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F8D84">
      <w:pPr>
        <w:rPr>
          <w:rFonts w:hint="eastAsia" w:asciiTheme="minorEastAsia" w:hAnsiTheme="minorEastAsia" w:eastAsiaTheme="minorEastAsia" w:cstheme="minorEastAsia"/>
          <w:sz w:val="52"/>
          <w:szCs w:val="52"/>
        </w:rPr>
      </w:pPr>
      <w:bookmarkStart w:id="17" w:name="_GoBack"/>
      <w:bookmarkEnd w:id="17"/>
    </w:p>
    <w:p w14:paraId="54DF0A13">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96"/>
          <w:szCs w:val="96"/>
          <w:lang w:eastAsia="zh-CN"/>
        </w:rPr>
        <w:t>深圳市公安局罗湖分局15个零星修缮工程结算审核服务</w:t>
      </w:r>
    </w:p>
    <w:p w14:paraId="28B9D832">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1E9E02E7">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UHOLHGAD20250694</w:t>
      </w:r>
      <w:r>
        <w:rPr>
          <w:rFonts w:hint="eastAsia" w:asciiTheme="minorEastAsia" w:hAnsiTheme="minorEastAsia" w:eastAsiaTheme="minorEastAsia" w:cstheme="minorEastAsia"/>
          <w:b/>
          <w:bCs/>
          <w:sz w:val="36"/>
          <w:szCs w:val="36"/>
        </w:rPr>
        <w:t>）</w:t>
      </w:r>
    </w:p>
    <w:p w14:paraId="736295D6">
      <w:pPr>
        <w:rPr>
          <w:rFonts w:hint="eastAsia" w:asciiTheme="minorEastAsia" w:hAnsiTheme="minorEastAsia" w:eastAsiaTheme="minorEastAsia" w:cstheme="minorEastAsia"/>
          <w:sz w:val="44"/>
        </w:rPr>
      </w:pPr>
    </w:p>
    <w:p w14:paraId="6A79E0D0">
      <w:pPr>
        <w:pStyle w:val="11"/>
        <w:rPr>
          <w:rFonts w:hint="eastAsia" w:asciiTheme="minorEastAsia" w:hAnsiTheme="minorEastAsia" w:eastAsiaTheme="minorEastAsia" w:cstheme="minorEastAsia"/>
          <w:sz w:val="48"/>
        </w:rPr>
      </w:pPr>
    </w:p>
    <w:p w14:paraId="52E5364A">
      <w:pPr>
        <w:pStyle w:val="11"/>
        <w:rPr>
          <w:rFonts w:hint="eastAsia" w:asciiTheme="minorEastAsia" w:hAnsiTheme="minorEastAsia" w:eastAsiaTheme="minorEastAsia" w:cstheme="minorEastAsia"/>
          <w:sz w:val="48"/>
        </w:rPr>
      </w:pPr>
    </w:p>
    <w:p w14:paraId="7F183D38">
      <w:pPr>
        <w:pStyle w:val="11"/>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深圳市公安局罗湖分局</w:t>
      </w:r>
    </w:p>
    <w:p w14:paraId="2CF780C9">
      <w:pPr>
        <w:pStyle w:val="11"/>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3DED00A0">
      <w:pPr>
        <w:pStyle w:val="11"/>
        <w:rPr>
          <w:rFonts w:hint="eastAsia" w:asciiTheme="minorEastAsia" w:hAnsiTheme="minorEastAsia" w:eastAsiaTheme="minorEastAsia" w:cstheme="minorEastAsia"/>
          <w:sz w:val="48"/>
        </w:rPr>
      </w:pPr>
    </w:p>
    <w:p w14:paraId="1C955C5A">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10400248">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04B4A127">
          <w:pPr>
            <w:jc w:val="center"/>
          </w:pPr>
        </w:p>
        <w:p w14:paraId="6F64F3EC">
          <w:pPr>
            <w:pStyle w:val="14"/>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506018C4">
          <w:pPr>
            <w:pStyle w:val="14"/>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6E1257C9">
          <w:pPr>
            <w:pStyle w:val="14"/>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A2E2787">
          <w:pPr>
            <w:pStyle w:val="14"/>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438482FA">
          <w:pPr>
            <w:pStyle w:val="14"/>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25624A4E">
          <w:pPr>
            <w:pStyle w:val="14"/>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03932871">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7EA0510D">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01E25C9F">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59393BE7">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05C51BDC">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0C0E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B0827CC">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131AB2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26AF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522411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5F0DB5F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6628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2F8F5A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6C30608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282B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A3212F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42D65B8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73F8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858B24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66BE5AE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1159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A101D3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7EBAC37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177D07C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E630D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41531B5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06EAB13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6DDE578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7B12BAD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4AF386C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7A35FAD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738705E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378683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5E882531">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4F9529D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09DF240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33263A6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2D7F39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2775D8D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3F61A2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290498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37874DD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152ECAA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542EF7E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393AC8F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6141AFD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16B0D2E8">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16932AE9">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08758462">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9A7C22B">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26A14DF">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ACEEC9B">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0ABD3A5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深圳市公安局罗湖分局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深圳市公安局罗湖分局15个零星修缮工程结算审核服务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2C0A7D0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296A8BE">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lang w:val="en-US" w:eastAsia="zh-CN"/>
        </w:rPr>
        <w:t>项目名称</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eastAsia="zh-CN"/>
        </w:rPr>
        <w:t>深圳市公安局罗湖分局15个零星修缮工程结算审核服务</w:t>
      </w:r>
    </w:p>
    <w:p w14:paraId="01BB0601">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UHOLHGAD20250694</w:t>
      </w:r>
    </w:p>
    <w:p w14:paraId="1B31DE1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0"/>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1BF7B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4804AA81">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1DD36649">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202FBE46">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21E954E7">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62AD5279">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w:t>
            </w:r>
            <w:r>
              <w:rPr>
                <w:rFonts w:hint="eastAsia" w:asciiTheme="minorEastAsia" w:hAnsiTheme="minorEastAsia" w:eastAsiaTheme="minorEastAsia" w:cstheme="minorEastAsia"/>
                <w:kern w:val="0"/>
                <w:szCs w:val="21"/>
                <w:lang w:val="en-US" w:eastAsia="zh-CN"/>
              </w:rPr>
              <w:t>/最高限价</w:t>
            </w:r>
            <w:r>
              <w:rPr>
                <w:rFonts w:hint="eastAsia" w:asciiTheme="minorEastAsia" w:hAnsiTheme="minorEastAsia" w:eastAsiaTheme="minorEastAsia" w:cstheme="minorEastAsia"/>
                <w:kern w:val="0"/>
                <w:szCs w:val="21"/>
              </w:rPr>
              <w:t>（元）</w:t>
            </w:r>
          </w:p>
        </w:tc>
      </w:tr>
      <w:tr w14:paraId="382F7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55522D1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2CAC5BF7">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深圳市公安局罗湖分局15个零星修缮工程结算审核服务</w:t>
            </w:r>
          </w:p>
        </w:tc>
        <w:tc>
          <w:tcPr>
            <w:tcW w:w="969" w:type="dxa"/>
            <w:vAlign w:val="center"/>
          </w:tcPr>
          <w:p w14:paraId="27A4C633">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79DA2EBD">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批</w:t>
            </w:r>
          </w:p>
        </w:tc>
        <w:tc>
          <w:tcPr>
            <w:tcW w:w="2542" w:type="dxa"/>
            <w:vAlign w:val="center"/>
          </w:tcPr>
          <w:p w14:paraId="278AFE9D">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bCs/>
                <w:szCs w:val="21"/>
                <w:lang w:val="en-US" w:eastAsia="zh-CN"/>
              </w:rPr>
              <w:t>22,500.00</w:t>
            </w:r>
          </w:p>
        </w:tc>
      </w:tr>
    </w:tbl>
    <w:p w14:paraId="39255C0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1A5DD2B4">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657D0DC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7088611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436183B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3E10FD11">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2A6F8B4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69F7C1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03981E64">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548D6214">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BE57DFE">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2E406714">
      <w:pPr>
        <w:pStyle w:val="16"/>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09B516B4">
      <w:pPr>
        <w:pStyle w:val="16"/>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11</w:t>
      </w:r>
      <w:r>
        <w:rPr>
          <w:rFonts w:hint="eastAsia"/>
          <w:sz w:val="21"/>
          <w:szCs w:val="21"/>
        </w:rPr>
        <w:t>月</w:t>
      </w:r>
      <w:r>
        <w:rPr>
          <w:rFonts w:hint="eastAsia"/>
          <w:sz w:val="21"/>
          <w:szCs w:val="21"/>
          <w:lang w:val="en-US" w:eastAsia="zh-CN"/>
        </w:rPr>
        <w:t>10</w:t>
      </w:r>
      <w:r>
        <w:rPr>
          <w:rFonts w:hint="eastAsia"/>
          <w:sz w:val="21"/>
          <w:szCs w:val="21"/>
        </w:rPr>
        <w:t>日</w:t>
      </w:r>
      <w:r>
        <w:rPr>
          <w:rFonts w:hint="eastAsia"/>
          <w:sz w:val="21"/>
          <w:szCs w:val="21"/>
          <w:lang w:val="en-US" w:eastAsia="zh-CN"/>
        </w:rPr>
        <w:t>15</w:t>
      </w:r>
      <w:r>
        <w:rPr>
          <w:rFonts w:hint="eastAsia"/>
          <w:sz w:val="21"/>
          <w:szCs w:val="21"/>
        </w:rPr>
        <w:t>:</w:t>
      </w:r>
      <w:r>
        <w:rPr>
          <w:rFonts w:hint="eastAsia"/>
          <w:sz w:val="21"/>
          <w:szCs w:val="21"/>
          <w:lang w:val="en-US" w:eastAsia="zh-CN"/>
        </w:rPr>
        <w:t>00</w:t>
      </w:r>
      <w:r>
        <w:rPr>
          <w:rFonts w:hint="eastAsia"/>
          <w:sz w:val="21"/>
          <w:szCs w:val="21"/>
        </w:rPr>
        <w:t>:00之前把应答文件上传到</w:t>
      </w:r>
      <w:r>
        <w:fldChar w:fldCharType="begin"/>
      </w:r>
      <w:r>
        <w:instrText xml:space="preserve"> HYPERLINK "https://yhjj.uho.cn/login" </w:instrText>
      </w:r>
      <w:r>
        <w:fldChar w:fldCharType="separate"/>
      </w:r>
      <w:r>
        <w:rPr>
          <w:rStyle w:val="23"/>
          <w:rFonts w:hint="eastAsia"/>
          <w:b/>
          <w:color w:val="auto"/>
          <w:sz w:val="21"/>
          <w:szCs w:val="21"/>
        </w:rPr>
        <w:t>友和竞价服务网</w:t>
      </w:r>
      <w:r>
        <w:rPr>
          <w:rStyle w:val="23"/>
          <w:rFonts w:hint="eastAsia"/>
          <w:b/>
          <w:color w:val="auto"/>
          <w:sz w:val="21"/>
          <w:szCs w:val="21"/>
        </w:rPr>
        <w:fldChar w:fldCharType="end"/>
      </w:r>
      <w:r>
        <w:rPr>
          <w:rStyle w:val="24"/>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2CA88E07">
      <w:pPr>
        <w:pStyle w:val="16"/>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2A409454">
      <w:pPr>
        <w:pStyle w:val="16"/>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4A86FB53">
      <w:pPr>
        <w:pStyle w:val="16"/>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07DECFF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576679A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10</w:t>
      </w:r>
      <w:r>
        <w:rPr>
          <w:rFonts w:hint="eastAsia" w:ascii="宋体" w:hAnsi="宋体" w:cs="宋体"/>
          <w:kern w:val="0"/>
          <w:szCs w:val="21"/>
          <w:u w:val="single"/>
        </w:rPr>
        <w:t>月</w:t>
      </w:r>
      <w:r>
        <w:rPr>
          <w:rFonts w:hint="eastAsia" w:ascii="宋体" w:hAnsi="宋体" w:cs="宋体"/>
          <w:kern w:val="0"/>
          <w:szCs w:val="21"/>
          <w:u w:val="single"/>
          <w:lang w:val="en-US" w:eastAsia="zh-CN"/>
        </w:rPr>
        <w:t>31</w:t>
      </w:r>
      <w:r>
        <w:rPr>
          <w:rFonts w:hint="eastAsia" w:ascii="宋体" w:hAnsi="宋体" w:cs="宋体"/>
          <w:kern w:val="0"/>
          <w:szCs w:val="21"/>
          <w:u w:val="single"/>
        </w:rPr>
        <w:t>日</w:t>
      </w:r>
      <w:r>
        <w:rPr>
          <w:rFonts w:hint="eastAsia" w:ascii="宋体" w:hAnsi="宋体" w:cs="宋体"/>
          <w:kern w:val="0"/>
          <w:szCs w:val="21"/>
        </w:rPr>
        <w:t>（北京时间）；</w:t>
      </w:r>
    </w:p>
    <w:p w14:paraId="02E67D09">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10</w:t>
      </w:r>
      <w:r>
        <w:rPr>
          <w:rFonts w:hint="eastAsia" w:ascii="宋体" w:hAnsi="宋体" w:cs="宋体"/>
          <w:kern w:val="0"/>
          <w:szCs w:val="21"/>
          <w:u w:val="single"/>
        </w:rPr>
        <w:t>日</w:t>
      </w:r>
      <w:r>
        <w:rPr>
          <w:rFonts w:hint="eastAsia" w:ascii="宋体" w:hAnsi="宋体" w:cs="宋体"/>
          <w:kern w:val="0"/>
          <w:szCs w:val="21"/>
          <w:u w:val="single"/>
          <w:lang w:val="en-US" w:eastAsia="zh-CN"/>
        </w:rPr>
        <w:t>15</w:t>
      </w:r>
      <w:r>
        <w:rPr>
          <w:rFonts w:hint="eastAsia" w:ascii="宋体" w:hAnsi="宋体" w:cs="宋体"/>
          <w:kern w:val="0"/>
          <w:szCs w:val="21"/>
          <w:u w:val="single"/>
        </w:rPr>
        <w:t>:</w:t>
      </w:r>
      <w:r>
        <w:rPr>
          <w:rFonts w:hint="eastAsia" w:ascii="宋体" w:hAnsi="宋体" w:cs="宋体"/>
          <w:kern w:val="0"/>
          <w:szCs w:val="21"/>
          <w:u w:val="single"/>
          <w:lang w:val="en-US" w:eastAsia="zh-CN"/>
        </w:rPr>
        <w:t>00</w:t>
      </w:r>
      <w:r>
        <w:rPr>
          <w:rFonts w:hint="eastAsia" w:ascii="宋体" w:hAnsi="宋体" w:cs="宋体"/>
          <w:kern w:val="0"/>
          <w:szCs w:val="21"/>
          <w:u w:val="single"/>
        </w:rPr>
        <w:t>:00</w:t>
      </w:r>
      <w:r>
        <w:rPr>
          <w:rFonts w:hint="eastAsia" w:ascii="宋体" w:hAnsi="宋体" w:cs="宋体"/>
          <w:kern w:val="0"/>
          <w:szCs w:val="21"/>
        </w:rPr>
        <w:t>（北京时间）；</w:t>
      </w:r>
    </w:p>
    <w:p w14:paraId="4FFA6C6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3D289CBC">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6E70953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30EF559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72E6B78F">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67F6F19D">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4C3AD8E">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03DF6971">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74D4E9D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5590C3D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27C569C4">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1E2199B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5638A225">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582E624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61CCE9B7">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0DAD182E">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0F5DA82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149EF9CD">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1835887A">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51C5545A">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4D21F3C4">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5E522F0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6AEEE5EB">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528D8957">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709123F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3D8D8F55">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3C283789">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2A5D1F51">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3B47CD24">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AC42A26">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3EF2BD9E">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7801E8E2">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3A0A724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199FD9FD">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21C7F47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2DF3E21C">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2A447EB5">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BD162C0">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40D3162C">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118AB046">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7FF93ABC">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1D245C0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0C45BDEE">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44BF947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3A77164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3B33573A">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深圳市公安局罗湖分局</w:t>
      </w:r>
    </w:p>
    <w:p w14:paraId="560500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eastAsia="宋体" w:cs="宋体"/>
          <w:i w:val="0"/>
          <w:iCs w:val="0"/>
          <w:caps w:val="0"/>
          <w:color w:val="000000"/>
          <w:spacing w:val="0"/>
          <w:sz w:val="21"/>
          <w:szCs w:val="21"/>
        </w:rPr>
        <w:t>深圳市罗湖区罗沙路2088号</w:t>
      </w:r>
    </w:p>
    <w:p w14:paraId="2E3256A1">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val="en-US" w:eastAsia="zh-CN"/>
        </w:rPr>
        <w:t>郑工</w:t>
      </w:r>
    </w:p>
    <w:p w14:paraId="16E7EFE2">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0755-84460048</w:t>
      </w:r>
    </w:p>
    <w:p w14:paraId="3995821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7B82086F">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2502393">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229F1A6E">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0AEC11F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BB687B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项目联系人：潘艺伟/周盼/马定柱</w:t>
      </w:r>
    </w:p>
    <w:p w14:paraId="60BC52B4">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1283</w:t>
      </w:r>
    </w:p>
    <w:p w14:paraId="211304A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2EADF3F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深圳公共资源交易中心网：https://www.szexgrp.com</w:t>
      </w:r>
    </w:p>
    <w:p w14:paraId="3A7DBEE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color w:val="auto"/>
          <w:kern w:val="0"/>
          <w:szCs w:val="21"/>
          <w:u w:val="none"/>
        </w:rPr>
        <w:t>http://yhzb.uho.cn/</w:t>
      </w:r>
    </w:p>
    <w:p w14:paraId="4D32790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1F2C7CFA">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7DFD1BAA">
      <w:pPr>
        <w:ind w:firstLine="422" w:firstLineChars="200"/>
        <w:rPr>
          <w:rFonts w:ascii="宋体" w:hAnsi="宋体" w:cs="宋体"/>
          <w:b/>
          <w:kern w:val="0"/>
          <w:szCs w:val="21"/>
        </w:rPr>
      </w:pPr>
    </w:p>
    <w:p w14:paraId="235FA82C">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27E39FB0">
      <w:pPr>
        <w:pStyle w:val="2"/>
      </w:pPr>
    </w:p>
    <w:p w14:paraId="29CD6F9B">
      <w:pPr>
        <w:rPr>
          <w:rFonts w:ascii="宋体" w:hAnsi="宋体" w:cs="宋体"/>
          <w:b/>
          <w:kern w:val="0"/>
          <w:sz w:val="36"/>
          <w:szCs w:val="36"/>
        </w:rPr>
      </w:pPr>
      <w:r>
        <w:rPr>
          <w:rFonts w:hint="eastAsia" w:ascii="宋体" w:hAnsi="宋体" w:cs="宋体"/>
          <w:b/>
          <w:kern w:val="0"/>
          <w:sz w:val="36"/>
          <w:szCs w:val="36"/>
        </w:rPr>
        <w:br w:type="page"/>
      </w:r>
    </w:p>
    <w:p w14:paraId="43DD5003">
      <w:pPr>
        <w:rPr>
          <w:rFonts w:hint="eastAsia" w:asciiTheme="minorEastAsia" w:hAnsiTheme="minorEastAsia" w:eastAsiaTheme="minorEastAsia" w:cstheme="minorEastAsia"/>
          <w:b/>
          <w:kern w:val="0"/>
          <w:sz w:val="36"/>
          <w:szCs w:val="36"/>
        </w:rPr>
      </w:pPr>
    </w:p>
    <w:p w14:paraId="0A5E71E5">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7205CD78">
      <w:pPr>
        <w:ind w:firstLine="422" w:firstLineChars="200"/>
        <w:rPr>
          <w:rFonts w:hint="eastAsia" w:asciiTheme="minorEastAsia" w:hAnsiTheme="minorEastAsia" w:eastAsiaTheme="minorEastAsia" w:cstheme="minorEastAsia"/>
          <w:b/>
          <w:bCs/>
          <w:kern w:val="0"/>
          <w:szCs w:val="21"/>
        </w:rPr>
      </w:pPr>
    </w:p>
    <w:p w14:paraId="1C51C666">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0CC721C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rPr>
      </w:pPr>
      <w:r>
        <w:rPr>
          <w:rFonts w:hint="eastAsia"/>
          <w:lang w:eastAsia="zh-CN"/>
        </w:rPr>
        <w:t>对深圳市公安局罗湖分局</w:t>
      </w:r>
      <w:r>
        <w:rPr>
          <w:rFonts w:hint="eastAsia"/>
          <w:lang w:val="en-US" w:eastAsia="zh-CN"/>
        </w:rPr>
        <w:t>15个零星修缮工程项目进行</w:t>
      </w:r>
      <w:r>
        <w:rPr>
          <w:rFonts w:hint="eastAsia"/>
        </w:rPr>
        <w:t>结算审核工作，包括但不限于地面装饰工程、墙面装饰工程、天棚装饰工程、门窗工程、其它装饰工程、电气工程、弱电工程、给排水工程等工程内容的结算审核咨询工作。</w:t>
      </w:r>
    </w:p>
    <w:p w14:paraId="165A98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二、</w:t>
      </w:r>
      <w:r>
        <w:rPr>
          <w:rFonts w:hint="eastAsia" w:asciiTheme="minorEastAsia" w:hAnsiTheme="minorEastAsia" w:eastAsiaTheme="minorEastAsia" w:cstheme="minorEastAsia"/>
          <w:b/>
          <w:bCs/>
          <w:kern w:val="0"/>
          <w:szCs w:val="21"/>
        </w:rPr>
        <w:t>服务要求</w:t>
      </w:r>
    </w:p>
    <w:p w14:paraId="2474DE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194DC837">
      <w:pPr>
        <w:pStyle w:val="2"/>
        <w:spacing w:line="560" w:lineRule="exact"/>
        <w:rPr>
          <w:rFonts w:hint="eastAsia" w:ascii="Times New Roman" w:hAnsi="Times New Roman" w:eastAsia="宋体" w:cs="Times New Roman"/>
          <w:sz w:val="24"/>
        </w:rPr>
      </w:pPr>
      <w:r>
        <w:rPr>
          <w:rFonts w:hint="eastAsia" w:ascii="Times New Roman" w:hAnsi="Times New Roman" w:eastAsia="宋体" w:cs="Times New Roman"/>
          <w:b w:val="0"/>
          <w:sz w:val="24"/>
        </w:rPr>
        <w:t xml:space="preserve">1、 </w:t>
      </w:r>
      <w:r>
        <w:rPr>
          <w:rFonts w:hint="eastAsia" w:ascii="Times New Roman" w:hAnsi="Times New Roman" w:eastAsia="宋体" w:cs="Times New Roman"/>
          <w:sz w:val="24"/>
          <w:lang w:val="en-US" w:eastAsia="zh-CN"/>
        </w:rPr>
        <w:t>成交人</w:t>
      </w:r>
      <w:r>
        <w:rPr>
          <w:rFonts w:hint="eastAsia" w:ascii="Times New Roman" w:hAnsi="Times New Roman" w:eastAsia="宋体" w:cs="Times New Roman"/>
          <w:sz w:val="24"/>
        </w:rPr>
        <w:t>按合同协议书中约定的工作范围实施咨询工作。</w:t>
      </w:r>
      <w:r>
        <w:rPr>
          <w:rFonts w:hint="eastAsia" w:ascii="Times New Roman" w:hAnsi="Times New Roman" w:eastAsia="宋体" w:cs="Times New Roman"/>
          <w:sz w:val="24"/>
          <w:lang w:val="en-US" w:eastAsia="zh-CN"/>
        </w:rPr>
        <w:t>成交人</w:t>
      </w:r>
      <w:r>
        <w:rPr>
          <w:rFonts w:hint="eastAsia" w:ascii="Times New Roman" w:hAnsi="Times New Roman" w:eastAsia="宋体" w:cs="Times New Roman"/>
          <w:sz w:val="24"/>
        </w:rPr>
        <w:t>具有合法、有效的工程造价咨询资质证书，其专业人员具有执业（从业）资格证书，当</w:t>
      </w:r>
      <w:r>
        <w:rPr>
          <w:rFonts w:hint="eastAsia" w:ascii="Times New Roman" w:hAnsi="Times New Roman" w:eastAsia="宋体" w:cs="Times New Roman"/>
          <w:sz w:val="24"/>
          <w:lang w:val="en-US" w:eastAsia="zh-CN"/>
        </w:rPr>
        <w:t>采购方</w:t>
      </w:r>
      <w:r>
        <w:rPr>
          <w:rFonts w:hint="eastAsia" w:ascii="Times New Roman" w:hAnsi="Times New Roman" w:eastAsia="宋体" w:cs="Times New Roman"/>
          <w:sz w:val="24"/>
        </w:rPr>
        <w:t>有要求时，应向</w:t>
      </w:r>
      <w:r>
        <w:rPr>
          <w:rFonts w:hint="eastAsia" w:ascii="Times New Roman" w:hAnsi="Times New Roman" w:eastAsia="宋体" w:cs="Times New Roman"/>
          <w:sz w:val="24"/>
          <w:lang w:val="en-US" w:eastAsia="zh-CN"/>
        </w:rPr>
        <w:t>采购方</w:t>
      </w:r>
      <w:r>
        <w:rPr>
          <w:rFonts w:hint="eastAsia" w:ascii="Times New Roman" w:hAnsi="Times New Roman" w:eastAsia="宋体" w:cs="Times New Roman"/>
          <w:sz w:val="24"/>
        </w:rPr>
        <w:t>提供与本工程造价咨询工作有关的资料，包括工程造价咨询单位的资质证书及承担本合同咨询工作的专业人员名单、咨询工作计划等。</w:t>
      </w:r>
    </w:p>
    <w:p w14:paraId="7559DA40">
      <w:pPr>
        <w:pStyle w:val="2"/>
        <w:spacing w:line="560" w:lineRule="exact"/>
        <w:rPr>
          <w:rFonts w:hint="eastAsia" w:ascii="Times New Roman" w:hAnsi="Times New Roman" w:eastAsia="宋体" w:cs="Times New Roman"/>
          <w:sz w:val="24"/>
        </w:rPr>
      </w:pPr>
      <w:r>
        <w:rPr>
          <w:rFonts w:hint="eastAsia" w:ascii="Times New Roman" w:hAnsi="Times New Roman" w:eastAsia="宋体" w:cs="Times New Roman"/>
          <w:b w:val="0"/>
          <w:sz w:val="24"/>
        </w:rPr>
        <w:t xml:space="preserve">2、 </w:t>
      </w:r>
      <w:r>
        <w:rPr>
          <w:rFonts w:hint="eastAsia" w:ascii="Times New Roman" w:hAnsi="Times New Roman" w:eastAsia="宋体" w:cs="Times New Roman"/>
          <w:sz w:val="24"/>
          <w:lang w:val="en-US" w:eastAsia="zh-CN"/>
        </w:rPr>
        <w:t>成交人</w:t>
      </w:r>
      <w:r>
        <w:rPr>
          <w:rFonts w:hint="eastAsia" w:ascii="Times New Roman" w:hAnsi="Times New Roman" w:eastAsia="宋体" w:cs="Times New Roman"/>
          <w:sz w:val="24"/>
        </w:rPr>
        <w:t>在履行本合同期间，应当按</w:t>
      </w:r>
      <w:r>
        <w:rPr>
          <w:rFonts w:hint="eastAsia" w:ascii="Times New Roman" w:hAnsi="Times New Roman" w:eastAsia="宋体" w:cs="Times New Roman"/>
          <w:sz w:val="24"/>
          <w:lang w:val="en-US" w:eastAsia="zh-CN"/>
        </w:rPr>
        <w:t>采购方</w:t>
      </w:r>
      <w:r>
        <w:rPr>
          <w:rFonts w:hint="eastAsia" w:ascii="Times New Roman" w:hAnsi="Times New Roman" w:eastAsia="宋体" w:cs="Times New Roman"/>
          <w:sz w:val="24"/>
        </w:rPr>
        <w:t>的要求提供服务，保质、按时完成工程造价咨询工作。</w:t>
      </w:r>
    </w:p>
    <w:p w14:paraId="1629F518">
      <w:pPr>
        <w:pStyle w:val="2"/>
        <w:spacing w:line="560" w:lineRule="exact"/>
        <w:rPr>
          <w:rFonts w:hint="eastAsia" w:ascii="Times New Roman" w:hAnsi="Times New Roman" w:eastAsia="宋体" w:cs="Times New Roman"/>
          <w:sz w:val="24"/>
        </w:rPr>
      </w:pPr>
      <w:r>
        <w:rPr>
          <w:rFonts w:hint="eastAsia" w:ascii="Times New Roman" w:hAnsi="Times New Roman" w:eastAsia="宋体" w:cs="Times New Roman"/>
          <w:b w:val="0"/>
          <w:sz w:val="24"/>
        </w:rPr>
        <w:t xml:space="preserve">3、 </w:t>
      </w:r>
      <w:r>
        <w:rPr>
          <w:rFonts w:hint="eastAsia" w:ascii="Times New Roman" w:hAnsi="Times New Roman" w:eastAsia="宋体" w:cs="Times New Roman"/>
          <w:sz w:val="24"/>
          <w:lang w:val="en-US" w:eastAsia="zh-CN"/>
        </w:rPr>
        <w:t>采购方</w:t>
      </w:r>
      <w:r>
        <w:rPr>
          <w:rFonts w:hint="eastAsia" w:ascii="Times New Roman" w:hAnsi="Times New Roman" w:eastAsia="宋体" w:cs="Times New Roman"/>
          <w:sz w:val="24"/>
        </w:rPr>
        <w:t>及第三人提出与本咨询工作有关的问题并要求进行核对时，</w:t>
      </w:r>
      <w:r>
        <w:rPr>
          <w:rFonts w:hint="eastAsia" w:ascii="Times New Roman" w:hAnsi="Times New Roman" w:eastAsia="宋体" w:cs="Times New Roman"/>
          <w:sz w:val="24"/>
          <w:lang w:val="en-US" w:eastAsia="zh-CN"/>
        </w:rPr>
        <w:t>成交人</w:t>
      </w:r>
      <w:r>
        <w:rPr>
          <w:rFonts w:hint="eastAsia" w:ascii="Times New Roman" w:hAnsi="Times New Roman" w:eastAsia="宋体" w:cs="Times New Roman"/>
          <w:sz w:val="24"/>
        </w:rPr>
        <w:t>应在3天内给予书面答复或核对。</w:t>
      </w:r>
    </w:p>
    <w:p w14:paraId="22A3C4D9">
      <w:pPr>
        <w:pStyle w:val="2"/>
        <w:spacing w:line="560" w:lineRule="exact"/>
        <w:rPr>
          <w:rFonts w:hint="eastAsia" w:ascii="Times New Roman" w:hAnsi="Times New Roman" w:eastAsia="宋体" w:cs="Times New Roman"/>
          <w:sz w:val="24"/>
        </w:rPr>
      </w:pPr>
      <w:r>
        <w:rPr>
          <w:rFonts w:hint="eastAsia" w:ascii="Times New Roman" w:hAnsi="Times New Roman" w:eastAsia="宋体" w:cs="Times New Roman"/>
          <w:b w:val="0"/>
          <w:sz w:val="24"/>
        </w:rPr>
        <w:t>4、</w:t>
      </w:r>
      <w:r>
        <w:rPr>
          <w:rFonts w:hint="eastAsia" w:ascii="Times New Roman" w:hAnsi="Times New Roman" w:eastAsia="宋体" w:cs="Times New Roman"/>
          <w:sz w:val="24"/>
        </w:rPr>
        <w:t xml:space="preserve"> 在履行合同期间或合同终止后，未征得</w:t>
      </w:r>
      <w:r>
        <w:rPr>
          <w:rFonts w:hint="eastAsia" w:ascii="Times New Roman" w:hAnsi="Times New Roman" w:eastAsia="宋体" w:cs="Times New Roman"/>
          <w:sz w:val="24"/>
          <w:lang w:val="en-US" w:eastAsia="zh-CN"/>
        </w:rPr>
        <w:t>采购方书面</w:t>
      </w:r>
      <w:r>
        <w:rPr>
          <w:rFonts w:hint="eastAsia" w:ascii="Times New Roman" w:hAnsi="Times New Roman" w:eastAsia="宋体" w:cs="Times New Roman"/>
          <w:sz w:val="24"/>
        </w:rPr>
        <w:t>同意，不得泄露与本工程有关的保密资料。此约定义务不因合同终止或解除而无效。</w:t>
      </w:r>
    </w:p>
    <w:p w14:paraId="53492AC3">
      <w:pPr>
        <w:pStyle w:val="2"/>
        <w:spacing w:line="560" w:lineRule="exact"/>
        <w:rPr>
          <w:rFonts w:hint="eastAsia" w:ascii="Times New Roman" w:hAnsi="Times New Roman" w:eastAsia="宋体" w:cs="Times New Roman"/>
        </w:rPr>
      </w:pPr>
      <w:r>
        <w:rPr>
          <w:rFonts w:hint="eastAsia" w:ascii="Times New Roman" w:hAnsi="Times New Roman" w:eastAsia="宋体" w:cs="Times New Roman"/>
          <w:b w:val="0"/>
          <w:sz w:val="24"/>
        </w:rPr>
        <w:t>5、</w:t>
      </w:r>
      <w:r>
        <w:rPr>
          <w:rFonts w:hint="eastAsia" w:ascii="Times New Roman" w:hAnsi="Times New Roman" w:eastAsia="宋体" w:cs="Times New Roman"/>
          <w:sz w:val="24"/>
        </w:rPr>
        <w:t>合同签订后，</w:t>
      </w:r>
      <w:r>
        <w:rPr>
          <w:rFonts w:hint="eastAsia" w:ascii="Times New Roman" w:hAnsi="Times New Roman" w:eastAsia="宋体" w:cs="Times New Roman"/>
          <w:sz w:val="24"/>
          <w:lang w:val="en-US" w:eastAsia="zh-CN"/>
        </w:rPr>
        <w:t>成交人</w:t>
      </w:r>
      <w:r>
        <w:rPr>
          <w:rFonts w:hint="eastAsia" w:ascii="Times New Roman" w:hAnsi="Times New Roman" w:eastAsia="宋体" w:cs="Times New Roman"/>
          <w:sz w:val="24"/>
        </w:rPr>
        <w:t>不得擅自将本合同约定义务转让给第三人。</w:t>
      </w:r>
    </w:p>
    <w:p w14:paraId="247A0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9"/>
        <w:rPr>
          <w:rFonts w:hint="eastAsia" w:asciiTheme="minorEastAsia" w:hAnsiTheme="minorEastAsia" w:eastAsiaTheme="minorEastAsia" w:cstheme="minorEastAsia"/>
          <w:b/>
          <w:bCs/>
          <w:kern w:val="0"/>
          <w:sz w:val="21"/>
          <w:szCs w:val="21"/>
          <w:lang w:val="en-US" w:eastAsia="zh-CN" w:bidi="ar-SA"/>
        </w:rPr>
      </w:pPr>
    </w:p>
    <w:p w14:paraId="795071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三、</w:t>
      </w:r>
      <w:r>
        <w:rPr>
          <w:rFonts w:hint="eastAsia" w:asciiTheme="minorEastAsia" w:hAnsiTheme="minorEastAsia" w:eastAsiaTheme="minorEastAsia" w:cstheme="minorEastAsia"/>
          <w:b/>
          <w:bCs/>
          <w:kern w:val="0"/>
          <w:szCs w:val="21"/>
          <w:lang w:val="en-US" w:eastAsia="zh-CN"/>
        </w:rPr>
        <w:t>商务要求</w:t>
      </w:r>
    </w:p>
    <w:p w14:paraId="3B9874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宋体" w:hAnsi="宋体" w:eastAsia="宋体" w:cs="宋体"/>
          <w:b/>
          <w:bCs/>
          <w:color w:val="FF0000"/>
          <w:sz w:val="24"/>
          <w:szCs w:val="24"/>
          <w:highlight w:val="none"/>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4D91197A">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80" w:firstLineChars="200"/>
        <w:jc w:val="both"/>
        <w:textAlignment w:val="auto"/>
        <w:rPr>
          <w:rFonts w:hint="eastAsia" w:asciiTheme="minorEastAsia" w:hAnsiTheme="minorEastAsia" w:eastAsiaTheme="minorEastAsia" w:cstheme="minorEastAsia"/>
        </w:rPr>
      </w:pPr>
      <w:r>
        <w:rPr>
          <w:rFonts w:ascii="Segoe UI" w:hAnsi="Segoe UI" w:eastAsia="Segoe UI" w:cs="Segoe UI"/>
          <w:i w:val="0"/>
          <w:iCs w:val="0"/>
          <w:caps w:val="0"/>
          <w:spacing w:val="0"/>
          <w:sz w:val="24"/>
          <w:szCs w:val="24"/>
          <w:shd w:val="clear" w:color="auto" w:fill="FFFFFF"/>
        </w:rPr>
        <w:t>自本</w:t>
      </w:r>
      <w:r>
        <w:rPr>
          <w:rFonts w:hint="eastAsia" w:ascii="Segoe UI" w:hAnsi="Segoe UI" w:eastAsia="宋体" w:cs="Segoe UI"/>
          <w:i w:val="0"/>
          <w:iCs w:val="0"/>
          <w:caps w:val="0"/>
          <w:spacing w:val="0"/>
          <w:sz w:val="24"/>
          <w:szCs w:val="24"/>
          <w:shd w:val="clear" w:color="auto" w:fill="FFFFFF"/>
          <w:lang w:eastAsia="zh-CN"/>
        </w:rPr>
        <w:t>服务</w:t>
      </w:r>
      <w:r>
        <w:rPr>
          <w:rFonts w:ascii="Segoe UI" w:hAnsi="Segoe UI" w:eastAsia="Segoe UI" w:cs="Segoe UI"/>
          <w:i w:val="0"/>
          <w:iCs w:val="0"/>
          <w:caps w:val="0"/>
          <w:spacing w:val="0"/>
          <w:sz w:val="24"/>
          <w:szCs w:val="24"/>
          <w:shd w:val="clear" w:color="auto" w:fill="FFFFFF"/>
        </w:rPr>
        <w:t xml:space="preserve">生效之日起，至满 </w:t>
      </w:r>
      <w:r>
        <w:rPr>
          <w:rFonts w:ascii="Segoe UI" w:hAnsi="Segoe UI" w:eastAsia="Segoe UI" w:cs="Segoe UI"/>
          <w:i w:val="0"/>
          <w:iCs w:val="0"/>
          <w:caps w:val="0"/>
          <w:spacing w:val="0"/>
          <w:sz w:val="24"/>
          <w:szCs w:val="24"/>
          <w:u w:val="single"/>
          <w:shd w:val="clear" w:color="auto" w:fill="FFFFFF"/>
        </w:rPr>
        <w:t xml:space="preserve">12 </w:t>
      </w:r>
      <w:r>
        <w:rPr>
          <w:rFonts w:ascii="Segoe UI" w:hAnsi="Segoe UI" w:eastAsia="Segoe UI" w:cs="Segoe UI"/>
          <w:i w:val="0"/>
          <w:iCs w:val="0"/>
          <w:caps w:val="0"/>
          <w:spacing w:val="0"/>
          <w:sz w:val="24"/>
          <w:szCs w:val="24"/>
          <w:shd w:val="clear" w:color="auto" w:fill="FFFFFF"/>
        </w:rPr>
        <w:t>个月止，所有项目审核任务需在此周期内完成。</w:t>
      </w:r>
    </w:p>
    <w:p w14:paraId="1D14EAA8">
      <w:pPr>
        <w:widowControl w:val="0"/>
        <w:numPr>
          <w:ilvl w:val="-1"/>
          <w:numId w:val="0"/>
        </w:numPr>
        <w:spacing w:before="10" w:after="10" w:line="560" w:lineRule="exact"/>
        <w:ind w:leftChars="200" w:firstLine="0" w:firstLineChars="0"/>
        <w:jc w:val="both"/>
        <w:outlineLvl w:val="1"/>
        <w:rPr>
          <w:rFonts w:hint="eastAsia" w:ascii="Segoe UI" w:hAnsi="Segoe UI" w:eastAsia="Segoe UI" w:cs="Segoe UI"/>
          <w:i w:val="0"/>
          <w:iCs w:val="0"/>
          <w:caps w:val="0"/>
          <w:spacing w:val="0"/>
          <w:kern w:val="2"/>
          <w:sz w:val="24"/>
          <w:szCs w:val="24"/>
          <w:shd w:val="clear" w:color="auto" w:fill="FFFFFF"/>
          <w:lang w:val="en-US" w:eastAsia="zh-CN" w:bidi="ar-SA"/>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二）服务范围</w:t>
      </w:r>
      <w:r>
        <w:rPr>
          <w:rFonts w:hint="eastAsia" w:asciiTheme="minorEastAsia" w:hAnsiTheme="minorEastAsia" w:eastAsiaTheme="minorEastAsia" w:cstheme="minorEastAsia"/>
          <w:b/>
          <w:bCs/>
          <w:kern w:val="0"/>
          <w:szCs w:val="21"/>
          <w:lang w:val="en-US" w:eastAsia="zh-CN"/>
        </w:rPr>
        <w:br w:type="textWrapping"/>
      </w:r>
      <w:r>
        <w:rPr>
          <w:rFonts w:hint="eastAsia" w:ascii="Segoe UI" w:hAnsi="Segoe UI" w:eastAsia="Segoe UI" w:cs="Segoe UI"/>
          <w:i w:val="0"/>
          <w:iCs w:val="0"/>
          <w:caps w:val="0"/>
          <w:spacing w:val="0"/>
          <w:kern w:val="2"/>
          <w:sz w:val="24"/>
          <w:szCs w:val="24"/>
          <w:shd w:val="clear" w:color="auto" w:fill="FFFFFF"/>
          <w:lang w:val="en-US" w:eastAsia="zh-CN" w:bidi="ar-SA"/>
        </w:rPr>
        <w:t>服务期内共覆盖 15 个独立子项目的结算审核，每个项目对应一次专项审核服务。</w:t>
      </w:r>
    </w:p>
    <w:p w14:paraId="282AB704">
      <w:pPr>
        <w:pStyle w:val="2"/>
        <w:rPr>
          <w:rFonts w:hint="eastAsia" w:asciiTheme="minorEastAsia" w:hAnsiTheme="minorEastAsia" w:eastAsiaTheme="minorEastAsia" w:cstheme="minorEastAsia"/>
          <w:lang w:val="en-US" w:eastAsia="zh-CN"/>
        </w:rPr>
      </w:pPr>
    </w:p>
    <w:p w14:paraId="601439EE">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宋体" w:hAnsi="宋体" w:eastAsia="宋体" w:cs="宋体"/>
          <w:b/>
          <w:bCs/>
          <w:color w:val="FF0000"/>
          <w:sz w:val="24"/>
          <w:szCs w:val="24"/>
          <w:highlight w:val="none"/>
        </w:rPr>
        <w:t>★</w:t>
      </w:r>
      <w:r>
        <w:rPr>
          <w:rFonts w:hint="eastAsia" w:asciiTheme="minorEastAsia" w:hAnsiTheme="minorEastAsia" w:eastAsiaTheme="minorEastAsia" w:cstheme="minorEastAsia"/>
          <w:b/>
          <w:bCs/>
          <w:kern w:val="0"/>
          <w:szCs w:val="21"/>
          <w:lang w:val="en-US" w:eastAsia="zh-CN"/>
        </w:rPr>
        <w:t>（三）付款方式：</w:t>
      </w:r>
    </w:p>
    <w:p w14:paraId="2276483D">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1、当完成8个子项目的结算审核及履约验收后，双方共同确认验收合格清单，按此8个子项目的约定标准完成第一次验收确认及款项结算。</w:t>
      </w:r>
    </w:p>
    <w:p w14:paraId="5A5BB48A">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2、当完成剩余7个子项目的结算审核及履约验收后，双方再次确认验收合格清单，按此7个子项目的约定标准完成第二次验收确认及款项结算。</w:t>
      </w:r>
    </w:p>
    <w:p w14:paraId="0D86D464">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采购方支付前，成交人应向采购方开具正规等额税务发票，收到发票后采购方10个工作日内付款。因成交人未及时提供发票导致采购方顺延付款或因采购方内部财政审批流程导致的付款延期，不视为采购方违约。</w:t>
      </w:r>
    </w:p>
    <w:p w14:paraId="7B9E19BB">
      <w:pPr>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本项目</w:t>
      </w:r>
      <w:r>
        <w:rPr>
          <w:rFonts w:hint="eastAsia" w:ascii="宋体" w:hAnsi="宋体" w:eastAsia="宋体" w:cs="宋体"/>
          <w:b/>
          <w:bCs/>
          <w:color w:val="FF0000"/>
          <w:sz w:val="24"/>
          <w:szCs w:val="24"/>
        </w:rPr>
        <w:t>结算金额=</w:t>
      </w:r>
      <w:r>
        <w:rPr>
          <w:rFonts w:hint="eastAsia" w:ascii="宋体" w:hAnsi="宋体" w:eastAsia="宋体" w:cs="宋体"/>
          <w:b/>
          <w:bCs/>
          <w:color w:val="FF0000"/>
          <w:sz w:val="24"/>
          <w:szCs w:val="24"/>
          <w:lang w:val="en-US" w:eastAsia="zh-CN"/>
        </w:rPr>
        <w:t>实际完成项目个数</w:t>
      </w:r>
      <w:r>
        <w:rPr>
          <w:rFonts w:hint="eastAsia" w:ascii="宋体" w:hAnsi="宋体" w:eastAsia="宋体" w:cs="宋体"/>
          <w:b/>
          <w:bCs/>
          <w:color w:val="FF0000"/>
          <w:sz w:val="24"/>
          <w:szCs w:val="24"/>
        </w:rPr>
        <w:t>*</w:t>
      </w:r>
      <w:r>
        <w:rPr>
          <w:rFonts w:hint="eastAsia" w:ascii="宋体" w:hAnsi="宋体" w:eastAsia="宋体" w:cs="宋体"/>
          <w:b/>
          <w:bCs/>
          <w:color w:val="FF0000"/>
          <w:sz w:val="24"/>
          <w:szCs w:val="24"/>
          <w:lang w:val="en-US" w:eastAsia="zh-CN"/>
        </w:rPr>
        <w:t>单价</w:t>
      </w:r>
      <w:r>
        <w:rPr>
          <w:rFonts w:hint="eastAsia" w:ascii="宋体" w:hAnsi="宋体" w:eastAsia="宋体" w:cs="宋体"/>
          <w:b/>
          <w:bCs/>
          <w:color w:val="FF0000"/>
          <w:sz w:val="24"/>
          <w:szCs w:val="24"/>
        </w:rPr>
        <w:t>（不超过</w:t>
      </w:r>
      <w:r>
        <w:rPr>
          <w:rFonts w:hint="eastAsia" w:ascii="宋体" w:hAnsi="宋体" w:eastAsia="宋体" w:cs="宋体"/>
          <w:b/>
          <w:bCs/>
          <w:color w:val="FF0000"/>
          <w:sz w:val="24"/>
          <w:szCs w:val="24"/>
          <w:lang w:val="en-US" w:eastAsia="zh-CN"/>
        </w:rPr>
        <w:t>1500</w:t>
      </w:r>
      <w:r>
        <w:rPr>
          <w:rFonts w:hint="eastAsia" w:ascii="宋体" w:hAnsi="宋体" w:eastAsia="宋体" w:cs="宋体"/>
          <w:b/>
          <w:bCs/>
          <w:color w:val="FF0000"/>
          <w:sz w:val="24"/>
          <w:szCs w:val="24"/>
        </w:rPr>
        <w:t>元/</w:t>
      </w:r>
      <w:r>
        <w:rPr>
          <w:rFonts w:hint="eastAsia" w:ascii="宋体" w:hAnsi="宋体" w:eastAsia="宋体" w:cs="宋体"/>
          <w:b/>
          <w:bCs/>
          <w:color w:val="FF0000"/>
          <w:sz w:val="24"/>
          <w:szCs w:val="24"/>
          <w:lang w:val="en-US" w:eastAsia="zh-CN"/>
        </w:rPr>
        <w:t>个</w:t>
      </w:r>
      <w:r>
        <w:rPr>
          <w:rFonts w:hint="eastAsia" w:ascii="宋体" w:hAnsi="宋体" w:eastAsia="宋体" w:cs="宋体"/>
          <w:b/>
          <w:bCs/>
          <w:color w:val="FF0000"/>
          <w:sz w:val="24"/>
          <w:szCs w:val="24"/>
        </w:rPr>
        <w:t>）</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lang w:val="en-US" w:eastAsia="zh-CN"/>
        </w:rPr>
        <w:t>支付上限不超过</w:t>
      </w:r>
      <w:r>
        <w:rPr>
          <w:rFonts w:hint="eastAsia" w:ascii="宋体" w:hAnsi="宋体" w:eastAsia="宋体" w:cs="宋体"/>
          <w:b/>
          <w:bCs/>
          <w:color w:val="FF0000"/>
          <w:sz w:val="24"/>
          <w:szCs w:val="24"/>
        </w:rPr>
        <w:t>人民币</w:t>
      </w:r>
      <w:r>
        <w:rPr>
          <w:rFonts w:hint="eastAsia" w:ascii="宋体" w:hAnsi="宋体" w:eastAsia="宋体" w:cs="宋体"/>
          <w:b/>
          <w:bCs/>
          <w:color w:val="FF0000"/>
          <w:sz w:val="24"/>
          <w:szCs w:val="24"/>
          <w:lang w:val="en-US" w:eastAsia="zh-CN"/>
        </w:rPr>
        <w:t>22,500.00</w:t>
      </w:r>
      <w:r>
        <w:rPr>
          <w:rFonts w:hint="eastAsia" w:ascii="宋体" w:hAnsi="宋体" w:eastAsia="宋体" w:cs="宋体"/>
          <w:b/>
          <w:bCs/>
          <w:color w:val="FF0000"/>
          <w:sz w:val="24"/>
          <w:szCs w:val="24"/>
        </w:rPr>
        <w:t>元，</w:t>
      </w:r>
      <w:r>
        <w:rPr>
          <w:rFonts w:hint="eastAsia" w:ascii="宋体" w:hAnsi="宋体" w:eastAsia="宋体" w:cs="宋体"/>
          <w:b/>
          <w:bCs/>
          <w:color w:val="FF0000"/>
          <w:sz w:val="24"/>
          <w:szCs w:val="24"/>
          <w:lang w:val="en-US" w:eastAsia="zh-CN"/>
        </w:rPr>
        <w:t>否则</w:t>
      </w:r>
      <w:r>
        <w:rPr>
          <w:rFonts w:hint="eastAsia" w:ascii="宋体" w:hAnsi="宋体" w:eastAsia="宋体" w:cs="宋体"/>
          <w:b/>
          <w:bCs/>
          <w:color w:val="FF0000"/>
          <w:sz w:val="24"/>
          <w:szCs w:val="24"/>
        </w:rPr>
        <w:t>视为投标无效。</w:t>
      </w:r>
    </w:p>
    <w:p w14:paraId="2C7FB611">
      <w:pPr>
        <w:pStyle w:val="2"/>
        <w:ind w:left="0" w:leftChars="0" w:firstLine="0" w:firstLineChars="0"/>
        <w:rPr>
          <w:rFonts w:hint="eastAsia" w:asciiTheme="minorEastAsia" w:hAnsiTheme="minorEastAsia" w:eastAsiaTheme="minorEastAsia" w:cstheme="minorEastAsia"/>
          <w:lang w:val="en-US" w:eastAsia="zh-CN"/>
        </w:rPr>
      </w:pPr>
    </w:p>
    <w:p w14:paraId="79E2A26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3B74FFFF">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1、各投标供应商只需根据自身成本情况在“开标一览表”中填报“投标单价”。投标单价填写要求：</w:t>
      </w:r>
    </w:p>
    <w:p w14:paraId="6F9397A3">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1.1投标报价填写要求：投标单价≤1500元/个，最多取到小数点后两位数；</w:t>
      </w:r>
    </w:p>
    <w:p w14:paraId="30B6C256">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1.2“投标单价”缺填、漏填、不唯一将直接作投标无效处理。</w:t>
      </w:r>
    </w:p>
    <w:p w14:paraId="5E72E055">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2、本项目报价以人民币为结算币种，报价包含完成本项目所需的一切将可能发生的费用。本项目不再另行支付其他任何费用。</w:t>
      </w:r>
    </w:p>
    <w:p w14:paraId="49CC2ED3">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投标人应根据本企业的成本自行决定报价，但不得以低于其企业成本的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14:paraId="1C9FA818">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4、投标人的投标报价，应是本项目招标范围和招标文件及合同条款上所列的各项内容中所述的全部，不得以任何理由予以重复，并以投标人在投标文件中提出的综合单价或总价为依据。</w:t>
      </w:r>
    </w:p>
    <w:p w14:paraId="48448B02">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4FABB553">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每次验收需形成书面《工程造价审定表》。当完成8个子项目、7个子项目的结算审核，需形成书面《子项目验收确认单》，并由双方签字盖章后生效，作为对应节点款项结算的核心凭证。</w:t>
      </w:r>
    </w:p>
    <w:p w14:paraId="1E94CE62">
      <w:pPr>
        <w:pStyle w:val="2"/>
        <w:rPr>
          <w:rFonts w:hint="eastAsia"/>
          <w:lang w:val="en-US" w:eastAsia="zh-CN"/>
        </w:rPr>
      </w:pPr>
    </w:p>
    <w:p w14:paraId="00C56790">
      <w:pPr>
        <w:numPr>
          <w:ilvl w:val="0"/>
          <w:numId w:val="0"/>
        </w:numPr>
        <w:spacing w:line="560" w:lineRule="exact"/>
        <w:ind w:leftChars="200"/>
        <w:outlineLvl w:val="1"/>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（六）其他要求</w:t>
      </w:r>
    </w:p>
    <w:p w14:paraId="14BC09B2">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1、本项目所指 “子项目”，特指单个项目合同金额不超过 50,000.00 元的零星修缮项目；</w:t>
      </w:r>
    </w:p>
    <w:p w14:paraId="23F84273">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2、若服务期内实际需审核的项目数量未达 15 个，按实际完成的审核项目数量结算。</w:t>
      </w:r>
    </w:p>
    <w:p w14:paraId="29330C28">
      <w:pPr>
        <w:ind w:firstLine="422" w:firstLineChars="200"/>
        <w:rPr>
          <w:rFonts w:hint="eastAsia" w:asciiTheme="minorEastAsia" w:hAnsiTheme="minorEastAsia" w:eastAsiaTheme="minorEastAsia" w:cstheme="minorEastAsia"/>
          <w:b/>
          <w:bCs/>
          <w:szCs w:val="21"/>
        </w:rPr>
      </w:pPr>
    </w:p>
    <w:p w14:paraId="517C6FC0">
      <w:pPr>
        <w:rPr>
          <w:rFonts w:hint="eastAsia" w:asciiTheme="minorEastAsia" w:hAnsiTheme="minorEastAsia" w:eastAsiaTheme="minorEastAsia" w:cstheme="minorEastAsia"/>
          <w:b/>
          <w:bCs/>
          <w:kern w:val="0"/>
          <w:sz w:val="28"/>
          <w:szCs w:val="28"/>
        </w:rPr>
      </w:pPr>
    </w:p>
    <w:p w14:paraId="70811879">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3AF01826">
      <w:pPr>
        <w:jc w:val="center"/>
        <w:outlineLvl w:val="0"/>
        <w:rPr>
          <w:rFonts w:hint="eastAsia" w:ascii="宋体" w:hAnsi="宋体" w:cs="宋体"/>
          <w:b/>
          <w:kern w:val="0"/>
          <w:sz w:val="36"/>
          <w:szCs w:val="36"/>
          <w:lang w:val="en-US" w:eastAsia="zh-CN"/>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bookmarkEnd w:id="5"/>
      <w:bookmarkStart w:id="6" w:name="_Toc4119"/>
      <w:bookmarkStart w:id="7" w:name="_Toc8857"/>
      <w:r>
        <w:rPr>
          <w:rFonts w:hint="eastAsia" w:ascii="宋体" w:hAnsi="宋体" w:cs="宋体"/>
          <w:b/>
          <w:kern w:val="0"/>
          <w:sz w:val="36"/>
          <w:szCs w:val="36"/>
          <w:lang w:val="en-US" w:eastAsia="zh-CN"/>
        </w:rPr>
        <w:t>合同模板</w:t>
      </w:r>
      <w:bookmarkEnd w:id="6"/>
      <w:bookmarkEnd w:id="7"/>
    </w:p>
    <w:p w14:paraId="60654504">
      <w:pPr>
        <w:pStyle w:val="2"/>
        <w:jc w:val="center"/>
        <w:rPr>
          <w:rFonts w:hint="eastAsia"/>
          <w:lang w:val="zh-CN"/>
        </w:rPr>
      </w:pPr>
    </w:p>
    <w:p w14:paraId="6C930B2E">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1371D89B">
      <w:pPr>
        <w:widowControl/>
        <w:spacing w:before="100" w:beforeAutospacing="1" w:after="100" w:afterAutospacing="1"/>
        <w:jc w:val="right"/>
        <w:outlineLvl w:val="9"/>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4342F62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13A49069">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50F00437">
      <w:pPr>
        <w:jc w:val="center"/>
        <w:rPr>
          <w:rFonts w:hint="eastAsia" w:asciiTheme="minorEastAsia" w:hAnsiTheme="minorEastAsia" w:eastAsiaTheme="minorEastAsia" w:cstheme="minorEastAsia"/>
          <w:b/>
          <w:bCs/>
          <w:sz w:val="52"/>
          <w:szCs w:val="52"/>
        </w:rPr>
      </w:pPr>
    </w:p>
    <w:p w14:paraId="5A758A01">
      <w:pPr>
        <w:jc w:val="center"/>
        <w:rPr>
          <w:rFonts w:hint="eastAsia" w:asciiTheme="minorEastAsia" w:hAnsiTheme="minorEastAsia" w:eastAsiaTheme="minorEastAsia" w:cstheme="minorEastAsia"/>
          <w:b/>
          <w:bCs/>
          <w:sz w:val="52"/>
          <w:szCs w:val="52"/>
        </w:rPr>
      </w:pPr>
    </w:p>
    <w:p w14:paraId="2F8CEC21">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0F1023A0">
      <w:pPr>
        <w:jc w:val="center"/>
        <w:rPr>
          <w:rFonts w:hint="eastAsia" w:asciiTheme="minorEastAsia" w:hAnsiTheme="minorEastAsia" w:eastAsiaTheme="minorEastAsia" w:cstheme="minorEastAsia"/>
          <w:b/>
          <w:bCs/>
          <w:sz w:val="28"/>
          <w:szCs w:val="28"/>
        </w:rPr>
      </w:pPr>
    </w:p>
    <w:p w14:paraId="75FF5726">
      <w:pPr>
        <w:jc w:val="center"/>
        <w:rPr>
          <w:rFonts w:hint="eastAsia" w:asciiTheme="minorEastAsia" w:hAnsiTheme="minorEastAsia" w:eastAsiaTheme="minorEastAsia" w:cstheme="minorEastAsia"/>
          <w:b/>
          <w:bCs/>
          <w:sz w:val="28"/>
          <w:szCs w:val="28"/>
        </w:rPr>
      </w:pPr>
    </w:p>
    <w:p w14:paraId="612A436A">
      <w:pPr>
        <w:jc w:val="center"/>
        <w:rPr>
          <w:rFonts w:hint="eastAsia" w:asciiTheme="minorEastAsia" w:hAnsiTheme="minorEastAsia" w:eastAsiaTheme="minorEastAsia" w:cstheme="minorEastAsia"/>
          <w:b/>
          <w:bCs/>
          <w:sz w:val="28"/>
          <w:szCs w:val="28"/>
        </w:rPr>
      </w:pPr>
    </w:p>
    <w:p w14:paraId="0B67E5FE">
      <w:pPr>
        <w:jc w:val="center"/>
        <w:rPr>
          <w:rFonts w:hint="eastAsia" w:asciiTheme="minorEastAsia" w:hAnsiTheme="minorEastAsia" w:eastAsiaTheme="minorEastAsia" w:cstheme="minorEastAsia"/>
          <w:b/>
          <w:bCs/>
          <w:sz w:val="28"/>
          <w:szCs w:val="28"/>
        </w:rPr>
      </w:pPr>
    </w:p>
    <w:p w14:paraId="3C460942">
      <w:pPr>
        <w:jc w:val="center"/>
        <w:rPr>
          <w:rFonts w:hint="eastAsia" w:asciiTheme="minorEastAsia" w:hAnsiTheme="minorEastAsia" w:eastAsiaTheme="minorEastAsia" w:cstheme="minorEastAsia"/>
          <w:b/>
          <w:bCs/>
          <w:sz w:val="28"/>
          <w:szCs w:val="28"/>
        </w:rPr>
      </w:pPr>
    </w:p>
    <w:p w14:paraId="4A564009">
      <w:pPr>
        <w:jc w:val="center"/>
        <w:rPr>
          <w:rFonts w:hint="eastAsia" w:asciiTheme="minorEastAsia" w:hAnsiTheme="minorEastAsia" w:eastAsiaTheme="minorEastAsia" w:cstheme="minorEastAsia"/>
          <w:b/>
          <w:bCs/>
          <w:sz w:val="28"/>
          <w:szCs w:val="28"/>
        </w:rPr>
      </w:pPr>
    </w:p>
    <w:p w14:paraId="6C04EF8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项目名称：</w:t>
      </w:r>
      <w:r>
        <w:rPr>
          <w:rFonts w:hint="eastAsia" w:asciiTheme="minorEastAsia" w:hAnsiTheme="minorEastAsia" w:eastAsiaTheme="minorEastAsia" w:cstheme="minorEastAsia"/>
          <w:b/>
          <w:bCs/>
          <w:sz w:val="28"/>
          <w:szCs w:val="28"/>
          <w:lang w:eastAsia="zh-CN"/>
        </w:rPr>
        <w:t>深圳市公安局罗湖分局15个零星修缮工程结算审核服务</w:t>
      </w:r>
      <w:r>
        <w:rPr>
          <w:rFonts w:hint="eastAsia" w:asciiTheme="minorEastAsia" w:hAnsiTheme="minorEastAsia" w:eastAsiaTheme="minorEastAsia" w:cstheme="minorEastAsia"/>
          <w:b/>
          <w:bCs/>
          <w:sz w:val="28"/>
          <w:szCs w:val="28"/>
        </w:rPr>
        <w:t>项目编号：</w:t>
      </w:r>
    </w:p>
    <w:p w14:paraId="147736ED">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7540986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7B7FE34E">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7AA16312">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4787D9F5">
      <w:pPr>
        <w:rPr>
          <w:rFonts w:hint="eastAsia" w:asciiTheme="minorEastAsia" w:hAnsiTheme="minorEastAsia" w:eastAsiaTheme="minorEastAsia" w:cstheme="minorEastAsia"/>
          <w:b/>
          <w:bCs/>
          <w:sz w:val="28"/>
          <w:szCs w:val="28"/>
          <w:u w:val="single"/>
        </w:rPr>
      </w:pPr>
    </w:p>
    <w:p w14:paraId="0964F43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4C419FC6">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43A7C46">
      <w:pPr>
        <w:rPr>
          <w:rFonts w:hint="eastAsia" w:asciiTheme="minorEastAsia" w:hAnsiTheme="minorEastAsia" w:eastAsiaTheme="minorEastAsia" w:cstheme="minorEastAsia"/>
        </w:rPr>
      </w:pPr>
    </w:p>
    <w:p w14:paraId="7322186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52A54C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0EF991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608A9DD6">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3932726">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036192A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0D8A8BC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69F4D4D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01EC631B">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0C8DD08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699FD73C">
      <w:pPr>
        <w:pStyle w:val="10"/>
        <w:rPr>
          <w:rFonts w:hint="eastAsia" w:asciiTheme="minorEastAsia" w:hAnsiTheme="minorEastAsia" w:eastAsiaTheme="minorEastAsia" w:cstheme="minorEastAsia"/>
        </w:rPr>
      </w:pPr>
    </w:p>
    <w:p w14:paraId="0BA7F708">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30C5481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7A20D81">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6C36D8A9">
      <w:pPr>
        <w:ind w:left="480"/>
        <w:jc w:val="center"/>
        <w:rPr>
          <w:rFonts w:hint="eastAsia" w:asciiTheme="minorEastAsia" w:hAnsiTheme="minorEastAsia" w:eastAsiaTheme="minorEastAsia" w:cstheme="minorEastAsia"/>
        </w:rPr>
      </w:pPr>
    </w:p>
    <w:p w14:paraId="12AF135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46A4E357">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UHOLHGAD20250694</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370EA0A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6995D32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7D8C89FF">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57832C47">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08C398A8">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AC929D5">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276032C6">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5D1C827D">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22D086A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3E776A4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40F5FA6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7FD712BF">
      <w:pPr>
        <w:ind w:firstLine="420" w:firstLineChars="200"/>
        <w:rPr>
          <w:rFonts w:hint="eastAsia" w:asciiTheme="minorEastAsia" w:hAnsiTheme="minorEastAsia" w:eastAsiaTheme="minorEastAsia" w:cstheme="minorEastAsia"/>
        </w:rPr>
      </w:pPr>
    </w:p>
    <w:p w14:paraId="069EAC42">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BD9E3EB">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3ECC0A9C">
      <w:pPr>
        <w:ind w:firstLine="420" w:firstLineChars="200"/>
        <w:rPr>
          <w:rFonts w:hint="eastAsia" w:asciiTheme="minorEastAsia" w:hAnsiTheme="minorEastAsia" w:eastAsiaTheme="minorEastAsia" w:cstheme="minorEastAsia"/>
        </w:rPr>
      </w:pPr>
    </w:p>
    <w:p w14:paraId="4D33792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F9D2548">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5FDCA4F">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2D1750D7">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25824F82">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417A7BBF">
      <w:pPr>
        <w:pStyle w:val="10"/>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5202D657">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9003B22">
      <w:pPr>
        <w:pStyle w:val="28"/>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00780F2F">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50EBD7D0">
      <w:pPr>
        <w:snapToGrid w:val="0"/>
        <w:rPr>
          <w:rFonts w:hint="eastAsia" w:asciiTheme="minorEastAsia" w:hAnsiTheme="minorEastAsia" w:eastAsiaTheme="minorEastAsia" w:cstheme="minorEastAsia"/>
          <w:b/>
          <w:szCs w:val="21"/>
        </w:rPr>
      </w:pPr>
    </w:p>
    <w:p w14:paraId="19673103">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2015AC77">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24CB96E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0DA59554">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569C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77C7A9A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829403E">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71172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61159C2A">
            <w:pPr>
              <w:widowControl/>
              <w:snapToGrid w:val="0"/>
              <w:rPr>
                <w:rFonts w:hint="eastAsia" w:asciiTheme="minorEastAsia" w:hAnsiTheme="minorEastAsia" w:eastAsiaTheme="minorEastAsia" w:cstheme="minorEastAsia"/>
                <w:bCs/>
                <w:szCs w:val="21"/>
              </w:rPr>
            </w:pPr>
          </w:p>
        </w:tc>
      </w:tr>
      <w:tr w14:paraId="37D3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DC915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2224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1C4E8A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08E6678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73A1B2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74AFEA2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0EABB07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2735F3B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29B1A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2C34669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25AA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1F7414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A0B320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8996358">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917C303">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294B0E1">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0A41396">
            <w:pPr>
              <w:widowControl/>
              <w:snapToGrid w:val="0"/>
              <w:rPr>
                <w:rFonts w:hint="eastAsia" w:asciiTheme="minorEastAsia" w:hAnsiTheme="minorEastAsia" w:eastAsiaTheme="minorEastAsia" w:cstheme="minorEastAsia"/>
                <w:bCs/>
                <w:szCs w:val="21"/>
              </w:rPr>
            </w:pPr>
          </w:p>
        </w:tc>
      </w:tr>
      <w:tr w14:paraId="451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39FAD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D307F59">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C3A5DBD">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355B779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216BBB5">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3627574">
            <w:pPr>
              <w:widowControl/>
              <w:snapToGrid w:val="0"/>
              <w:rPr>
                <w:rFonts w:hint="eastAsia" w:asciiTheme="minorEastAsia" w:hAnsiTheme="minorEastAsia" w:eastAsiaTheme="minorEastAsia" w:cstheme="minorEastAsia"/>
                <w:bCs/>
                <w:szCs w:val="21"/>
              </w:rPr>
            </w:pPr>
          </w:p>
        </w:tc>
      </w:tr>
      <w:tr w14:paraId="6D34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F9A024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A3066C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484972D">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1EBF6C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B141BC1">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B452B62">
            <w:pPr>
              <w:widowControl/>
              <w:snapToGrid w:val="0"/>
              <w:rPr>
                <w:rFonts w:hint="eastAsia" w:asciiTheme="minorEastAsia" w:hAnsiTheme="minorEastAsia" w:eastAsiaTheme="minorEastAsia" w:cstheme="minorEastAsia"/>
                <w:bCs/>
                <w:szCs w:val="21"/>
              </w:rPr>
            </w:pPr>
          </w:p>
        </w:tc>
      </w:tr>
      <w:tr w14:paraId="4CC0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3BB56C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E599C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5D90D530">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590EE7A2">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6998577F">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33258D24">
            <w:pPr>
              <w:widowControl/>
              <w:snapToGrid w:val="0"/>
              <w:rPr>
                <w:rFonts w:hint="eastAsia" w:asciiTheme="minorEastAsia" w:hAnsiTheme="minorEastAsia" w:eastAsiaTheme="minorEastAsia" w:cstheme="minorEastAsia"/>
                <w:bCs/>
                <w:szCs w:val="21"/>
              </w:rPr>
            </w:pPr>
          </w:p>
        </w:tc>
      </w:tr>
      <w:tr w14:paraId="6B45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20B1DF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1B88101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7EB295F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ED5A8F8">
            <w:pPr>
              <w:widowControl/>
              <w:snapToGrid w:val="0"/>
              <w:rPr>
                <w:rFonts w:hint="eastAsia" w:asciiTheme="minorEastAsia" w:hAnsiTheme="minorEastAsia" w:eastAsiaTheme="minorEastAsia" w:cstheme="minorEastAsia"/>
                <w:bCs/>
                <w:szCs w:val="21"/>
              </w:rPr>
            </w:pPr>
          </w:p>
        </w:tc>
        <w:tc>
          <w:tcPr>
            <w:tcW w:w="821" w:type="pct"/>
            <w:vAlign w:val="center"/>
          </w:tcPr>
          <w:p w14:paraId="02E3B0F4">
            <w:pPr>
              <w:widowControl/>
              <w:snapToGrid w:val="0"/>
              <w:rPr>
                <w:rFonts w:hint="eastAsia" w:asciiTheme="minorEastAsia" w:hAnsiTheme="minorEastAsia" w:eastAsiaTheme="minorEastAsia" w:cstheme="minorEastAsia"/>
                <w:bCs/>
                <w:szCs w:val="21"/>
              </w:rPr>
            </w:pPr>
          </w:p>
        </w:tc>
        <w:tc>
          <w:tcPr>
            <w:tcW w:w="835" w:type="pct"/>
            <w:vAlign w:val="center"/>
          </w:tcPr>
          <w:p w14:paraId="5D207942">
            <w:pPr>
              <w:widowControl/>
              <w:snapToGrid w:val="0"/>
              <w:rPr>
                <w:rFonts w:hint="eastAsia" w:asciiTheme="minorEastAsia" w:hAnsiTheme="minorEastAsia" w:eastAsiaTheme="minorEastAsia" w:cstheme="minorEastAsia"/>
                <w:bCs/>
                <w:szCs w:val="21"/>
              </w:rPr>
            </w:pPr>
          </w:p>
        </w:tc>
      </w:tr>
      <w:tr w14:paraId="272B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FC398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6076466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19F2B67">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AF6A4A7">
            <w:pPr>
              <w:widowControl/>
              <w:snapToGrid w:val="0"/>
              <w:rPr>
                <w:rFonts w:hint="eastAsia" w:asciiTheme="minorEastAsia" w:hAnsiTheme="minorEastAsia" w:eastAsiaTheme="minorEastAsia" w:cstheme="minorEastAsia"/>
                <w:bCs/>
                <w:szCs w:val="21"/>
              </w:rPr>
            </w:pPr>
          </w:p>
        </w:tc>
        <w:tc>
          <w:tcPr>
            <w:tcW w:w="821" w:type="pct"/>
            <w:vAlign w:val="center"/>
          </w:tcPr>
          <w:p w14:paraId="232D243B">
            <w:pPr>
              <w:widowControl/>
              <w:snapToGrid w:val="0"/>
              <w:rPr>
                <w:rFonts w:hint="eastAsia" w:asciiTheme="minorEastAsia" w:hAnsiTheme="minorEastAsia" w:eastAsiaTheme="minorEastAsia" w:cstheme="minorEastAsia"/>
                <w:bCs/>
                <w:szCs w:val="21"/>
              </w:rPr>
            </w:pPr>
          </w:p>
        </w:tc>
        <w:tc>
          <w:tcPr>
            <w:tcW w:w="835" w:type="pct"/>
            <w:vAlign w:val="center"/>
          </w:tcPr>
          <w:p w14:paraId="7512AA08">
            <w:pPr>
              <w:widowControl/>
              <w:snapToGrid w:val="0"/>
              <w:rPr>
                <w:rFonts w:hint="eastAsia" w:asciiTheme="minorEastAsia" w:hAnsiTheme="minorEastAsia" w:eastAsiaTheme="minorEastAsia" w:cstheme="minorEastAsia"/>
                <w:bCs/>
                <w:szCs w:val="21"/>
              </w:rPr>
            </w:pPr>
          </w:p>
        </w:tc>
      </w:tr>
      <w:tr w14:paraId="05CC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DC46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4ED202E9">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4665EBBF">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43CE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134485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3A54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1E706F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FEBE7C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AC361D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1D0B2278">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37F0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25D0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FEBF8D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7AB0DA4A">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5EF693F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43018F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75DB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3162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9759C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0FEBC2A2">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55E79F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6449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3952F2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01A24E4A">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9CD39F3">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4DE04B18">
      <w:pPr>
        <w:pStyle w:val="2"/>
        <w:ind w:firstLine="480"/>
        <w:rPr>
          <w:rFonts w:hint="eastAsia" w:asciiTheme="minorEastAsia" w:hAnsiTheme="minorEastAsia" w:eastAsiaTheme="minorEastAsia" w:cstheme="minorEastAsia"/>
        </w:rPr>
      </w:pPr>
    </w:p>
    <w:p w14:paraId="549131B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028E95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989066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B3D078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7FF0CAB">
      <w:pPr>
        <w:widowControl/>
        <w:snapToGrid w:val="0"/>
        <w:rPr>
          <w:rFonts w:hint="eastAsia" w:asciiTheme="minorEastAsia" w:hAnsiTheme="minorEastAsia" w:eastAsiaTheme="minorEastAsia" w:cstheme="minorEastAsia"/>
          <w:bCs/>
          <w:szCs w:val="21"/>
        </w:rPr>
      </w:pPr>
    </w:p>
    <w:p w14:paraId="3B27237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011AB7C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3ED74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7045C96">
      <w:pPr>
        <w:widowControl/>
        <w:snapToGrid w:val="0"/>
        <w:rPr>
          <w:rFonts w:hint="eastAsia" w:asciiTheme="minorEastAsia" w:hAnsiTheme="minorEastAsia" w:eastAsiaTheme="minorEastAsia" w:cstheme="minorEastAsia"/>
          <w:bCs/>
          <w:szCs w:val="21"/>
        </w:rPr>
      </w:pPr>
    </w:p>
    <w:p w14:paraId="0BAFD3C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17B390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968C5E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EDEB303">
      <w:pPr>
        <w:widowControl/>
        <w:snapToGrid w:val="0"/>
        <w:rPr>
          <w:rFonts w:hint="eastAsia" w:asciiTheme="minorEastAsia" w:hAnsiTheme="minorEastAsia" w:eastAsiaTheme="minorEastAsia" w:cstheme="minorEastAsia"/>
          <w:bCs/>
          <w:szCs w:val="21"/>
        </w:rPr>
      </w:pPr>
    </w:p>
    <w:p w14:paraId="2138AA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4D6A47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09292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74785BD">
      <w:pPr>
        <w:widowControl/>
        <w:snapToGrid w:val="0"/>
        <w:rPr>
          <w:rFonts w:hint="eastAsia" w:asciiTheme="minorEastAsia" w:hAnsiTheme="minorEastAsia" w:eastAsiaTheme="minorEastAsia" w:cstheme="minorEastAsia"/>
          <w:bCs/>
          <w:szCs w:val="21"/>
        </w:rPr>
      </w:pPr>
    </w:p>
    <w:p w14:paraId="46B409C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007F214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22A277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81FEF0D">
      <w:pPr>
        <w:widowControl/>
        <w:snapToGrid w:val="0"/>
        <w:rPr>
          <w:rFonts w:hint="eastAsia" w:asciiTheme="minorEastAsia" w:hAnsiTheme="minorEastAsia" w:eastAsiaTheme="minorEastAsia" w:cstheme="minorEastAsia"/>
          <w:bCs/>
          <w:szCs w:val="21"/>
        </w:rPr>
      </w:pPr>
    </w:p>
    <w:p w14:paraId="7F1B6DF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38E36B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DE52A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14C3FA5">
      <w:pPr>
        <w:pStyle w:val="7"/>
        <w:widowControl/>
        <w:rPr>
          <w:rFonts w:hint="eastAsia" w:asciiTheme="minorEastAsia" w:hAnsiTheme="minorEastAsia" w:eastAsiaTheme="minorEastAsia" w:cstheme="minorEastAsia"/>
          <w:szCs w:val="21"/>
        </w:rPr>
      </w:pPr>
    </w:p>
    <w:p w14:paraId="56344D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65AF3AD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BA0490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6A98C4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070F2C2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D69B33F">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70E3C89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3E2E0C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3A0327AE">
      <w:pPr>
        <w:jc w:val="left"/>
        <w:rPr>
          <w:rFonts w:hint="eastAsia" w:asciiTheme="minorEastAsia" w:hAnsiTheme="minorEastAsia" w:eastAsiaTheme="minorEastAsia" w:cstheme="minorEastAsia"/>
          <w:szCs w:val="21"/>
        </w:rPr>
      </w:pPr>
    </w:p>
    <w:p w14:paraId="4050347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1F4D58E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深圳市公安局罗湖分局</w:t>
      </w:r>
      <w:r>
        <w:rPr>
          <w:rFonts w:hint="eastAsia" w:asciiTheme="minorEastAsia" w:hAnsiTheme="minorEastAsia" w:eastAsiaTheme="minorEastAsia" w:cstheme="minorEastAsia"/>
          <w:bCs/>
          <w:szCs w:val="21"/>
        </w:rPr>
        <w:t>、友和保险经纪有限公司</w:t>
      </w:r>
    </w:p>
    <w:p w14:paraId="25C66BE3">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lang w:eastAsia="zh-CN"/>
        </w:rPr>
        <w:t>深圳市公安局罗湖分局15个零星修缮工程结算审核服务</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lang w:eastAsia="zh-CN"/>
        </w:rPr>
        <w:t>UHOLHGAD20250694</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7712D00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713146F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46E096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60857A96">
      <w:pPr>
        <w:widowControl/>
        <w:snapToGrid w:val="0"/>
        <w:rPr>
          <w:rFonts w:hint="eastAsia" w:asciiTheme="minorEastAsia" w:hAnsiTheme="minorEastAsia" w:eastAsiaTheme="minorEastAsia" w:cstheme="minorEastAsia"/>
          <w:bCs/>
          <w:szCs w:val="21"/>
        </w:rPr>
      </w:pPr>
    </w:p>
    <w:p w14:paraId="1128597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17CC43E">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080B70F">
      <w:pPr>
        <w:widowControl/>
        <w:snapToGrid w:val="0"/>
        <w:rPr>
          <w:rFonts w:hint="eastAsia" w:asciiTheme="minorEastAsia" w:hAnsiTheme="minorEastAsia" w:eastAsiaTheme="minorEastAsia" w:cstheme="minorEastAsia"/>
          <w:bCs/>
          <w:szCs w:val="21"/>
        </w:rPr>
      </w:pPr>
    </w:p>
    <w:p w14:paraId="1BAFEF03">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2CE49D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5AE5CDD">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8C9056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7794310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12A2685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54D50CF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06BEA0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eastAsia="zh-CN"/>
        </w:rPr>
        <w:t>深圳市公安局罗湖分局15个零星修缮工程结算审核服务</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00825B9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6E9B9328">
      <w:pPr>
        <w:ind w:firstLine="420" w:firstLineChars="200"/>
        <w:rPr>
          <w:rFonts w:hint="eastAsia" w:asciiTheme="minorEastAsia" w:hAnsiTheme="minorEastAsia" w:eastAsiaTheme="minorEastAsia" w:cstheme="minorEastAsia"/>
        </w:rPr>
      </w:pPr>
    </w:p>
    <w:p w14:paraId="61CB8082">
      <w:pPr>
        <w:snapToGrid w:val="0"/>
        <w:rPr>
          <w:rFonts w:hint="eastAsia" w:asciiTheme="minorEastAsia" w:hAnsiTheme="minorEastAsia" w:eastAsiaTheme="minorEastAsia" w:cstheme="minorEastAsia"/>
          <w:szCs w:val="21"/>
        </w:rPr>
      </w:pPr>
    </w:p>
    <w:p w14:paraId="14F5A9DB">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5B66F72E">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465BF82B">
      <w:pPr>
        <w:pStyle w:val="2"/>
        <w:ind w:firstLine="0" w:firstLineChars="0"/>
        <w:rPr>
          <w:rFonts w:hint="eastAsia" w:asciiTheme="minorEastAsia" w:hAnsiTheme="minorEastAsia" w:eastAsiaTheme="minorEastAsia" w:cstheme="minorEastAsia"/>
          <w:b/>
          <w:bCs/>
          <w:sz w:val="22"/>
          <w:szCs w:val="20"/>
        </w:rPr>
      </w:pPr>
    </w:p>
    <w:p w14:paraId="07DC18D0">
      <w:pPr>
        <w:ind w:firstLine="420" w:firstLineChars="200"/>
        <w:rPr>
          <w:rFonts w:hint="eastAsia" w:asciiTheme="minorEastAsia" w:hAnsiTheme="minorEastAsia" w:eastAsiaTheme="minorEastAsia" w:cstheme="minorEastAsia"/>
          <w:szCs w:val="21"/>
        </w:rPr>
      </w:pPr>
    </w:p>
    <w:p w14:paraId="7A6D7BCD">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235992ED">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71D8BDE8">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C9A73C3">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3F3088C5">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296C342C">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AB16286">
      <w:pPr>
        <w:pStyle w:val="7"/>
        <w:rPr>
          <w:rFonts w:hint="eastAsia" w:asciiTheme="minorEastAsia" w:hAnsiTheme="minorEastAsia" w:eastAsiaTheme="minorEastAsia" w:cstheme="minorEastAsia"/>
        </w:rPr>
      </w:pP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C76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2979F3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569D7A2">
            <w:pPr>
              <w:pStyle w:val="2"/>
              <w:spacing w:line="240" w:lineRule="auto"/>
              <w:ind w:firstLine="480"/>
              <w:jc w:val="center"/>
              <w:rPr>
                <w:rFonts w:hint="eastAsia" w:asciiTheme="minorEastAsia" w:hAnsiTheme="minorEastAsia" w:eastAsiaTheme="minorEastAsia" w:cstheme="minorEastAsia"/>
              </w:rPr>
            </w:pPr>
          </w:p>
          <w:p w14:paraId="1D40383E">
            <w:pPr>
              <w:pStyle w:val="15"/>
              <w:spacing w:line="240" w:lineRule="auto"/>
              <w:jc w:val="center"/>
              <w:rPr>
                <w:rFonts w:hint="eastAsia" w:asciiTheme="minorEastAsia" w:hAnsiTheme="minorEastAsia" w:eastAsiaTheme="minorEastAsia" w:cstheme="minorEastAsia"/>
              </w:rPr>
            </w:pPr>
          </w:p>
        </w:tc>
        <w:tc>
          <w:tcPr>
            <w:tcW w:w="4265" w:type="dxa"/>
          </w:tcPr>
          <w:p w14:paraId="644F286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9BD0FEA">
            <w:pPr>
              <w:pStyle w:val="2"/>
              <w:spacing w:line="240" w:lineRule="auto"/>
              <w:ind w:firstLine="480"/>
              <w:jc w:val="center"/>
              <w:rPr>
                <w:rFonts w:hint="eastAsia" w:asciiTheme="minorEastAsia" w:hAnsiTheme="minorEastAsia" w:eastAsiaTheme="minorEastAsia" w:cstheme="minorEastAsia"/>
              </w:rPr>
            </w:pPr>
          </w:p>
          <w:p w14:paraId="25A296E2">
            <w:pPr>
              <w:pStyle w:val="15"/>
              <w:spacing w:line="240" w:lineRule="auto"/>
              <w:jc w:val="center"/>
              <w:rPr>
                <w:rFonts w:hint="eastAsia" w:asciiTheme="minorEastAsia" w:hAnsiTheme="minorEastAsia" w:eastAsiaTheme="minorEastAsia" w:cstheme="minorEastAsia"/>
              </w:rPr>
            </w:pPr>
          </w:p>
        </w:tc>
      </w:tr>
    </w:tbl>
    <w:p w14:paraId="7AE7C4F7">
      <w:pPr>
        <w:snapToGrid w:val="0"/>
        <w:ind w:left="735" w:hanging="735" w:hangingChars="350"/>
        <w:rPr>
          <w:rFonts w:hint="eastAsia" w:asciiTheme="minorEastAsia" w:hAnsiTheme="minorEastAsia" w:eastAsiaTheme="minorEastAsia" w:cstheme="minorEastAsia"/>
          <w:bCs/>
          <w:szCs w:val="21"/>
        </w:rPr>
      </w:pPr>
    </w:p>
    <w:p w14:paraId="25A1C54D">
      <w:pPr>
        <w:ind w:firstLine="420" w:firstLineChars="200"/>
        <w:rPr>
          <w:rFonts w:hint="eastAsia" w:asciiTheme="minorEastAsia" w:hAnsiTheme="minorEastAsia" w:eastAsiaTheme="minorEastAsia" w:cstheme="minorEastAsia"/>
        </w:rPr>
      </w:pPr>
    </w:p>
    <w:p w14:paraId="14AD1A16">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45B331D">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0AB6A1C8">
      <w:pPr>
        <w:ind w:firstLine="420" w:firstLineChars="200"/>
        <w:rPr>
          <w:rFonts w:hint="eastAsia" w:asciiTheme="minorEastAsia" w:hAnsiTheme="minorEastAsia" w:eastAsiaTheme="minorEastAsia" w:cstheme="minorEastAsia"/>
          <w:szCs w:val="21"/>
        </w:rPr>
      </w:pPr>
    </w:p>
    <w:p w14:paraId="2F286502">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055091EF">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4774A409">
      <w:pPr>
        <w:rPr>
          <w:rFonts w:hint="eastAsia" w:asciiTheme="minorEastAsia" w:hAnsiTheme="minorEastAsia" w:eastAsiaTheme="minorEastAsia" w:cstheme="minorEastAsia"/>
          <w:szCs w:val="21"/>
        </w:rPr>
      </w:pPr>
    </w:p>
    <w:p w14:paraId="343E81C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4E4BC327">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3719FC97">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64F08CC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3443DC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F48DA7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5CF68650">
      <w:pPr>
        <w:ind w:firstLine="539" w:firstLineChars="257"/>
        <w:rPr>
          <w:rFonts w:hint="eastAsia" w:asciiTheme="minorEastAsia" w:hAnsiTheme="minorEastAsia" w:eastAsiaTheme="minorEastAsia" w:cstheme="minorEastAsia"/>
          <w:szCs w:val="21"/>
        </w:rPr>
      </w:pPr>
    </w:p>
    <w:p w14:paraId="29B6320A">
      <w:pPr>
        <w:pStyle w:val="7"/>
        <w:ind w:firstLine="0"/>
        <w:rPr>
          <w:rFonts w:hint="eastAsia" w:asciiTheme="minorEastAsia" w:hAnsiTheme="minorEastAsia" w:eastAsiaTheme="minorEastAsia" w:cstheme="minorEastAsia"/>
          <w:szCs w:val="21"/>
        </w:rPr>
      </w:pPr>
    </w:p>
    <w:p w14:paraId="7C52D80A">
      <w:pPr>
        <w:pStyle w:val="7"/>
        <w:ind w:firstLine="0"/>
        <w:rPr>
          <w:rFonts w:hint="eastAsia" w:asciiTheme="minorEastAsia" w:hAnsiTheme="minorEastAsia" w:eastAsiaTheme="minorEastAsia" w:cstheme="minorEastAsia"/>
          <w:szCs w:val="21"/>
        </w:rPr>
      </w:pPr>
    </w:p>
    <w:p w14:paraId="07E9D8D4">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0782BE3">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183F5536">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1ADACA54">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6F1C5729">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E7D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54E9DB1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38032F8">
            <w:pPr>
              <w:pStyle w:val="2"/>
              <w:spacing w:line="240" w:lineRule="auto"/>
              <w:ind w:firstLine="480"/>
              <w:jc w:val="center"/>
              <w:rPr>
                <w:rFonts w:hint="eastAsia" w:asciiTheme="minorEastAsia" w:hAnsiTheme="minorEastAsia" w:eastAsiaTheme="minorEastAsia" w:cstheme="minorEastAsia"/>
              </w:rPr>
            </w:pPr>
          </w:p>
          <w:p w14:paraId="12C80DC5">
            <w:pPr>
              <w:pStyle w:val="15"/>
              <w:spacing w:line="240" w:lineRule="auto"/>
              <w:jc w:val="center"/>
              <w:rPr>
                <w:rFonts w:hint="eastAsia" w:asciiTheme="minorEastAsia" w:hAnsiTheme="minorEastAsia" w:eastAsiaTheme="minorEastAsia" w:cstheme="minorEastAsia"/>
              </w:rPr>
            </w:pPr>
          </w:p>
        </w:tc>
        <w:tc>
          <w:tcPr>
            <w:tcW w:w="4265" w:type="dxa"/>
          </w:tcPr>
          <w:p w14:paraId="2E20CB1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048753CF">
            <w:pPr>
              <w:pStyle w:val="2"/>
              <w:spacing w:line="240" w:lineRule="auto"/>
              <w:ind w:firstLine="480"/>
              <w:jc w:val="center"/>
              <w:rPr>
                <w:rFonts w:hint="eastAsia" w:asciiTheme="minorEastAsia" w:hAnsiTheme="minorEastAsia" w:eastAsiaTheme="minorEastAsia" w:cstheme="minorEastAsia"/>
              </w:rPr>
            </w:pPr>
          </w:p>
          <w:p w14:paraId="1458AEA7">
            <w:pPr>
              <w:pStyle w:val="15"/>
              <w:spacing w:line="240" w:lineRule="auto"/>
              <w:jc w:val="center"/>
              <w:rPr>
                <w:rFonts w:hint="eastAsia" w:asciiTheme="minorEastAsia" w:hAnsiTheme="minorEastAsia" w:eastAsiaTheme="minorEastAsia" w:cstheme="minorEastAsia"/>
              </w:rPr>
            </w:pPr>
          </w:p>
        </w:tc>
      </w:tr>
    </w:tbl>
    <w:p w14:paraId="735E6DB2">
      <w:pPr>
        <w:rPr>
          <w:rFonts w:hint="eastAsia" w:asciiTheme="minorEastAsia" w:hAnsiTheme="minorEastAsia" w:eastAsiaTheme="minorEastAsia" w:cstheme="minorEastAsia"/>
        </w:rPr>
      </w:pPr>
    </w:p>
    <w:p w14:paraId="6E1CBCD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400D7CF">
      <w:pPr>
        <w:pStyle w:val="28"/>
        <w:ind w:firstLine="602"/>
        <w:jc w:val="center"/>
        <w:outlineLvl w:val="1"/>
        <w:rPr>
          <w:rFonts w:hint="eastAsia"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3B20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BCC8A0A">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12B3DE1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54CAE6FB">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1C5BABF">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5C3933E7">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70B2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3BB44B6">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2F880348">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自本</w:t>
            </w:r>
            <w:r>
              <w:rPr>
                <w:rFonts w:hint="eastAsia" w:asciiTheme="minorEastAsia" w:hAnsiTheme="minorEastAsia" w:eastAsiaTheme="minorEastAsia" w:cstheme="minorEastAsia"/>
                <w:szCs w:val="21"/>
                <w:lang w:eastAsia="zh-CN"/>
              </w:rPr>
              <w:t>服务</w:t>
            </w:r>
            <w:r>
              <w:rPr>
                <w:rFonts w:hint="eastAsia" w:asciiTheme="minorEastAsia" w:hAnsiTheme="minorEastAsia" w:eastAsiaTheme="minorEastAsia" w:cstheme="minorEastAsia"/>
                <w:szCs w:val="21"/>
              </w:rPr>
              <w:t>生效之日起，至满 12 个月止，所有项目审核任务需在此周期内完成。</w:t>
            </w:r>
          </w:p>
        </w:tc>
        <w:tc>
          <w:tcPr>
            <w:tcW w:w="1222" w:type="pct"/>
          </w:tcPr>
          <w:p w14:paraId="3CB59549">
            <w:pPr>
              <w:adjustRightInd w:val="0"/>
              <w:snapToGrid w:val="0"/>
              <w:rPr>
                <w:rFonts w:hint="eastAsia" w:asciiTheme="minorEastAsia" w:hAnsiTheme="minorEastAsia" w:eastAsiaTheme="minorEastAsia" w:cstheme="minorEastAsia"/>
                <w:szCs w:val="21"/>
              </w:rPr>
            </w:pPr>
          </w:p>
        </w:tc>
        <w:tc>
          <w:tcPr>
            <w:tcW w:w="447" w:type="pct"/>
          </w:tcPr>
          <w:p w14:paraId="7BB02133">
            <w:pPr>
              <w:adjustRightInd w:val="0"/>
              <w:snapToGrid w:val="0"/>
              <w:rPr>
                <w:rFonts w:hint="eastAsia" w:asciiTheme="minorEastAsia" w:hAnsiTheme="minorEastAsia" w:eastAsiaTheme="minorEastAsia" w:cstheme="minorEastAsia"/>
                <w:szCs w:val="21"/>
              </w:rPr>
            </w:pPr>
          </w:p>
        </w:tc>
        <w:tc>
          <w:tcPr>
            <w:tcW w:w="340" w:type="pct"/>
          </w:tcPr>
          <w:p w14:paraId="2E1FF966">
            <w:pPr>
              <w:adjustRightInd w:val="0"/>
              <w:snapToGrid w:val="0"/>
              <w:rPr>
                <w:rFonts w:hint="eastAsia" w:asciiTheme="minorEastAsia" w:hAnsiTheme="minorEastAsia" w:eastAsiaTheme="minorEastAsia" w:cstheme="minorEastAsia"/>
                <w:szCs w:val="21"/>
              </w:rPr>
            </w:pPr>
          </w:p>
        </w:tc>
      </w:tr>
      <w:tr w14:paraId="2A9A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062EB5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2" w:type="pct"/>
            <w:vAlign w:val="center"/>
          </w:tcPr>
          <w:p w14:paraId="44EBE7D4">
            <w:pPr>
              <w:adjustRightInd w:val="0"/>
              <w:snapToGrid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1、当完成8个子项目的结算审核及履约验收后，双方共同确认验收合格清单，按此8个子项目的约定标准完成第一次验收确认及款项结算。</w:t>
            </w:r>
          </w:p>
          <w:p w14:paraId="328CF325">
            <w:pPr>
              <w:adjustRightInd w:val="0"/>
              <w:snapToGrid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2、当完成剩余7个子项目的结算审核及履约验收后，双方再次确认验收合格清单，按此7个子项目的约定标准完成第二次验收确认及款项结算。</w:t>
            </w:r>
          </w:p>
          <w:p w14:paraId="1924485A">
            <w:pPr>
              <w:adjustRightInd w:val="0"/>
              <w:snapToGrid w:val="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委托人支付前，咨询人应向委托人开具正规等额税务发票，因咨询人未及时提供发票导致委托人顺延付款或因委托人内部财政审批流程导致的付款延期，不视为委托人违约。</w:t>
            </w:r>
          </w:p>
          <w:p w14:paraId="622E02D0">
            <w:pPr>
              <w:adjustRightInd w:val="0"/>
              <w:snapToGrid w:val="0"/>
              <w:jc w:val="left"/>
              <w:rPr>
                <w:rFonts w:hint="eastAsia"/>
              </w:rPr>
            </w:pPr>
            <w:r>
              <w:rPr>
                <w:rFonts w:hint="eastAsia" w:asciiTheme="minorEastAsia" w:hAnsiTheme="minorEastAsia" w:eastAsiaTheme="minorEastAsia" w:cstheme="minorEastAsia"/>
                <w:b/>
                <w:bCs/>
                <w:color w:val="FF0000"/>
                <w:szCs w:val="21"/>
                <w:lang w:val="en-US" w:eastAsia="zh-CN"/>
              </w:rPr>
              <w:t>本项目结算金额=实际完成项目个数*单价（不超过1500元/个），支付上限不超过人民币22,500.00元，否则视为投标无效。</w:t>
            </w:r>
          </w:p>
        </w:tc>
        <w:tc>
          <w:tcPr>
            <w:tcW w:w="1222" w:type="pct"/>
          </w:tcPr>
          <w:p w14:paraId="135D1883">
            <w:pPr>
              <w:adjustRightInd w:val="0"/>
              <w:snapToGrid w:val="0"/>
              <w:rPr>
                <w:rFonts w:hint="eastAsia" w:asciiTheme="minorEastAsia" w:hAnsiTheme="minorEastAsia" w:eastAsiaTheme="minorEastAsia" w:cstheme="minorEastAsia"/>
                <w:szCs w:val="21"/>
              </w:rPr>
            </w:pPr>
          </w:p>
        </w:tc>
        <w:tc>
          <w:tcPr>
            <w:tcW w:w="447" w:type="pct"/>
          </w:tcPr>
          <w:p w14:paraId="406E5C6A">
            <w:pPr>
              <w:adjustRightInd w:val="0"/>
              <w:snapToGrid w:val="0"/>
              <w:rPr>
                <w:rFonts w:hint="eastAsia" w:asciiTheme="minorEastAsia" w:hAnsiTheme="minorEastAsia" w:eastAsiaTheme="minorEastAsia" w:cstheme="minorEastAsia"/>
                <w:szCs w:val="21"/>
              </w:rPr>
            </w:pPr>
          </w:p>
        </w:tc>
        <w:tc>
          <w:tcPr>
            <w:tcW w:w="340" w:type="pct"/>
          </w:tcPr>
          <w:p w14:paraId="5E057D34">
            <w:pPr>
              <w:adjustRightInd w:val="0"/>
              <w:snapToGrid w:val="0"/>
              <w:rPr>
                <w:rFonts w:hint="eastAsia" w:asciiTheme="minorEastAsia" w:hAnsiTheme="minorEastAsia" w:eastAsiaTheme="minorEastAsia" w:cstheme="minorEastAsia"/>
                <w:szCs w:val="21"/>
              </w:rPr>
            </w:pPr>
          </w:p>
        </w:tc>
      </w:tr>
    </w:tbl>
    <w:p w14:paraId="051C2A73">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5780A8E0">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4EF1DE19">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3968AA1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7115F811">
      <w:pPr>
        <w:rPr>
          <w:rFonts w:hint="eastAsia" w:asciiTheme="minorEastAsia" w:hAnsiTheme="minorEastAsia" w:eastAsiaTheme="minorEastAsia" w:cstheme="minorEastAsia"/>
          <w:b/>
          <w:sz w:val="30"/>
          <w:szCs w:val="30"/>
        </w:rPr>
      </w:pPr>
    </w:p>
    <w:p w14:paraId="7FB74D26">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F70EC5">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0F7C9E35">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r>
        <w:rPr>
          <w:rFonts w:hint="eastAsia" w:asciiTheme="minorEastAsia" w:hAnsiTheme="minorEastAsia" w:eastAsiaTheme="minorEastAsia" w:cstheme="minorEastAsia"/>
          <w:kern w:val="0"/>
          <w:szCs w:val="21"/>
          <w:lang w:eastAsia="zh-CN"/>
        </w:rPr>
        <w:t>UHOLHGAD20250694</w:t>
      </w:r>
    </w:p>
    <w:tbl>
      <w:tblPr>
        <w:tblStyle w:val="19"/>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14292CC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0915F42D">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2502C3A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2EA69FA4">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20791EA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5C8D1B3E">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5F6529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686203C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446BE98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《第二章 用户需求书：二、服务要求》中所有条款要求。</w:t>
            </w:r>
          </w:p>
        </w:tc>
        <w:tc>
          <w:tcPr>
            <w:tcW w:w="1394" w:type="pct"/>
            <w:vAlign w:val="center"/>
          </w:tcPr>
          <w:p w14:paraId="44A69AA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45EC1979">
            <w:pPr>
              <w:spacing w:line="360" w:lineRule="auto"/>
              <w:jc w:val="center"/>
              <w:rPr>
                <w:rFonts w:asciiTheme="minorEastAsia" w:hAnsiTheme="minorEastAsia" w:eastAsiaTheme="minorEastAsia" w:cstheme="minorEastAsia"/>
                <w:szCs w:val="21"/>
              </w:rPr>
            </w:pPr>
          </w:p>
        </w:tc>
        <w:tc>
          <w:tcPr>
            <w:tcW w:w="576" w:type="pct"/>
            <w:vAlign w:val="center"/>
          </w:tcPr>
          <w:p w14:paraId="7DE9B74E">
            <w:pPr>
              <w:spacing w:line="360" w:lineRule="auto"/>
              <w:jc w:val="center"/>
              <w:rPr>
                <w:rFonts w:asciiTheme="minorEastAsia" w:hAnsiTheme="minorEastAsia" w:eastAsiaTheme="minorEastAsia" w:cstheme="minorEastAsia"/>
                <w:szCs w:val="21"/>
              </w:rPr>
            </w:pPr>
          </w:p>
        </w:tc>
      </w:tr>
      <w:tr w14:paraId="73A7ACA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5935F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7B47875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《第二章 用户需求书：三、商务要求》中所有条款要求。</w:t>
            </w:r>
          </w:p>
        </w:tc>
        <w:tc>
          <w:tcPr>
            <w:tcW w:w="1394" w:type="pct"/>
            <w:shd w:val="clear" w:color="auto" w:fill="auto"/>
            <w:vAlign w:val="center"/>
          </w:tcPr>
          <w:p w14:paraId="6872E01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118D8D2C">
            <w:pPr>
              <w:spacing w:line="360" w:lineRule="auto"/>
              <w:jc w:val="center"/>
              <w:rPr>
                <w:rFonts w:asciiTheme="minorEastAsia" w:hAnsiTheme="minorEastAsia" w:eastAsiaTheme="minorEastAsia" w:cstheme="minorEastAsia"/>
                <w:szCs w:val="21"/>
              </w:rPr>
            </w:pPr>
          </w:p>
        </w:tc>
        <w:tc>
          <w:tcPr>
            <w:tcW w:w="576" w:type="pct"/>
            <w:vAlign w:val="center"/>
          </w:tcPr>
          <w:p w14:paraId="6105DC92">
            <w:pPr>
              <w:spacing w:line="360" w:lineRule="auto"/>
              <w:jc w:val="center"/>
              <w:rPr>
                <w:rFonts w:asciiTheme="minorEastAsia" w:hAnsiTheme="minorEastAsia" w:eastAsiaTheme="minorEastAsia" w:cstheme="minorEastAsia"/>
                <w:szCs w:val="21"/>
              </w:rPr>
            </w:pPr>
          </w:p>
        </w:tc>
      </w:tr>
    </w:tbl>
    <w:p w14:paraId="6EB57997">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52ACE8A">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770C3331">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0E4B1620">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DF3501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09D9140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C77E062">
      <w:pPr>
        <w:pStyle w:val="2"/>
        <w:ind w:firstLine="480"/>
        <w:rPr>
          <w:rFonts w:hint="eastAsia" w:asciiTheme="minorEastAsia" w:hAnsiTheme="minorEastAsia" w:eastAsiaTheme="minorEastAsia" w:cstheme="minorEastAsia"/>
        </w:rPr>
      </w:pPr>
    </w:p>
    <w:p w14:paraId="2532478B">
      <w:pPr>
        <w:rPr>
          <w:rFonts w:hint="eastAsia" w:asciiTheme="minorEastAsia" w:hAnsiTheme="minorEastAsia" w:eastAsiaTheme="minorEastAsia" w:cstheme="minorEastAsia"/>
        </w:rPr>
      </w:pPr>
    </w:p>
    <w:p w14:paraId="5D65056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4076424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78F33173">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31E3B4C6">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9FF7793">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4620FCB1">
      <w:pPr>
        <w:pStyle w:val="2"/>
        <w:spacing w:line="240" w:lineRule="auto"/>
        <w:ind w:firstLine="480"/>
        <w:rPr>
          <w:rFonts w:hint="eastAsia" w:asciiTheme="minorEastAsia" w:hAnsiTheme="minorEastAsia" w:eastAsiaTheme="minorEastAsia" w:cstheme="minorEastAsia"/>
        </w:rPr>
      </w:pPr>
    </w:p>
    <w:p w14:paraId="456F41DC">
      <w:pPr>
        <w:rPr>
          <w:rFonts w:hint="eastAsia" w:asciiTheme="minorEastAsia" w:hAnsiTheme="minorEastAsia" w:eastAsiaTheme="minorEastAsia" w:cstheme="minorEastAsia"/>
          <w:szCs w:val="21"/>
        </w:rPr>
      </w:pPr>
    </w:p>
    <w:p w14:paraId="03E8C55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4E9C294">
      <w:pPr>
        <w:pStyle w:val="28"/>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4918D035">
      <w:pPr>
        <w:pStyle w:val="28"/>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36BD895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项目编号：UHOLHGAD20250694</w:t>
      </w:r>
    </w:p>
    <w:tbl>
      <w:tblPr>
        <w:tblStyle w:val="19"/>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75347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1AE638C3">
            <w:pPr>
              <w:pStyle w:val="9"/>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项目名称</w:t>
            </w:r>
          </w:p>
        </w:tc>
        <w:tc>
          <w:tcPr>
            <w:tcW w:w="1482" w:type="pct"/>
            <w:vAlign w:val="center"/>
          </w:tcPr>
          <w:p w14:paraId="3B2DE08E">
            <w:pPr>
              <w:pStyle w:val="9"/>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报价</w:t>
            </w:r>
            <w:r>
              <w:rPr>
                <w:rFonts w:hint="eastAsia" w:asciiTheme="minorEastAsia" w:hAnsiTheme="minorEastAsia" w:eastAsiaTheme="minorEastAsia" w:cstheme="minorEastAsia"/>
                <w:szCs w:val="21"/>
                <w:lang w:val="en-US" w:eastAsia="zh-CN"/>
              </w:rPr>
              <w:t>单价</w:t>
            </w:r>
          </w:p>
          <w:p w14:paraId="77E4C71F">
            <w:pPr>
              <w:pStyle w:val="9"/>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41A44D42">
            <w:pPr>
              <w:pStyle w:val="9"/>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4A258084">
            <w:pPr>
              <w:pStyle w:val="9"/>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3ED7D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1CEA442">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深圳市公安局罗湖分局15个零星修缮工程结算审核服务</w:t>
            </w:r>
          </w:p>
        </w:tc>
        <w:tc>
          <w:tcPr>
            <w:tcW w:w="1482" w:type="pct"/>
            <w:vAlign w:val="center"/>
          </w:tcPr>
          <w:p w14:paraId="68EF224E">
            <w:pPr>
              <w:pStyle w:val="9"/>
              <w:rPr>
                <w:rFonts w:hint="eastAsia" w:asciiTheme="minorEastAsia" w:hAnsiTheme="minorEastAsia" w:eastAsiaTheme="minorEastAsia" w:cstheme="minorEastAsia"/>
                <w:szCs w:val="21"/>
              </w:rPr>
            </w:pPr>
          </w:p>
          <w:p w14:paraId="6F0C4C88">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7705ACC2">
            <w:pPr>
              <w:pStyle w:val="9"/>
              <w:rPr>
                <w:rFonts w:hint="eastAsia" w:asciiTheme="minorEastAsia" w:hAnsiTheme="minorEastAsia" w:eastAsiaTheme="minorEastAsia" w:cstheme="minorEastAsia"/>
                <w:szCs w:val="21"/>
              </w:rPr>
            </w:pPr>
          </w:p>
          <w:p w14:paraId="427EB4F7">
            <w:pPr>
              <w:pStyle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25DC40C4">
            <w:pPr>
              <w:pStyle w:val="9"/>
              <w:rPr>
                <w:rFonts w:hint="eastAsia" w:asciiTheme="minorEastAsia" w:hAnsiTheme="minorEastAsia" w:eastAsiaTheme="minorEastAsia" w:cstheme="minorEastAsia"/>
                <w:szCs w:val="21"/>
              </w:rPr>
            </w:pPr>
          </w:p>
        </w:tc>
        <w:tc>
          <w:tcPr>
            <w:tcW w:w="1838" w:type="pct"/>
            <w:vAlign w:val="center"/>
          </w:tcPr>
          <w:p w14:paraId="02588194">
            <w:pPr>
              <w:pStyle w:val="9"/>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自本</w:t>
            </w:r>
            <w:r>
              <w:rPr>
                <w:rFonts w:hint="eastAsia" w:asciiTheme="minorEastAsia" w:hAnsiTheme="minorEastAsia" w:eastAsiaTheme="minorEastAsia" w:cstheme="minorEastAsia"/>
                <w:szCs w:val="21"/>
                <w:lang w:eastAsia="zh-CN"/>
              </w:rPr>
              <w:t>服务</w:t>
            </w:r>
            <w:r>
              <w:rPr>
                <w:rFonts w:hint="eastAsia" w:asciiTheme="minorEastAsia" w:hAnsiTheme="minorEastAsia" w:eastAsiaTheme="minorEastAsia" w:cstheme="minorEastAsia"/>
                <w:szCs w:val="21"/>
              </w:rPr>
              <w:t>生效之日起，至满 12 个月止，所有项目审核任务需在此周期内完成。</w:t>
            </w:r>
          </w:p>
        </w:tc>
        <w:tc>
          <w:tcPr>
            <w:tcW w:w="577" w:type="pct"/>
            <w:vAlign w:val="center"/>
          </w:tcPr>
          <w:p w14:paraId="64BF0BF7">
            <w:pPr>
              <w:pStyle w:val="9"/>
              <w:rPr>
                <w:rFonts w:hint="eastAsia" w:asciiTheme="minorEastAsia" w:hAnsiTheme="minorEastAsia" w:eastAsiaTheme="minorEastAsia" w:cstheme="minorEastAsia"/>
                <w:szCs w:val="21"/>
              </w:rPr>
            </w:pPr>
          </w:p>
        </w:tc>
      </w:tr>
    </w:tbl>
    <w:p w14:paraId="05C10D2D">
      <w:pPr>
        <w:rPr>
          <w:rFonts w:hint="eastAsia" w:asciiTheme="minorEastAsia" w:hAnsiTheme="minorEastAsia" w:eastAsiaTheme="minorEastAsia" w:cstheme="minorEastAsia"/>
          <w:szCs w:val="21"/>
        </w:rPr>
      </w:pPr>
    </w:p>
    <w:p w14:paraId="74E62663">
      <w:pPr>
        <w:spacing w:line="360" w:lineRule="auto"/>
        <w:ind w:firstLine="422" w:firstLineChars="200"/>
        <w:rPr>
          <w:rFonts w:hint="eastAsia" w:asciiTheme="minorEastAsia" w:hAnsiTheme="minorEastAsia" w:eastAsiaTheme="minorEastAsia" w:cstheme="minorEastAsia"/>
          <w:b/>
          <w:szCs w:val="21"/>
        </w:rPr>
      </w:pPr>
    </w:p>
    <w:p w14:paraId="781066BF">
      <w:pPr>
        <w:pStyle w:val="2"/>
        <w:ind w:firstLine="420"/>
        <w:rPr>
          <w:rFonts w:hint="eastAsia" w:asciiTheme="minorEastAsia" w:hAnsiTheme="minorEastAsia" w:eastAsiaTheme="minorEastAsia" w:cstheme="minorEastAsia"/>
          <w:sz w:val="21"/>
          <w:szCs w:val="21"/>
        </w:rPr>
      </w:pPr>
    </w:p>
    <w:p w14:paraId="7D8BC86F">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0D02EA08">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820981F">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26AFC94F">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550CBA6D">
      <w:pPr>
        <w:widowControl/>
        <w:spacing w:line="360" w:lineRule="auto"/>
        <w:ind w:firstLine="422" w:firstLineChars="200"/>
        <w:rPr>
          <w:rFonts w:hint="eastAsia" w:asciiTheme="minorEastAsia" w:hAnsiTheme="minorEastAsia" w:eastAsiaTheme="minorEastAsia" w:cstheme="minorEastAsia"/>
          <w:b/>
          <w:bCs/>
          <w:kern w:val="0"/>
          <w:szCs w:val="21"/>
        </w:rPr>
      </w:pPr>
    </w:p>
    <w:p w14:paraId="07F33F1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7DFDDE4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578D862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37969404">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bookmarkEnd w:id="15"/>
    <w:bookmarkEnd w:id="16"/>
    <w:p w14:paraId="0F66B40E">
      <w:pPr>
        <w:widowControl/>
        <w:jc w:val="left"/>
        <w:rPr>
          <w:rFonts w:hint="eastAsia" w:asciiTheme="minorEastAsia" w:hAnsiTheme="minorEastAsia" w:eastAsiaTheme="minorEastAsia" w:cstheme="minorEastAsia"/>
          <w:b/>
          <w:sz w:val="30"/>
          <w:szCs w:val="30"/>
        </w:rPr>
      </w:pPr>
    </w:p>
    <w:p w14:paraId="264E91E5">
      <w:pPr>
        <w:pStyle w:val="28"/>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2558127">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C34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4338953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54D64A9A">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6738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EAF2F2A">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1CC4583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2121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3AA457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774454C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0A52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F565DC8">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546D6FBC">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4CFC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A9C55F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187C1F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1834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726110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61D86E2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791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DCA676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6F7AF0C2">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81DD61">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3A886858">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52D2FF9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6D287B6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373E1E78">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069D198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5E9727B4">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623A513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43DC67F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6889BA6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52ADBA6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07E792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448F93E2">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4E20FE3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38FA4A7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0854564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530871E1">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7716CD59">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606F731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5413EA8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23BF1CBD">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4FDD108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CA4861A">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01F5160A">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7449A67">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6E214A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98EA752">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010BA14">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2C8A66F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0AA5170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40984EF2">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732483A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49B3E8AB">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635B48F5">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5CEF61C7">
      <w:pPr>
        <w:pStyle w:val="28"/>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14563386">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9EC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A5EE05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4A5EE05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C74CDE"/>
    <w:multiLevelType w:val="singleLevel"/>
    <w:tmpl w:val="12C74CDE"/>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2ZjOWUxYjU4OTJkYjU2ZWUxMzk0MWVmMjg5YjM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0C76B7"/>
    <w:rsid w:val="04184BAC"/>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CE6ABE"/>
    <w:rsid w:val="06D047E0"/>
    <w:rsid w:val="06EF56F4"/>
    <w:rsid w:val="07081FF5"/>
    <w:rsid w:val="072E1469"/>
    <w:rsid w:val="08662E4F"/>
    <w:rsid w:val="08882829"/>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D173B3"/>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F64450"/>
    <w:rsid w:val="1B5D7D38"/>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233B4"/>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50E10"/>
    <w:rsid w:val="238D507B"/>
    <w:rsid w:val="23912533"/>
    <w:rsid w:val="23BA1BE8"/>
    <w:rsid w:val="23DA7B95"/>
    <w:rsid w:val="249E5066"/>
    <w:rsid w:val="24B350EE"/>
    <w:rsid w:val="24F966A0"/>
    <w:rsid w:val="252C08C4"/>
    <w:rsid w:val="257E7594"/>
    <w:rsid w:val="25A20B86"/>
    <w:rsid w:val="25B250E3"/>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8B3B53"/>
    <w:rsid w:val="28CF1AF5"/>
    <w:rsid w:val="291A2C1F"/>
    <w:rsid w:val="298A2F5B"/>
    <w:rsid w:val="2A0B0ABF"/>
    <w:rsid w:val="2A8066B1"/>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71505C"/>
    <w:rsid w:val="30A6611F"/>
    <w:rsid w:val="30CD2521"/>
    <w:rsid w:val="30E57296"/>
    <w:rsid w:val="31061FC9"/>
    <w:rsid w:val="313564FF"/>
    <w:rsid w:val="31CA749A"/>
    <w:rsid w:val="31E0281A"/>
    <w:rsid w:val="32867865"/>
    <w:rsid w:val="32E7407C"/>
    <w:rsid w:val="330110F1"/>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6E83CC4"/>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874584"/>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1395F"/>
    <w:rsid w:val="3DD35929"/>
    <w:rsid w:val="3DF819A8"/>
    <w:rsid w:val="3DFA4C63"/>
    <w:rsid w:val="3E12360F"/>
    <w:rsid w:val="3E306FF6"/>
    <w:rsid w:val="3E381B5E"/>
    <w:rsid w:val="3E5500EC"/>
    <w:rsid w:val="3E815608"/>
    <w:rsid w:val="3E9155A2"/>
    <w:rsid w:val="3EA91FFD"/>
    <w:rsid w:val="3F3D74FE"/>
    <w:rsid w:val="3F4145DB"/>
    <w:rsid w:val="3F627569"/>
    <w:rsid w:val="40A24931"/>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B65D1B"/>
    <w:rsid w:val="45D06B81"/>
    <w:rsid w:val="45EA380F"/>
    <w:rsid w:val="46625A9C"/>
    <w:rsid w:val="467F3647"/>
    <w:rsid w:val="46B3016A"/>
    <w:rsid w:val="474D5277"/>
    <w:rsid w:val="4783067C"/>
    <w:rsid w:val="47F3043A"/>
    <w:rsid w:val="480A7E67"/>
    <w:rsid w:val="48442464"/>
    <w:rsid w:val="48497225"/>
    <w:rsid w:val="485968EF"/>
    <w:rsid w:val="486610FE"/>
    <w:rsid w:val="499F2B63"/>
    <w:rsid w:val="49A30BB6"/>
    <w:rsid w:val="49C64593"/>
    <w:rsid w:val="4A361C55"/>
    <w:rsid w:val="4A757FD0"/>
    <w:rsid w:val="4A9D3546"/>
    <w:rsid w:val="4B2538B6"/>
    <w:rsid w:val="4B312909"/>
    <w:rsid w:val="4B4844F0"/>
    <w:rsid w:val="4BBE5874"/>
    <w:rsid w:val="4BC94BDB"/>
    <w:rsid w:val="4BD8290E"/>
    <w:rsid w:val="4C011ADB"/>
    <w:rsid w:val="4C2A5769"/>
    <w:rsid w:val="4C705852"/>
    <w:rsid w:val="4C735875"/>
    <w:rsid w:val="4C742085"/>
    <w:rsid w:val="4D0E297B"/>
    <w:rsid w:val="4D16138E"/>
    <w:rsid w:val="4D700CFE"/>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3C720F6"/>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5F925105"/>
    <w:rsid w:val="601B6CAE"/>
    <w:rsid w:val="6023724B"/>
    <w:rsid w:val="6074044E"/>
    <w:rsid w:val="60765F74"/>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A06F8"/>
    <w:rsid w:val="647B0D94"/>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682492"/>
    <w:rsid w:val="6AE54422"/>
    <w:rsid w:val="6B246507"/>
    <w:rsid w:val="6B563571"/>
    <w:rsid w:val="6C892A9E"/>
    <w:rsid w:val="6C9F50EE"/>
    <w:rsid w:val="6CDE737B"/>
    <w:rsid w:val="6D3B69F3"/>
    <w:rsid w:val="6D3C7582"/>
    <w:rsid w:val="6D651E13"/>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7D6D27"/>
    <w:rsid w:val="778DD718"/>
    <w:rsid w:val="77B90D24"/>
    <w:rsid w:val="77F250B7"/>
    <w:rsid w:val="77F730CE"/>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C4FE0B03"/>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3"/>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29"/>
    <w:qFormat/>
    <w:uiPriority w:val="0"/>
    <w:pPr>
      <w:ind w:firstLine="420"/>
    </w:pPr>
    <w:rPr>
      <w:szCs w:val="20"/>
    </w:rPr>
  </w:style>
  <w:style w:type="paragraph" w:styleId="8">
    <w:name w:val="annotation text"/>
    <w:basedOn w:val="1"/>
    <w:link w:val="31"/>
    <w:qFormat/>
    <w:uiPriority w:val="0"/>
    <w:pPr>
      <w:jc w:val="left"/>
    </w:pPr>
  </w:style>
  <w:style w:type="paragraph" w:styleId="9">
    <w:name w:val="Plain Text"/>
    <w:basedOn w:val="1"/>
    <w:next w:val="10"/>
    <w:qFormat/>
    <w:uiPriority w:val="0"/>
    <w:rPr>
      <w:rFonts w:ascii="宋体" w:hAnsi="Courier New"/>
    </w:rPr>
  </w:style>
  <w:style w:type="paragraph" w:customStyle="1" w:styleId="1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1">
    <w:name w:val="Balloon Text"/>
    <w:basedOn w:val="1"/>
    <w:link w:val="30"/>
    <w:qFormat/>
    <w:uiPriority w:val="0"/>
    <w:rPr>
      <w:sz w:val="18"/>
      <w:szCs w:val="18"/>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0"/>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8">
    <w:name w:val="annotation subject"/>
    <w:basedOn w:val="8"/>
    <w:next w:val="8"/>
    <w:link w:val="32"/>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FollowedHyperlink"/>
    <w:basedOn w:val="21"/>
    <w:unhideWhenUsed/>
    <w:qFormat/>
    <w:uiPriority w:val="0"/>
    <w:rPr>
      <w:color w:val="800080"/>
      <w:u w:val="single"/>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character" w:customStyle="1" w:styleId="26">
    <w:name w:val="页眉 Char"/>
    <w:basedOn w:val="21"/>
    <w:link w:val="13"/>
    <w:qFormat/>
    <w:uiPriority w:val="0"/>
    <w:rPr>
      <w:kern w:val="2"/>
      <w:sz w:val="18"/>
      <w:szCs w:val="18"/>
    </w:rPr>
  </w:style>
  <w:style w:type="character" w:customStyle="1" w:styleId="27">
    <w:name w:val="页脚 Char"/>
    <w:basedOn w:val="21"/>
    <w:link w:val="12"/>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Char"/>
    <w:basedOn w:val="21"/>
    <w:link w:val="7"/>
    <w:qFormat/>
    <w:uiPriority w:val="0"/>
    <w:rPr>
      <w:kern w:val="2"/>
      <w:sz w:val="21"/>
    </w:rPr>
  </w:style>
  <w:style w:type="character" w:customStyle="1" w:styleId="30">
    <w:name w:val="批注框文本 Char"/>
    <w:basedOn w:val="21"/>
    <w:link w:val="11"/>
    <w:qFormat/>
    <w:uiPriority w:val="0"/>
    <w:rPr>
      <w:kern w:val="2"/>
      <w:sz w:val="18"/>
      <w:szCs w:val="18"/>
    </w:rPr>
  </w:style>
  <w:style w:type="character" w:customStyle="1" w:styleId="31">
    <w:name w:val="批注文字 Char"/>
    <w:basedOn w:val="21"/>
    <w:link w:val="8"/>
    <w:qFormat/>
    <w:uiPriority w:val="0"/>
    <w:rPr>
      <w:kern w:val="2"/>
      <w:sz w:val="21"/>
      <w:szCs w:val="24"/>
    </w:rPr>
  </w:style>
  <w:style w:type="character" w:customStyle="1" w:styleId="32">
    <w:name w:val="批注主题 Char"/>
    <w:basedOn w:val="31"/>
    <w:link w:val="18"/>
    <w:qFormat/>
    <w:uiPriority w:val="0"/>
    <w:rPr>
      <w:b/>
      <w:bCs/>
      <w:kern w:val="2"/>
      <w:sz w:val="21"/>
      <w:szCs w:val="24"/>
    </w:rPr>
  </w:style>
  <w:style w:type="character" w:customStyle="1" w:styleId="33">
    <w:name w:val="标题 3 Char"/>
    <w:basedOn w:val="21"/>
    <w:link w:val="5"/>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styleId="36">
    <w:name w:val="List Paragraph"/>
    <w:basedOn w:val="1"/>
    <w:unhideWhenUsed/>
    <w:qFormat/>
    <w:uiPriority w:val="99"/>
    <w:pPr>
      <w:ind w:firstLine="420" w:firstLineChars="200"/>
    </w:pPr>
  </w:style>
  <w:style w:type="paragraph" w:customStyle="1" w:styleId="37">
    <w:name w:val="正文1"/>
    <w:basedOn w:val="1"/>
    <w:qFormat/>
    <w:uiPriority w:val="0"/>
    <w:pPr>
      <w:tabs>
        <w:tab w:val="left" w:pos="4"/>
      </w:tabs>
    </w:pPr>
    <w:rPr>
      <w:rFonts w:ascii="宋体" w:hAnsi="宋体"/>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6043</Words>
  <Characters>6262</Characters>
  <Lines>139</Lines>
  <Paragraphs>39</Paragraphs>
  <TotalTime>0</TotalTime>
  <ScaleCrop>false</ScaleCrop>
  <LinksUpToDate>false</LinksUpToDate>
  <CharactersWithSpaces>6347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潘艺伟</cp:lastModifiedBy>
  <cp:lastPrinted>2025-10-27T01:11:00Z</cp:lastPrinted>
  <dcterms:modified xsi:type="dcterms:W3CDTF">2025-10-31T09:50:48Z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46A56A1537F846C09CD553A16ED4ABA2_13</vt:lpwstr>
  </property>
  <property fmtid="{D5CDD505-2E9C-101B-9397-08002B2CF9AE}" pid="4" name="KSOTemplateDocerSaveRecord">
    <vt:lpwstr>eyJoZGlkIjoiYzYwZGIyMmQ2Mjc4MjNhM2VhY2ZkNDJkOThhMDJmYTQiLCJ1c2VySWQiOiIzMzQ5MzMwOTYifQ==</vt:lpwstr>
  </property>
</Properties>
</file>