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84A95">
      <w:pPr>
        <w:rPr>
          <w:rFonts w:hint="eastAsia" w:asciiTheme="minorEastAsia" w:hAnsiTheme="minorEastAsia" w:eastAsiaTheme="minorEastAsia" w:cstheme="minorEastAsia"/>
          <w:sz w:val="52"/>
          <w:szCs w:val="52"/>
        </w:rPr>
      </w:pPr>
    </w:p>
    <w:p w14:paraId="6461D0BA">
      <w:pPr>
        <w:jc w:val="center"/>
        <w:rPr>
          <w:rFonts w:hint="eastAsia"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b/>
          <w:bCs/>
          <w:sz w:val="72"/>
          <w:szCs w:val="72"/>
          <w:lang w:eastAsia="zh-CN"/>
        </w:rPr>
        <w:t>《行政执法案卷评查法律事务咨询》（二次）</w:t>
      </w:r>
    </w:p>
    <w:p w14:paraId="16304DBE">
      <w:pPr>
        <w:rPr>
          <w:rFonts w:hint="eastAsia" w:asciiTheme="minorEastAsia" w:hAnsiTheme="minorEastAsia" w:eastAsiaTheme="minorEastAsia" w:cstheme="minorEastAsia"/>
        </w:rPr>
      </w:pPr>
    </w:p>
    <w:p w14:paraId="1A48CAC3">
      <w:pPr>
        <w:rPr>
          <w:rFonts w:hint="eastAsia" w:asciiTheme="minorEastAsia" w:hAnsiTheme="minorEastAsia" w:eastAsiaTheme="minorEastAsia" w:cstheme="minorEastAsia"/>
        </w:rPr>
      </w:pPr>
    </w:p>
    <w:p w14:paraId="63822BBC">
      <w:pPr>
        <w:rPr>
          <w:rFonts w:hint="eastAsia" w:asciiTheme="minorEastAsia" w:hAnsiTheme="minorEastAsia" w:eastAsiaTheme="minorEastAsia" w:cstheme="minorEastAsia"/>
        </w:rPr>
      </w:pPr>
    </w:p>
    <w:p w14:paraId="6D5D458C">
      <w:pPr>
        <w:jc w:val="center"/>
        <w:rPr>
          <w:rFonts w:hint="eastAsia" w:asciiTheme="minorEastAsia" w:hAnsiTheme="minorEastAsia" w:eastAsiaTheme="minorEastAsia" w:cstheme="minorEastAsia"/>
          <w:sz w:val="52"/>
          <w:szCs w:val="52"/>
        </w:rPr>
      </w:pPr>
    </w:p>
    <w:p w14:paraId="197A9BA2">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6C589D28">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UHOSZSFJD2025574</w:t>
      </w:r>
      <w:r>
        <w:rPr>
          <w:rFonts w:hint="eastAsia" w:asciiTheme="minorEastAsia" w:hAnsiTheme="minorEastAsia" w:eastAsiaTheme="minorEastAsia" w:cstheme="minorEastAsia"/>
          <w:b/>
          <w:bCs/>
          <w:sz w:val="36"/>
          <w:szCs w:val="36"/>
        </w:rPr>
        <w:t>）</w:t>
      </w:r>
    </w:p>
    <w:p w14:paraId="0DB461B1">
      <w:pPr>
        <w:rPr>
          <w:rFonts w:hint="eastAsia" w:asciiTheme="minorEastAsia" w:hAnsiTheme="minorEastAsia" w:eastAsiaTheme="minorEastAsia" w:cstheme="minorEastAsia"/>
          <w:sz w:val="44"/>
        </w:rPr>
      </w:pPr>
    </w:p>
    <w:p w14:paraId="610C64DF">
      <w:pPr>
        <w:snapToGrid w:val="0"/>
        <w:spacing w:line="480" w:lineRule="auto"/>
        <w:rPr>
          <w:rFonts w:hint="eastAsia" w:asciiTheme="minorEastAsia" w:hAnsiTheme="minorEastAsia" w:eastAsiaTheme="minorEastAsia" w:cstheme="minorEastAsia"/>
          <w:sz w:val="48"/>
        </w:rPr>
      </w:pPr>
    </w:p>
    <w:p w14:paraId="1EDB4750">
      <w:pPr>
        <w:pStyle w:val="12"/>
        <w:rPr>
          <w:rFonts w:hint="eastAsia" w:asciiTheme="minorEastAsia" w:hAnsiTheme="minorEastAsia" w:eastAsiaTheme="minorEastAsia" w:cstheme="minorEastAsia"/>
          <w:sz w:val="48"/>
        </w:rPr>
      </w:pPr>
    </w:p>
    <w:p w14:paraId="1BAEC579">
      <w:pPr>
        <w:pStyle w:val="12"/>
        <w:rPr>
          <w:rFonts w:hint="eastAsia" w:asciiTheme="minorEastAsia" w:hAnsiTheme="minorEastAsia" w:eastAsiaTheme="minorEastAsia" w:cstheme="minorEastAsia"/>
          <w:sz w:val="48"/>
        </w:rPr>
      </w:pPr>
    </w:p>
    <w:p w14:paraId="4A14B22E">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7A18CDE7">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1DB0D5B1">
      <w:pPr>
        <w:pStyle w:val="12"/>
        <w:rPr>
          <w:rFonts w:hint="eastAsia" w:asciiTheme="minorEastAsia" w:hAnsiTheme="minorEastAsia" w:eastAsiaTheme="minorEastAsia" w:cstheme="minorEastAsia"/>
          <w:sz w:val="48"/>
        </w:rPr>
      </w:pPr>
    </w:p>
    <w:p w14:paraId="1D039D85">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0E40AEC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139B9908">
          <w:pPr>
            <w:jc w:val="center"/>
          </w:pPr>
        </w:p>
        <w:p w14:paraId="00DD9018">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F2E2112">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72071588">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7956A3F8">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0DC3369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679C736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40"/>
              <w:u w:val="double"/>
            </w:rPr>
            <w:fldChar w:fldCharType="end"/>
          </w:r>
        </w:p>
        <w:p w14:paraId="240CCA86">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6FA6026D">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77E629E7">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A209524">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04117823">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572F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FE6C5F1">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47005A70">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66A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EEC8E9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0CB7509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7401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51DDF7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75FB3D9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255C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EB6890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64F1D19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02E4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73667A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04F4178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7CAD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3458B6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611C0EE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D3E5AE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A0EDBC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153B355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B0D7CB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5E710CB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404A35E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02F5A6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D52CBF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763AC05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1ADD578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56A455D3">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0F56976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698A1B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4CB093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1189DF8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76AF8FC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927C93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1468D73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7A1BE6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524EDB3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893BD6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41495F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C22C15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F7A4046">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9C3AF8B">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31412C33">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B7822E1">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358C5453">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2B4B937A">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01D56FB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default" w:asciiTheme="minorEastAsia" w:hAnsiTheme="minorEastAsia" w:eastAsiaTheme="minorEastAsia" w:cstheme="minorEastAsia"/>
          <w:color w:val="FF0000"/>
          <w:kern w:val="0"/>
          <w:szCs w:val="21"/>
          <w:u w:val="single"/>
          <w:lang w:val="en"/>
        </w:rPr>
        <w:t>深圳市司法局</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FF0000"/>
          <w:kern w:val="0"/>
          <w:szCs w:val="21"/>
          <w:u w:val="single"/>
          <w:lang w:val="en" w:eastAsia="zh-CN"/>
        </w:rPr>
        <w:t>《行政执法案卷评查法律事务咨询》（二次）</w:t>
      </w:r>
      <w:r>
        <w:rPr>
          <w:rFonts w:hint="eastAsia" w:asciiTheme="minorEastAsia" w:hAnsiTheme="minorEastAsia" w:eastAsiaTheme="minorEastAsia" w:cstheme="minorEastAsia"/>
          <w:kern w:val="0"/>
          <w:szCs w:val="21"/>
          <w:lang w:val="en-US" w:eastAsia="zh-CN"/>
        </w:rPr>
        <w:t>项目进行询价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3D80C05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4F592560">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eastAsia="zh-CN"/>
        </w:rPr>
        <w:t>《行政执法案卷评查法律事务咨询》（二次）</w:t>
      </w:r>
    </w:p>
    <w:p w14:paraId="3AE993B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UHOSZSFJD2025574</w:t>
      </w:r>
    </w:p>
    <w:p w14:paraId="399787A1">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lang w:eastAsia="zh-CN"/>
        </w:rPr>
        <w:t>法律事务咨询</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165C7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5F33305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7453CF4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14BD9E2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29111B7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16BCDCEB">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50CD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0DB7F43B">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03AAE8A8">
            <w:pPr>
              <w:jc w:val="center"/>
              <w:rPr>
                <w:rFonts w:hint="eastAsia" w:asciiTheme="minorEastAsia" w:hAnsiTheme="minorEastAsia" w:eastAsiaTheme="minorEastAsia" w:cstheme="minorEastAsia"/>
                <w:kern w:val="0"/>
                <w:szCs w:val="21"/>
                <w:lang w:val="en" w:eastAsia="zh-CN"/>
              </w:rPr>
            </w:pPr>
            <w:r>
              <w:rPr>
                <w:rFonts w:hint="eastAsia" w:asciiTheme="minorEastAsia" w:hAnsiTheme="minorEastAsia" w:eastAsiaTheme="minorEastAsia" w:cstheme="minorEastAsia"/>
                <w:kern w:val="0"/>
                <w:szCs w:val="21"/>
                <w:lang w:val="en" w:eastAsia="zh-CN"/>
              </w:rPr>
              <w:t>《行政执法案卷评查法律事务咨询》（二次）</w:t>
            </w:r>
          </w:p>
        </w:tc>
        <w:tc>
          <w:tcPr>
            <w:tcW w:w="969" w:type="dxa"/>
            <w:vAlign w:val="center"/>
          </w:tcPr>
          <w:p w14:paraId="33EE5044">
            <w:pPr>
              <w:jc w:val="center"/>
              <w:rPr>
                <w:rFonts w:hint="default" w:asciiTheme="minorEastAsia" w:hAnsiTheme="minorEastAsia" w:eastAsiaTheme="minorEastAsia" w:cstheme="minorEastAsia"/>
                <w:kern w:val="0"/>
                <w:szCs w:val="21"/>
                <w:lang w:val="en"/>
              </w:rPr>
            </w:pPr>
            <w:r>
              <w:rPr>
                <w:rFonts w:hint="default" w:asciiTheme="minorEastAsia" w:hAnsiTheme="minorEastAsia" w:eastAsiaTheme="minorEastAsia" w:cstheme="minorEastAsia"/>
                <w:kern w:val="0"/>
                <w:szCs w:val="21"/>
                <w:lang w:val="en"/>
              </w:rPr>
              <w:t>1</w:t>
            </w:r>
          </w:p>
        </w:tc>
        <w:tc>
          <w:tcPr>
            <w:tcW w:w="1016" w:type="dxa"/>
            <w:vAlign w:val="center"/>
          </w:tcPr>
          <w:p w14:paraId="2225F583">
            <w:pPr>
              <w:jc w:val="center"/>
              <w:rPr>
                <w:rFonts w:hint="default" w:asciiTheme="minorEastAsia" w:hAnsiTheme="minorEastAsia" w:eastAsiaTheme="minorEastAsia" w:cstheme="minorEastAsia"/>
                <w:kern w:val="0"/>
                <w:szCs w:val="21"/>
                <w:lang w:val="en"/>
              </w:rPr>
            </w:pPr>
            <w:r>
              <w:rPr>
                <w:rFonts w:hint="default" w:asciiTheme="minorEastAsia" w:hAnsiTheme="minorEastAsia" w:eastAsiaTheme="minorEastAsia" w:cstheme="minorEastAsia"/>
                <w:kern w:val="0"/>
                <w:szCs w:val="21"/>
                <w:lang w:val="en"/>
              </w:rPr>
              <w:t>项</w:t>
            </w:r>
          </w:p>
        </w:tc>
        <w:tc>
          <w:tcPr>
            <w:tcW w:w="2542" w:type="dxa"/>
            <w:vAlign w:val="center"/>
          </w:tcPr>
          <w:p w14:paraId="60B7C239">
            <w:pPr>
              <w:pStyle w:val="7"/>
              <w:snapToGrid w:val="0"/>
              <w:spacing w:line="400" w:lineRule="exact"/>
              <w:ind w:firstLine="0"/>
              <w:jc w:val="center"/>
              <w:rPr>
                <w:rFonts w:hint="default" w:asciiTheme="minorEastAsia" w:hAnsiTheme="minorEastAsia" w:eastAsiaTheme="minorEastAsia" w:cstheme="minorEastAsia"/>
                <w:kern w:val="0"/>
                <w:szCs w:val="21"/>
                <w:lang w:val="en"/>
              </w:rPr>
            </w:pPr>
            <w:r>
              <w:rPr>
                <w:rFonts w:hint="default" w:asciiTheme="minorEastAsia" w:hAnsiTheme="minorEastAsia" w:eastAsiaTheme="minorEastAsia" w:cstheme="minorEastAsia"/>
                <w:kern w:val="0"/>
                <w:szCs w:val="21"/>
                <w:lang w:val="en"/>
              </w:rPr>
              <w:t>290</w:t>
            </w:r>
            <w:r>
              <w:rPr>
                <w:rFonts w:hint="eastAsia" w:asciiTheme="minorEastAsia" w:hAnsiTheme="minorEastAsia" w:eastAsiaTheme="minorEastAsia" w:cstheme="minorEastAsia"/>
                <w:kern w:val="0"/>
                <w:szCs w:val="21"/>
                <w:lang w:val="en-US" w:eastAsia="zh-CN"/>
              </w:rPr>
              <w:t>,</w:t>
            </w:r>
            <w:r>
              <w:rPr>
                <w:rFonts w:hint="default" w:asciiTheme="minorEastAsia" w:hAnsiTheme="minorEastAsia" w:eastAsiaTheme="minorEastAsia" w:cstheme="minorEastAsia"/>
                <w:kern w:val="0"/>
                <w:szCs w:val="21"/>
                <w:lang w:val="en"/>
              </w:rPr>
              <w:t>000.00</w:t>
            </w:r>
          </w:p>
        </w:tc>
      </w:tr>
    </w:tbl>
    <w:p w14:paraId="3ABEBA9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4E9C4E7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4D243424">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
        </w:rPr>
        <w:t>1.</w:t>
      </w: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1BBF914E">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default" w:asciiTheme="minorEastAsia" w:hAnsiTheme="minorEastAsia" w:eastAsiaTheme="minorEastAsia" w:cstheme="minorEastAsia"/>
          <w:szCs w:val="21"/>
          <w:lang w:val="en"/>
        </w:rPr>
        <w:t>2.</w:t>
      </w: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C59FB52">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default" w:asciiTheme="minorEastAsia" w:hAnsiTheme="minorEastAsia" w:eastAsiaTheme="minorEastAsia" w:cstheme="minorEastAsia"/>
          <w:szCs w:val="21"/>
          <w:lang w:val="en"/>
        </w:rPr>
        <w:t>3.</w:t>
      </w: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79D30E4">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default" w:asciiTheme="minorEastAsia" w:hAnsiTheme="minorEastAsia" w:eastAsiaTheme="minorEastAsia" w:cstheme="minorEastAsia"/>
          <w:szCs w:val="21"/>
          <w:lang w:val="en"/>
        </w:rPr>
        <w:t>4.</w:t>
      </w: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D629D86">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default" w:asciiTheme="minorEastAsia" w:hAnsiTheme="minorEastAsia" w:eastAsiaTheme="minorEastAsia" w:cstheme="minorEastAsia"/>
          <w:kern w:val="0"/>
          <w:szCs w:val="21"/>
          <w:lang w:val="en"/>
        </w:rPr>
        <w:t>5.</w:t>
      </w: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FB1431F">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default" w:asciiTheme="minorEastAsia" w:hAnsiTheme="minorEastAsia" w:eastAsiaTheme="minorEastAsia" w:cstheme="minorEastAsia"/>
          <w:kern w:val="0"/>
          <w:szCs w:val="21"/>
          <w:lang w:val="en"/>
        </w:rPr>
        <w:t>6.</w:t>
      </w: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5D0C10DE">
      <w:pPr>
        <w:numPr>
          <w:ilvl w:val="-1"/>
          <w:numId w:val="0"/>
        </w:numPr>
        <w:adjustRightInd w:val="0"/>
        <w:snapToGrid w:val="0"/>
        <w:spacing w:line="400" w:lineRule="exact"/>
        <w:ind w:left="0" w:leftChars="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default" w:asciiTheme="minorEastAsia" w:hAnsiTheme="minorEastAsia" w:eastAsiaTheme="minorEastAsia" w:cstheme="minorEastAsia"/>
          <w:szCs w:val="21"/>
          <w:lang w:val="en"/>
        </w:rPr>
        <w:t>.</w:t>
      </w: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436A1D2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0AEDB49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D923C0A">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5B530514">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9</w:t>
      </w:r>
      <w:r>
        <w:rPr>
          <w:rFonts w:hint="eastAsia"/>
          <w:sz w:val="21"/>
          <w:szCs w:val="21"/>
        </w:rPr>
        <w:t>月</w:t>
      </w:r>
      <w:r>
        <w:rPr>
          <w:rFonts w:hint="eastAsia"/>
          <w:sz w:val="21"/>
          <w:szCs w:val="21"/>
          <w:lang w:val="en-US" w:eastAsia="zh-CN"/>
        </w:rPr>
        <w:t>11</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60E8A7F8">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7340AE05">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6FA7EE62">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7589921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bookmarkStart w:id="16" w:name="_GoBack"/>
      <w:bookmarkEnd w:id="16"/>
    </w:p>
    <w:p w14:paraId="78E1E45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5</w:t>
      </w:r>
      <w:r>
        <w:rPr>
          <w:rFonts w:hint="eastAsia" w:ascii="宋体" w:hAnsi="宋体" w:cs="宋体"/>
          <w:kern w:val="0"/>
          <w:szCs w:val="21"/>
          <w:u w:val="single"/>
        </w:rPr>
        <w:t>日</w:t>
      </w:r>
      <w:r>
        <w:rPr>
          <w:rFonts w:hint="eastAsia" w:ascii="宋体" w:hAnsi="宋体" w:cs="宋体"/>
          <w:kern w:val="0"/>
          <w:szCs w:val="21"/>
        </w:rPr>
        <w:t>（北京时间）；</w:t>
      </w:r>
    </w:p>
    <w:p w14:paraId="3DC66303">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11</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28428DE5">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16FFD946">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16A4B4A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54D27743">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0F5BC248">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27A8185">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0EC53A9C">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414EA5DC">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4628A88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1C61A17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43258859">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rPr>
        <w:t>有</w:t>
      </w:r>
      <w:r>
        <w:rPr>
          <w:rFonts w:hint="eastAsia" w:ascii="宋体" w:hAnsi="宋体" w:cs="宋体"/>
          <w:kern w:val="0"/>
          <w:szCs w:val="21"/>
          <w:highlight w:val="none"/>
        </w:rPr>
        <w:t>效供应商是指参加本项目询价，且</w:t>
      </w:r>
      <w:r>
        <w:rPr>
          <w:rFonts w:hint="eastAsia" w:ascii="宋体" w:hAnsi="宋体" w:cs="宋体"/>
          <w:kern w:val="0"/>
          <w:szCs w:val="21"/>
          <w:highlight w:val="none"/>
          <w:lang w:val="en-US" w:eastAsia="zh-CN"/>
        </w:rPr>
        <w:t>满足</w:t>
      </w:r>
      <w:r>
        <w:rPr>
          <w:rFonts w:hint="eastAsia" w:ascii="宋体" w:hAnsi="宋体" w:cs="宋体"/>
          <w:kern w:val="0"/>
          <w:szCs w:val="21"/>
          <w:highlight w:val="none"/>
        </w:rPr>
        <w:t>本项目</w:t>
      </w:r>
      <w:r>
        <w:rPr>
          <w:rFonts w:hint="eastAsia" w:ascii="宋体" w:hAnsi="宋体" w:cs="宋体"/>
          <w:kern w:val="0"/>
          <w:szCs w:val="21"/>
          <w:highlight w:val="none"/>
          <w:lang w:val="en-US" w:eastAsia="zh-CN"/>
        </w:rPr>
        <w:t>符合性审查要求</w:t>
      </w:r>
      <w:r>
        <w:rPr>
          <w:rFonts w:hint="eastAsia" w:ascii="宋体" w:hAnsi="宋体" w:cs="宋体"/>
          <w:kern w:val="0"/>
          <w:szCs w:val="21"/>
          <w:highlight w:val="none"/>
        </w:rPr>
        <w:t>的供应商。有效供应商数量应不少于三家，</w:t>
      </w:r>
      <w:r>
        <w:rPr>
          <w:rFonts w:hint="eastAsia" w:ascii="宋体" w:hAnsi="宋体" w:cs="宋体"/>
          <w:b/>
          <w:bCs/>
          <w:kern w:val="0"/>
          <w:szCs w:val="21"/>
          <w:highlight w:val="none"/>
        </w:rPr>
        <w:t>按本公告第八条</w:t>
      </w:r>
      <w:r>
        <w:rPr>
          <w:rFonts w:hint="eastAsia" w:ascii="宋体" w:hAnsi="宋体" w:cs="宋体"/>
          <w:b/>
          <w:kern w:val="0"/>
          <w:szCs w:val="21"/>
          <w:highlight w:val="none"/>
        </w:rPr>
        <w:t>询价有关情况处理</w:t>
      </w:r>
      <w:r>
        <w:rPr>
          <w:rFonts w:hint="eastAsia" w:ascii="宋体" w:hAnsi="宋体" w:cs="宋体"/>
          <w:kern w:val="0"/>
          <w:szCs w:val="21"/>
          <w:highlight w:val="none"/>
        </w:rPr>
        <w:t>。</w:t>
      </w:r>
    </w:p>
    <w:p w14:paraId="0A5D6A94">
      <w:pPr>
        <w:widowControl/>
        <w:adjustRightInd w:val="0"/>
        <w:ind w:firstLine="422" w:firstLineChars="200"/>
        <w:jc w:val="left"/>
        <w:rPr>
          <w:rFonts w:ascii="宋体" w:hAnsi="宋体" w:cs="宋体"/>
          <w:kern w:val="0"/>
          <w:szCs w:val="21"/>
          <w:highlight w:val="none"/>
        </w:rPr>
      </w:pPr>
      <w:r>
        <w:rPr>
          <w:rFonts w:hint="eastAsia" w:ascii="宋体" w:hAnsi="宋体" w:cs="宋体"/>
          <w:b/>
          <w:kern w:val="0"/>
          <w:szCs w:val="21"/>
          <w:highlight w:val="none"/>
        </w:rPr>
        <w:t>2、本项目成交方法采用最低价法</w:t>
      </w:r>
      <w:r>
        <w:rPr>
          <w:rFonts w:hint="eastAsia" w:ascii="宋体" w:hAnsi="宋体" w:cs="宋体"/>
          <w:kern w:val="0"/>
          <w:szCs w:val="21"/>
          <w:highlight w:val="none"/>
        </w:rPr>
        <w:t>，完全满足询价文件的</w:t>
      </w:r>
      <w:r>
        <w:rPr>
          <w:rFonts w:hint="eastAsia" w:ascii="宋体" w:hAnsi="宋体" w:cs="宋体"/>
          <w:kern w:val="0"/>
          <w:szCs w:val="21"/>
          <w:highlight w:val="none"/>
          <w:lang w:val="en-US" w:eastAsia="zh-CN"/>
        </w:rPr>
        <w:t>符合</w:t>
      </w:r>
      <w:r>
        <w:rPr>
          <w:rFonts w:hint="eastAsia" w:ascii="宋体" w:hAnsi="宋体" w:cs="宋体"/>
          <w:kern w:val="0"/>
          <w:szCs w:val="21"/>
          <w:highlight w:val="none"/>
        </w:rPr>
        <w:t>性</w:t>
      </w:r>
      <w:r>
        <w:rPr>
          <w:rFonts w:hint="eastAsia" w:ascii="宋体" w:hAnsi="宋体" w:cs="宋体"/>
          <w:kern w:val="0"/>
          <w:szCs w:val="21"/>
          <w:highlight w:val="none"/>
          <w:lang w:val="en-US" w:eastAsia="zh-CN"/>
        </w:rPr>
        <w:t>审查</w:t>
      </w:r>
      <w:r>
        <w:rPr>
          <w:rFonts w:hint="eastAsia" w:ascii="宋体" w:hAnsi="宋体" w:cs="宋体"/>
          <w:kern w:val="0"/>
          <w:szCs w:val="21"/>
          <w:highlight w:val="none"/>
        </w:rPr>
        <w:t>要求，按照调整后报价由低到高的顺序，依据询价文件中规定的数量或比例推荐候选成交供应商。</w:t>
      </w:r>
    </w:p>
    <w:p w14:paraId="1EC8FF72">
      <w:pPr>
        <w:widowControl/>
        <w:adjustRightInd w:val="0"/>
        <w:ind w:firstLine="420" w:firstLineChars="200"/>
        <w:jc w:val="left"/>
        <w:rPr>
          <w:rFonts w:ascii="宋体" w:hAnsi="宋体" w:cs="宋体"/>
          <w:color w:val="auto"/>
          <w:kern w:val="0"/>
          <w:szCs w:val="21"/>
          <w:highlight w:val="none"/>
        </w:rPr>
      </w:pPr>
      <w:r>
        <w:rPr>
          <w:rFonts w:hint="eastAsia" w:ascii="宋体" w:hAnsi="宋体" w:cs="宋体"/>
          <w:kern w:val="0"/>
          <w:szCs w:val="21"/>
          <w:highlight w:val="none"/>
        </w:rPr>
        <w:t>3、采购人在参</w:t>
      </w:r>
      <w:r>
        <w:rPr>
          <w:rFonts w:hint="eastAsia" w:ascii="宋体" w:hAnsi="宋体" w:cs="宋体"/>
          <w:color w:val="auto"/>
          <w:kern w:val="0"/>
          <w:szCs w:val="21"/>
          <w:highlight w:val="none"/>
        </w:rPr>
        <w:t>与询价的有效供应商中，按照最低价法，确定最低报价的1家为成交供应商。如出现两家或以上的最低报价，由采购人自行确定1家为成交供应商。</w:t>
      </w:r>
    </w:p>
    <w:p w14:paraId="09B238B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highlight w:val="none"/>
        </w:rPr>
        <w:t>4、采购人认为供应商的报价明显低于其他通过符合性审查供应商的报价，有可能影响产品质量或者不能诚信履约的，应当要求其</w:t>
      </w:r>
      <w:r>
        <w:rPr>
          <w:rFonts w:hint="eastAsia" w:ascii="宋体" w:hAnsi="宋体" w:cs="宋体"/>
          <w:color w:val="auto"/>
          <w:kern w:val="0"/>
          <w:szCs w:val="21"/>
        </w:rPr>
        <w:t>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030FD142">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E08153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24F52FA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517699D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41C773C">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71EE9B38">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71100C1D">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2FE973B4">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2C27BA4A">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4110A63A">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8B4BE1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15DD276">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40C6C444">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96D1802">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686455C3">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2A842266">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10ECACC4">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C2D4003">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3274430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53A75700">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0E7A0A3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0C4CBE6">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662C249">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327BDA5">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6E5AE4F9">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3EE70E57">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36F6523">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7A3E812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6B6ECBB4">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5ACCABF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31AF959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49174B0C">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0E29FDC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7E1CFF43">
      <w:pPr>
        <w:widowControl/>
        <w:adjustRightInd w:val="0"/>
        <w:ind w:firstLine="420" w:firstLineChars="200"/>
        <w:jc w:val="left"/>
        <w:rPr>
          <w:rFonts w:hint="default" w:asciiTheme="minorEastAsia" w:hAnsiTheme="minorEastAsia" w:eastAsiaTheme="minorEastAsia" w:cstheme="minorEastAsia"/>
          <w:kern w:val="0"/>
          <w:szCs w:val="21"/>
          <w:lang w:val="en"/>
        </w:rPr>
      </w:pPr>
      <w:r>
        <w:rPr>
          <w:rFonts w:hint="eastAsia" w:asciiTheme="minorEastAsia" w:hAnsiTheme="minorEastAsia" w:eastAsiaTheme="minorEastAsia" w:cstheme="minorEastAsia"/>
          <w:kern w:val="0"/>
          <w:szCs w:val="21"/>
        </w:rPr>
        <w:t>联系人：</w:t>
      </w:r>
      <w:r>
        <w:rPr>
          <w:rFonts w:hint="default" w:asciiTheme="minorEastAsia" w:hAnsiTheme="minorEastAsia" w:eastAsiaTheme="minorEastAsia" w:cstheme="minorEastAsia"/>
          <w:kern w:val="0"/>
          <w:szCs w:val="21"/>
          <w:lang w:val="en"/>
        </w:rPr>
        <w:t>刘倩琳</w:t>
      </w:r>
    </w:p>
    <w:p w14:paraId="5C3C0A20">
      <w:pPr>
        <w:widowControl/>
        <w:adjustRightInd w:val="0"/>
        <w:ind w:firstLine="420" w:firstLineChars="200"/>
        <w:jc w:val="left"/>
        <w:rPr>
          <w:rFonts w:hint="default" w:asciiTheme="minorEastAsia" w:hAnsiTheme="minorEastAsia" w:eastAsiaTheme="minorEastAsia" w:cstheme="minorEastAsia"/>
          <w:kern w:val="0"/>
          <w:szCs w:val="21"/>
          <w:lang w:val="en"/>
        </w:rPr>
      </w:pPr>
      <w:r>
        <w:rPr>
          <w:rFonts w:hint="eastAsia" w:asciiTheme="minorEastAsia" w:hAnsiTheme="minorEastAsia" w:eastAsiaTheme="minorEastAsia" w:cstheme="minorEastAsia"/>
          <w:kern w:val="0"/>
          <w:szCs w:val="21"/>
        </w:rPr>
        <w:t>联系方式：</w:t>
      </w:r>
      <w:r>
        <w:rPr>
          <w:rFonts w:hint="default" w:asciiTheme="minorEastAsia" w:hAnsiTheme="minorEastAsia" w:eastAsiaTheme="minorEastAsia" w:cstheme="minorEastAsia"/>
          <w:lang w:val="en"/>
        </w:rPr>
        <w:t>82019696</w:t>
      </w:r>
    </w:p>
    <w:p w14:paraId="416E196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1C10DEC0">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499D4EBC">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418685C">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242AAF1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18ABEA3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项目联系人：周盼、秦佳涛、卓耀贤</w:t>
      </w:r>
    </w:p>
    <w:p w14:paraId="006FBE47">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0090198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010EC01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50DB6F5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18B4E5A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47975060">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39CAE219">
      <w:pPr>
        <w:ind w:firstLine="422" w:firstLineChars="200"/>
        <w:rPr>
          <w:rFonts w:ascii="宋体" w:hAnsi="宋体" w:cs="宋体"/>
          <w:b/>
          <w:kern w:val="0"/>
          <w:szCs w:val="21"/>
        </w:rPr>
      </w:pPr>
    </w:p>
    <w:p w14:paraId="196FB273">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4D838FC1">
      <w:pPr>
        <w:pStyle w:val="2"/>
      </w:pPr>
    </w:p>
    <w:p w14:paraId="0BD7007D">
      <w:pPr>
        <w:rPr>
          <w:rFonts w:ascii="宋体" w:hAnsi="宋体" w:cs="宋体"/>
          <w:b/>
          <w:kern w:val="0"/>
          <w:sz w:val="36"/>
          <w:szCs w:val="36"/>
        </w:rPr>
      </w:pPr>
      <w:r>
        <w:rPr>
          <w:rFonts w:hint="eastAsia" w:ascii="宋体" w:hAnsi="宋体" w:cs="宋体"/>
          <w:b/>
          <w:kern w:val="0"/>
          <w:sz w:val="36"/>
          <w:szCs w:val="36"/>
        </w:rPr>
        <w:br w:type="page"/>
      </w:r>
    </w:p>
    <w:p w14:paraId="6CBA9CF1">
      <w:pPr>
        <w:widowControl/>
        <w:adjustRightInd w:val="0"/>
        <w:ind w:firstLine="0" w:firstLineChars="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6FBF0017">
      <w:pPr>
        <w:ind w:firstLine="422" w:firstLineChars="200"/>
        <w:rPr>
          <w:rFonts w:hint="eastAsia" w:asciiTheme="minorEastAsia" w:hAnsiTheme="minorEastAsia" w:eastAsiaTheme="minorEastAsia" w:cstheme="minorEastAsia"/>
          <w:b/>
          <w:bCs/>
          <w:kern w:val="0"/>
          <w:szCs w:val="21"/>
        </w:rPr>
      </w:pPr>
    </w:p>
    <w:p w14:paraId="24318FAE">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06F96381">
      <w:pPr>
        <w:keepNext w:val="0"/>
        <w:keepLines w:val="0"/>
        <w:pageBreakBefore w:val="0"/>
        <w:widowControl/>
        <w:kinsoku/>
        <w:wordWrap/>
        <w:overflowPunct/>
        <w:topLinePunct w:val="0"/>
        <w:autoSpaceDE/>
        <w:autoSpaceDN/>
        <w:bidi w:val="0"/>
        <w:adjustRightInd w:val="0"/>
        <w:snapToGrid/>
        <w:spacing w:line="560" w:lineRule="exact"/>
        <w:ind w:firstLine="420"/>
        <w:jc w:val="left"/>
        <w:textAlignment w:val="auto"/>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eastAsia="zh-CN"/>
        </w:rPr>
        <w:t>行政执法案卷评查是在行政执法工作中，对执法案卷进行定期或者不定期的评查和检查，主要目的是为了及时发现、纠正和改进行政执法工作中的不足和错误，保障行政执法行为的合法性和规范性，不断加强对行政执法工作的质量管理和监督，促进严格规范公正文明执法。</w:t>
      </w:r>
    </w:p>
    <w:p w14:paraId="2D29280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403BBB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7CD5B46D">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default" w:ascii="宋体" w:hAnsi="宋体" w:eastAsia="宋体" w:cs="宋体"/>
          <w:color w:val="auto"/>
          <w:kern w:val="0"/>
          <w:szCs w:val="21"/>
          <w:lang w:val="en" w:eastAsia="zh-CN"/>
        </w:rPr>
      </w:pPr>
      <w:r>
        <w:rPr>
          <w:rFonts w:hint="default" w:ascii="宋体" w:hAnsi="宋体" w:cs="宋体"/>
          <w:color w:val="auto"/>
          <w:kern w:val="0"/>
          <w:szCs w:val="21"/>
          <w:lang w:val="en" w:eastAsia="zh-CN"/>
        </w:rPr>
        <w:t>组织抽查2025年以来行政检查、行政处罚、行政强制等执法案卷情况，深入剖析执法过程中存在的问题，针对在案卷评查中发现的普遍性、疑难性问题，协助提供整改意见或者处理建议，系统总结执法经验成果，并据此编撰2025年度行政执法案卷评查工作总结报告。组织核查各区、各市直执法部门2025年度行政执法数据公示工作，跟踪各区、各市直执法部门行政执法“三项制度”落实情况，形成2025年度行政执法数据分析情况报告。服务期限内，负责行政执法案卷评查活动中所需的场地租赁、食宿、租用电脑等费用，协助办理行政执法案卷</w:t>
      </w:r>
      <w:r>
        <w:rPr>
          <w:rFonts w:hint="eastAsia" w:ascii="宋体" w:hAnsi="宋体" w:cs="宋体"/>
          <w:color w:val="auto"/>
          <w:kern w:val="0"/>
          <w:szCs w:val="21"/>
          <w:lang w:val="en" w:eastAsia="zh-CN"/>
        </w:rPr>
        <w:t>评查的事务性工作以及其他相关的事务性工作。</w:t>
      </w:r>
    </w:p>
    <w:p w14:paraId="095370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1E6802F5">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1.★供应商须指派</w:t>
      </w:r>
      <w:r>
        <w:rPr>
          <w:rFonts w:hint="default" w:ascii="宋体" w:hAnsi="宋体" w:cs="宋体"/>
          <w:color w:val="auto"/>
          <w:kern w:val="0"/>
          <w:szCs w:val="21"/>
          <w:lang w:val="en" w:eastAsia="zh-CN"/>
        </w:rPr>
        <w:t>5</w:t>
      </w:r>
      <w:r>
        <w:rPr>
          <w:rFonts w:hint="eastAsia" w:ascii="宋体" w:hAnsi="宋体" w:cs="宋体"/>
          <w:color w:val="auto"/>
          <w:kern w:val="0"/>
          <w:szCs w:val="21"/>
          <w:lang w:val="en-US" w:eastAsia="zh-CN"/>
        </w:rPr>
        <w:t>名专职工作人员组成团队在采购单位指定场所负责此项目，场所的办公设备等因工作产生的费用包含在本项目费用中。该</w:t>
      </w:r>
      <w:r>
        <w:rPr>
          <w:rFonts w:hint="eastAsia" w:ascii="宋体" w:hAnsi="宋体" w:cs="宋体"/>
          <w:color w:val="auto"/>
          <w:kern w:val="0"/>
          <w:szCs w:val="21"/>
          <w:lang w:val="en" w:eastAsia="zh-CN"/>
        </w:rPr>
        <w:t>团队</w:t>
      </w:r>
      <w:r>
        <w:rPr>
          <w:rFonts w:hint="eastAsia" w:ascii="宋体" w:hAnsi="宋体" w:cs="宋体"/>
          <w:color w:val="auto"/>
          <w:kern w:val="0"/>
          <w:szCs w:val="21"/>
          <w:lang w:val="en-US" w:eastAsia="zh-CN"/>
        </w:rPr>
        <w:t>不得承担采购单位安排的工作以外的其他工作或任务。同时，应当满足以下要求：</w:t>
      </w:r>
    </w:p>
    <w:p w14:paraId="51AAE5CB">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（1）该团队</w:t>
      </w:r>
      <w:r>
        <w:rPr>
          <w:rFonts w:hint="default" w:ascii="宋体" w:hAnsi="宋体" w:cs="宋体"/>
          <w:color w:val="auto"/>
          <w:kern w:val="0"/>
          <w:szCs w:val="21"/>
          <w:lang w:val="en" w:eastAsia="zh-CN"/>
        </w:rPr>
        <w:t>5</w:t>
      </w:r>
      <w:r>
        <w:rPr>
          <w:rFonts w:hint="eastAsia" w:ascii="宋体" w:hAnsi="宋体" w:cs="宋体"/>
          <w:color w:val="auto"/>
          <w:kern w:val="0"/>
          <w:szCs w:val="21"/>
          <w:lang w:val="en-US" w:eastAsia="zh-CN"/>
        </w:rPr>
        <w:t>名专职工作人员须为本单位自有员工，具备</w:t>
      </w:r>
      <w:r>
        <w:rPr>
          <w:rFonts w:hint="default" w:ascii="宋体" w:hAnsi="宋体" w:cs="宋体"/>
          <w:color w:val="auto"/>
          <w:kern w:val="0"/>
          <w:szCs w:val="21"/>
          <w:lang w:val="en" w:eastAsia="zh-CN"/>
        </w:rPr>
        <w:t>全日制</w:t>
      </w:r>
      <w:r>
        <w:rPr>
          <w:rFonts w:hint="eastAsia" w:ascii="宋体" w:hAnsi="宋体" w:cs="宋体"/>
          <w:color w:val="auto"/>
          <w:kern w:val="0"/>
          <w:szCs w:val="21"/>
          <w:lang w:val="en-US" w:eastAsia="zh-CN"/>
        </w:rPr>
        <w:t>法律本科以上学历，40岁以下；</w:t>
      </w:r>
    </w:p>
    <w:p w14:paraId="6812E21B">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w:t>
      </w:r>
      <w:r>
        <w:rPr>
          <w:rFonts w:hint="default" w:ascii="宋体" w:hAnsi="宋体" w:cs="宋体"/>
          <w:color w:val="auto"/>
          <w:kern w:val="0"/>
          <w:szCs w:val="21"/>
          <w:lang w:val="en" w:eastAsia="zh-CN"/>
        </w:rPr>
        <w:t>该团队5名专职人员</w:t>
      </w:r>
      <w:r>
        <w:rPr>
          <w:rFonts w:hint="eastAsia" w:ascii="宋体" w:hAnsi="宋体" w:cs="宋体"/>
          <w:color w:val="auto"/>
          <w:kern w:val="0"/>
          <w:szCs w:val="21"/>
          <w:lang w:val="en-US" w:eastAsia="zh-CN"/>
        </w:rPr>
        <w:t>须具备法律职业资格证书，具备2年以上工作经验，</w:t>
      </w:r>
      <w:r>
        <w:rPr>
          <w:rFonts w:hint="default" w:ascii="宋体" w:hAnsi="宋体" w:cs="宋体"/>
          <w:color w:val="auto"/>
          <w:kern w:val="0"/>
          <w:szCs w:val="21"/>
          <w:lang w:val="en" w:eastAsia="zh-CN"/>
        </w:rPr>
        <w:t>并至少</w:t>
      </w:r>
      <w:r>
        <w:rPr>
          <w:rFonts w:hint="eastAsia" w:ascii="宋体" w:hAnsi="宋体" w:cs="宋体"/>
          <w:color w:val="auto"/>
          <w:kern w:val="0"/>
          <w:szCs w:val="21"/>
          <w:lang w:val="en-US" w:eastAsia="zh-CN"/>
        </w:rPr>
        <w:t>专职</w:t>
      </w:r>
      <w:r>
        <w:rPr>
          <w:rFonts w:hint="default" w:ascii="宋体" w:hAnsi="宋体" w:cs="宋体"/>
          <w:color w:val="auto"/>
          <w:kern w:val="0"/>
          <w:szCs w:val="21"/>
          <w:lang w:val="en" w:eastAsia="zh-CN"/>
        </w:rPr>
        <w:t>服务司法行政工作1</w:t>
      </w:r>
      <w:r>
        <w:rPr>
          <w:rFonts w:hint="eastAsia" w:ascii="宋体" w:hAnsi="宋体" w:cs="宋体"/>
          <w:color w:val="auto"/>
          <w:kern w:val="0"/>
          <w:szCs w:val="21"/>
          <w:lang w:val="en" w:eastAsia="zh-CN"/>
        </w:rPr>
        <w:t>年以上</w:t>
      </w:r>
      <w:r>
        <w:rPr>
          <w:rFonts w:hint="eastAsia" w:ascii="宋体" w:hAnsi="宋体" w:cs="宋体"/>
          <w:color w:val="auto"/>
          <w:kern w:val="0"/>
          <w:szCs w:val="21"/>
          <w:lang w:val="en-US" w:eastAsia="zh-CN"/>
        </w:rPr>
        <w:t>。供应商须提供为市或区级司法行政部门专职服务的合同及履约评价。</w:t>
      </w:r>
    </w:p>
    <w:p w14:paraId="1F4CC3BF">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 w:eastAsia="zh-CN"/>
        </w:rPr>
      </w:pPr>
      <w:r>
        <w:rPr>
          <w:rFonts w:hint="eastAsia" w:ascii="宋体" w:hAnsi="宋体" w:cs="宋体"/>
          <w:color w:val="auto"/>
          <w:kern w:val="0"/>
          <w:szCs w:val="21"/>
          <w:lang w:val="en-US" w:eastAsia="zh-CN"/>
        </w:rPr>
        <w:t>（3）须</w:t>
      </w:r>
      <w:r>
        <w:rPr>
          <w:rFonts w:hint="default" w:ascii="宋体" w:hAnsi="宋体" w:cs="宋体"/>
          <w:color w:val="auto"/>
          <w:kern w:val="0"/>
          <w:szCs w:val="21"/>
          <w:lang w:val="en" w:eastAsia="zh-CN"/>
        </w:rPr>
        <w:t>品行端正，无犯罪记录</w:t>
      </w:r>
      <w:r>
        <w:rPr>
          <w:rFonts w:hint="eastAsia" w:ascii="宋体" w:hAnsi="宋体" w:cs="宋体"/>
          <w:color w:val="auto"/>
          <w:kern w:val="0"/>
          <w:szCs w:val="21"/>
          <w:lang w:val="en" w:eastAsia="zh-CN"/>
        </w:rPr>
        <w:t>（</w:t>
      </w:r>
      <w:r>
        <w:rPr>
          <w:rFonts w:hint="eastAsia" w:ascii="宋体" w:hAnsi="宋体" w:cs="宋体"/>
          <w:color w:val="auto"/>
          <w:kern w:val="0"/>
          <w:szCs w:val="21"/>
          <w:lang w:val="en-US" w:eastAsia="zh-CN"/>
        </w:rPr>
        <w:t>承诺中标后提供无犯罪记录证明</w:t>
      </w:r>
      <w:r>
        <w:rPr>
          <w:rFonts w:hint="eastAsia" w:ascii="宋体" w:hAnsi="宋体" w:cs="宋体"/>
          <w:color w:val="auto"/>
          <w:kern w:val="0"/>
          <w:szCs w:val="21"/>
          <w:lang w:val="en" w:eastAsia="zh-CN"/>
        </w:rPr>
        <w:t>）</w:t>
      </w:r>
    </w:p>
    <w:p w14:paraId="0079BC1D">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lang w:val="en" w:eastAsia="zh-CN"/>
        </w:rPr>
        <w:t>）</w:t>
      </w:r>
      <w:r>
        <w:rPr>
          <w:rFonts w:hint="eastAsia" w:ascii="宋体" w:hAnsi="宋体" w:cs="宋体"/>
          <w:color w:val="auto"/>
          <w:kern w:val="0"/>
          <w:szCs w:val="21"/>
          <w:lang w:val="en-US" w:eastAsia="zh-CN"/>
        </w:rPr>
        <w:t>须具备一定的公文写作能力与经验，能够保证行政执法案卷评查工作总结报告、行政执法数据分析情况报告等服务质量。</w:t>
      </w:r>
    </w:p>
    <w:p w14:paraId="1A570BD6">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（5）不能适应本项目工作要求的，须按照要求更换工作人员</w:t>
      </w:r>
      <w:r>
        <w:rPr>
          <w:rFonts w:hint="default" w:ascii="宋体" w:hAnsi="宋体" w:cs="宋体"/>
          <w:color w:val="auto"/>
          <w:kern w:val="0"/>
          <w:szCs w:val="21"/>
          <w:lang w:val="en" w:eastAsia="zh-CN"/>
        </w:rPr>
        <w:t>，并根据缺勤天数对应扣除服务费用</w:t>
      </w:r>
      <w:r>
        <w:rPr>
          <w:rFonts w:hint="eastAsia" w:ascii="宋体" w:hAnsi="宋体" w:cs="宋体"/>
          <w:color w:val="auto"/>
          <w:kern w:val="0"/>
          <w:szCs w:val="21"/>
          <w:lang w:val="en-US" w:eastAsia="zh-CN"/>
        </w:rPr>
        <w:t>。非经采购方同意，不得随意更换专职人员。</w:t>
      </w:r>
    </w:p>
    <w:p w14:paraId="172C0A82">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要求提供以下证明：</w:t>
      </w:r>
    </w:p>
    <w:p w14:paraId="3B69E865">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①提供承诺函；</w:t>
      </w:r>
    </w:p>
    <w:p w14:paraId="24BC731A">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②学历要求需提供：提供学历及学信网查询记录（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3C938073">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③法律职业资格需提供：中华人民共和国法律职业资格证书扫描件；</w:t>
      </w:r>
    </w:p>
    <w:p w14:paraId="459C76DD">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cs="宋体"/>
          <w:color w:val="auto"/>
          <w:kern w:val="0"/>
          <w:szCs w:val="21"/>
          <w:lang w:val="en-US" w:eastAsia="zh-CN"/>
        </w:rPr>
      </w:pPr>
      <w:r>
        <w:rPr>
          <w:rFonts w:hint="default" w:ascii="宋体" w:hAnsi="宋体" w:cs="宋体"/>
          <w:color w:val="auto"/>
          <w:kern w:val="0"/>
          <w:szCs w:val="21"/>
          <w:lang w:val="en" w:eastAsia="zh-CN"/>
        </w:rPr>
        <w:t>④</w:t>
      </w:r>
      <w:r>
        <w:rPr>
          <w:rFonts w:hint="eastAsia" w:ascii="宋体" w:hAnsi="宋体" w:cs="宋体"/>
          <w:color w:val="auto"/>
          <w:kern w:val="0"/>
          <w:szCs w:val="21"/>
          <w:lang w:val="en" w:eastAsia="zh-CN"/>
        </w:rPr>
        <w:t>具备</w:t>
      </w:r>
      <w:r>
        <w:rPr>
          <w:rFonts w:hint="eastAsia" w:ascii="宋体" w:hAnsi="宋体" w:cs="宋体"/>
          <w:color w:val="auto"/>
          <w:kern w:val="0"/>
          <w:szCs w:val="21"/>
          <w:lang w:val="en-US" w:eastAsia="zh-CN"/>
        </w:rPr>
        <w:t>2年以上工作经验，并至少1年以上专职</w:t>
      </w:r>
      <w:r>
        <w:rPr>
          <w:rFonts w:hint="default" w:ascii="宋体" w:hAnsi="宋体" w:cs="宋体"/>
          <w:color w:val="auto"/>
          <w:kern w:val="0"/>
          <w:szCs w:val="21"/>
          <w:lang w:val="en" w:eastAsia="zh-CN"/>
        </w:rPr>
        <w:t>服务司法行政</w:t>
      </w:r>
      <w:r>
        <w:rPr>
          <w:rFonts w:hint="eastAsia" w:ascii="宋体" w:hAnsi="宋体" w:cs="宋体"/>
          <w:color w:val="auto"/>
          <w:kern w:val="0"/>
          <w:szCs w:val="21"/>
          <w:lang w:val="en-US" w:eastAsia="zh-CN"/>
        </w:rPr>
        <w:t>工作经验证明需提供：为市或区级司法行政部门提供专职服务的合同及履约评价等证明材料及承诺函；</w:t>
      </w:r>
    </w:p>
    <w:p w14:paraId="09A2BB77">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⑤要求提供通过投标人缴纳的近2个月（2025年7月至2025年8月）社保缴纳证明材料作为本单位员工的证明依据。若供应商成立不足两个月或因社保局原因无法打印的，需提供成立情况说明函（格式自拟），无需提供相关人员社保；</w:t>
      </w:r>
    </w:p>
    <w:p w14:paraId="50218116">
      <w:pPr>
        <w:numPr>
          <w:ilvl w:val="0"/>
          <w:numId w:val="0"/>
        </w:numPr>
        <w:adjustRightInd/>
        <w:spacing w:line="560" w:lineRule="exact"/>
        <w:ind w:leftChars="200"/>
        <w:outlineLvl w:val="1"/>
        <w:rPr>
          <w:rFonts w:hint="eastAsia" w:asciiTheme="minorEastAsia" w:hAnsiTheme="minorEastAsia" w:eastAsiaTheme="minorEastAsia" w:cstheme="minorEastAsia"/>
          <w:b/>
          <w:bCs/>
          <w:color w:val="auto"/>
          <w:kern w:val="0"/>
          <w:szCs w:val="21"/>
          <w:lang w:eastAsia="zh-CN"/>
        </w:rPr>
      </w:pPr>
      <w:r>
        <w:rPr>
          <w:rFonts w:hint="eastAsia" w:asciiTheme="minorEastAsia" w:hAnsiTheme="minorEastAsia" w:eastAsiaTheme="minorEastAsia" w:cstheme="minorEastAsia"/>
          <w:b/>
          <w:bCs/>
          <w:color w:val="auto"/>
          <w:kern w:val="0"/>
          <w:szCs w:val="21"/>
          <w:lang w:eastAsia="zh-CN"/>
        </w:rPr>
        <w:t>（三）其他服务要求</w:t>
      </w:r>
    </w:p>
    <w:p w14:paraId="0ECE6C3E">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default" w:ascii="汉仪叶叶相思体简" w:hAnsi="汉仪叶叶相思体简" w:eastAsia="宋体" w:cs="汉仪叶叶相思体简"/>
          <w:color w:val="auto"/>
          <w:kern w:val="0"/>
          <w:szCs w:val="21"/>
          <w:lang w:eastAsia="zh-CN"/>
        </w:rPr>
        <w:t>★</w:t>
      </w:r>
      <w:r>
        <w:rPr>
          <w:rFonts w:hint="eastAsia" w:ascii="宋体" w:hAnsi="宋体" w:eastAsia="宋体" w:cs="宋体"/>
          <w:color w:val="auto"/>
          <w:kern w:val="0"/>
          <w:szCs w:val="21"/>
          <w:lang w:eastAsia="zh-CN"/>
        </w:rPr>
        <w:t>行政执法案卷评查工作总结报告</w:t>
      </w:r>
    </w:p>
    <w:p w14:paraId="3380604C">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面向各区政府（含大鹏新区、深汕特别合作区管委会）、各市直执法部门，通过抽查的方式评查相关单位的行政检查、行政处罚、行政强制等执法案卷，及时发现存在的合法性、规范性等问题，提出工作整改建议等，形成行政执法案卷评查工作报告。（提供承诺函）</w:t>
      </w:r>
    </w:p>
    <w:p w14:paraId="371432FA">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default" w:ascii="汉仪叶叶相思体简" w:hAnsi="汉仪叶叶相思体简" w:eastAsia="宋体" w:cs="汉仪叶叶相思体简"/>
          <w:color w:val="auto"/>
          <w:kern w:val="0"/>
          <w:szCs w:val="21"/>
          <w:lang w:eastAsia="zh-CN"/>
        </w:rPr>
        <w:t>★</w:t>
      </w:r>
      <w:r>
        <w:rPr>
          <w:rFonts w:hint="eastAsia" w:ascii="宋体" w:hAnsi="宋体" w:eastAsia="宋体" w:cs="宋体"/>
          <w:color w:val="auto"/>
          <w:kern w:val="0"/>
          <w:szCs w:val="21"/>
          <w:lang w:eastAsia="zh-CN"/>
        </w:rPr>
        <w:t>行政执法案卷评查标准</w:t>
      </w:r>
    </w:p>
    <w:p w14:paraId="7B399218">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根据行政处罚法、广东省行政检查办法以及上级文件工作要求等情况，结合案卷评查过程中发现的问题，及时调整、更新、优化深圳市行政执法案卷评查标准，为行政执法单位严格规范公正文明执法提供更为明确的工作指引。（提供承诺函）</w:t>
      </w:r>
    </w:p>
    <w:p w14:paraId="21A9361B">
      <w:pPr>
        <w:widowControl/>
        <w:adjustRightInd w:val="0"/>
        <w:spacing w:line="560" w:lineRule="exact"/>
        <w:ind w:firstLine="420" w:firstLineChars="200"/>
        <w:jc w:val="left"/>
        <w:rPr>
          <w:rFonts w:hint="eastAsia" w:ascii="宋体" w:hAnsi="宋体" w:eastAsia="宋体" w:cs="宋体"/>
          <w:color w:val="auto"/>
          <w:kern w:val="0"/>
          <w:szCs w:val="21"/>
          <w:lang w:eastAsia="zh-CN"/>
        </w:rPr>
      </w:pPr>
      <w:r>
        <w:rPr>
          <w:rFonts w:hint="default" w:ascii="汉仪叶叶相思体简" w:hAnsi="汉仪叶叶相思体简" w:eastAsia="宋体" w:cs="汉仪叶叶相思体简"/>
          <w:color w:val="auto"/>
          <w:kern w:val="0"/>
          <w:szCs w:val="21"/>
          <w:lang w:eastAsia="zh-CN"/>
        </w:rPr>
        <w:t>★</w:t>
      </w:r>
      <w:r>
        <w:rPr>
          <w:rFonts w:hint="eastAsia" w:ascii="宋体" w:hAnsi="宋体" w:eastAsia="宋体" w:cs="宋体"/>
          <w:color w:val="auto"/>
          <w:kern w:val="0"/>
          <w:szCs w:val="21"/>
          <w:lang w:eastAsia="zh-CN"/>
        </w:rPr>
        <w:t>行政执法数据分析情况报告</w:t>
      </w:r>
    </w:p>
    <w:p w14:paraId="608C32AA">
      <w:pPr>
        <w:widowControl/>
        <w:adjustRightInd w:val="0"/>
        <w:spacing w:line="560" w:lineRule="exact"/>
        <w:ind w:firstLine="420" w:firstLineChars="200"/>
        <w:jc w:val="left"/>
        <w:rPr>
          <w:rFonts w:hint="default" w:ascii="宋体" w:hAnsi="宋体" w:cs="宋体"/>
          <w:color w:val="auto"/>
          <w:kern w:val="0"/>
          <w:szCs w:val="21"/>
          <w:lang w:eastAsia="zh-CN"/>
        </w:rPr>
      </w:pPr>
      <w:r>
        <w:rPr>
          <w:rFonts w:hint="eastAsia" w:ascii="宋体" w:hAnsi="宋体" w:eastAsia="宋体" w:cs="宋体"/>
          <w:color w:val="auto"/>
          <w:kern w:val="0"/>
          <w:szCs w:val="21"/>
          <w:lang w:eastAsia="zh-CN"/>
        </w:rPr>
        <w:t>在开展行政执法案卷评查工作过程中，进一步核查相关单位推进落实行政执法“三项制度”情况，督促各区政府（含大鹏新区、深汕特别合作区管委会）、各市直执法部门及时开展</w:t>
      </w:r>
      <w:r>
        <w:rPr>
          <w:rFonts w:hint="eastAsia" w:ascii="宋体" w:hAnsi="宋体" w:eastAsia="宋体" w:cs="宋体"/>
          <w:color w:val="auto"/>
          <w:kern w:val="0"/>
          <w:szCs w:val="21"/>
          <w:lang w:val="en-US" w:eastAsia="zh-CN"/>
        </w:rPr>
        <w:t>2025年度行政执法数据公示工作，并形成行政执法数据分析情况报告。</w:t>
      </w:r>
      <w:r>
        <w:rPr>
          <w:rFonts w:hint="eastAsia"/>
        </w:rPr>
        <w:t>（提供承诺函）</w:t>
      </w:r>
    </w:p>
    <w:p w14:paraId="1067DE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7E37E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4C69AF17">
      <w:pPr>
        <w:keepNext w:val="0"/>
        <w:keepLines w:val="0"/>
        <w:pageBreakBefore w:val="0"/>
        <w:widowControl/>
        <w:numPr>
          <w:ilvl w:val="0"/>
          <w:numId w:val="0"/>
        </w:numPr>
        <w:kinsoku/>
        <w:wordWrap/>
        <w:overflowPunct/>
        <w:topLinePunct w:val="0"/>
        <w:autoSpaceDE/>
        <w:autoSpaceDN/>
        <w:bidi w:val="0"/>
        <w:adjustRightInd w:val="0"/>
        <w:snapToGrid/>
        <w:spacing w:before="10" w:after="10"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自签订合同之日起至</w:t>
      </w:r>
      <w:r>
        <w:rPr>
          <w:rFonts w:hint="eastAsia" w:ascii="宋体" w:hAnsi="宋体" w:eastAsia="宋体" w:cs="宋体"/>
          <w:color w:val="auto"/>
          <w:kern w:val="0"/>
          <w:szCs w:val="21"/>
          <w:lang w:val="en-US" w:eastAsia="zh-CN"/>
        </w:rPr>
        <w:t>2025年12月</w:t>
      </w:r>
      <w:r>
        <w:rPr>
          <w:rFonts w:hint="eastAsia" w:ascii="宋体" w:hAnsi="宋体" w:cs="宋体"/>
          <w:color w:val="auto"/>
          <w:kern w:val="0"/>
          <w:szCs w:val="21"/>
          <w:lang w:val="en-US" w:eastAsia="zh-CN"/>
        </w:rPr>
        <w:t>10</w:t>
      </w:r>
      <w:r>
        <w:rPr>
          <w:rFonts w:hint="eastAsia" w:ascii="宋体" w:hAnsi="宋体" w:eastAsia="宋体" w:cs="宋体"/>
          <w:color w:val="auto"/>
          <w:kern w:val="0"/>
          <w:szCs w:val="21"/>
          <w:lang w:val="en-US" w:eastAsia="zh-CN"/>
        </w:rPr>
        <w:t>日。</w:t>
      </w:r>
    </w:p>
    <w:p w14:paraId="40E74C31">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235D1BF6">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深圳市福田区莲花街道景田路72号天平大厦。</w:t>
      </w:r>
    </w:p>
    <w:p w14:paraId="72135AA7">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6D863DFC">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服务费用分2次支付。在合同签订后且提供等额合规的发票后15个工作日内支付服务费用的50%。项目验收后，支付剩余服务费用的50%。</w:t>
      </w:r>
    </w:p>
    <w:p w14:paraId="0ECD8FD1">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363A039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6D65F8B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4CF465D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15EEA8CC">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66FE9D6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1F97D2A5">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4BD75257">
      <w:pPr>
        <w:numPr>
          <w:ilvl w:val="-1"/>
          <w:numId w:val="0"/>
        </w:numPr>
        <w:spacing w:line="560" w:lineRule="exact"/>
        <w:ind w:leftChars="0" w:firstLine="388" w:firstLineChars="200"/>
        <w:outlineLvl w:val="9"/>
        <w:rPr>
          <w:rFonts w:hint="eastAsia" w:asciiTheme="minorEastAsia" w:hAnsiTheme="minorEastAsia" w:eastAsiaTheme="minorEastAsia" w:cstheme="minorEastAsia"/>
          <w:b w:val="0"/>
          <w:bCs w:val="0"/>
          <w:spacing w:val="-8"/>
          <w:kern w:val="2"/>
          <w:szCs w:val="21"/>
          <w:lang w:val="en-US" w:eastAsia="zh-CN"/>
        </w:rPr>
      </w:pPr>
      <w:r>
        <w:rPr>
          <w:rFonts w:hint="eastAsia" w:asciiTheme="minorEastAsia" w:hAnsiTheme="minorEastAsia" w:eastAsiaTheme="minorEastAsia" w:cstheme="minorEastAsia"/>
          <w:b w:val="0"/>
          <w:bCs w:val="0"/>
          <w:spacing w:val="-8"/>
          <w:kern w:val="2"/>
          <w:szCs w:val="21"/>
          <w:lang w:val="en-US" w:eastAsia="zh-CN"/>
        </w:rPr>
        <w:t>根据开展行政执法案卷评查的实际情况，由采购方出具验收合格证明。</w:t>
      </w:r>
    </w:p>
    <w:p w14:paraId="24829B83">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1621686F">
      <w:pPr>
        <w:spacing w:line="560" w:lineRule="exact"/>
        <w:ind w:firstLine="388"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rPr>
        <w:t>.合同履行中出现以下情形的，</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有权单方解除本合同且不再向</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支付任何服务费，</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应向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返还已收取的全部服务费，并向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支付合同总金额的20%作为违约金，如该违约金不足以弥补</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损失的，</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还应赔偿</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损失：</w:t>
      </w:r>
    </w:p>
    <w:p w14:paraId="4AD33FD7">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（1）</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逾期提交各阶段项目工作成果累计超过15个工作日；</w:t>
      </w:r>
    </w:p>
    <w:p w14:paraId="70278E27">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（2）</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拒绝按</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要求对工作成果进行修改或</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提交的项目工作成果经修改后仍未能通过</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验收；</w:t>
      </w:r>
    </w:p>
    <w:p w14:paraId="23F483A2">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明确表示或者以自己的行为表明不能履行本合同约定的义务；</w:t>
      </w:r>
    </w:p>
    <w:p w14:paraId="0E997472">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（4）</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在合同服务期限内累计出现3次违约行为；</w:t>
      </w:r>
    </w:p>
    <w:p w14:paraId="6F6596B9">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（5）</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为承接项目向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提供的相关资料存在虚假（包括但不限于项目组成员学历不实、不具有资质等）；</w:t>
      </w:r>
    </w:p>
    <w:p w14:paraId="3A8D41A6">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（6）未经</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同意，</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擅自更换项目组负责人或成员；</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要求更换项目组负责人或成员，</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拒绝更换或经更换的工作人员仍无法在</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 xml:space="preserve">指定期限内按本合同要求履行合同义务；                                                                                                                                                                                           </w:t>
      </w:r>
    </w:p>
    <w:p w14:paraId="193B4C43">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（7）</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违反本合同关于知识产权、保密条款的约定；</w:t>
      </w:r>
    </w:p>
    <w:p w14:paraId="42B07249">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（8）未经</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书面同意，</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将本合同权利或义务全部或部分转让给第三人；</w:t>
      </w:r>
    </w:p>
    <w:p w14:paraId="34472D49">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（9）</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做出违反法律、法规、规章、政策或公序良俗的行为，导致</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公信力/声誉/名誉受损或产生负面社会舆情。</w:t>
      </w:r>
    </w:p>
    <w:p w14:paraId="6278142B">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2</w:t>
      </w:r>
      <w:r>
        <w:rPr>
          <w:rFonts w:hint="eastAsia" w:asciiTheme="minorEastAsia" w:hAnsiTheme="minorEastAsia" w:eastAsiaTheme="minorEastAsia" w:cstheme="minorEastAsia"/>
          <w:spacing w:val="-8"/>
          <w:sz w:val="21"/>
          <w:szCs w:val="21"/>
        </w:rPr>
        <w:t>.双方均应认真、全面履行本合同项下的各项义务，任何一方不履行或未按约定履行均构成违约，违约方应赔偿因此给守约方造成的全部损失。</w:t>
      </w:r>
    </w:p>
    <w:p w14:paraId="52B3CF8A">
      <w:pPr>
        <w:spacing w:line="560" w:lineRule="exact"/>
        <w:ind w:firstLine="388"/>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rPr>
        <w:t>.对于</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应支付的违约金及赔偿金，</w:t>
      </w:r>
      <w:r>
        <w:rPr>
          <w:rFonts w:hint="eastAsia" w:asciiTheme="minorEastAsia" w:hAnsiTheme="minorEastAsia" w:eastAsiaTheme="minorEastAsia" w:cstheme="minorEastAsia"/>
          <w:spacing w:val="-8"/>
          <w:kern w:val="2"/>
          <w:sz w:val="21"/>
          <w:szCs w:val="21"/>
          <w:lang w:val="en-US" w:eastAsia="zh-CN"/>
        </w:rPr>
        <w:t>采购单位</w:t>
      </w:r>
      <w:r>
        <w:rPr>
          <w:rFonts w:hint="eastAsia" w:asciiTheme="minorEastAsia" w:hAnsiTheme="minorEastAsia" w:eastAsiaTheme="minorEastAsia" w:cstheme="minorEastAsia"/>
          <w:spacing w:val="-8"/>
          <w:sz w:val="21"/>
          <w:szCs w:val="21"/>
        </w:rPr>
        <w:t>有权从未付款项中予以扣除，不足部分有权向</w:t>
      </w:r>
      <w:r>
        <w:rPr>
          <w:rFonts w:hint="eastAsia" w:asciiTheme="minorEastAsia" w:hAnsiTheme="minorEastAsia" w:eastAsiaTheme="minorEastAsia" w:cstheme="minorEastAsia"/>
          <w:spacing w:val="-8"/>
          <w:kern w:val="2"/>
          <w:sz w:val="21"/>
          <w:szCs w:val="21"/>
          <w:lang w:val="en-US" w:eastAsia="zh-CN"/>
        </w:rPr>
        <w:t>中标</w:t>
      </w:r>
      <w:r>
        <w:rPr>
          <w:rFonts w:hint="eastAsia" w:asciiTheme="minorEastAsia" w:hAnsiTheme="minorEastAsia" w:eastAsiaTheme="minorEastAsia" w:cstheme="minorEastAsia"/>
          <w:spacing w:val="-8"/>
          <w:kern w:val="2"/>
          <w:sz w:val="21"/>
          <w:szCs w:val="21"/>
          <w:lang w:eastAsia="zh-CN"/>
        </w:rPr>
        <w:t>供应商</w:t>
      </w:r>
      <w:r>
        <w:rPr>
          <w:rFonts w:hint="eastAsia" w:asciiTheme="minorEastAsia" w:hAnsiTheme="minorEastAsia" w:eastAsiaTheme="minorEastAsia" w:cstheme="minorEastAsia"/>
          <w:spacing w:val="-8"/>
          <w:sz w:val="21"/>
          <w:szCs w:val="21"/>
        </w:rPr>
        <w:t>追偿。</w:t>
      </w:r>
    </w:p>
    <w:p w14:paraId="3D4A9EBD">
      <w:pPr>
        <w:ind w:firstLine="420" w:firstLineChars="200"/>
        <w:rPr>
          <w:rFonts w:hint="eastAsia" w:asciiTheme="minorEastAsia" w:hAnsiTheme="minorEastAsia" w:eastAsiaTheme="minorEastAsia" w:cstheme="minorEastAsia"/>
          <w:kern w:val="0"/>
          <w:szCs w:val="21"/>
        </w:rPr>
      </w:pPr>
    </w:p>
    <w:p w14:paraId="0F591BB9">
      <w:pPr>
        <w:ind w:firstLine="422" w:firstLineChars="200"/>
        <w:rPr>
          <w:rFonts w:hint="eastAsia" w:asciiTheme="minorEastAsia" w:hAnsiTheme="minorEastAsia" w:eastAsiaTheme="minorEastAsia" w:cstheme="minorEastAsia"/>
          <w:b/>
          <w:bCs/>
          <w:szCs w:val="21"/>
        </w:rPr>
      </w:pPr>
    </w:p>
    <w:p w14:paraId="44168512">
      <w:pPr>
        <w:rPr>
          <w:rFonts w:hint="eastAsia" w:asciiTheme="minorEastAsia" w:hAnsiTheme="minorEastAsia" w:eastAsiaTheme="minorEastAsia" w:cstheme="minorEastAsia"/>
          <w:b/>
          <w:bCs/>
          <w:kern w:val="0"/>
          <w:sz w:val="28"/>
          <w:szCs w:val="28"/>
        </w:rPr>
      </w:pPr>
    </w:p>
    <w:p w14:paraId="78F88E5A">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4ACA19B1">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50A6B0C0">
      <w:pPr>
        <w:spacing w:line="360" w:lineRule="auto"/>
        <w:rPr>
          <w:rFonts w:hint="eastAsia" w:asciiTheme="minorEastAsia" w:hAnsiTheme="minorEastAsia" w:eastAsiaTheme="minorEastAsia" w:cstheme="minorEastAsia"/>
          <w:sz w:val="24"/>
        </w:rPr>
      </w:pPr>
    </w:p>
    <w:p w14:paraId="187B5401">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1C05ABA">
      <w:pPr>
        <w:snapToGrid w:val="0"/>
        <w:ind w:firstLine="411" w:firstLineChars="196"/>
        <w:jc w:val="center"/>
        <w:rPr>
          <w:rFonts w:hint="eastAsia" w:asciiTheme="minorEastAsia" w:hAnsiTheme="minorEastAsia" w:eastAsiaTheme="minorEastAsia" w:cstheme="minorEastAsia"/>
        </w:rPr>
      </w:pPr>
    </w:p>
    <w:p w14:paraId="36C802C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534EA79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50B35B7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5045CC6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578486FB">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04ACF67D">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46C03C2B">
      <w:pPr>
        <w:adjustRightInd w:val="0"/>
        <w:jc w:val="right"/>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14:paraId="285A33B0">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0127BFD7">
      <w:pPr>
        <w:outlineLvl w:val="9"/>
        <w:rPr>
          <w:rFonts w:hint="eastAsia" w:ascii="仿宋_GB2312" w:hAnsi="仿宋_GB2312" w:eastAsia="仿宋_GB2312" w:cs="仿宋_GB2312"/>
          <w:b w:val="0"/>
          <w:bCs/>
          <w:color w:val="FF0000"/>
          <w:sz w:val="21"/>
          <w:szCs w:val="21"/>
          <w:lang w:val="en-US" w:eastAsia="zh-CN"/>
        </w:rPr>
      </w:pPr>
    </w:p>
    <w:p w14:paraId="03D9B9E2">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（注：本合同为采购服务类合同，适用范围包括但不限于：课题研究</w:t>
      </w:r>
      <w:r>
        <w:rPr>
          <w:rFonts w:hint="eastAsia" w:ascii="仿宋_GB2312" w:hAnsi="仿宋_GB2312" w:eastAsia="仿宋_GB2312" w:cs="仿宋_GB2312"/>
          <w:b w:val="0"/>
          <w:bCs/>
          <w:color w:val="FF0000"/>
          <w:sz w:val="21"/>
          <w:szCs w:val="21"/>
        </w:rPr>
        <w:t>项目</w:t>
      </w:r>
      <w:r>
        <w:rPr>
          <w:rFonts w:hint="eastAsia" w:ascii="仿宋_GB2312" w:hAnsi="仿宋_GB2312" w:eastAsia="仿宋_GB2312" w:cs="仿宋_GB2312"/>
          <w:b w:val="0"/>
          <w:bCs/>
          <w:color w:val="FF0000"/>
          <w:sz w:val="21"/>
          <w:szCs w:val="21"/>
          <w:lang w:val="en-US" w:eastAsia="zh-CN"/>
        </w:rPr>
        <w:t>/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01B8AC7D">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 xml:space="preserve"> </w:t>
      </w:r>
    </w:p>
    <w:p w14:paraId="1D70570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65EF421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014C2AE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FCA45B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2E8F806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575F7FD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3BB36DBB">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301C747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14BACF8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3F7CB4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09B326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37D9BDDC">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5D83F3BA">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1CC1B85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5E14F457">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3C2C53B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312DE84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0A45F775">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1031FE1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52CB3147">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7F221DA">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4848A74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0F34342F">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3B1E1FF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5745F4B9">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550CAACC">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4D7E8A4B">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6E9E53AF">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1882DE4A">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362B6D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2589260A">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1D980B75">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3EA46EC8">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0D59DFD9">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5FE3D614">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10419B22">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2AC7391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3ABBC2D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25634AC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3D5E5BE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799C6C54">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52123E26">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39C0B7E">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7FAC0C9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58BAEA1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56C39129">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53956E84">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1566F142">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624B156D">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7191639B">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67926C9C">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13AC18A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2DCEC810">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0015350A">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2145E92E">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406A2CB2">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11116B67">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79E0E6C7">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539F706C">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743AAFE4">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2EB2F0DE">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3DF5F10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6730D0A6">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1E72CC08">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27769439">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A82A20B">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5014305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663F7C2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2CD7D76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5A7627A3">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2937C34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3526A47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0EE2B56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76C9614F">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03079D26">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697B5F9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37B803A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53733B8A">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2175CC8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317237CB">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5232640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223CC22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3AEB9EE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281C0CE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7B46611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716DF6F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5A0995D6">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0CEA823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009163AE">
      <w:pPr>
        <w:outlineLvl w:val="9"/>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6ABC28DD">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2FA6AE9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3426FA8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560AE537">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598211D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22F990D3">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45EC4518">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36372476">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5DB7B194">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5A65342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34CA2C86">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37A8974B">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4C7C0AC8">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3C529BB2">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26515A28">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11AEDCE6">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7685EE50">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52FE3973">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51583DE5">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51C3E69F">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5801FF38">
      <w:pPr>
        <w:pStyle w:val="42"/>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592193F5">
      <w:pPr>
        <w:pStyle w:val="42"/>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17183B4D"/>
    <w:p w14:paraId="37075D65">
      <w:pPr>
        <w:widowControl/>
        <w:spacing w:before="100" w:beforeAutospacing="1" w:after="100" w:afterAutospacing="1"/>
        <w:jc w:val="righ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3C1FBD1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5A1E56A6">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0E72F7B9">
      <w:pPr>
        <w:jc w:val="center"/>
        <w:rPr>
          <w:rFonts w:hint="eastAsia" w:asciiTheme="minorEastAsia" w:hAnsiTheme="minorEastAsia" w:eastAsiaTheme="minorEastAsia" w:cstheme="minorEastAsia"/>
          <w:b/>
          <w:bCs/>
          <w:sz w:val="52"/>
          <w:szCs w:val="52"/>
        </w:rPr>
      </w:pPr>
    </w:p>
    <w:p w14:paraId="49E7AC8B">
      <w:pPr>
        <w:jc w:val="center"/>
        <w:rPr>
          <w:rFonts w:hint="eastAsia" w:asciiTheme="minorEastAsia" w:hAnsiTheme="minorEastAsia" w:eastAsiaTheme="minorEastAsia" w:cstheme="minorEastAsia"/>
          <w:b/>
          <w:bCs/>
          <w:sz w:val="52"/>
          <w:szCs w:val="52"/>
        </w:rPr>
      </w:pPr>
    </w:p>
    <w:p w14:paraId="31CBBF47">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4FEB0A97">
      <w:pPr>
        <w:jc w:val="center"/>
        <w:rPr>
          <w:rFonts w:hint="eastAsia" w:asciiTheme="minorEastAsia" w:hAnsiTheme="minorEastAsia" w:eastAsiaTheme="minorEastAsia" w:cstheme="minorEastAsia"/>
          <w:b/>
          <w:bCs/>
          <w:sz w:val="28"/>
          <w:szCs w:val="28"/>
        </w:rPr>
      </w:pPr>
    </w:p>
    <w:p w14:paraId="1A5DE1B2">
      <w:pPr>
        <w:jc w:val="center"/>
        <w:rPr>
          <w:rFonts w:hint="eastAsia" w:asciiTheme="minorEastAsia" w:hAnsiTheme="minorEastAsia" w:eastAsiaTheme="minorEastAsia" w:cstheme="minorEastAsia"/>
          <w:b/>
          <w:bCs/>
          <w:sz w:val="28"/>
          <w:szCs w:val="28"/>
        </w:rPr>
      </w:pPr>
    </w:p>
    <w:p w14:paraId="5713AE61">
      <w:pPr>
        <w:jc w:val="center"/>
        <w:rPr>
          <w:rFonts w:hint="eastAsia" w:asciiTheme="minorEastAsia" w:hAnsiTheme="minorEastAsia" w:eastAsiaTheme="minorEastAsia" w:cstheme="minorEastAsia"/>
          <w:b/>
          <w:bCs/>
          <w:sz w:val="28"/>
          <w:szCs w:val="28"/>
        </w:rPr>
      </w:pPr>
    </w:p>
    <w:p w14:paraId="36635682">
      <w:pPr>
        <w:jc w:val="center"/>
        <w:rPr>
          <w:rFonts w:hint="eastAsia" w:asciiTheme="minorEastAsia" w:hAnsiTheme="minorEastAsia" w:eastAsiaTheme="minorEastAsia" w:cstheme="minorEastAsia"/>
          <w:b/>
          <w:bCs/>
          <w:sz w:val="28"/>
          <w:szCs w:val="28"/>
        </w:rPr>
      </w:pPr>
    </w:p>
    <w:p w14:paraId="0B5FEB52">
      <w:pPr>
        <w:jc w:val="center"/>
        <w:rPr>
          <w:rFonts w:hint="eastAsia" w:asciiTheme="minorEastAsia" w:hAnsiTheme="minorEastAsia" w:eastAsiaTheme="minorEastAsia" w:cstheme="minorEastAsia"/>
          <w:b/>
          <w:bCs/>
          <w:sz w:val="28"/>
          <w:szCs w:val="28"/>
        </w:rPr>
      </w:pPr>
    </w:p>
    <w:p w14:paraId="7AD9FDF7">
      <w:pPr>
        <w:jc w:val="center"/>
        <w:rPr>
          <w:rFonts w:hint="eastAsia" w:asciiTheme="minorEastAsia" w:hAnsiTheme="minorEastAsia" w:eastAsiaTheme="minorEastAsia" w:cstheme="minorEastAsia"/>
          <w:b/>
          <w:bCs/>
          <w:sz w:val="28"/>
          <w:szCs w:val="28"/>
        </w:rPr>
      </w:pPr>
    </w:p>
    <w:p w14:paraId="3ED43F0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399542F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2A7B522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2E6052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2E8A1FAC">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50213AF5">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63E3A70F">
      <w:pPr>
        <w:rPr>
          <w:rFonts w:hint="eastAsia" w:asciiTheme="minorEastAsia" w:hAnsiTheme="minorEastAsia" w:eastAsiaTheme="minorEastAsia" w:cstheme="minorEastAsia"/>
          <w:b/>
          <w:bCs/>
          <w:sz w:val="28"/>
          <w:szCs w:val="28"/>
          <w:u w:val="single"/>
        </w:rPr>
      </w:pPr>
    </w:p>
    <w:p w14:paraId="1B4F0AB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56995917">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2D38239F">
      <w:pPr>
        <w:rPr>
          <w:rFonts w:hint="eastAsia" w:asciiTheme="minorEastAsia" w:hAnsiTheme="minorEastAsia" w:eastAsiaTheme="minorEastAsia" w:cstheme="minorEastAsia"/>
        </w:rPr>
      </w:pPr>
    </w:p>
    <w:p w14:paraId="138469A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2B1BFAE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CA0A3E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37AD895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2EF92A3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76707CE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D6E52B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1EE859F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4D4460F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3906486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1D715465">
      <w:pPr>
        <w:pStyle w:val="11"/>
        <w:rPr>
          <w:rFonts w:hint="eastAsia" w:asciiTheme="minorEastAsia" w:hAnsiTheme="minorEastAsia" w:eastAsiaTheme="minorEastAsia" w:cstheme="minorEastAsia"/>
        </w:rPr>
      </w:pPr>
    </w:p>
    <w:p w14:paraId="7451F2BE">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115D70B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F6D1A31">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1EE4069E">
      <w:pPr>
        <w:ind w:left="480"/>
        <w:jc w:val="center"/>
        <w:rPr>
          <w:rFonts w:hint="eastAsia" w:asciiTheme="minorEastAsia" w:hAnsiTheme="minorEastAsia" w:eastAsiaTheme="minorEastAsia" w:cstheme="minorEastAsia"/>
        </w:rPr>
      </w:pPr>
    </w:p>
    <w:p w14:paraId="2683E2D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9BC0B07">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UHOSZSFJD2025574</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D3B4FB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C70E1A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1B5668A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4763ABF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01401A4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61FBCBB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3A0A3DB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38DD825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461140E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6058241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2853EC4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0B23BB9F">
      <w:pPr>
        <w:ind w:firstLine="420" w:firstLineChars="200"/>
        <w:rPr>
          <w:rFonts w:hint="eastAsia" w:asciiTheme="minorEastAsia" w:hAnsiTheme="minorEastAsia" w:eastAsiaTheme="minorEastAsia" w:cstheme="minorEastAsia"/>
        </w:rPr>
      </w:pPr>
    </w:p>
    <w:p w14:paraId="0B248A6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D56254A">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C85996D">
      <w:pPr>
        <w:ind w:firstLine="420" w:firstLineChars="200"/>
        <w:rPr>
          <w:rFonts w:hint="eastAsia" w:asciiTheme="minorEastAsia" w:hAnsiTheme="minorEastAsia" w:eastAsiaTheme="minorEastAsia" w:cstheme="minorEastAsia"/>
        </w:rPr>
      </w:pPr>
    </w:p>
    <w:p w14:paraId="1E42778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BA94C8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5CD836B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6E282C4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999BE1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1F7A754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73FAF998">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32D7DBA">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7D3AB22C">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CC66ED4">
      <w:pPr>
        <w:snapToGrid w:val="0"/>
        <w:rPr>
          <w:rFonts w:hint="eastAsia" w:asciiTheme="minorEastAsia" w:hAnsiTheme="minorEastAsia" w:eastAsiaTheme="minorEastAsia" w:cstheme="minorEastAsia"/>
          <w:b/>
          <w:szCs w:val="21"/>
        </w:rPr>
      </w:pPr>
    </w:p>
    <w:p w14:paraId="50613A56">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44315A6C">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52F25647">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0926564D">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388F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6351D63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44FB88D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983BD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4F5F5A7D">
            <w:pPr>
              <w:widowControl/>
              <w:snapToGrid w:val="0"/>
              <w:rPr>
                <w:rFonts w:hint="eastAsia" w:asciiTheme="minorEastAsia" w:hAnsiTheme="minorEastAsia" w:eastAsiaTheme="minorEastAsia" w:cstheme="minorEastAsia"/>
                <w:bCs/>
                <w:szCs w:val="21"/>
              </w:rPr>
            </w:pPr>
          </w:p>
        </w:tc>
      </w:tr>
      <w:tr w14:paraId="5552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B472C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2BC4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26B80BD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55BE72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6110B2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10F5DF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1DBEDF2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33B456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3A081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6E32AA7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7B8D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15034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F63815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6AC02F02">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8A1AD08">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BED4904">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4519E51">
            <w:pPr>
              <w:widowControl/>
              <w:snapToGrid w:val="0"/>
              <w:rPr>
                <w:rFonts w:hint="eastAsia" w:asciiTheme="minorEastAsia" w:hAnsiTheme="minorEastAsia" w:eastAsiaTheme="minorEastAsia" w:cstheme="minorEastAsia"/>
                <w:bCs/>
                <w:szCs w:val="21"/>
              </w:rPr>
            </w:pPr>
          </w:p>
        </w:tc>
      </w:tr>
      <w:tr w14:paraId="00E4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8C965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ECDB3B2">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6BDFA43A">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AC66623">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9E0973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02FBEF6">
            <w:pPr>
              <w:widowControl/>
              <w:snapToGrid w:val="0"/>
              <w:rPr>
                <w:rFonts w:hint="eastAsia" w:asciiTheme="minorEastAsia" w:hAnsiTheme="minorEastAsia" w:eastAsiaTheme="minorEastAsia" w:cstheme="minorEastAsia"/>
                <w:bCs/>
                <w:szCs w:val="21"/>
              </w:rPr>
            </w:pPr>
          </w:p>
        </w:tc>
      </w:tr>
      <w:tr w14:paraId="1674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60094B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5F700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3978B12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40FCBE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898804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C26292B">
            <w:pPr>
              <w:widowControl/>
              <w:snapToGrid w:val="0"/>
              <w:rPr>
                <w:rFonts w:hint="eastAsia" w:asciiTheme="minorEastAsia" w:hAnsiTheme="minorEastAsia" w:eastAsiaTheme="minorEastAsia" w:cstheme="minorEastAsia"/>
                <w:bCs/>
                <w:szCs w:val="21"/>
              </w:rPr>
            </w:pPr>
          </w:p>
        </w:tc>
      </w:tr>
      <w:tr w14:paraId="5257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3DDE4C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38B9BA1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D8D149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7D62994D">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2EBAF9A5">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2707E752">
            <w:pPr>
              <w:widowControl/>
              <w:snapToGrid w:val="0"/>
              <w:rPr>
                <w:rFonts w:hint="eastAsia" w:asciiTheme="minorEastAsia" w:hAnsiTheme="minorEastAsia" w:eastAsiaTheme="minorEastAsia" w:cstheme="minorEastAsia"/>
                <w:bCs/>
                <w:szCs w:val="21"/>
              </w:rPr>
            </w:pPr>
          </w:p>
        </w:tc>
      </w:tr>
      <w:tr w14:paraId="3F7C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B0F98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3E2D45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7A307DB6">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C3541F2">
            <w:pPr>
              <w:widowControl/>
              <w:snapToGrid w:val="0"/>
              <w:rPr>
                <w:rFonts w:hint="eastAsia" w:asciiTheme="minorEastAsia" w:hAnsiTheme="minorEastAsia" w:eastAsiaTheme="minorEastAsia" w:cstheme="minorEastAsia"/>
                <w:bCs/>
                <w:szCs w:val="21"/>
              </w:rPr>
            </w:pPr>
          </w:p>
        </w:tc>
        <w:tc>
          <w:tcPr>
            <w:tcW w:w="821" w:type="pct"/>
            <w:vAlign w:val="center"/>
          </w:tcPr>
          <w:p w14:paraId="3CD11474">
            <w:pPr>
              <w:widowControl/>
              <w:snapToGrid w:val="0"/>
              <w:rPr>
                <w:rFonts w:hint="eastAsia" w:asciiTheme="minorEastAsia" w:hAnsiTheme="minorEastAsia" w:eastAsiaTheme="minorEastAsia" w:cstheme="minorEastAsia"/>
                <w:bCs/>
                <w:szCs w:val="21"/>
              </w:rPr>
            </w:pPr>
          </w:p>
        </w:tc>
        <w:tc>
          <w:tcPr>
            <w:tcW w:w="835" w:type="pct"/>
            <w:vAlign w:val="center"/>
          </w:tcPr>
          <w:p w14:paraId="6A72B986">
            <w:pPr>
              <w:widowControl/>
              <w:snapToGrid w:val="0"/>
              <w:rPr>
                <w:rFonts w:hint="eastAsia" w:asciiTheme="minorEastAsia" w:hAnsiTheme="minorEastAsia" w:eastAsiaTheme="minorEastAsia" w:cstheme="minorEastAsia"/>
                <w:bCs/>
                <w:szCs w:val="21"/>
              </w:rPr>
            </w:pPr>
          </w:p>
        </w:tc>
      </w:tr>
      <w:tr w14:paraId="151A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0D9775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EF7719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2E60DC8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E5650D4">
            <w:pPr>
              <w:widowControl/>
              <w:snapToGrid w:val="0"/>
              <w:rPr>
                <w:rFonts w:hint="eastAsia" w:asciiTheme="minorEastAsia" w:hAnsiTheme="minorEastAsia" w:eastAsiaTheme="minorEastAsia" w:cstheme="minorEastAsia"/>
                <w:bCs/>
                <w:szCs w:val="21"/>
              </w:rPr>
            </w:pPr>
          </w:p>
        </w:tc>
        <w:tc>
          <w:tcPr>
            <w:tcW w:w="821" w:type="pct"/>
            <w:vAlign w:val="center"/>
          </w:tcPr>
          <w:p w14:paraId="04010658">
            <w:pPr>
              <w:widowControl/>
              <w:snapToGrid w:val="0"/>
              <w:rPr>
                <w:rFonts w:hint="eastAsia" w:asciiTheme="minorEastAsia" w:hAnsiTheme="minorEastAsia" w:eastAsiaTheme="minorEastAsia" w:cstheme="minorEastAsia"/>
                <w:bCs/>
                <w:szCs w:val="21"/>
              </w:rPr>
            </w:pPr>
          </w:p>
        </w:tc>
        <w:tc>
          <w:tcPr>
            <w:tcW w:w="835" w:type="pct"/>
            <w:vAlign w:val="center"/>
          </w:tcPr>
          <w:p w14:paraId="0481D2CC">
            <w:pPr>
              <w:widowControl/>
              <w:snapToGrid w:val="0"/>
              <w:rPr>
                <w:rFonts w:hint="eastAsia" w:asciiTheme="minorEastAsia" w:hAnsiTheme="minorEastAsia" w:eastAsiaTheme="minorEastAsia" w:cstheme="minorEastAsia"/>
                <w:bCs/>
                <w:szCs w:val="21"/>
              </w:rPr>
            </w:pPr>
          </w:p>
        </w:tc>
      </w:tr>
      <w:tr w14:paraId="100E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D4DED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5C9C35BD">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7FE031AE">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7A66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733223D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0AD0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335E8B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FE0F6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5C9F8F8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C0D7B6A">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638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26647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156E7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691E3A6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93426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70766A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0ABE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D6D28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C500A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1966DE9">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87091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759D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131BC1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7C884D8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45D92159">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0767224B">
      <w:pPr>
        <w:pStyle w:val="2"/>
        <w:ind w:firstLine="480"/>
        <w:rPr>
          <w:rFonts w:hint="eastAsia" w:asciiTheme="minorEastAsia" w:hAnsiTheme="minorEastAsia" w:eastAsiaTheme="minorEastAsia" w:cstheme="minorEastAsia"/>
        </w:rPr>
      </w:pPr>
    </w:p>
    <w:p w14:paraId="77E0F6E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47DAD2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45C248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DAFD16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B39CF52">
      <w:pPr>
        <w:widowControl/>
        <w:snapToGrid w:val="0"/>
        <w:rPr>
          <w:rFonts w:hint="eastAsia" w:asciiTheme="minorEastAsia" w:hAnsiTheme="minorEastAsia" w:eastAsiaTheme="minorEastAsia" w:cstheme="minorEastAsia"/>
          <w:bCs/>
          <w:szCs w:val="21"/>
        </w:rPr>
      </w:pPr>
    </w:p>
    <w:p w14:paraId="4BE669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35B439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2C84B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74088FF">
      <w:pPr>
        <w:widowControl/>
        <w:snapToGrid w:val="0"/>
        <w:rPr>
          <w:rFonts w:hint="eastAsia" w:asciiTheme="minorEastAsia" w:hAnsiTheme="minorEastAsia" w:eastAsiaTheme="minorEastAsia" w:cstheme="minorEastAsia"/>
          <w:bCs/>
          <w:szCs w:val="21"/>
        </w:rPr>
      </w:pPr>
    </w:p>
    <w:p w14:paraId="6AC6B0C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4C4DF06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73A677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B23AB95">
      <w:pPr>
        <w:widowControl/>
        <w:snapToGrid w:val="0"/>
        <w:rPr>
          <w:rFonts w:hint="eastAsia" w:asciiTheme="minorEastAsia" w:hAnsiTheme="minorEastAsia" w:eastAsiaTheme="minorEastAsia" w:cstheme="minorEastAsia"/>
          <w:bCs/>
          <w:szCs w:val="21"/>
        </w:rPr>
      </w:pPr>
    </w:p>
    <w:p w14:paraId="6207360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DD026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60ED14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DDE3D48">
      <w:pPr>
        <w:widowControl/>
        <w:snapToGrid w:val="0"/>
        <w:rPr>
          <w:rFonts w:hint="eastAsia" w:asciiTheme="minorEastAsia" w:hAnsiTheme="minorEastAsia" w:eastAsiaTheme="minorEastAsia" w:cstheme="minorEastAsia"/>
          <w:bCs/>
          <w:szCs w:val="21"/>
        </w:rPr>
      </w:pPr>
    </w:p>
    <w:p w14:paraId="59410A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05F4DD5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7A1AE5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3B6AABD">
      <w:pPr>
        <w:widowControl/>
        <w:snapToGrid w:val="0"/>
        <w:rPr>
          <w:rFonts w:hint="eastAsia" w:asciiTheme="minorEastAsia" w:hAnsiTheme="minorEastAsia" w:eastAsiaTheme="minorEastAsia" w:cstheme="minorEastAsia"/>
          <w:bCs/>
          <w:szCs w:val="21"/>
        </w:rPr>
      </w:pPr>
    </w:p>
    <w:p w14:paraId="2BC477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55AE2FB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A43EF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20990C1">
      <w:pPr>
        <w:pStyle w:val="7"/>
        <w:widowControl/>
        <w:rPr>
          <w:rFonts w:hint="eastAsia" w:asciiTheme="minorEastAsia" w:hAnsiTheme="minorEastAsia" w:eastAsiaTheme="minorEastAsia" w:cstheme="minorEastAsia"/>
          <w:szCs w:val="21"/>
        </w:rPr>
      </w:pPr>
    </w:p>
    <w:p w14:paraId="49B53E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31F98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1C3A5E4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51BBE8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CB98C0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7B6B9E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70FA20D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0DCA1C7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07D73637">
      <w:pPr>
        <w:jc w:val="left"/>
        <w:rPr>
          <w:rFonts w:hint="eastAsia" w:asciiTheme="minorEastAsia" w:hAnsiTheme="minorEastAsia" w:eastAsiaTheme="minorEastAsia" w:cstheme="minorEastAsia"/>
          <w:szCs w:val="21"/>
        </w:rPr>
      </w:pPr>
    </w:p>
    <w:p w14:paraId="6122F079">
      <w:pPr>
        <w:widowControl/>
        <w:snapToGrid w:val="0"/>
        <w:rPr>
          <w:rFonts w:hint="eastAsia" w:asciiTheme="minorEastAsia" w:hAnsiTheme="minorEastAsia" w:eastAsiaTheme="minorEastAsia" w:cstheme="minorEastAsia"/>
          <w:b/>
          <w:szCs w:val="21"/>
        </w:rPr>
      </w:pPr>
    </w:p>
    <w:p w14:paraId="64BE61A9">
      <w:pPr>
        <w:widowControl/>
        <w:snapToGrid w:val="0"/>
        <w:rPr>
          <w:rFonts w:hint="eastAsia" w:asciiTheme="minorEastAsia" w:hAnsiTheme="minorEastAsia" w:eastAsiaTheme="minorEastAsia" w:cstheme="minorEastAsia"/>
          <w:b/>
          <w:szCs w:val="21"/>
        </w:rPr>
      </w:pPr>
    </w:p>
    <w:p w14:paraId="4A1DA1D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45D3B2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647CFB01">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u w:val="single"/>
          <w:lang w:eastAsia="zh-CN"/>
        </w:rPr>
        <w:t>《行政执法案卷评查法律事务咨询》（二次）</w:t>
      </w:r>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u w:val="single"/>
          <w:lang w:eastAsia="zh-CN"/>
        </w:rPr>
        <w:t>UHOSZSFJD2025574</w:t>
      </w:r>
      <w:r>
        <w:rPr>
          <w:rFonts w:hint="eastAsia" w:asciiTheme="minorEastAsia" w:hAnsiTheme="minorEastAsia" w:eastAsiaTheme="minorEastAsia" w:cstheme="minorEastAsia"/>
          <w:bCs/>
          <w:szCs w:val="21"/>
          <w:u w:val="single"/>
          <w:lang w:val="en-US" w:eastAsia="zh-CN"/>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C9E86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7E845B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4F438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04D8C2C8">
      <w:pPr>
        <w:widowControl/>
        <w:snapToGrid w:val="0"/>
        <w:rPr>
          <w:rFonts w:hint="eastAsia" w:asciiTheme="minorEastAsia" w:hAnsiTheme="minorEastAsia" w:eastAsiaTheme="minorEastAsia" w:cstheme="minorEastAsia"/>
          <w:bCs/>
          <w:szCs w:val="21"/>
        </w:rPr>
      </w:pPr>
    </w:p>
    <w:p w14:paraId="7CD7E4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79AEA487">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7D270C07">
      <w:pPr>
        <w:widowControl/>
        <w:snapToGrid w:val="0"/>
        <w:rPr>
          <w:rFonts w:hint="eastAsia" w:asciiTheme="minorEastAsia" w:hAnsiTheme="minorEastAsia" w:eastAsiaTheme="minorEastAsia" w:cstheme="minorEastAsia"/>
          <w:bCs/>
          <w:szCs w:val="21"/>
        </w:rPr>
      </w:pPr>
    </w:p>
    <w:p w14:paraId="3DAAC501">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6A95E7A9">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441E28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5EFBA8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00EA1CD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5EDBD0A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5889D33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467B254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《行政执法案卷评查法律事务咨询》（二次）</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UHOSZSFJD2025574</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56C6A49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243F2D5">
      <w:pPr>
        <w:ind w:firstLine="420" w:firstLineChars="200"/>
        <w:rPr>
          <w:rFonts w:hint="eastAsia" w:asciiTheme="minorEastAsia" w:hAnsiTheme="minorEastAsia" w:eastAsiaTheme="minorEastAsia" w:cstheme="minorEastAsia"/>
        </w:rPr>
      </w:pPr>
    </w:p>
    <w:p w14:paraId="7481279D">
      <w:pPr>
        <w:snapToGrid w:val="0"/>
        <w:rPr>
          <w:rFonts w:hint="eastAsia" w:asciiTheme="minorEastAsia" w:hAnsiTheme="minorEastAsia" w:eastAsiaTheme="minorEastAsia" w:cstheme="minorEastAsia"/>
          <w:szCs w:val="21"/>
        </w:rPr>
      </w:pPr>
    </w:p>
    <w:p w14:paraId="61317955">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3161C5BD">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991F2F5">
      <w:pPr>
        <w:pStyle w:val="2"/>
        <w:ind w:firstLine="0" w:firstLineChars="0"/>
        <w:rPr>
          <w:rFonts w:hint="eastAsia" w:asciiTheme="minorEastAsia" w:hAnsiTheme="minorEastAsia" w:eastAsiaTheme="minorEastAsia" w:cstheme="minorEastAsia"/>
          <w:b/>
          <w:bCs/>
          <w:sz w:val="22"/>
          <w:szCs w:val="20"/>
        </w:rPr>
      </w:pPr>
    </w:p>
    <w:p w14:paraId="5B19089C">
      <w:pPr>
        <w:ind w:firstLine="420" w:firstLineChars="200"/>
        <w:rPr>
          <w:rFonts w:hint="eastAsia" w:asciiTheme="minorEastAsia" w:hAnsiTheme="minorEastAsia" w:eastAsiaTheme="minorEastAsia" w:cstheme="minorEastAsia"/>
          <w:szCs w:val="21"/>
        </w:rPr>
      </w:pPr>
    </w:p>
    <w:p w14:paraId="0409EA94">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BBBAAEB">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8BD7445">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6712955F">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6E96E42">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49137BBE">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4942E91E">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EA6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7B1E159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806AD87">
            <w:pPr>
              <w:pStyle w:val="2"/>
              <w:spacing w:line="240" w:lineRule="auto"/>
              <w:ind w:firstLine="480"/>
              <w:jc w:val="center"/>
              <w:rPr>
                <w:rFonts w:hint="eastAsia" w:asciiTheme="minorEastAsia" w:hAnsiTheme="minorEastAsia" w:eastAsiaTheme="minorEastAsia" w:cstheme="minorEastAsia"/>
              </w:rPr>
            </w:pPr>
          </w:p>
          <w:p w14:paraId="3AED2641">
            <w:pPr>
              <w:pStyle w:val="16"/>
              <w:spacing w:line="240" w:lineRule="auto"/>
              <w:jc w:val="center"/>
              <w:rPr>
                <w:rFonts w:hint="eastAsia" w:asciiTheme="minorEastAsia" w:hAnsiTheme="minorEastAsia" w:eastAsiaTheme="minorEastAsia" w:cstheme="minorEastAsia"/>
              </w:rPr>
            </w:pPr>
          </w:p>
        </w:tc>
        <w:tc>
          <w:tcPr>
            <w:tcW w:w="4265" w:type="dxa"/>
          </w:tcPr>
          <w:p w14:paraId="5757925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A89A0F5">
            <w:pPr>
              <w:pStyle w:val="2"/>
              <w:spacing w:line="240" w:lineRule="auto"/>
              <w:ind w:firstLine="480"/>
              <w:jc w:val="center"/>
              <w:rPr>
                <w:rFonts w:hint="eastAsia" w:asciiTheme="minorEastAsia" w:hAnsiTheme="minorEastAsia" w:eastAsiaTheme="minorEastAsia" w:cstheme="minorEastAsia"/>
              </w:rPr>
            </w:pPr>
          </w:p>
          <w:p w14:paraId="38D4ABC8">
            <w:pPr>
              <w:pStyle w:val="16"/>
              <w:spacing w:line="240" w:lineRule="auto"/>
              <w:jc w:val="center"/>
              <w:rPr>
                <w:rFonts w:hint="eastAsia" w:asciiTheme="minorEastAsia" w:hAnsiTheme="minorEastAsia" w:eastAsiaTheme="minorEastAsia" w:cstheme="minorEastAsia"/>
              </w:rPr>
            </w:pPr>
          </w:p>
        </w:tc>
      </w:tr>
    </w:tbl>
    <w:p w14:paraId="64647C0E">
      <w:pPr>
        <w:snapToGrid w:val="0"/>
        <w:ind w:left="735" w:hanging="735" w:hangingChars="350"/>
        <w:rPr>
          <w:rFonts w:hint="eastAsia" w:asciiTheme="minorEastAsia" w:hAnsiTheme="minorEastAsia" w:eastAsiaTheme="minorEastAsia" w:cstheme="minorEastAsia"/>
          <w:bCs/>
          <w:szCs w:val="21"/>
        </w:rPr>
      </w:pPr>
    </w:p>
    <w:p w14:paraId="0E87C5DA">
      <w:pPr>
        <w:ind w:firstLine="420" w:firstLineChars="200"/>
        <w:rPr>
          <w:rFonts w:hint="eastAsia" w:asciiTheme="minorEastAsia" w:hAnsiTheme="minorEastAsia" w:eastAsiaTheme="minorEastAsia" w:cstheme="minorEastAsia"/>
        </w:rPr>
      </w:pPr>
    </w:p>
    <w:p w14:paraId="32B2A8F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42FEBBE">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6BD853F">
      <w:pPr>
        <w:ind w:firstLine="420" w:firstLineChars="200"/>
        <w:rPr>
          <w:rFonts w:hint="eastAsia" w:asciiTheme="minorEastAsia" w:hAnsiTheme="minorEastAsia" w:eastAsiaTheme="minorEastAsia" w:cstheme="minorEastAsia"/>
          <w:szCs w:val="21"/>
        </w:rPr>
      </w:pPr>
    </w:p>
    <w:p w14:paraId="0C796A5D">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587760B4">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ECA05E1">
      <w:pPr>
        <w:rPr>
          <w:rFonts w:hint="eastAsia" w:asciiTheme="minorEastAsia" w:hAnsiTheme="minorEastAsia" w:eastAsiaTheme="minorEastAsia" w:cstheme="minorEastAsia"/>
          <w:szCs w:val="21"/>
        </w:rPr>
      </w:pPr>
    </w:p>
    <w:p w14:paraId="11913BB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5FF6354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0BE2CF7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B8EEC5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BDD553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1B56126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35742DEA">
      <w:pPr>
        <w:ind w:firstLine="539" w:firstLineChars="257"/>
        <w:rPr>
          <w:rFonts w:hint="eastAsia" w:asciiTheme="minorEastAsia" w:hAnsiTheme="minorEastAsia" w:eastAsiaTheme="minorEastAsia" w:cstheme="minorEastAsia"/>
          <w:szCs w:val="21"/>
        </w:rPr>
      </w:pPr>
    </w:p>
    <w:p w14:paraId="57039E48">
      <w:pPr>
        <w:pStyle w:val="7"/>
        <w:ind w:firstLine="0"/>
        <w:rPr>
          <w:rFonts w:hint="eastAsia" w:asciiTheme="minorEastAsia" w:hAnsiTheme="minorEastAsia" w:eastAsiaTheme="minorEastAsia" w:cstheme="minorEastAsia"/>
          <w:szCs w:val="21"/>
        </w:rPr>
      </w:pPr>
    </w:p>
    <w:p w14:paraId="5E48D96F">
      <w:pPr>
        <w:pStyle w:val="7"/>
        <w:ind w:firstLine="0"/>
        <w:rPr>
          <w:rFonts w:hint="eastAsia" w:asciiTheme="minorEastAsia" w:hAnsiTheme="minorEastAsia" w:eastAsiaTheme="minorEastAsia" w:cstheme="minorEastAsia"/>
          <w:szCs w:val="21"/>
        </w:rPr>
      </w:pPr>
    </w:p>
    <w:p w14:paraId="33224AE9">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02C61022">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AE5791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1A4CAF28">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57B6ECC2">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FFF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23293C9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56B647FE">
            <w:pPr>
              <w:pStyle w:val="2"/>
              <w:spacing w:line="240" w:lineRule="auto"/>
              <w:ind w:firstLine="480"/>
              <w:jc w:val="center"/>
              <w:rPr>
                <w:rFonts w:hint="eastAsia" w:asciiTheme="minorEastAsia" w:hAnsiTheme="minorEastAsia" w:eastAsiaTheme="minorEastAsia" w:cstheme="minorEastAsia"/>
              </w:rPr>
            </w:pPr>
          </w:p>
          <w:p w14:paraId="3AAB7D78">
            <w:pPr>
              <w:pStyle w:val="16"/>
              <w:spacing w:line="240" w:lineRule="auto"/>
              <w:jc w:val="center"/>
              <w:rPr>
                <w:rFonts w:hint="eastAsia" w:asciiTheme="minorEastAsia" w:hAnsiTheme="minorEastAsia" w:eastAsiaTheme="minorEastAsia" w:cstheme="minorEastAsia"/>
              </w:rPr>
            </w:pPr>
          </w:p>
        </w:tc>
        <w:tc>
          <w:tcPr>
            <w:tcW w:w="4265" w:type="dxa"/>
          </w:tcPr>
          <w:p w14:paraId="1D9F106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42AD62E">
            <w:pPr>
              <w:pStyle w:val="2"/>
              <w:spacing w:line="240" w:lineRule="auto"/>
              <w:ind w:firstLine="480"/>
              <w:jc w:val="center"/>
              <w:rPr>
                <w:rFonts w:hint="eastAsia" w:asciiTheme="minorEastAsia" w:hAnsiTheme="minorEastAsia" w:eastAsiaTheme="minorEastAsia" w:cstheme="minorEastAsia"/>
              </w:rPr>
            </w:pPr>
          </w:p>
          <w:p w14:paraId="7DAF32AB">
            <w:pPr>
              <w:pStyle w:val="16"/>
              <w:spacing w:line="240" w:lineRule="auto"/>
              <w:jc w:val="center"/>
              <w:rPr>
                <w:rFonts w:hint="eastAsia" w:asciiTheme="minorEastAsia" w:hAnsiTheme="minorEastAsia" w:eastAsiaTheme="minorEastAsia" w:cstheme="minorEastAsia"/>
              </w:rPr>
            </w:pPr>
          </w:p>
        </w:tc>
      </w:tr>
    </w:tbl>
    <w:p w14:paraId="18BFAE1C">
      <w:pPr>
        <w:rPr>
          <w:rFonts w:hint="eastAsia" w:asciiTheme="minorEastAsia" w:hAnsiTheme="minorEastAsia" w:eastAsiaTheme="minorEastAsia" w:cstheme="minorEastAsia"/>
        </w:rPr>
      </w:pPr>
    </w:p>
    <w:p w14:paraId="65926D66">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BD682C0">
      <w:pPr>
        <w:pStyle w:val="30"/>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837"/>
        <w:gridCol w:w="1927"/>
        <w:gridCol w:w="653"/>
        <w:gridCol w:w="471"/>
      </w:tblGrid>
      <w:tr w14:paraId="62C0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1D38A2E7">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837" w:type="pct"/>
            <w:vAlign w:val="center"/>
          </w:tcPr>
          <w:p w14:paraId="4279B9E3">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130" w:type="pct"/>
            <w:vAlign w:val="center"/>
          </w:tcPr>
          <w:p w14:paraId="1C2051EB">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383" w:type="pct"/>
            <w:vAlign w:val="center"/>
          </w:tcPr>
          <w:p w14:paraId="05FB776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276" w:type="pct"/>
            <w:vAlign w:val="center"/>
          </w:tcPr>
          <w:p w14:paraId="3121EC3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6A3A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3A91977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37" w:type="pct"/>
            <w:vAlign w:val="center"/>
          </w:tcPr>
          <w:p w14:paraId="45953FDC">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须指派5名专职工作人员组成团队在采购单位指定场所负责此项目，场所的办公设备等因工作产生的费用包含在本项目费用中。该团队不得承担采购单位安排的工作以外的其他工作或任务。同时，应当满足以下要求：</w:t>
            </w:r>
          </w:p>
          <w:p w14:paraId="1F27AC8F">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（1）该团队5名专职工作人员须为本单位自有员工，具备全日制法律本科以上学历，40岁以下；</w:t>
            </w:r>
          </w:p>
          <w:p w14:paraId="7091B159">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（2）该团队5名专职人员须具备法律职业资格证书，具备2年以上工作经验，并至少专职服务司法行政工作1年以上。供应商须提供为市或区级司法行政部门专职服务的合同及履约评价。</w:t>
            </w:r>
          </w:p>
          <w:p w14:paraId="0B84E386">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（3）须品行端正，无犯罪记录（承诺中标后提供无犯罪记录证明）</w:t>
            </w:r>
          </w:p>
          <w:p w14:paraId="0D2DA3C9">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（4）须具备一定的公文写作能力与经验，能够保证行政执法案卷评查工作总结报告、行政执法数据分析情况报告等服务质量。</w:t>
            </w:r>
          </w:p>
          <w:p w14:paraId="22F02D2F">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（5）不能适应本项目工作要求的，须按照要求更换工作人员，并根据缺勤天数对应扣除服务费用。非经采购方同意，不得随意更换专职人员。</w:t>
            </w:r>
          </w:p>
          <w:p w14:paraId="5EDEA66F">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要求提供以下证明：</w:t>
            </w:r>
          </w:p>
          <w:p w14:paraId="5502A0CD">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①提供承诺函；</w:t>
            </w:r>
          </w:p>
          <w:p w14:paraId="4D850658">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②学历要求需提供：提供学历及学信网查询记录（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6F6DCE56">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③法律职业资格需提供：中华人民共和国法律职业资格证书扫描件；</w:t>
            </w:r>
          </w:p>
          <w:p w14:paraId="7803D47C">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④具备2年以上工作经验，并至少1年以上专职服务司法行政工作经验证明需提供：为市或区级司法行政部门提供专职服务的合同及履约评价等证明材料及承诺函；</w:t>
            </w:r>
          </w:p>
          <w:p w14:paraId="10F22541">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⑤要求提供通过投标人缴纳的近2个月（2025年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月至2025年8月）社保缴纳证明材料作为本单位员工的证明依据。若供应商成立不足</w:t>
            </w:r>
            <w:r>
              <w:rPr>
                <w:rFonts w:hint="eastAsia" w:asciiTheme="minorEastAsia" w:hAnsiTheme="minorEastAsia" w:eastAsiaTheme="minorEastAsia" w:cstheme="minorEastAsia"/>
                <w:lang w:val="en-US" w:eastAsia="zh-CN"/>
              </w:rPr>
              <w:t>两</w:t>
            </w:r>
            <w:r>
              <w:rPr>
                <w:rFonts w:hint="eastAsia" w:asciiTheme="minorEastAsia" w:hAnsiTheme="minorEastAsia" w:eastAsiaTheme="minorEastAsia" w:cstheme="minorEastAsia"/>
              </w:rPr>
              <w:t>个月或因社保局原因无法打印的，需提供成立情况说明函（格式自拟），无需提供相关人员社保；</w:t>
            </w:r>
          </w:p>
        </w:tc>
        <w:tc>
          <w:tcPr>
            <w:tcW w:w="1130" w:type="pct"/>
          </w:tcPr>
          <w:p w14:paraId="66982C29">
            <w:pPr>
              <w:adjustRightInd w:val="0"/>
              <w:snapToGrid w:val="0"/>
              <w:rPr>
                <w:rFonts w:hint="eastAsia" w:asciiTheme="minorEastAsia" w:hAnsiTheme="minorEastAsia" w:eastAsiaTheme="minorEastAsia" w:cstheme="minorEastAsia"/>
                <w:szCs w:val="21"/>
              </w:rPr>
            </w:pPr>
          </w:p>
        </w:tc>
        <w:tc>
          <w:tcPr>
            <w:tcW w:w="383" w:type="pct"/>
          </w:tcPr>
          <w:p w14:paraId="2095CFC5">
            <w:pPr>
              <w:adjustRightInd w:val="0"/>
              <w:snapToGrid w:val="0"/>
              <w:rPr>
                <w:rFonts w:hint="eastAsia" w:asciiTheme="minorEastAsia" w:hAnsiTheme="minorEastAsia" w:eastAsiaTheme="minorEastAsia" w:cstheme="minorEastAsia"/>
                <w:szCs w:val="21"/>
              </w:rPr>
            </w:pPr>
          </w:p>
        </w:tc>
        <w:tc>
          <w:tcPr>
            <w:tcW w:w="276" w:type="pct"/>
          </w:tcPr>
          <w:p w14:paraId="1C0FFF67">
            <w:pPr>
              <w:adjustRightInd w:val="0"/>
              <w:snapToGrid w:val="0"/>
              <w:rPr>
                <w:rFonts w:hint="eastAsia" w:asciiTheme="minorEastAsia" w:hAnsiTheme="minorEastAsia" w:eastAsiaTheme="minorEastAsia" w:cstheme="minorEastAsia"/>
                <w:szCs w:val="21"/>
              </w:rPr>
            </w:pPr>
          </w:p>
        </w:tc>
      </w:tr>
      <w:tr w14:paraId="0462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6F0924DA">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37" w:type="pct"/>
            <w:vAlign w:val="center"/>
          </w:tcPr>
          <w:p w14:paraId="27F0BB68">
            <w:pPr>
              <w:adjustRightInd w:val="0"/>
              <w:snapToGrid w:val="0"/>
              <w:rPr>
                <w:rFonts w:hint="eastAsia"/>
              </w:rPr>
            </w:pPr>
            <w:r>
              <w:rPr>
                <w:rFonts w:hint="eastAsia"/>
              </w:rPr>
              <w:t>★行政执法案卷评查工作总结报告</w:t>
            </w:r>
          </w:p>
          <w:p w14:paraId="576B38EB">
            <w:pPr>
              <w:adjustRightInd w:val="0"/>
              <w:snapToGrid w:val="0"/>
              <w:rPr>
                <w:rFonts w:hint="eastAsia"/>
              </w:rPr>
            </w:pPr>
            <w:r>
              <w:rPr>
                <w:rFonts w:hint="eastAsia"/>
              </w:rPr>
              <w:t>面向各区政府（含大鹏新区、深汕特别合作区管委会）、各市直执法部门，通过抽查的方式评查相关单位的行政检查、行政处罚、行政强制等执法案卷，及时发现存在的合法性、规范性等问题，提出工作整改建议等，形成行政执法案卷评查工作报告。（提供承诺函）</w:t>
            </w:r>
          </w:p>
          <w:p w14:paraId="11DE435B">
            <w:pPr>
              <w:adjustRightInd w:val="0"/>
              <w:snapToGrid w:val="0"/>
              <w:rPr>
                <w:rFonts w:hint="eastAsia"/>
              </w:rPr>
            </w:pPr>
            <w:r>
              <w:rPr>
                <w:rFonts w:hint="eastAsia"/>
              </w:rPr>
              <w:t>★行政执法案卷评查标准</w:t>
            </w:r>
          </w:p>
          <w:p w14:paraId="0E25255E">
            <w:pPr>
              <w:adjustRightInd w:val="0"/>
              <w:snapToGrid w:val="0"/>
              <w:rPr>
                <w:rFonts w:hint="eastAsia"/>
              </w:rPr>
            </w:pPr>
            <w:r>
              <w:rPr>
                <w:rFonts w:hint="eastAsia"/>
              </w:rPr>
              <w:t>根据行政处罚法、广东省行政检查办法以及上级文件工作要求等情况，结合案卷评查过程中发现的问题，及时调整、更新、优化深圳市行政执法案卷评查标准，为行政执法单位严格规范公正文明执法提供更为明确的工作指引。（提供承诺函）</w:t>
            </w:r>
          </w:p>
          <w:p w14:paraId="3BCB8151">
            <w:pPr>
              <w:adjustRightInd w:val="0"/>
              <w:snapToGrid w:val="0"/>
              <w:rPr>
                <w:rFonts w:hint="eastAsia"/>
              </w:rPr>
            </w:pPr>
            <w:r>
              <w:rPr>
                <w:rFonts w:hint="eastAsia"/>
              </w:rPr>
              <w:t>★行政执法数据分析情况报告</w:t>
            </w:r>
          </w:p>
          <w:p w14:paraId="27FF0AAA">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rPr>
              <w:t>在开展行政执法案卷评查工作过程中，进一步核查相关单位推进落实行政执法“三项制度”情况，督促各区政府（含大鹏新区、深汕特别合作区管委会）、各市直执法部门及时开展2025年度行政执法数据公示工作，并形成行政执法数据分析情况报告。（提供承诺函）</w:t>
            </w:r>
          </w:p>
        </w:tc>
        <w:tc>
          <w:tcPr>
            <w:tcW w:w="1130" w:type="pct"/>
          </w:tcPr>
          <w:p w14:paraId="535D1BEC">
            <w:pPr>
              <w:adjustRightInd w:val="0"/>
              <w:snapToGrid w:val="0"/>
              <w:rPr>
                <w:rFonts w:hint="eastAsia" w:asciiTheme="minorEastAsia" w:hAnsiTheme="minorEastAsia" w:eastAsiaTheme="minorEastAsia" w:cstheme="minorEastAsia"/>
                <w:szCs w:val="21"/>
              </w:rPr>
            </w:pPr>
          </w:p>
        </w:tc>
        <w:tc>
          <w:tcPr>
            <w:tcW w:w="383" w:type="pct"/>
          </w:tcPr>
          <w:p w14:paraId="39E80D5D">
            <w:pPr>
              <w:adjustRightInd w:val="0"/>
              <w:snapToGrid w:val="0"/>
              <w:rPr>
                <w:rFonts w:hint="eastAsia" w:asciiTheme="minorEastAsia" w:hAnsiTheme="minorEastAsia" w:eastAsiaTheme="minorEastAsia" w:cstheme="minorEastAsia"/>
                <w:szCs w:val="21"/>
              </w:rPr>
            </w:pPr>
          </w:p>
        </w:tc>
        <w:tc>
          <w:tcPr>
            <w:tcW w:w="276" w:type="pct"/>
          </w:tcPr>
          <w:p w14:paraId="5E65CB87">
            <w:pPr>
              <w:adjustRightInd w:val="0"/>
              <w:snapToGrid w:val="0"/>
              <w:rPr>
                <w:rFonts w:hint="eastAsia" w:asciiTheme="minorEastAsia" w:hAnsiTheme="minorEastAsia" w:eastAsiaTheme="minorEastAsia" w:cstheme="minorEastAsia"/>
                <w:szCs w:val="21"/>
              </w:rPr>
            </w:pPr>
          </w:p>
        </w:tc>
      </w:tr>
    </w:tbl>
    <w:p w14:paraId="4B9D27A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0ED4E57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E140E5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37A0BC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258620AF">
      <w:pPr>
        <w:rPr>
          <w:rFonts w:hint="eastAsia" w:asciiTheme="minorEastAsia" w:hAnsiTheme="minorEastAsia" w:eastAsiaTheme="minorEastAsia" w:cstheme="minorEastAsia"/>
          <w:b/>
          <w:sz w:val="30"/>
          <w:szCs w:val="30"/>
        </w:rPr>
      </w:pPr>
    </w:p>
    <w:p w14:paraId="1901CE42">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8838F4B">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23DB0D34">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00DF254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53A31BA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BBBD4C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167A57F6">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17A042C5">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4AFADCD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07034E4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5639EAB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4F35E4C2">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12619A2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B4170E0">
            <w:pPr>
              <w:spacing w:line="360" w:lineRule="auto"/>
              <w:jc w:val="center"/>
              <w:rPr>
                <w:rFonts w:asciiTheme="minorEastAsia" w:hAnsiTheme="minorEastAsia" w:eastAsiaTheme="minorEastAsia" w:cstheme="minorEastAsia"/>
                <w:szCs w:val="21"/>
              </w:rPr>
            </w:pPr>
          </w:p>
        </w:tc>
        <w:tc>
          <w:tcPr>
            <w:tcW w:w="576" w:type="pct"/>
            <w:vAlign w:val="center"/>
          </w:tcPr>
          <w:p w14:paraId="0B95AEE0">
            <w:pPr>
              <w:spacing w:line="360" w:lineRule="auto"/>
              <w:jc w:val="center"/>
              <w:rPr>
                <w:rFonts w:asciiTheme="minorEastAsia" w:hAnsiTheme="minorEastAsia" w:eastAsiaTheme="minorEastAsia" w:cstheme="minorEastAsia"/>
                <w:szCs w:val="21"/>
              </w:rPr>
            </w:pPr>
          </w:p>
        </w:tc>
      </w:tr>
      <w:tr w14:paraId="54A9BFD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19E4046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25F8F768">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6FB4088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170C634">
            <w:pPr>
              <w:spacing w:line="360" w:lineRule="auto"/>
              <w:jc w:val="center"/>
              <w:rPr>
                <w:rFonts w:asciiTheme="minorEastAsia" w:hAnsiTheme="minorEastAsia" w:eastAsiaTheme="minorEastAsia" w:cstheme="minorEastAsia"/>
                <w:szCs w:val="21"/>
              </w:rPr>
            </w:pPr>
          </w:p>
        </w:tc>
        <w:tc>
          <w:tcPr>
            <w:tcW w:w="576" w:type="pct"/>
            <w:vAlign w:val="center"/>
          </w:tcPr>
          <w:p w14:paraId="6648EAA0">
            <w:pPr>
              <w:spacing w:line="360" w:lineRule="auto"/>
              <w:jc w:val="center"/>
              <w:rPr>
                <w:rFonts w:asciiTheme="minorEastAsia" w:hAnsiTheme="minorEastAsia" w:eastAsiaTheme="minorEastAsia" w:cstheme="minorEastAsia"/>
                <w:szCs w:val="21"/>
              </w:rPr>
            </w:pPr>
          </w:p>
        </w:tc>
      </w:tr>
    </w:tbl>
    <w:p w14:paraId="24D7A471">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53B0A5D">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46DD821F">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1141E14">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482D9129">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7CC8291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62DBAD0">
      <w:pPr>
        <w:pStyle w:val="2"/>
        <w:ind w:firstLine="480"/>
        <w:rPr>
          <w:rFonts w:hint="eastAsia" w:asciiTheme="minorEastAsia" w:hAnsiTheme="minorEastAsia" w:eastAsiaTheme="minorEastAsia" w:cstheme="minorEastAsia"/>
        </w:rPr>
      </w:pPr>
    </w:p>
    <w:p w14:paraId="23C68B71">
      <w:pPr>
        <w:rPr>
          <w:rFonts w:hint="eastAsia" w:asciiTheme="minorEastAsia" w:hAnsiTheme="minorEastAsia" w:eastAsiaTheme="minorEastAsia" w:cstheme="minorEastAsia"/>
        </w:rPr>
      </w:pPr>
    </w:p>
    <w:p w14:paraId="2EB4CE2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2CF3927">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FE0FE0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6162D4F0">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B6DF15C">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575E5798">
      <w:pPr>
        <w:pStyle w:val="2"/>
        <w:spacing w:line="240" w:lineRule="auto"/>
        <w:ind w:firstLine="480"/>
        <w:rPr>
          <w:rFonts w:hint="eastAsia" w:asciiTheme="minorEastAsia" w:hAnsiTheme="minorEastAsia" w:eastAsiaTheme="minorEastAsia" w:cstheme="minorEastAsia"/>
        </w:rPr>
      </w:pPr>
    </w:p>
    <w:p w14:paraId="6D102A39">
      <w:pPr>
        <w:rPr>
          <w:rFonts w:hint="eastAsia" w:asciiTheme="minorEastAsia" w:hAnsiTheme="minorEastAsia" w:eastAsiaTheme="minorEastAsia" w:cstheme="minorEastAsia"/>
          <w:szCs w:val="21"/>
        </w:rPr>
      </w:pPr>
    </w:p>
    <w:p w14:paraId="4FDB178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0A9C9B57">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0483EAE5">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3262718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3F963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3AE8D78A">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38BCDCA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26B149B2">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7044A12C">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0FE85E16">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34AF2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7DC68967">
            <w:pPr>
              <w:pStyle w:val="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《行政执法案卷评查法律事务咨询》（二次）</w:t>
            </w:r>
          </w:p>
        </w:tc>
        <w:tc>
          <w:tcPr>
            <w:tcW w:w="1482" w:type="pct"/>
            <w:vAlign w:val="center"/>
          </w:tcPr>
          <w:p w14:paraId="6B63A64A">
            <w:pPr>
              <w:pStyle w:val="10"/>
              <w:rPr>
                <w:rFonts w:hint="eastAsia" w:asciiTheme="minorEastAsia" w:hAnsiTheme="minorEastAsia" w:eastAsiaTheme="minorEastAsia" w:cstheme="minorEastAsia"/>
                <w:szCs w:val="21"/>
              </w:rPr>
            </w:pPr>
          </w:p>
          <w:p w14:paraId="6358169C">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2A0F07C2">
            <w:pPr>
              <w:pStyle w:val="10"/>
              <w:rPr>
                <w:rFonts w:hint="eastAsia" w:asciiTheme="minorEastAsia" w:hAnsiTheme="minorEastAsia" w:eastAsiaTheme="minorEastAsia" w:cstheme="minorEastAsia"/>
                <w:szCs w:val="21"/>
              </w:rPr>
            </w:pPr>
          </w:p>
          <w:p w14:paraId="29612B06">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0AD0F5E">
            <w:pPr>
              <w:pStyle w:val="10"/>
              <w:rPr>
                <w:rFonts w:hint="eastAsia" w:asciiTheme="minorEastAsia" w:hAnsiTheme="minorEastAsia" w:eastAsiaTheme="minorEastAsia" w:cstheme="minorEastAsia"/>
                <w:szCs w:val="21"/>
              </w:rPr>
            </w:pPr>
          </w:p>
        </w:tc>
        <w:tc>
          <w:tcPr>
            <w:tcW w:w="1838" w:type="pct"/>
            <w:vAlign w:val="center"/>
          </w:tcPr>
          <w:p w14:paraId="4E21A7D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自签订合同之日起至2025年12月</w:t>
            </w:r>
            <w:r>
              <w:rPr>
                <w:rFonts w:hint="eastAsia" w:asciiTheme="minorEastAsia" w:hAnsiTheme="minorEastAsia" w:eastAsiaTheme="minorEastAsia" w:cstheme="minorEastAsia"/>
                <w:bCs/>
                <w:szCs w:val="21"/>
                <w:lang w:val="en-US" w:eastAsia="zh-CN"/>
              </w:rPr>
              <w:t>10</w:t>
            </w:r>
            <w:r>
              <w:rPr>
                <w:rFonts w:hint="eastAsia" w:asciiTheme="minorEastAsia" w:hAnsiTheme="minorEastAsia" w:eastAsiaTheme="minorEastAsia" w:cstheme="minorEastAsia"/>
                <w:bCs/>
                <w:szCs w:val="21"/>
              </w:rPr>
              <w:t>日。</w:t>
            </w:r>
          </w:p>
        </w:tc>
        <w:tc>
          <w:tcPr>
            <w:tcW w:w="577" w:type="pct"/>
            <w:vAlign w:val="center"/>
          </w:tcPr>
          <w:p w14:paraId="40E5B044">
            <w:pPr>
              <w:pStyle w:val="10"/>
              <w:rPr>
                <w:rFonts w:hint="eastAsia" w:asciiTheme="minorEastAsia" w:hAnsiTheme="minorEastAsia" w:eastAsiaTheme="minorEastAsia" w:cstheme="minorEastAsia"/>
                <w:szCs w:val="21"/>
              </w:rPr>
            </w:pPr>
          </w:p>
        </w:tc>
      </w:tr>
    </w:tbl>
    <w:p w14:paraId="34AB3D33">
      <w:pPr>
        <w:rPr>
          <w:rFonts w:hint="eastAsia" w:asciiTheme="minorEastAsia" w:hAnsiTheme="minorEastAsia" w:eastAsiaTheme="minorEastAsia" w:cstheme="minorEastAsia"/>
          <w:szCs w:val="21"/>
        </w:rPr>
      </w:pPr>
    </w:p>
    <w:p w14:paraId="04D90492">
      <w:pPr>
        <w:spacing w:line="360" w:lineRule="auto"/>
        <w:ind w:firstLine="422" w:firstLineChars="200"/>
        <w:rPr>
          <w:rFonts w:hint="eastAsia" w:asciiTheme="minorEastAsia" w:hAnsiTheme="minorEastAsia" w:eastAsiaTheme="minorEastAsia" w:cstheme="minorEastAsia"/>
          <w:b/>
          <w:szCs w:val="21"/>
        </w:rPr>
      </w:pPr>
    </w:p>
    <w:p w14:paraId="7B871A82">
      <w:pPr>
        <w:pStyle w:val="2"/>
        <w:ind w:firstLine="420"/>
        <w:rPr>
          <w:rFonts w:hint="eastAsia" w:asciiTheme="minorEastAsia" w:hAnsiTheme="minorEastAsia" w:eastAsiaTheme="minorEastAsia" w:cstheme="minorEastAsia"/>
          <w:sz w:val="21"/>
          <w:szCs w:val="21"/>
        </w:rPr>
      </w:pPr>
    </w:p>
    <w:p w14:paraId="19B25A7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11ABD73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03E98622">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028E2EE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4CA25D3">
      <w:pPr>
        <w:widowControl/>
        <w:spacing w:line="360" w:lineRule="auto"/>
        <w:ind w:firstLine="422" w:firstLineChars="200"/>
        <w:rPr>
          <w:rFonts w:hint="eastAsia" w:asciiTheme="minorEastAsia" w:hAnsiTheme="minorEastAsia" w:eastAsiaTheme="minorEastAsia" w:cstheme="minorEastAsia"/>
          <w:b/>
          <w:bCs/>
          <w:kern w:val="0"/>
          <w:szCs w:val="21"/>
        </w:rPr>
      </w:pPr>
    </w:p>
    <w:p w14:paraId="41517A4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1356645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2F9797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97D329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BB7782D">
      <w:pPr>
        <w:jc w:val="center"/>
        <w:outlineLvl w:val="2"/>
        <w:rPr>
          <w:rFonts w:ascii="宋体" w:hAnsi="宋体" w:cs="宋体"/>
          <w:bCs/>
          <w:szCs w:val="21"/>
        </w:rPr>
      </w:pPr>
      <w:r>
        <w:rPr>
          <w:rFonts w:hint="eastAsia" w:ascii="宋体" w:hAnsi="宋体" w:cs="宋体"/>
          <w:b/>
          <w:bCs/>
          <w:sz w:val="28"/>
          <w:szCs w:val="28"/>
        </w:rPr>
        <w:t>（二）分项报价清单表</w:t>
      </w:r>
    </w:p>
    <w:p w14:paraId="6DB5931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78826C9A">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67BF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723150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268A9AA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1B1097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35493F8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2ADA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84E770D">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7BB26A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5FCBBF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060C030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0B8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B2439B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3B109E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72C1B5E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9A22B28">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E79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A95BD5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039FD3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2EB2AA6">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01F36B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465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C7CC63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2F9F4A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F27536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7A5AF9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928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5F176427">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7F2327DD">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039FAB5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74D5945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3A96DC1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3E499898">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335E8889">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789633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CA30BC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7D1ED3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57D4A1">
      <w:pPr>
        <w:ind w:firstLine="422" w:firstLineChars="200"/>
        <w:rPr>
          <w:rFonts w:hint="eastAsia" w:asciiTheme="minorEastAsia" w:hAnsiTheme="minorEastAsia" w:eastAsiaTheme="minorEastAsia" w:cstheme="minorEastAsia"/>
          <w:b/>
          <w:bCs/>
          <w:szCs w:val="21"/>
        </w:rPr>
      </w:pPr>
    </w:p>
    <w:bookmarkEnd w:id="14"/>
    <w:bookmarkEnd w:id="15"/>
    <w:p w14:paraId="243D9BC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5A7B6AF">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71FBC59B">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AEA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0BCED1A">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4D284D7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2F6C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8119E1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25BBA17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70AD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F4F975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0172E00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300F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6B4AC8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4E968DB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3690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304570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4D395C5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477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71D209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77C60A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708D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73ADAF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F78F35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7B08D2B0">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83A8C6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398618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689DA98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C82733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784651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15C08CEC">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F0D6D7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6B8D2D9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1FFF866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B0B86D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944B1D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511280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F37AB8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60B306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19304E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0AF2896">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095AEF95">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1B772B3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4188453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5BFC0F3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3BB934F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5E42D40">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6FF7B4D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EA664F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4D2670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0715A8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9E9649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59515584">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3FF0631">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1989C506">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14E19BB8">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62014B6F">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427B5E4B">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686086C3">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3E4A8448">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018C659F">
      <w:pPr>
        <w:widowControl/>
        <w:snapToGrid w:val="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致：深圳市司法局、友和保险经纪有限公司</w:t>
      </w:r>
      <w:r>
        <w:rPr>
          <w:rFonts w:hint="eastAsia" w:asciiTheme="minorEastAsia" w:hAnsiTheme="minorEastAsia" w:eastAsiaTheme="minorEastAsia" w:cstheme="minorEastAsia"/>
          <w:bCs/>
          <w:szCs w:val="21"/>
          <w:lang w:eastAsia="zh-CN"/>
        </w:rPr>
        <w:t>：</w:t>
      </w:r>
    </w:p>
    <w:p w14:paraId="1D3036D5">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w:t>
      </w:r>
      <w:r>
        <w:rPr>
          <w:rFonts w:hint="eastAsia" w:asciiTheme="minorEastAsia" w:hAnsiTheme="minorEastAsia" w:eastAsiaTheme="minorEastAsia" w:cstheme="minorEastAsia"/>
          <w:bCs/>
          <w:szCs w:val="21"/>
          <w:lang w:val="en-US" w:eastAsia="zh-CN"/>
        </w:rPr>
        <w:t>单位</w:t>
      </w:r>
      <w:r>
        <w:rPr>
          <w:rFonts w:hint="eastAsia" w:asciiTheme="minorEastAsia" w:hAnsiTheme="minorEastAsia" w:eastAsiaTheme="minorEastAsia" w:cstheme="minorEastAsia"/>
          <w:bCs/>
          <w:szCs w:val="21"/>
        </w:rPr>
        <w:t>申请参加</w:t>
      </w:r>
      <w:r>
        <w:rPr>
          <w:rFonts w:hint="eastAsia" w:asciiTheme="minorEastAsia" w:hAnsiTheme="minorEastAsia" w:eastAsiaTheme="minorEastAsia" w:cstheme="minorEastAsia"/>
          <w:bCs/>
          <w:szCs w:val="21"/>
          <w:lang w:eastAsia="zh-CN"/>
        </w:rPr>
        <w:t>《行政执法案卷评查法律事务咨询》（二次）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UHOSZSFJD2025574</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A1F6C6E">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我单位承诺指派5名专职工作人员组成团队在采购单位指定场所负责此项目，场所的办公设备等因工作产生的费用包含在本项目费用中。该团队不得承担采购单位安排的工作以外的其他工作或任务。同时，应当满足以下要求：</w:t>
      </w:r>
    </w:p>
    <w:p w14:paraId="7A09691D">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（1）该团队5名专职工作人员为我单位自有员工，具备全日制法律本科以上学历，40岁以下；</w:t>
      </w:r>
    </w:p>
    <w:p w14:paraId="75371AD7">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（2）该团队5名专职人员须具备法律职业资格证书，具备2年以上工作经验，并至少专职服务司法行政工作1年以上。我单位承诺提供为市或区级司法行政部门专职服务的合同及履约评价。</w:t>
      </w:r>
    </w:p>
    <w:p w14:paraId="41D02355">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（3）须品行端正，无犯罪记录（我单位承诺中标后提供无犯罪记录证明）</w:t>
      </w:r>
    </w:p>
    <w:p w14:paraId="2E27F4FA">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（4）须具备一定的公文写作能力与经验，能够保证行政执法案卷评查工作总结报告、行政执法数据分析情况报告等服务质量。</w:t>
      </w:r>
    </w:p>
    <w:p w14:paraId="5082D0D3">
      <w:pPr>
        <w:pStyle w:val="2"/>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（5）不能适应本项目工作要求的，须按照要求更换工作人员，并根据缺勤天数对应扣除服务费用。非经采购方同意，不得随意更换专职人员。</w:t>
      </w:r>
    </w:p>
    <w:p w14:paraId="018EB8AC">
      <w:pPr>
        <w:pStyle w:val="2"/>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2、我单位承诺中标后组织以下工作：</w:t>
      </w:r>
    </w:p>
    <w:p w14:paraId="67E1C7A4">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（1）行政执法案卷评查工作总结报告</w:t>
      </w:r>
    </w:p>
    <w:p w14:paraId="5C0462C2">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面向各区政府（含大鹏新区、深汕特别合作区管委会）、各市直执法部门，通过抽查的方式评查相关单位的行政检查、行政处罚、行政强制等执法案卷，及时发现存在的合法性、规范性等问题，提出工作整改建议等，形成行政执法案卷评查工作报告。</w:t>
      </w:r>
    </w:p>
    <w:p w14:paraId="450A1D4E">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（2）行政执法案卷评查标准</w:t>
      </w:r>
    </w:p>
    <w:p w14:paraId="72D4A28A">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根据行政处罚法、广东省行政检查办法以及上级文件工作要求等情况，结合案卷评查过程中发现的问题，及时调整、更新、优化深圳市行政执法案卷评查标准，为行政执法单位严格规范公正文明执法提供更为明确的工作指引。</w:t>
      </w:r>
    </w:p>
    <w:p w14:paraId="773EDEDA">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（3）行政执法数据分析情况报告</w:t>
      </w:r>
    </w:p>
    <w:p w14:paraId="7AA8AE5A">
      <w:pPr>
        <w:pStyle w:val="2"/>
        <w:numPr>
          <w:ilvl w:val="0"/>
          <w:numId w:val="0"/>
        </w:numPr>
        <w:ind w:firstLine="420"/>
        <w:rPr>
          <w:rFonts w:hint="eastAsia" w:asciiTheme="minorEastAsia" w:hAnsiTheme="minorEastAsia" w:eastAsiaTheme="minorEastAsia" w:cstheme="minorEastAsia"/>
          <w:bCs/>
          <w:kern w:val="2"/>
          <w:sz w:val="21"/>
          <w:szCs w:val="21"/>
          <w:lang w:val="en-US" w:eastAsia="zh-CN"/>
        </w:rPr>
      </w:pPr>
      <w:r>
        <w:rPr>
          <w:rFonts w:hint="eastAsia" w:asciiTheme="minorEastAsia" w:hAnsiTheme="minorEastAsia" w:eastAsiaTheme="minorEastAsia" w:cstheme="minorEastAsia"/>
          <w:bCs/>
          <w:kern w:val="2"/>
          <w:sz w:val="21"/>
          <w:szCs w:val="21"/>
          <w:lang w:val="en-US" w:eastAsia="zh-CN"/>
        </w:rPr>
        <w:t>在开展行政执法案卷评查工作过程中，进一步核查相关单位推进落实行政执法“三项制度”情况，督促各区政府（含大鹏新区、深汕特别合作区管委会）、各市直执法部门及时开展2025年度行政执法数据公示工作，并形成行政执法数据分析情况报告。</w:t>
      </w:r>
    </w:p>
    <w:p w14:paraId="4EFCCE22">
      <w:pPr>
        <w:rPr>
          <w:rFonts w:hint="eastAsia" w:asciiTheme="minorEastAsia" w:hAnsiTheme="minorEastAsia" w:eastAsiaTheme="minorEastAsia" w:cstheme="minorEastAsia"/>
          <w:bCs/>
          <w:kern w:val="2"/>
          <w:szCs w:val="21"/>
          <w:lang w:val="en-US" w:eastAsia="zh-CN"/>
        </w:rPr>
      </w:pPr>
    </w:p>
    <w:p w14:paraId="155C8C27">
      <w:pPr>
        <w:pStyle w:val="2"/>
        <w:jc w:val="right"/>
        <w:rPr>
          <w:rFonts w:hint="eastAsia" w:asciiTheme="minorEastAsia" w:hAnsiTheme="minorEastAsia" w:eastAsiaTheme="minorEastAsia" w:cstheme="minorEastAsia"/>
          <w:bCs/>
          <w:kern w:val="2"/>
          <w:szCs w:val="21"/>
          <w:lang w:val="en-US" w:eastAsia="zh-CN"/>
        </w:rPr>
      </w:pPr>
    </w:p>
    <w:p w14:paraId="0DC2D9CB">
      <w:pPr>
        <w:rPr>
          <w:rFonts w:hint="eastAsia"/>
          <w:lang w:val="en-US" w:eastAsia="zh-CN"/>
        </w:rPr>
      </w:pPr>
    </w:p>
    <w:p w14:paraId="39BF116F">
      <w:pPr>
        <w:jc w:val="center"/>
        <w:rPr>
          <w:rFonts w:hint="eastAsia"/>
          <w:u w:val="single"/>
        </w:rPr>
      </w:pPr>
      <w:r>
        <w:rPr>
          <w:rFonts w:hint="eastAsia"/>
        </w:rPr>
        <w:t>负责人/投标（响应）授权代表签名：</w:t>
      </w:r>
      <w:r>
        <w:rPr>
          <w:rFonts w:hint="eastAsia"/>
          <w:u w:val="single"/>
          <w:lang w:val="en-US" w:eastAsia="zh-CN"/>
        </w:rPr>
        <w:t xml:space="preserve">  </w:t>
      </w:r>
      <w:r>
        <w:rPr>
          <w:rFonts w:hint="eastAsia"/>
          <w:u w:val="single"/>
        </w:rPr>
        <w:t xml:space="preserve">              </w:t>
      </w:r>
    </w:p>
    <w:p w14:paraId="7A014390">
      <w:pPr>
        <w:jc w:val="center"/>
        <w:rPr>
          <w:rFonts w:hint="default" w:eastAsia="宋体"/>
          <w:lang w:val="en-US" w:eastAsia="zh-CN"/>
        </w:rPr>
      </w:pPr>
      <w:r>
        <w:rPr>
          <w:rFonts w:hint="eastAsia"/>
        </w:rPr>
        <w:t>知悉人（公章）：</w:t>
      </w:r>
      <w:r>
        <w:rPr>
          <w:rFonts w:hint="eastAsia"/>
          <w:u w:val="single"/>
        </w:rPr>
        <w:t xml:space="preserve">              </w:t>
      </w:r>
      <w:r>
        <w:rPr>
          <w:rFonts w:hint="eastAsia"/>
          <w:u w:val="single"/>
          <w:lang w:val="en-US" w:eastAsia="zh-CN"/>
        </w:rPr>
        <w:t xml:space="preserve">          </w:t>
      </w:r>
    </w:p>
    <w:p w14:paraId="212A0476">
      <w:pPr>
        <w:jc w:val="center"/>
        <w:rPr>
          <w:rFonts w:hint="eastAsia"/>
          <w:lang w:val="en-US" w:eastAsia="zh-CN"/>
        </w:rPr>
      </w:pPr>
      <w:r>
        <w:rPr>
          <w:rFonts w:hint="eastAsia"/>
        </w:rPr>
        <w:t xml:space="preserve">   </w:t>
      </w:r>
      <w:r>
        <w:rPr>
          <w:rFonts w:hint="eastAsia"/>
          <w:lang w:val="en-US" w:eastAsia="zh-CN"/>
        </w:rPr>
        <w:t xml:space="preserve">     </w:t>
      </w:r>
      <w:r>
        <w:rPr>
          <w:rFonts w:hint="eastAsia"/>
        </w:rPr>
        <w:t xml:space="preserve">  日期：</w:t>
      </w:r>
      <w:r>
        <w:rPr>
          <w:rFonts w:hint="eastAsia"/>
          <w:u w:val="single"/>
        </w:rPr>
        <w:t xml:space="preserve">              </w:t>
      </w:r>
      <w:r>
        <w:rPr>
          <w:rFonts w:hint="eastAsia"/>
          <w:u w:val="single"/>
          <w:lang w:val="en-US" w:eastAsia="zh-CN"/>
        </w:rPr>
        <w:t xml:space="preserve">          </w:t>
      </w:r>
    </w:p>
    <w:p w14:paraId="3C88790B">
      <w:pPr>
        <w:pStyle w:val="2"/>
        <w:rPr>
          <w:rFonts w:hint="eastAsia"/>
          <w:lang w:val="en-US" w:eastAsia="zh-CN"/>
        </w:rPr>
      </w:pPr>
    </w:p>
    <w:p w14:paraId="6E5F1EB9">
      <w:pPr>
        <w:rPr>
          <w:rFonts w:hint="eastAsia"/>
          <w:lang w:val="en-US" w:eastAsia="zh-CN"/>
        </w:rPr>
      </w:pPr>
    </w:p>
    <w:p w14:paraId="13ABE092">
      <w:pPr>
        <w:pStyle w:val="2"/>
        <w:rPr>
          <w:rFonts w:hint="eastAsia"/>
          <w:lang w:val="en-US" w:eastAsia="zh-CN"/>
        </w:rPr>
      </w:pPr>
    </w:p>
    <w:p w14:paraId="32A4934C">
      <w:pPr>
        <w:rPr>
          <w:rFonts w:hint="eastAsia"/>
          <w:lang w:val="en-US" w:eastAsia="zh-CN"/>
        </w:rPr>
      </w:pPr>
    </w:p>
    <w:p w14:paraId="3B9E54AF">
      <w:pPr>
        <w:pStyle w:val="2"/>
        <w:ind w:firstLine="0" w:firstLineChars="0"/>
        <w:rPr>
          <w:rFonts w:hint="eastAsia"/>
          <w:lang w:val="en-US" w:eastAsia="zh-CN"/>
        </w:rPr>
      </w:pPr>
      <w:r>
        <w:rPr>
          <w:rFonts w:hint="eastAsia"/>
          <w:lang w:val="en-US" w:eastAsia="zh-CN"/>
        </w:rPr>
        <w:t>证明材料：</w:t>
      </w:r>
    </w:p>
    <w:p w14:paraId="3BD3EB13">
      <w:pPr>
        <w:rPr>
          <w:rFonts w:hint="eastAsia"/>
          <w:lang w:val="en-US" w:eastAsia="zh-CN"/>
        </w:rPr>
      </w:pPr>
      <w:r>
        <w:rPr>
          <w:rFonts w:hint="eastAsia"/>
          <w:lang w:val="en-US" w:eastAsia="zh-CN"/>
        </w:rPr>
        <w:t>1.★供应商须指派5名专职工作人员组成团队在采购单位指定场所负责此项目，场所的办公设备等因工作产生的费用包含在本项目费用中。该团队不得承担采购单位安排的工作以外的其他工作或任务。同时，应当满足以下要求：</w:t>
      </w:r>
    </w:p>
    <w:p w14:paraId="54F2FD81">
      <w:pPr>
        <w:rPr>
          <w:rFonts w:hint="eastAsia"/>
          <w:lang w:val="en-US" w:eastAsia="zh-CN"/>
        </w:rPr>
      </w:pPr>
      <w:r>
        <w:rPr>
          <w:rFonts w:hint="eastAsia"/>
          <w:lang w:val="en-US" w:eastAsia="zh-CN"/>
        </w:rPr>
        <w:t>（1）该团队5名专职工作人员须为本单位自有员工，具备全日制法律本科以上学历，40岁以下；</w:t>
      </w:r>
    </w:p>
    <w:p w14:paraId="51550F15">
      <w:pPr>
        <w:rPr>
          <w:rFonts w:hint="eastAsia"/>
          <w:lang w:val="en-US" w:eastAsia="zh-CN"/>
        </w:rPr>
      </w:pPr>
      <w:r>
        <w:rPr>
          <w:rFonts w:hint="eastAsia"/>
          <w:lang w:val="en-US" w:eastAsia="zh-CN"/>
        </w:rPr>
        <w:t>（2）该团队5名专职人员须具备法律职业资格证书，具备2年以上工作经验，并至少专职服务司法行政工作1年以上。供应商须提供为市或区级司法行政部门专职服务的合同及履约评价。</w:t>
      </w:r>
    </w:p>
    <w:p w14:paraId="6EF5C820">
      <w:pPr>
        <w:rPr>
          <w:rFonts w:hint="eastAsia"/>
          <w:lang w:val="en-US" w:eastAsia="zh-CN"/>
        </w:rPr>
      </w:pPr>
      <w:r>
        <w:rPr>
          <w:rFonts w:hint="eastAsia"/>
          <w:lang w:val="en-US" w:eastAsia="zh-CN"/>
        </w:rPr>
        <w:t>（3）须品行端正，无犯罪记录（承诺中标后提供无犯罪记录证明）</w:t>
      </w:r>
    </w:p>
    <w:p w14:paraId="50D4CDE5">
      <w:pPr>
        <w:rPr>
          <w:rFonts w:hint="eastAsia"/>
          <w:lang w:val="en-US" w:eastAsia="zh-CN"/>
        </w:rPr>
      </w:pPr>
      <w:r>
        <w:rPr>
          <w:rFonts w:hint="eastAsia"/>
          <w:lang w:val="en-US" w:eastAsia="zh-CN"/>
        </w:rPr>
        <w:t>（4）须具备一定的公文写作能力与经验，能够保证行政执法案卷评查工作总结报告、行政执法数据分析情况报告等服务质量。</w:t>
      </w:r>
    </w:p>
    <w:p w14:paraId="68FB23F3">
      <w:pPr>
        <w:rPr>
          <w:rFonts w:hint="eastAsia"/>
          <w:lang w:val="en-US" w:eastAsia="zh-CN"/>
        </w:rPr>
      </w:pPr>
      <w:r>
        <w:rPr>
          <w:rFonts w:hint="eastAsia"/>
          <w:lang w:val="en-US" w:eastAsia="zh-CN"/>
        </w:rPr>
        <w:t>（5）不能适应本项目工作要求的，须按照要求更换工作人员，并根据缺勤天数对应扣除服务费用。非经采购方同意，不得随意更换专职人员。</w:t>
      </w:r>
    </w:p>
    <w:p w14:paraId="53CD9CE9">
      <w:pPr>
        <w:rPr>
          <w:rFonts w:hint="eastAsia"/>
          <w:lang w:val="en-US" w:eastAsia="zh-CN"/>
        </w:rPr>
      </w:pPr>
      <w:r>
        <w:rPr>
          <w:rFonts w:hint="eastAsia"/>
          <w:lang w:val="en-US" w:eastAsia="zh-CN"/>
        </w:rPr>
        <w:t>要求提供以下证明：</w:t>
      </w:r>
    </w:p>
    <w:p w14:paraId="26C2BEB3">
      <w:pPr>
        <w:rPr>
          <w:rFonts w:hint="eastAsia"/>
          <w:lang w:val="en-US" w:eastAsia="zh-CN"/>
        </w:rPr>
      </w:pPr>
      <w:r>
        <w:rPr>
          <w:rFonts w:hint="eastAsia"/>
          <w:lang w:val="en-US" w:eastAsia="zh-CN"/>
        </w:rPr>
        <w:t>①提供承诺函；</w:t>
      </w:r>
    </w:p>
    <w:p w14:paraId="372A9880">
      <w:pPr>
        <w:rPr>
          <w:rFonts w:hint="eastAsia"/>
          <w:lang w:val="en-US" w:eastAsia="zh-CN"/>
        </w:rPr>
      </w:pPr>
      <w:r>
        <w:rPr>
          <w:rFonts w:hint="eastAsia"/>
          <w:lang w:val="en-US" w:eastAsia="zh-CN"/>
        </w:rPr>
        <w:t>②学历要求需提供：提供学历及学信网查询记录（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391C8299">
      <w:pPr>
        <w:rPr>
          <w:rFonts w:hint="eastAsia"/>
          <w:lang w:val="en-US" w:eastAsia="zh-CN"/>
        </w:rPr>
      </w:pPr>
      <w:r>
        <w:rPr>
          <w:rFonts w:hint="eastAsia"/>
          <w:lang w:val="en-US" w:eastAsia="zh-CN"/>
        </w:rPr>
        <w:t>③法律职业资格需提供：中华人民共和国法律职业资格证书扫描件；</w:t>
      </w:r>
    </w:p>
    <w:p w14:paraId="1049FD83">
      <w:pPr>
        <w:rPr>
          <w:rFonts w:hint="eastAsia"/>
          <w:lang w:val="en-US" w:eastAsia="zh-CN"/>
        </w:rPr>
      </w:pPr>
      <w:r>
        <w:rPr>
          <w:rFonts w:hint="eastAsia"/>
          <w:lang w:val="en-US" w:eastAsia="zh-CN"/>
        </w:rPr>
        <w:t>④具备2年以上工作经验，并至少1年以上专职服务司法行政工作经验证明需提供：为市或区级司法行政部门提供专职服务的合同及履约评价等证明材料及承诺函；</w:t>
      </w:r>
    </w:p>
    <w:p w14:paraId="3F33D14A">
      <w:pPr>
        <w:rPr>
          <w:rFonts w:hint="eastAsia"/>
          <w:lang w:val="en-US" w:eastAsia="zh-CN"/>
        </w:rPr>
      </w:pPr>
      <w:r>
        <w:rPr>
          <w:rFonts w:hint="eastAsia"/>
          <w:lang w:val="en-US" w:eastAsia="zh-CN"/>
        </w:rPr>
        <w:t>⑤要求提供通过投标人缴纳的近2个月（2025年7月至2025年8月）社保缴纳证明材料作为本单位员工的证明依据。若供应商成立不足两个月或因社保局原因无法打印的，需提供成立情况说明函（格式自拟），无需提供相关人员社保；</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汉仪叶叶相思体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BFF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419CB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2419CB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12C74CDE"/>
    <w:multiLevelType w:val="singleLevel"/>
    <w:tmpl w:val="12C74CDE"/>
    <w:lvl w:ilvl="0" w:tentative="0">
      <w:start w:val="4"/>
      <w:numFmt w:val="chineseCounting"/>
      <w:suff w:val="nothing"/>
      <w:lvlText w:val="%1、"/>
      <w:lvlJc w:val="left"/>
      <w:rPr>
        <w:rFonts w:hint="eastAsia"/>
      </w:rPr>
    </w:lvl>
  </w:abstractNum>
  <w:abstractNum w:abstractNumId="3">
    <w:nsid w:val="37B1986F"/>
    <w:multiLevelType w:val="singleLevel"/>
    <w:tmpl w:val="37B1986F"/>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42F8"/>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A7CA7"/>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E62CB"/>
    <w:rsid w:val="03253AFD"/>
    <w:rsid w:val="03716D43"/>
    <w:rsid w:val="038156D1"/>
    <w:rsid w:val="039D18E6"/>
    <w:rsid w:val="03AF5DCA"/>
    <w:rsid w:val="03E05C76"/>
    <w:rsid w:val="0403584D"/>
    <w:rsid w:val="043011FB"/>
    <w:rsid w:val="049D76C3"/>
    <w:rsid w:val="04B107F3"/>
    <w:rsid w:val="04F41598"/>
    <w:rsid w:val="052C24B6"/>
    <w:rsid w:val="055A526D"/>
    <w:rsid w:val="055E5996"/>
    <w:rsid w:val="056C5A14"/>
    <w:rsid w:val="056C63BB"/>
    <w:rsid w:val="05B253F0"/>
    <w:rsid w:val="05C313AC"/>
    <w:rsid w:val="05F11A75"/>
    <w:rsid w:val="05FE0636"/>
    <w:rsid w:val="0627033B"/>
    <w:rsid w:val="062736E9"/>
    <w:rsid w:val="06A80B5A"/>
    <w:rsid w:val="06EF56F4"/>
    <w:rsid w:val="07081FF5"/>
    <w:rsid w:val="072E1469"/>
    <w:rsid w:val="076369A2"/>
    <w:rsid w:val="07AB0171"/>
    <w:rsid w:val="07FF5650"/>
    <w:rsid w:val="08662E4F"/>
    <w:rsid w:val="08853EF2"/>
    <w:rsid w:val="089B6610"/>
    <w:rsid w:val="08B131D7"/>
    <w:rsid w:val="08E616F2"/>
    <w:rsid w:val="08EB5608"/>
    <w:rsid w:val="08FA3336"/>
    <w:rsid w:val="093750AF"/>
    <w:rsid w:val="094C2162"/>
    <w:rsid w:val="096168DE"/>
    <w:rsid w:val="096802A0"/>
    <w:rsid w:val="09840E52"/>
    <w:rsid w:val="09972933"/>
    <w:rsid w:val="09CA0D6F"/>
    <w:rsid w:val="09F61AD0"/>
    <w:rsid w:val="0A3960E0"/>
    <w:rsid w:val="0A461B56"/>
    <w:rsid w:val="0A61636D"/>
    <w:rsid w:val="0A666A2D"/>
    <w:rsid w:val="0A7661F1"/>
    <w:rsid w:val="0A832B12"/>
    <w:rsid w:val="0AD81243"/>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43F473"/>
    <w:rsid w:val="0F6452D8"/>
    <w:rsid w:val="0FE32D76"/>
    <w:rsid w:val="104220E5"/>
    <w:rsid w:val="105A4C5F"/>
    <w:rsid w:val="108656E0"/>
    <w:rsid w:val="108C6F6A"/>
    <w:rsid w:val="11BE04B1"/>
    <w:rsid w:val="11E903EC"/>
    <w:rsid w:val="12045226"/>
    <w:rsid w:val="12244421"/>
    <w:rsid w:val="12716791"/>
    <w:rsid w:val="12770708"/>
    <w:rsid w:val="129355BA"/>
    <w:rsid w:val="12FE7EC7"/>
    <w:rsid w:val="13225853"/>
    <w:rsid w:val="1393060F"/>
    <w:rsid w:val="13C609E5"/>
    <w:rsid w:val="144B0EEA"/>
    <w:rsid w:val="14737DC2"/>
    <w:rsid w:val="14A34E7B"/>
    <w:rsid w:val="14FB46BE"/>
    <w:rsid w:val="15055500"/>
    <w:rsid w:val="154A79FC"/>
    <w:rsid w:val="1577316E"/>
    <w:rsid w:val="157E709D"/>
    <w:rsid w:val="15FB3E98"/>
    <w:rsid w:val="163D0D06"/>
    <w:rsid w:val="166B1C91"/>
    <w:rsid w:val="16831DBB"/>
    <w:rsid w:val="168B0B0C"/>
    <w:rsid w:val="16AF7EAC"/>
    <w:rsid w:val="16B26FFE"/>
    <w:rsid w:val="16F21AF1"/>
    <w:rsid w:val="172D2B29"/>
    <w:rsid w:val="176F0DD6"/>
    <w:rsid w:val="177E5469"/>
    <w:rsid w:val="177F523A"/>
    <w:rsid w:val="17824C23"/>
    <w:rsid w:val="17AE643A"/>
    <w:rsid w:val="17D27321"/>
    <w:rsid w:val="18C179CD"/>
    <w:rsid w:val="18F66CD4"/>
    <w:rsid w:val="1930072A"/>
    <w:rsid w:val="19B65058"/>
    <w:rsid w:val="19C21C4E"/>
    <w:rsid w:val="19D674A8"/>
    <w:rsid w:val="1A0C111B"/>
    <w:rsid w:val="1A564145"/>
    <w:rsid w:val="1A5A674C"/>
    <w:rsid w:val="1A5F0CF5"/>
    <w:rsid w:val="1AF64450"/>
    <w:rsid w:val="1B720258"/>
    <w:rsid w:val="1B78615C"/>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F20628"/>
    <w:rsid w:val="1E396257"/>
    <w:rsid w:val="1E57048B"/>
    <w:rsid w:val="1EA627BB"/>
    <w:rsid w:val="1EC07C63"/>
    <w:rsid w:val="1F042EFE"/>
    <w:rsid w:val="1F1F71FB"/>
    <w:rsid w:val="1F2E5690"/>
    <w:rsid w:val="1F9C084C"/>
    <w:rsid w:val="1F9C4138"/>
    <w:rsid w:val="1FB57B5F"/>
    <w:rsid w:val="1FBD5D4F"/>
    <w:rsid w:val="202645B9"/>
    <w:rsid w:val="206104AB"/>
    <w:rsid w:val="20EB1A8B"/>
    <w:rsid w:val="210B483A"/>
    <w:rsid w:val="21463165"/>
    <w:rsid w:val="2166459E"/>
    <w:rsid w:val="217F114F"/>
    <w:rsid w:val="21D06ED2"/>
    <w:rsid w:val="21EC60B0"/>
    <w:rsid w:val="22066450"/>
    <w:rsid w:val="221D6C29"/>
    <w:rsid w:val="22465845"/>
    <w:rsid w:val="224C30E3"/>
    <w:rsid w:val="22603DB2"/>
    <w:rsid w:val="23413A63"/>
    <w:rsid w:val="23810484"/>
    <w:rsid w:val="238D507B"/>
    <w:rsid w:val="23912533"/>
    <w:rsid w:val="23BA1BE8"/>
    <w:rsid w:val="23DA7B95"/>
    <w:rsid w:val="249E5066"/>
    <w:rsid w:val="24B350EE"/>
    <w:rsid w:val="24F966A0"/>
    <w:rsid w:val="252C08C4"/>
    <w:rsid w:val="2547125A"/>
    <w:rsid w:val="257E7594"/>
    <w:rsid w:val="25A20B86"/>
    <w:rsid w:val="25BF34E6"/>
    <w:rsid w:val="25DA3E7C"/>
    <w:rsid w:val="25FA6A8B"/>
    <w:rsid w:val="2609257A"/>
    <w:rsid w:val="26555BF8"/>
    <w:rsid w:val="26633E71"/>
    <w:rsid w:val="268D6456"/>
    <w:rsid w:val="26955FF5"/>
    <w:rsid w:val="26A7167B"/>
    <w:rsid w:val="26FB75E8"/>
    <w:rsid w:val="27150D4A"/>
    <w:rsid w:val="272929CC"/>
    <w:rsid w:val="273A24BC"/>
    <w:rsid w:val="27624129"/>
    <w:rsid w:val="277A333A"/>
    <w:rsid w:val="277FE8DB"/>
    <w:rsid w:val="279C24E3"/>
    <w:rsid w:val="27A908DC"/>
    <w:rsid w:val="283917B1"/>
    <w:rsid w:val="284321AC"/>
    <w:rsid w:val="284C2BA9"/>
    <w:rsid w:val="28666C3A"/>
    <w:rsid w:val="28CF1AF5"/>
    <w:rsid w:val="291A2C1F"/>
    <w:rsid w:val="29673C78"/>
    <w:rsid w:val="298A2F5B"/>
    <w:rsid w:val="298B10E7"/>
    <w:rsid w:val="2A0B0ABF"/>
    <w:rsid w:val="2A301172"/>
    <w:rsid w:val="2ABF1892"/>
    <w:rsid w:val="2AF27382"/>
    <w:rsid w:val="2B304156"/>
    <w:rsid w:val="2BBD12AA"/>
    <w:rsid w:val="2BF07614"/>
    <w:rsid w:val="2C1F6654"/>
    <w:rsid w:val="2C2B3683"/>
    <w:rsid w:val="2C7C5C8D"/>
    <w:rsid w:val="2C8B2374"/>
    <w:rsid w:val="2CBF1BAC"/>
    <w:rsid w:val="2D2B793A"/>
    <w:rsid w:val="2D3A31BB"/>
    <w:rsid w:val="2D3E1194"/>
    <w:rsid w:val="2D6202A8"/>
    <w:rsid w:val="2D7B7823"/>
    <w:rsid w:val="2DAC211D"/>
    <w:rsid w:val="2DED5686"/>
    <w:rsid w:val="2E5860CE"/>
    <w:rsid w:val="2EC86C98"/>
    <w:rsid w:val="2EDE3101"/>
    <w:rsid w:val="2F46425F"/>
    <w:rsid w:val="2F713AA3"/>
    <w:rsid w:val="2F7D2448"/>
    <w:rsid w:val="2FA31782"/>
    <w:rsid w:val="2FC55B9D"/>
    <w:rsid w:val="2FC82472"/>
    <w:rsid w:val="2FC8645A"/>
    <w:rsid w:val="2FCA31B3"/>
    <w:rsid w:val="2FD7047A"/>
    <w:rsid w:val="2FEA2608"/>
    <w:rsid w:val="2FFE1399"/>
    <w:rsid w:val="30135E4B"/>
    <w:rsid w:val="303845C1"/>
    <w:rsid w:val="304940D8"/>
    <w:rsid w:val="30CD2521"/>
    <w:rsid w:val="30E57296"/>
    <w:rsid w:val="31061FC9"/>
    <w:rsid w:val="31305298"/>
    <w:rsid w:val="313564FF"/>
    <w:rsid w:val="31CA749A"/>
    <w:rsid w:val="31E0281A"/>
    <w:rsid w:val="3282783E"/>
    <w:rsid w:val="32867865"/>
    <w:rsid w:val="32E7407C"/>
    <w:rsid w:val="33314CA9"/>
    <w:rsid w:val="33923FE8"/>
    <w:rsid w:val="33BB46BD"/>
    <w:rsid w:val="33F97BC3"/>
    <w:rsid w:val="3445338B"/>
    <w:rsid w:val="34476B80"/>
    <w:rsid w:val="348C7842"/>
    <w:rsid w:val="34A75871"/>
    <w:rsid w:val="34F67EE0"/>
    <w:rsid w:val="35152498"/>
    <w:rsid w:val="3575771D"/>
    <w:rsid w:val="3600792F"/>
    <w:rsid w:val="36011D47"/>
    <w:rsid w:val="360C62D3"/>
    <w:rsid w:val="366724DD"/>
    <w:rsid w:val="369003F3"/>
    <w:rsid w:val="369F457E"/>
    <w:rsid w:val="36AA789A"/>
    <w:rsid w:val="36D94439"/>
    <w:rsid w:val="372C73BF"/>
    <w:rsid w:val="372E2279"/>
    <w:rsid w:val="373B0242"/>
    <w:rsid w:val="373D63EA"/>
    <w:rsid w:val="37783EB8"/>
    <w:rsid w:val="37855B5B"/>
    <w:rsid w:val="380A4A95"/>
    <w:rsid w:val="38C56C0D"/>
    <w:rsid w:val="392A7EE0"/>
    <w:rsid w:val="39522C4F"/>
    <w:rsid w:val="39965EB4"/>
    <w:rsid w:val="399B59F0"/>
    <w:rsid w:val="399F2FBB"/>
    <w:rsid w:val="39A44657"/>
    <w:rsid w:val="39B60CF9"/>
    <w:rsid w:val="39C233C9"/>
    <w:rsid w:val="3A3C2EFF"/>
    <w:rsid w:val="3AC11C0B"/>
    <w:rsid w:val="3AC5785E"/>
    <w:rsid w:val="3AE570F3"/>
    <w:rsid w:val="3AFD61EB"/>
    <w:rsid w:val="3B3E6803"/>
    <w:rsid w:val="3B5D0EF4"/>
    <w:rsid w:val="3B84632D"/>
    <w:rsid w:val="3BDF3B42"/>
    <w:rsid w:val="3C44609B"/>
    <w:rsid w:val="3C4F6FF3"/>
    <w:rsid w:val="3C530AC4"/>
    <w:rsid w:val="3C884E28"/>
    <w:rsid w:val="3C924995"/>
    <w:rsid w:val="3CA56B3A"/>
    <w:rsid w:val="3CB74ABF"/>
    <w:rsid w:val="3CD825B8"/>
    <w:rsid w:val="3D690867"/>
    <w:rsid w:val="3D697B26"/>
    <w:rsid w:val="3D9D1B97"/>
    <w:rsid w:val="3DB46483"/>
    <w:rsid w:val="3DB6486B"/>
    <w:rsid w:val="3DD35929"/>
    <w:rsid w:val="3DF819A8"/>
    <w:rsid w:val="3DFA4C63"/>
    <w:rsid w:val="3E12360F"/>
    <w:rsid w:val="3E306FF6"/>
    <w:rsid w:val="3E381B5E"/>
    <w:rsid w:val="3E5500EC"/>
    <w:rsid w:val="3E815608"/>
    <w:rsid w:val="3E9155A2"/>
    <w:rsid w:val="3EA91FFD"/>
    <w:rsid w:val="3F342211"/>
    <w:rsid w:val="3F3D74FE"/>
    <w:rsid w:val="3F4145DB"/>
    <w:rsid w:val="3F770F12"/>
    <w:rsid w:val="3FFB31E4"/>
    <w:rsid w:val="40632F94"/>
    <w:rsid w:val="40F80C31"/>
    <w:rsid w:val="410B53D9"/>
    <w:rsid w:val="41320BB8"/>
    <w:rsid w:val="41695F34"/>
    <w:rsid w:val="41BC69C3"/>
    <w:rsid w:val="41F63994"/>
    <w:rsid w:val="41FA7176"/>
    <w:rsid w:val="422B3CC4"/>
    <w:rsid w:val="423554FC"/>
    <w:rsid w:val="425273BE"/>
    <w:rsid w:val="427B3B7B"/>
    <w:rsid w:val="4280189C"/>
    <w:rsid w:val="42ED2D88"/>
    <w:rsid w:val="42FE39BD"/>
    <w:rsid w:val="43615785"/>
    <w:rsid w:val="43987A99"/>
    <w:rsid w:val="43A951BC"/>
    <w:rsid w:val="43AC20E7"/>
    <w:rsid w:val="43B3073F"/>
    <w:rsid w:val="43F3453F"/>
    <w:rsid w:val="43FB7987"/>
    <w:rsid w:val="442451E1"/>
    <w:rsid w:val="44F71EFD"/>
    <w:rsid w:val="457E261E"/>
    <w:rsid w:val="45D06B81"/>
    <w:rsid w:val="45EA380F"/>
    <w:rsid w:val="46625A9C"/>
    <w:rsid w:val="46B3016A"/>
    <w:rsid w:val="46CB3096"/>
    <w:rsid w:val="471E664E"/>
    <w:rsid w:val="474972AB"/>
    <w:rsid w:val="474D5277"/>
    <w:rsid w:val="4783067C"/>
    <w:rsid w:val="47F3043A"/>
    <w:rsid w:val="480A7E67"/>
    <w:rsid w:val="48442464"/>
    <w:rsid w:val="48497225"/>
    <w:rsid w:val="485968EF"/>
    <w:rsid w:val="486610FE"/>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CB63D0C"/>
    <w:rsid w:val="4D0E297B"/>
    <w:rsid w:val="4D16138E"/>
    <w:rsid w:val="4D700CFE"/>
    <w:rsid w:val="4E141D71"/>
    <w:rsid w:val="4E3F37F1"/>
    <w:rsid w:val="4E5531A0"/>
    <w:rsid w:val="4E8B06CC"/>
    <w:rsid w:val="4EC866B8"/>
    <w:rsid w:val="4ECF5921"/>
    <w:rsid w:val="4FAE5403"/>
    <w:rsid w:val="4FC560A3"/>
    <w:rsid w:val="4FDE2637"/>
    <w:rsid w:val="4FDE697B"/>
    <w:rsid w:val="4FFFD96E"/>
    <w:rsid w:val="50722D7F"/>
    <w:rsid w:val="50A56CB1"/>
    <w:rsid w:val="51143A06"/>
    <w:rsid w:val="51522CC3"/>
    <w:rsid w:val="5169648F"/>
    <w:rsid w:val="518537C1"/>
    <w:rsid w:val="519A015A"/>
    <w:rsid w:val="51F11323"/>
    <w:rsid w:val="525A7F6F"/>
    <w:rsid w:val="5294522F"/>
    <w:rsid w:val="52952D55"/>
    <w:rsid w:val="52A9519F"/>
    <w:rsid w:val="53190826"/>
    <w:rsid w:val="531E7EBF"/>
    <w:rsid w:val="5326466C"/>
    <w:rsid w:val="53373E0C"/>
    <w:rsid w:val="53591BE0"/>
    <w:rsid w:val="53A45945"/>
    <w:rsid w:val="53BC64B9"/>
    <w:rsid w:val="5408474F"/>
    <w:rsid w:val="548666A1"/>
    <w:rsid w:val="54AB71F7"/>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5E9CF9"/>
    <w:rsid w:val="57D00083"/>
    <w:rsid w:val="57D12A81"/>
    <w:rsid w:val="57FA4C85"/>
    <w:rsid w:val="586D7B70"/>
    <w:rsid w:val="58BA1767"/>
    <w:rsid w:val="59041801"/>
    <w:rsid w:val="59E569BE"/>
    <w:rsid w:val="59E97ED0"/>
    <w:rsid w:val="5A1676DE"/>
    <w:rsid w:val="5A1D3D5C"/>
    <w:rsid w:val="5A4F1521"/>
    <w:rsid w:val="5A7E94D5"/>
    <w:rsid w:val="5A8756A7"/>
    <w:rsid w:val="5AF231C3"/>
    <w:rsid w:val="5B8B2F47"/>
    <w:rsid w:val="5BB167DD"/>
    <w:rsid w:val="5BD540F2"/>
    <w:rsid w:val="5BE80C99"/>
    <w:rsid w:val="5C203689"/>
    <w:rsid w:val="5C2761A7"/>
    <w:rsid w:val="5CA65493"/>
    <w:rsid w:val="5D0063D9"/>
    <w:rsid w:val="5D0F6392"/>
    <w:rsid w:val="5D3513BC"/>
    <w:rsid w:val="5D741361"/>
    <w:rsid w:val="5D8D5C07"/>
    <w:rsid w:val="5DB06C95"/>
    <w:rsid w:val="5E184528"/>
    <w:rsid w:val="5E2876F5"/>
    <w:rsid w:val="5E4775F9"/>
    <w:rsid w:val="5E564D2B"/>
    <w:rsid w:val="5EB17168"/>
    <w:rsid w:val="5ED33B35"/>
    <w:rsid w:val="5EFF4E22"/>
    <w:rsid w:val="5F2463D8"/>
    <w:rsid w:val="5F3B5A4A"/>
    <w:rsid w:val="5F7CA1D6"/>
    <w:rsid w:val="5F85500D"/>
    <w:rsid w:val="600D78DD"/>
    <w:rsid w:val="601B6CAE"/>
    <w:rsid w:val="6023724B"/>
    <w:rsid w:val="6074044E"/>
    <w:rsid w:val="60765F74"/>
    <w:rsid w:val="609D79A4"/>
    <w:rsid w:val="60EA2253"/>
    <w:rsid w:val="61665FE8"/>
    <w:rsid w:val="619C5EAE"/>
    <w:rsid w:val="61EC7C5C"/>
    <w:rsid w:val="61FE26C5"/>
    <w:rsid w:val="620A4B83"/>
    <w:rsid w:val="624352C6"/>
    <w:rsid w:val="627961EF"/>
    <w:rsid w:val="62A52B40"/>
    <w:rsid w:val="62D97490"/>
    <w:rsid w:val="63291771"/>
    <w:rsid w:val="635B53F4"/>
    <w:rsid w:val="63EF66CA"/>
    <w:rsid w:val="63F83144"/>
    <w:rsid w:val="64030466"/>
    <w:rsid w:val="64221E46"/>
    <w:rsid w:val="6431561E"/>
    <w:rsid w:val="6437112D"/>
    <w:rsid w:val="646A06F8"/>
    <w:rsid w:val="64D71912"/>
    <w:rsid w:val="64E9765C"/>
    <w:rsid w:val="64EE6A20"/>
    <w:rsid w:val="654B3E73"/>
    <w:rsid w:val="65646CE3"/>
    <w:rsid w:val="65913850"/>
    <w:rsid w:val="6593581A"/>
    <w:rsid w:val="65BC6B1F"/>
    <w:rsid w:val="65C45542"/>
    <w:rsid w:val="662A7F2C"/>
    <w:rsid w:val="66486604"/>
    <w:rsid w:val="666E68A3"/>
    <w:rsid w:val="66B912B0"/>
    <w:rsid w:val="66CE5E36"/>
    <w:rsid w:val="66DA2268"/>
    <w:rsid w:val="66E9529F"/>
    <w:rsid w:val="66EF83D9"/>
    <w:rsid w:val="670466C9"/>
    <w:rsid w:val="67246C2F"/>
    <w:rsid w:val="673A70BB"/>
    <w:rsid w:val="673D43D6"/>
    <w:rsid w:val="678371C8"/>
    <w:rsid w:val="67F4A147"/>
    <w:rsid w:val="68144CE6"/>
    <w:rsid w:val="68D46D23"/>
    <w:rsid w:val="68F147C3"/>
    <w:rsid w:val="694B5840"/>
    <w:rsid w:val="69845BA5"/>
    <w:rsid w:val="69F57F3B"/>
    <w:rsid w:val="6A015822"/>
    <w:rsid w:val="6A294057"/>
    <w:rsid w:val="6A325FF9"/>
    <w:rsid w:val="6A4B221F"/>
    <w:rsid w:val="6A576651"/>
    <w:rsid w:val="6AE54422"/>
    <w:rsid w:val="6B246507"/>
    <w:rsid w:val="6B563571"/>
    <w:rsid w:val="6BF72310"/>
    <w:rsid w:val="6C892A9E"/>
    <w:rsid w:val="6CDE737B"/>
    <w:rsid w:val="6D3B69F3"/>
    <w:rsid w:val="6D3C7582"/>
    <w:rsid w:val="6DD8026E"/>
    <w:rsid w:val="6DDE3B16"/>
    <w:rsid w:val="6DFE1580"/>
    <w:rsid w:val="6E9D4964"/>
    <w:rsid w:val="6EA41EA1"/>
    <w:rsid w:val="6ED54A7A"/>
    <w:rsid w:val="6EDC5B3C"/>
    <w:rsid w:val="6F03131A"/>
    <w:rsid w:val="6F0532E4"/>
    <w:rsid w:val="6F254E91"/>
    <w:rsid w:val="6F383074"/>
    <w:rsid w:val="6F5953DE"/>
    <w:rsid w:val="6F8D32DA"/>
    <w:rsid w:val="6FA83BAF"/>
    <w:rsid w:val="6FFF6D5F"/>
    <w:rsid w:val="6FFFD8B8"/>
    <w:rsid w:val="6FFFF6F5"/>
    <w:rsid w:val="700F0193"/>
    <w:rsid w:val="703C530B"/>
    <w:rsid w:val="70723796"/>
    <w:rsid w:val="708E10B8"/>
    <w:rsid w:val="70904E30"/>
    <w:rsid w:val="70C043D0"/>
    <w:rsid w:val="71013E28"/>
    <w:rsid w:val="71232F0B"/>
    <w:rsid w:val="71347EB1"/>
    <w:rsid w:val="714479C8"/>
    <w:rsid w:val="714707D4"/>
    <w:rsid w:val="7186404B"/>
    <w:rsid w:val="719402E3"/>
    <w:rsid w:val="72BF06E3"/>
    <w:rsid w:val="72D87E05"/>
    <w:rsid w:val="72EE0533"/>
    <w:rsid w:val="72FF44EF"/>
    <w:rsid w:val="737B4CAA"/>
    <w:rsid w:val="747FDE10"/>
    <w:rsid w:val="754E0C44"/>
    <w:rsid w:val="756E2459"/>
    <w:rsid w:val="75753004"/>
    <w:rsid w:val="75851546"/>
    <w:rsid w:val="76313693"/>
    <w:rsid w:val="766F0BFF"/>
    <w:rsid w:val="766F3739"/>
    <w:rsid w:val="76720DAB"/>
    <w:rsid w:val="768C42EB"/>
    <w:rsid w:val="769F35AF"/>
    <w:rsid w:val="76D62500"/>
    <w:rsid w:val="76ED179B"/>
    <w:rsid w:val="76F123A0"/>
    <w:rsid w:val="77000835"/>
    <w:rsid w:val="77073972"/>
    <w:rsid w:val="77404F00"/>
    <w:rsid w:val="776159F6"/>
    <w:rsid w:val="776948B3"/>
    <w:rsid w:val="77910170"/>
    <w:rsid w:val="779FF4ED"/>
    <w:rsid w:val="77B90D24"/>
    <w:rsid w:val="77DF7702"/>
    <w:rsid w:val="77F250B7"/>
    <w:rsid w:val="788121DE"/>
    <w:rsid w:val="788A3163"/>
    <w:rsid w:val="789417E7"/>
    <w:rsid w:val="78A31478"/>
    <w:rsid w:val="78C0027C"/>
    <w:rsid w:val="78F46178"/>
    <w:rsid w:val="79691145"/>
    <w:rsid w:val="79817886"/>
    <w:rsid w:val="79881DE9"/>
    <w:rsid w:val="79C47907"/>
    <w:rsid w:val="79DD3120"/>
    <w:rsid w:val="7A477AC9"/>
    <w:rsid w:val="7A497E37"/>
    <w:rsid w:val="7AA53BCD"/>
    <w:rsid w:val="7ACD5E42"/>
    <w:rsid w:val="7B0138FB"/>
    <w:rsid w:val="7B8657AD"/>
    <w:rsid w:val="7B9A3006"/>
    <w:rsid w:val="7BAC1C5B"/>
    <w:rsid w:val="7BB06386"/>
    <w:rsid w:val="7BCF6C70"/>
    <w:rsid w:val="7C173D7F"/>
    <w:rsid w:val="7C332759"/>
    <w:rsid w:val="7C6637AC"/>
    <w:rsid w:val="7C910C34"/>
    <w:rsid w:val="7CDB7433"/>
    <w:rsid w:val="7D110775"/>
    <w:rsid w:val="7D172435"/>
    <w:rsid w:val="7D4C363C"/>
    <w:rsid w:val="7D50598D"/>
    <w:rsid w:val="7D570C13"/>
    <w:rsid w:val="7DD8172B"/>
    <w:rsid w:val="7E39772C"/>
    <w:rsid w:val="7E9F26E2"/>
    <w:rsid w:val="7EA63A70"/>
    <w:rsid w:val="7EC42148"/>
    <w:rsid w:val="7F8F2756"/>
    <w:rsid w:val="7FA2DC48"/>
    <w:rsid w:val="7FA35A4A"/>
    <w:rsid w:val="7FAD7F17"/>
    <w:rsid w:val="7FBE9C68"/>
    <w:rsid w:val="7FC00B62"/>
    <w:rsid w:val="7FC51B88"/>
    <w:rsid w:val="7FDC2818"/>
    <w:rsid w:val="7FEE3921"/>
    <w:rsid w:val="7FF852FF"/>
    <w:rsid w:val="A7F747CF"/>
    <w:rsid w:val="B7FFF9A2"/>
    <w:rsid w:val="BBFF5098"/>
    <w:rsid w:val="BC9F9871"/>
    <w:rsid w:val="BD7F87E5"/>
    <w:rsid w:val="BDFF39CE"/>
    <w:rsid w:val="BFCDCCC7"/>
    <w:rsid w:val="BFDF7EFD"/>
    <w:rsid w:val="BFF7590D"/>
    <w:rsid w:val="C4FE0B03"/>
    <w:rsid w:val="CFFEA109"/>
    <w:rsid w:val="D9C14AD5"/>
    <w:rsid w:val="DB6F0AA4"/>
    <w:rsid w:val="DB9F86D2"/>
    <w:rsid w:val="DBB56635"/>
    <w:rsid w:val="DDFC2C05"/>
    <w:rsid w:val="E3BFE24C"/>
    <w:rsid w:val="EBBB530A"/>
    <w:rsid w:val="EFFF09E6"/>
    <w:rsid w:val="F77D9FA0"/>
    <w:rsid w:val="F7CF15CB"/>
    <w:rsid w:val="FCF950B1"/>
    <w:rsid w:val="FD7FED92"/>
    <w:rsid w:val="FF5BF4FB"/>
    <w:rsid w:val="FFF6B8AC"/>
    <w:rsid w:val="FFF94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1768</Words>
  <Characters>1787</Characters>
  <Lines>139</Lines>
  <Paragraphs>39</Paragraphs>
  <TotalTime>16</TotalTime>
  <ScaleCrop>false</ScaleCrop>
  <LinksUpToDate>false</LinksUpToDate>
  <CharactersWithSpaces>1821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2025-04-22T10:30:00Z</dcterms:created>
  <dc:creator>谢嘉骏</dc:creator>
  <cp:lastModifiedBy>秦佳涛</cp:lastModifiedBy>
  <cp:lastPrinted>2025-08-03T01:27:00Z</cp:lastPrinted>
  <dcterms:modified xsi:type="dcterms:W3CDTF">2025-09-05T03:36:06Z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CEBC333B57584C9E80701E51286E4CCB_13</vt:lpwstr>
  </property>
  <property fmtid="{D5CDD505-2E9C-101B-9397-08002B2CF9AE}" pid="4" name="KSOTemplateDocerSaveRecord">
    <vt:lpwstr>eyJoZGlkIjoiMGUzMTYxM2VjYmRjNDdlNTVjMDgxZWRmNGRiYWM1YzAiLCJ1c2VySWQiOiIzMDQ2MDIwNzMifQ==</vt:lpwstr>
  </property>
</Properties>
</file>