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EFCB1">
      <w:pPr>
        <w:rPr>
          <w:rFonts w:hint="eastAsia" w:asciiTheme="minorEastAsia" w:hAnsiTheme="minorEastAsia" w:eastAsiaTheme="minorEastAsia" w:cstheme="minorEastAsia"/>
          <w:sz w:val="52"/>
          <w:szCs w:val="52"/>
        </w:rPr>
      </w:pPr>
    </w:p>
    <w:p w14:paraId="22AA1959">
      <w:pPr>
        <w:jc w:val="center"/>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b/>
          <w:bCs/>
          <w:snapToGrid/>
          <w:kern w:val="2"/>
          <w:sz w:val="96"/>
          <w:szCs w:val="96"/>
          <w:lang w:val="en-US" w:eastAsia="zh-CN"/>
        </w:rPr>
        <w:t>2026年企业海外投资经营实战系列专场服务活动</w:t>
      </w:r>
    </w:p>
    <w:p w14:paraId="439A6DF3">
      <w:pPr>
        <w:rPr>
          <w:rFonts w:hint="eastAsia" w:asciiTheme="minorEastAsia" w:hAnsiTheme="minorEastAsia" w:eastAsiaTheme="minorEastAsia" w:cstheme="minorEastAsia"/>
        </w:rPr>
      </w:pPr>
    </w:p>
    <w:p w14:paraId="321534EF">
      <w:pPr>
        <w:rPr>
          <w:rFonts w:hint="eastAsia" w:asciiTheme="minorEastAsia" w:hAnsiTheme="minorEastAsia" w:eastAsiaTheme="minorEastAsia" w:cstheme="minorEastAsia"/>
        </w:rPr>
      </w:pPr>
    </w:p>
    <w:p w14:paraId="0D44B046">
      <w:pPr>
        <w:jc w:val="both"/>
        <w:rPr>
          <w:rFonts w:hint="eastAsia" w:asciiTheme="minorEastAsia" w:hAnsiTheme="minorEastAsia" w:eastAsiaTheme="minorEastAsia" w:cstheme="minorEastAsia"/>
          <w:sz w:val="52"/>
          <w:szCs w:val="52"/>
        </w:rPr>
      </w:pPr>
    </w:p>
    <w:p w14:paraId="6550D170">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lang w:val="en-US" w:eastAsia="zh-CN"/>
        </w:rPr>
        <w:t>询</w:t>
      </w:r>
      <w:r>
        <w:rPr>
          <w:rFonts w:hint="eastAsia" w:asciiTheme="minorEastAsia" w:hAnsiTheme="minorEastAsia" w:eastAsiaTheme="minorEastAsia" w:cstheme="minorEastAsia"/>
          <w:b/>
          <w:bCs/>
          <w:sz w:val="72"/>
          <w:szCs w:val="72"/>
        </w:rPr>
        <w:t xml:space="preserve"> 价 文 件</w:t>
      </w:r>
    </w:p>
    <w:p w14:paraId="2B5D4421">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（项目编号：</w:t>
      </w:r>
      <w:r>
        <w:rPr>
          <w:rFonts w:hint="eastAsia" w:asciiTheme="minorEastAsia" w:hAnsiTheme="minorEastAsia" w:eastAsiaTheme="minorEastAsia" w:cstheme="minorEastAsia"/>
          <w:b/>
          <w:bCs/>
          <w:sz w:val="36"/>
          <w:szCs w:val="36"/>
          <w:lang w:eastAsia="zh-CN"/>
        </w:rPr>
        <w:t>UHOSZSFJD2026116</w:t>
      </w:r>
      <w:r>
        <w:rPr>
          <w:rFonts w:hint="eastAsia" w:asciiTheme="minorEastAsia" w:hAnsiTheme="minorEastAsia" w:eastAsiaTheme="minorEastAsia" w:cstheme="minorEastAsia"/>
          <w:b/>
          <w:bCs/>
          <w:sz w:val="36"/>
          <w:szCs w:val="36"/>
        </w:rPr>
        <w:t>）</w:t>
      </w:r>
    </w:p>
    <w:p w14:paraId="2765AAC9">
      <w:pPr>
        <w:rPr>
          <w:rFonts w:hint="eastAsia" w:asciiTheme="minorEastAsia" w:hAnsiTheme="minorEastAsia" w:eastAsiaTheme="minorEastAsia" w:cstheme="minorEastAsia"/>
          <w:sz w:val="44"/>
        </w:rPr>
      </w:pPr>
    </w:p>
    <w:p w14:paraId="5B5BFDFE">
      <w:pPr>
        <w:snapToGrid w:val="0"/>
        <w:spacing w:line="480" w:lineRule="auto"/>
        <w:rPr>
          <w:rFonts w:hint="eastAsia" w:asciiTheme="minorEastAsia" w:hAnsiTheme="minorEastAsia" w:eastAsiaTheme="minorEastAsia" w:cstheme="minorEastAsia"/>
          <w:sz w:val="48"/>
        </w:rPr>
      </w:pPr>
    </w:p>
    <w:p w14:paraId="762FF4E9">
      <w:pPr>
        <w:pStyle w:val="12"/>
        <w:ind w:firstLine="1084" w:firstLineChars="300"/>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rPr>
        <w:t>采购人：</w:t>
      </w:r>
      <w:r>
        <w:rPr>
          <w:rFonts w:hint="eastAsia" w:asciiTheme="minorEastAsia" w:hAnsiTheme="minorEastAsia" w:eastAsiaTheme="minorEastAsia" w:cstheme="minorEastAsia"/>
          <w:b/>
          <w:bCs/>
          <w:sz w:val="36"/>
          <w:szCs w:val="36"/>
          <w:lang w:val="en-US" w:eastAsia="zh-CN"/>
        </w:rPr>
        <w:t>深圳市司法局</w:t>
      </w:r>
    </w:p>
    <w:p w14:paraId="2074880F">
      <w:pPr>
        <w:pStyle w:val="12"/>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采购代理机构：友和保险经纪有限公司</w:t>
      </w:r>
    </w:p>
    <w:p w14:paraId="5146FC83">
      <w:pPr>
        <w:pStyle w:val="12"/>
        <w:rPr>
          <w:rFonts w:hint="eastAsia" w:asciiTheme="minorEastAsia" w:hAnsiTheme="minorEastAsia" w:eastAsiaTheme="minorEastAsia" w:cstheme="minorEastAsia"/>
          <w:sz w:val="48"/>
        </w:rPr>
      </w:pPr>
    </w:p>
    <w:p w14:paraId="0A9F0E9F">
      <w:pPr>
        <w:snapToGrid w:val="0"/>
        <w:jc w:val="cente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pPr>
      <w:r>
        <w:rPr>
          <w:rFonts w:hint="eastAsia" w:asciiTheme="minorEastAsia" w:hAnsiTheme="minorEastAsia" w:eastAsiaTheme="minorEastAsia" w:cstheme="minorEastAsia"/>
          <w:b/>
          <w:bCs/>
          <w:sz w:val="36"/>
          <w:szCs w:val="36"/>
        </w:rPr>
        <w:t>二〇二</w:t>
      </w:r>
      <w:r>
        <w:rPr>
          <w:rFonts w:hint="eastAsia" w:asciiTheme="minorEastAsia" w:hAnsiTheme="minorEastAsia" w:eastAsiaTheme="minorEastAsia" w:cstheme="minorEastAsia"/>
          <w:b/>
          <w:bCs/>
          <w:sz w:val="36"/>
          <w:szCs w:val="36"/>
          <w:lang w:val="en-US" w:eastAsia="zh-CN"/>
        </w:rPr>
        <w:t>六</w:t>
      </w:r>
      <w:r>
        <w:rPr>
          <w:rFonts w:hint="eastAsia" w:asciiTheme="minorEastAsia" w:hAnsiTheme="minorEastAsia" w:eastAsiaTheme="minorEastAsia" w:cstheme="minorEastAsia"/>
          <w:b/>
          <w:bCs/>
          <w:sz w:val="36"/>
          <w:szCs w:val="36"/>
        </w:rPr>
        <w:t>年</w:t>
      </w:r>
      <w:r>
        <w:rPr>
          <w:rFonts w:hint="eastAsia" w:asciiTheme="minorEastAsia" w:hAnsiTheme="minorEastAsia" w:eastAsiaTheme="minorEastAsia" w:cstheme="minorEastAsia"/>
          <w:b/>
          <w:bCs/>
          <w:sz w:val="36"/>
          <w:szCs w:val="36"/>
          <w:lang w:val="en-US" w:eastAsia="zh-CN"/>
        </w:rPr>
        <w:t>三</w:t>
      </w:r>
      <w:r>
        <w:rPr>
          <w:rFonts w:hint="eastAsia" w:asciiTheme="minorEastAsia" w:hAnsiTheme="minorEastAsia" w:eastAsiaTheme="minorEastAsia" w:cstheme="minorEastAsia"/>
          <w:b/>
          <w:bCs/>
          <w:sz w:val="36"/>
          <w:szCs w:val="36"/>
        </w:rPr>
        <w:t>月</w:t>
      </w:r>
      <w: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br w:type="page"/>
      </w:r>
    </w:p>
    <w:p w14:paraId="2EA2CA30">
      <w:pPr>
        <w:pageBreakBefore/>
        <w:snapToGrid w:val="0"/>
        <w:spacing w:line="480" w:lineRule="auto"/>
        <w:jc w:val="center"/>
        <w:rPr>
          <w:rFonts w:ascii="Arial" w:hAnsi="Arial" w:eastAsia="仿宋_GB2312" w:cs="Arial"/>
          <w:sz w:val="52"/>
        </w:rPr>
      </w:pPr>
      <w:bookmarkStart w:id="0" w:name="_Toc30170"/>
      <w:r>
        <w:rPr>
          <w:rFonts w:hint="eastAsia" w:ascii="黑体" w:eastAsia="黑体"/>
          <w:sz w:val="36"/>
          <w:szCs w:val="36"/>
        </w:rPr>
        <w:t xml:space="preserve">目 </w:t>
      </w:r>
      <w:r>
        <w:rPr>
          <w:rFonts w:ascii="黑体" w:eastAsia="黑体"/>
          <w:sz w:val="36"/>
          <w:szCs w:val="36"/>
        </w:rPr>
        <w:t xml:space="preserve"> </w:t>
      </w:r>
      <w:r>
        <w:rPr>
          <w:rFonts w:hint="eastAsia" w:ascii="黑体" w:eastAsia="黑体"/>
          <w:sz w:val="36"/>
          <w:szCs w:val="36"/>
        </w:rPr>
        <w:t>录</w:t>
      </w:r>
    </w:p>
    <w:sdt>
      <w:sdtPr>
        <w:rPr>
          <w:rFonts w:ascii="宋体" w:hAnsi="宋体"/>
        </w:rPr>
        <w:id w:val="147471930"/>
        <w15:color w:val="DBDBDB"/>
        <w:docPartObj>
          <w:docPartGallery w:val="Table of Contents"/>
          <w:docPartUnique/>
        </w:docPartObj>
      </w:sdtPr>
      <w:sdtEndPr>
        <w:rPr>
          <w:rFonts w:hint="eastAsia" w:ascii="黑体" w:hAnsi="黑体" w:eastAsia="黑体" w:cs="黑体"/>
          <w:bCs/>
          <w:color w:val="FF0000"/>
          <w:kern w:val="0"/>
          <w:sz w:val="28"/>
          <w:szCs w:val="40"/>
          <w:u w:val="double"/>
        </w:rPr>
      </w:sdtEndPr>
      <w:sdtContent>
        <w:p w14:paraId="794D167A">
          <w:pPr>
            <w:jc w:val="center"/>
          </w:pPr>
        </w:p>
        <w:p w14:paraId="44D44008">
          <w:pPr>
            <w:pStyle w:val="15"/>
            <w:tabs>
              <w:tab w:val="right" w:leader="dot" w:pos="8306"/>
            </w:tabs>
            <w:rPr>
              <w:sz w:val="28"/>
              <w:szCs w:val="36"/>
            </w:rPr>
          </w:pPr>
          <w:r>
            <w:rPr>
              <w:rFonts w:hint="eastAsia" w:ascii="黑体" w:hAnsi="黑体" w:eastAsia="黑体" w:cs="黑体"/>
              <w:b/>
              <w:bCs/>
              <w:color w:val="FF0000"/>
              <w:kern w:val="0"/>
              <w:sz w:val="40"/>
              <w:szCs w:val="40"/>
              <w:u w:val="double"/>
            </w:rPr>
            <w:fldChar w:fldCharType="begin"/>
          </w:r>
          <w:r>
            <w:rPr>
              <w:rFonts w:hint="eastAsia" w:ascii="黑体" w:hAnsi="黑体" w:eastAsia="黑体" w:cs="黑体"/>
              <w:b/>
              <w:bCs/>
              <w:color w:val="FF0000"/>
              <w:kern w:val="0"/>
              <w:sz w:val="40"/>
              <w:szCs w:val="40"/>
              <w:u w:val="double"/>
            </w:rPr>
            <w:instrText xml:space="preserve">TOC \o "1-1" \h \u </w:instrText>
          </w:r>
          <w:r>
            <w:rPr>
              <w:rFonts w:hint="eastAsia" w:ascii="黑体" w:hAnsi="黑体" w:eastAsia="黑体" w:cs="黑体"/>
              <w:b/>
              <w:bCs/>
              <w:color w:val="FF0000"/>
              <w:kern w:val="0"/>
              <w:sz w:val="40"/>
              <w:szCs w:val="40"/>
              <w:u w:val="double"/>
            </w:rPr>
            <w:fldChar w:fldCharType="separate"/>
          </w: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_Toc2235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8"/>
            </w:rPr>
            <w:t xml:space="preserve">第一章 </w:t>
          </w:r>
          <w:r>
            <w:rPr>
              <w:rFonts w:hint="eastAsia" w:asciiTheme="minorEastAsia" w:hAnsiTheme="minorEastAsia" w:eastAsiaTheme="minorEastAsia" w:cstheme="minorEastAsia"/>
              <w:bCs/>
              <w:kern w:val="0"/>
              <w:sz w:val="28"/>
              <w:szCs w:val="48"/>
              <w:lang w:eastAsia="zh-CN"/>
            </w:rPr>
            <w:t>询价</w:t>
          </w:r>
          <w:r>
            <w:rPr>
              <w:rFonts w:hint="eastAsia" w:asciiTheme="minorEastAsia" w:hAnsiTheme="minorEastAsia" w:eastAsiaTheme="minorEastAsia" w:cstheme="minorEastAsia"/>
              <w:bCs/>
              <w:kern w:val="0"/>
              <w:sz w:val="28"/>
              <w:szCs w:val="48"/>
            </w:rPr>
            <w:t>公告</w:t>
          </w:r>
          <w:r>
            <w:rPr>
              <w:sz w:val="28"/>
              <w:szCs w:val="36"/>
            </w:rPr>
            <w:tab/>
          </w:r>
          <w:r>
            <w:rPr>
              <w:sz w:val="28"/>
              <w:szCs w:val="36"/>
            </w:rPr>
            <w:fldChar w:fldCharType="begin"/>
          </w:r>
          <w:r>
            <w:rPr>
              <w:sz w:val="28"/>
              <w:szCs w:val="36"/>
            </w:rPr>
            <w:instrText xml:space="preserve"> PAGEREF _Toc2235 \h </w:instrText>
          </w:r>
          <w:r>
            <w:rPr>
              <w:sz w:val="28"/>
              <w:szCs w:val="36"/>
            </w:rPr>
            <w:fldChar w:fldCharType="separate"/>
          </w:r>
          <w:r>
            <w:rPr>
              <w:sz w:val="28"/>
              <w:szCs w:val="36"/>
            </w:rPr>
            <w:t>5</w:t>
          </w:r>
          <w:r>
            <w:rPr>
              <w:sz w:val="28"/>
              <w:szCs w:val="36"/>
            </w:rPr>
            <w:fldChar w:fldCharType="end"/>
          </w:r>
          <w:r>
            <w:rPr>
              <w:rFonts w:hint="eastAsia" w:ascii="黑体" w:hAnsi="黑体" w:eastAsia="黑体" w:cs="黑体"/>
              <w:bCs/>
              <w:color w:val="FF0000"/>
              <w:kern w:val="0"/>
              <w:sz w:val="28"/>
              <w:szCs w:val="40"/>
              <w:u w:val="double"/>
            </w:rPr>
            <w:fldChar w:fldCharType="end"/>
          </w:r>
        </w:p>
        <w:p w14:paraId="19340D13">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_Toc18240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第二章 评审方式</w:t>
          </w:r>
          <w:r>
            <w:rPr>
              <w:sz w:val="28"/>
              <w:szCs w:val="36"/>
            </w:rPr>
            <w:tab/>
          </w:r>
          <w:r>
            <w:rPr>
              <w:sz w:val="28"/>
              <w:szCs w:val="36"/>
            </w:rPr>
            <w:fldChar w:fldCharType="begin"/>
          </w:r>
          <w:r>
            <w:rPr>
              <w:sz w:val="28"/>
              <w:szCs w:val="36"/>
            </w:rPr>
            <w:instrText xml:space="preserve"> PAGEREF _Toc18240 \h </w:instrText>
          </w:r>
          <w:r>
            <w:rPr>
              <w:sz w:val="28"/>
              <w:szCs w:val="36"/>
            </w:rPr>
            <w:fldChar w:fldCharType="separate"/>
          </w:r>
          <w:r>
            <w:rPr>
              <w:sz w:val="28"/>
              <w:szCs w:val="36"/>
            </w:rPr>
            <w:t>9</w:t>
          </w:r>
          <w:r>
            <w:rPr>
              <w:sz w:val="28"/>
              <w:szCs w:val="36"/>
            </w:rPr>
            <w:fldChar w:fldCharType="end"/>
          </w:r>
          <w:r>
            <w:rPr>
              <w:rFonts w:hint="eastAsia" w:ascii="黑体" w:hAnsi="黑体" w:eastAsia="黑体" w:cs="黑体"/>
              <w:bCs/>
              <w:color w:val="FF0000"/>
              <w:kern w:val="0"/>
              <w:sz w:val="28"/>
              <w:szCs w:val="40"/>
              <w:u w:val="double"/>
            </w:rPr>
            <w:fldChar w:fldCharType="end"/>
          </w:r>
        </w:p>
        <w:p w14:paraId="04BE3ED0">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_Toc23791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三</w:t>
          </w:r>
          <w:r>
            <w:rPr>
              <w:rFonts w:hint="eastAsia" w:asciiTheme="minorEastAsia" w:hAnsiTheme="minorEastAsia" w:eastAsiaTheme="minorEastAsia" w:cstheme="minorEastAsia"/>
              <w:kern w:val="0"/>
              <w:sz w:val="28"/>
              <w:szCs w:val="48"/>
            </w:rPr>
            <w:t>章 用户需求书</w:t>
          </w:r>
          <w:r>
            <w:rPr>
              <w:sz w:val="28"/>
              <w:szCs w:val="36"/>
            </w:rPr>
            <w:tab/>
          </w:r>
          <w:r>
            <w:rPr>
              <w:sz w:val="28"/>
              <w:szCs w:val="36"/>
            </w:rPr>
            <w:fldChar w:fldCharType="begin"/>
          </w:r>
          <w:r>
            <w:rPr>
              <w:sz w:val="28"/>
              <w:szCs w:val="36"/>
            </w:rPr>
            <w:instrText xml:space="preserve"> PAGEREF _Toc23791 \h </w:instrText>
          </w:r>
          <w:r>
            <w:rPr>
              <w:sz w:val="28"/>
              <w:szCs w:val="36"/>
            </w:rPr>
            <w:fldChar w:fldCharType="separate"/>
          </w:r>
          <w:r>
            <w:rPr>
              <w:sz w:val="28"/>
              <w:szCs w:val="36"/>
            </w:rPr>
            <w:t>10</w:t>
          </w:r>
          <w:r>
            <w:rPr>
              <w:sz w:val="28"/>
              <w:szCs w:val="36"/>
            </w:rPr>
            <w:fldChar w:fldCharType="end"/>
          </w:r>
          <w:r>
            <w:rPr>
              <w:rFonts w:hint="eastAsia" w:ascii="黑体" w:hAnsi="黑体" w:eastAsia="黑体" w:cs="黑体"/>
              <w:bCs/>
              <w:color w:val="FF0000"/>
              <w:kern w:val="0"/>
              <w:sz w:val="28"/>
              <w:szCs w:val="40"/>
              <w:u w:val="double"/>
            </w:rPr>
            <w:fldChar w:fldCharType="end"/>
          </w:r>
        </w:p>
        <w:p w14:paraId="24019F9D">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_Toc12892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四</w:t>
          </w:r>
          <w:r>
            <w:rPr>
              <w:rFonts w:hint="eastAsia" w:asciiTheme="minorEastAsia" w:hAnsiTheme="minorEastAsia" w:eastAsiaTheme="minorEastAsia" w:cstheme="minorEastAsia"/>
              <w:kern w:val="0"/>
              <w:sz w:val="28"/>
              <w:szCs w:val="48"/>
            </w:rPr>
            <w:t xml:space="preserve">章 </w:t>
          </w:r>
          <w:r>
            <w:rPr>
              <w:rFonts w:hint="eastAsia" w:asciiTheme="minorEastAsia" w:hAnsiTheme="minorEastAsia" w:eastAsiaTheme="minorEastAsia" w:cstheme="minorEastAsia"/>
              <w:kern w:val="0"/>
              <w:sz w:val="28"/>
              <w:szCs w:val="48"/>
              <w:lang w:val="en-US" w:eastAsia="zh-CN"/>
            </w:rPr>
            <w:t>采购</w:t>
          </w:r>
          <w:r>
            <w:rPr>
              <w:rFonts w:hint="eastAsia" w:asciiTheme="minorEastAsia" w:hAnsiTheme="minorEastAsia" w:eastAsiaTheme="minorEastAsia" w:cstheme="minorEastAsia"/>
              <w:kern w:val="0"/>
              <w:sz w:val="28"/>
              <w:szCs w:val="48"/>
            </w:rPr>
            <w:t>代理服务费</w:t>
          </w:r>
          <w:r>
            <w:rPr>
              <w:sz w:val="28"/>
              <w:szCs w:val="36"/>
            </w:rPr>
            <w:tab/>
          </w:r>
          <w:r>
            <w:rPr>
              <w:sz w:val="28"/>
              <w:szCs w:val="36"/>
            </w:rPr>
            <w:fldChar w:fldCharType="begin"/>
          </w:r>
          <w:r>
            <w:rPr>
              <w:sz w:val="28"/>
              <w:szCs w:val="36"/>
            </w:rPr>
            <w:instrText xml:space="preserve"> PAGEREF _Toc12892 \h </w:instrText>
          </w:r>
          <w:r>
            <w:rPr>
              <w:sz w:val="28"/>
              <w:szCs w:val="36"/>
            </w:rPr>
            <w:fldChar w:fldCharType="separate"/>
          </w:r>
          <w:r>
            <w:rPr>
              <w:sz w:val="28"/>
              <w:szCs w:val="36"/>
            </w:rPr>
            <w:t>14</w:t>
          </w:r>
          <w:r>
            <w:rPr>
              <w:sz w:val="28"/>
              <w:szCs w:val="36"/>
            </w:rPr>
            <w:fldChar w:fldCharType="end"/>
          </w:r>
          <w:r>
            <w:rPr>
              <w:rFonts w:hint="eastAsia" w:ascii="黑体" w:hAnsi="黑体" w:eastAsia="黑体" w:cs="黑体"/>
              <w:bCs/>
              <w:color w:val="FF0000"/>
              <w:kern w:val="0"/>
              <w:sz w:val="28"/>
              <w:szCs w:val="40"/>
              <w:u w:val="double"/>
            </w:rPr>
            <w:fldChar w:fldCharType="end"/>
          </w:r>
        </w:p>
        <w:p w14:paraId="659DB2CB">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_Toc4119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w:t>
          </w:r>
          <w:r>
            <w:rPr>
              <w:rFonts w:hint="eastAsia" w:ascii="宋体" w:hAnsi="宋体" w:cs="宋体"/>
              <w:kern w:val="0"/>
              <w:sz w:val="28"/>
              <w:szCs w:val="48"/>
              <w:lang w:val="en-US" w:eastAsia="zh-CN"/>
            </w:rPr>
            <w:t>五</w:t>
          </w:r>
          <w:r>
            <w:rPr>
              <w:rFonts w:hint="eastAsia" w:ascii="宋体" w:hAnsi="宋体" w:cs="宋体"/>
              <w:kern w:val="0"/>
              <w:sz w:val="28"/>
              <w:szCs w:val="48"/>
            </w:rPr>
            <w:t xml:space="preserve">章 </w:t>
          </w:r>
          <w:r>
            <w:rPr>
              <w:rFonts w:hint="eastAsia" w:ascii="宋体" w:hAnsi="宋体" w:cs="宋体"/>
              <w:kern w:val="0"/>
              <w:sz w:val="28"/>
              <w:szCs w:val="48"/>
              <w:lang w:val="en-US" w:eastAsia="zh-CN"/>
            </w:rPr>
            <w:t>合同模板</w:t>
          </w:r>
          <w:r>
            <w:rPr>
              <w:sz w:val="28"/>
              <w:szCs w:val="36"/>
            </w:rPr>
            <w:tab/>
          </w:r>
          <w:r>
            <w:rPr>
              <w:sz w:val="28"/>
              <w:szCs w:val="36"/>
            </w:rPr>
            <w:fldChar w:fldCharType="begin"/>
          </w:r>
          <w:r>
            <w:rPr>
              <w:sz w:val="28"/>
              <w:szCs w:val="36"/>
            </w:rPr>
            <w:instrText xml:space="preserve"> PAGEREF _Toc4119 \h </w:instrText>
          </w:r>
          <w:r>
            <w:rPr>
              <w:sz w:val="28"/>
              <w:szCs w:val="36"/>
            </w:rPr>
            <w:fldChar w:fldCharType="separate"/>
          </w:r>
          <w:r>
            <w:rPr>
              <w:sz w:val="28"/>
              <w:szCs w:val="36"/>
            </w:rPr>
            <w:t>15</w:t>
          </w:r>
          <w:r>
            <w:rPr>
              <w:sz w:val="28"/>
              <w:szCs w:val="36"/>
            </w:rPr>
            <w:fldChar w:fldCharType="end"/>
          </w:r>
          <w:r>
            <w:rPr>
              <w:rFonts w:hint="eastAsia" w:ascii="黑体" w:hAnsi="黑体" w:eastAsia="黑体" w:cs="黑体"/>
              <w:bCs/>
              <w:color w:val="FF0000"/>
              <w:kern w:val="0"/>
              <w:sz w:val="28"/>
              <w:szCs w:val="40"/>
              <w:u w:val="double"/>
            </w:rPr>
            <w:fldChar w:fldCharType="end"/>
          </w:r>
        </w:p>
        <w:p w14:paraId="3E933B9E">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_Toc10024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0"/>
            </w:rPr>
            <w:t>附件：</w:t>
          </w:r>
          <w:r>
            <w:rPr>
              <w:rFonts w:hint="eastAsia" w:asciiTheme="minorEastAsia" w:hAnsiTheme="minorEastAsia" w:eastAsiaTheme="minorEastAsia" w:cstheme="minorEastAsia"/>
              <w:bCs/>
              <w:kern w:val="0"/>
              <w:sz w:val="28"/>
              <w:szCs w:val="40"/>
              <w:lang w:eastAsia="zh-CN"/>
            </w:rPr>
            <w:t>询价</w:t>
          </w:r>
          <w:r>
            <w:rPr>
              <w:rFonts w:hint="eastAsia" w:asciiTheme="minorEastAsia" w:hAnsiTheme="minorEastAsia" w:eastAsiaTheme="minorEastAsia" w:cstheme="minorEastAsia"/>
              <w:bCs/>
              <w:kern w:val="0"/>
              <w:sz w:val="28"/>
              <w:szCs w:val="40"/>
            </w:rPr>
            <w:t>应答文件格式</w:t>
          </w:r>
          <w:r>
            <w:rPr>
              <w:sz w:val="28"/>
              <w:szCs w:val="36"/>
            </w:rPr>
            <w:tab/>
          </w:r>
          <w:r>
            <w:rPr>
              <w:sz w:val="28"/>
              <w:szCs w:val="36"/>
            </w:rPr>
            <w:fldChar w:fldCharType="begin"/>
          </w:r>
          <w:r>
            <w:rPr>
              <w:sz w:val="28"/>
              <w:szCs w:val="36"/>
            </w:rPr>
            <w:instrText xml:space="preserve"> PAGEREF _Toc10024 \h </w:instrText>
          </w:r>
          <w:r>
            <w:rPr>
              <w:sz w:val="28"/>
              <w:szCs w:val="36"/>
            </w:rPr>
            <w:fldChar w:fldCharType="separate"/>
          </w:r>
          <w:r>
            <w:rPr>
              <w:sz w:val="28"/>
              <w:szCs w:val="36"/>
            </w:rPr>
            <w:t>21</w:t>
          </w:r>
          <w:r>
            <w:rPr>
              <w:sz w:val="28"/>
              <w:szCs w:val="36"/>
            </w:rPr>
            <w:fldChar w:fldCharType="end"/>
          </w:r>
          <w:r>
            <w:rPr>
              <w:rFonts w:hint="eastAsia" w:ascii="黑体" w:hAnsi="黑体" w:eastAsia="黑体" w:cs="黑体"/>
              <w:bCs/>
              <w:color w:val="FF0000"/>
              <w:kern w:val="0"/>
              <w:sz w:val="28"/>
              <w:szCs w:val="40"/>
              <w:u w:val="double"/>
            </w:rPr>
            <w:fldChar w:fldCharType="end"/>
          </w:r>
        </w:p>
        <w:p w14:paraId="392BB667">
          <w:pPr>
            <w:autoSpaceDE w:val="0"/>
            <w:autoSpaceDN w:val="0"/>
            <w:adjustRightInd w:val="0"/>
            <w:spacing w:line="360" w:lineRule="auto"/>
            <w:jc w:val="center"/>
            <w:rPr>
              <w:rFonts w:hint="eastAsia" w:ascii="黑体" w:hAnsi="黑体" w:eastAsia="黑体" w:cs="黑体"/>
              <w:bCs/>
              <w:color w:val="FF0000"/>
              <w:kern w:val="0"/>
              <w:sz w:val="28"/>
              <w:szCs w:val="40"/>
              <w:u w:val="double"/>
            </w:rPr>
          </w:pPr>
          <w:r>
            <w:rPr>
              <w:rFonts w:hint="eastAsia" w:ascii="黑体" w:hAnsi="黑体" w:eastAsia="黑体" w:cs="黑体"/>
              <w:bCs/>
              <w:color w:val="FF0000"/>
              <w:kern w:val="0"/>
              <w:sz w:val="28"/>
              <w:szCs w:val="40"/>
              <w:u w:val="double"/>
            </w:rPr>
            <w:fldChar w:fldCharType="end"/>
          </w:r>
        </w:p>
      </w:sdtContent>
    </w:sdt>
    <w:p w14:paraId="1607DC07">
      <w:pPr>
        <w:rPr>
          <w:rFonts w:hint="eastAsia" w:asciiTheme="minorEastAsia" w:hAnsiTheme="minorEastAsia" w:eastAsiaTheme="minorEastAsia" w:cstheme="minorEastAsia"/>
          <w:b/>
          <w:bCs/>
          <w:color w:val="FF0000"/>
          <w:kern w:val="0"/>
          <w:sz w:val="28"/>
          <w:szCs w:val="28"/>
          <w:u w:val="double"/>
        </w:rPr>
      </w:pPr>
      <w:r>
        <w:rPr>
          <w:rFonts w:hint="eastAsia" w:asciiTheme="minorEastAsia" w:hAnsiTheme="minorEastAsia" w:eastAsiaTheme="minorEastAsia" w:cstheme="minorEastAsia"/>
          <w:b/>
          <w:bCs/>
          <w:color w:val="FF0000"/>
          <w:kern w:val="0"/>
          <w:sz w:val="28"/>
          <w:szCs w:val="28"/>
          <w:u w:val="double"/>
        </w:rPr>
        <w:br w:type="page"/>
      </w:r>
    </w:p>
    <w:p w14:paraId="5F230CEE">
      <w:pPr>
        <w:autoSpaceDE w:val="0"/>
        <w:autoSpaceDN w:val="0"/>
        <w:adjustRightInd w:val="0"/>
        <w:spacing w:line="360" w:lineRule="auto"/>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FF0000"/>
          <w:kern w:val="0"/>
          <w:sz w:val="28"/>
          <w:szCs w:val="28"/>
          <w:u w:val="double"/>
        </w:rPr>
        <w:t>警示条款</w:t>
      </w:r>
      <w:bookmarkEnd w:id="0"/>
    </w:p>
    <w:p w14:paraId="40B7B251">
      <w:pPr>
        <w:autoSpaceDE w:val="0"/>
        <w:autoSpaceDN w:val="0"/>
        <w:adjustRightInd w:val="0"/>
        <w:spacing w:line="288" w:lineRule="auto"/>
        <w:ind w:firstLine="422" w:firstLineChars="200"/>
        <w:jc w:val="left"/>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参与本项目政府采购活动的供应商应认真阅读以下特别警示条款，不得存在以下所列禁止情形：</w:t>
      </w:r>
    </w:p>
    <w:p w14:paraId="0ADE895A">
      <w:pPr>
        <w:autoSpaceDE w:val="0"/>
        <w:autoSpaceDN w:val="0"/>
        <w:adjustRightInd w:val="0"/>
        <w:jc w:val="center"/>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《供应商参与</w:t>
      </w:r>
      <w:r>
        <w:rPr>
          <w:rFonts w:hint="eastAsia" w:asciiTheme="minorEastAsia" w:hAnsiTheme="minorEastAsia" w:eastAsiaTheme="minorEastAsia" w:cstheme="minorEastAsia"/>
          <w:b/>
          <w:color w:val="FF0000"/>
          <w:kern w:val="0"/>
          <w:szCs w:val="21"/>
          <w:lang w:eastAsia="zh-CN"/>
        </w:rPr>
        <w:t>投标（响应）</w:t>
      </w:r>
      <w:r>
        <w:rPr>
          <w:rFonts w:hint="eastAsia" w:asciiTheme="minorEastAsia" w:hAnsiTheme="minorEastAsia" w:eastAsiaTheme="minorEastAsia" w:cstheme="minorEastAsia"/>
          <w:b/>
          <w:color w:val="FF0000"/>
          <w:kern w:val="0"/>
          <w:szCs w:val="21"/>
        </w:rPr>
        <w:t>禁止情形》</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23A66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A4CD6E5">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613" w:type="pct"/>
            <w:vAlign w:val="center"/>
          </w:tcPr>
          <w:p w14:paraId="01BA2EDC">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color w:val="FF0000"/>
                <w:szCs w:val="21"/>
              </w:rPr>
              <w:t>供应商参与</w:t>
            </w:r>
            <w:r>
              <w:rPr>
                <w:rFonts w:hint="eastAsia" w:asciiTheme="minorEastAsia" w:hAnsiTheme="minorEastAsia" w:eastAsiaTheme="minorEastAsia" w:cstheme="minorEastAsia"/>
                <w:b/>
                <w:bCs/>
                <w:color w:val="FF0000"/>
                <w:szCs w:val="21"/>
                <w:lang w:eastAsia="zh-CN"/>
              </w:rPr>
              <w:t>投标（响应）</w:t>
            </w:r>
            <w:r>
              <w:rPr>
                <w:rFonts w:hint="eastAsia" w:asciiTheme="minorEastAsia" w:hAnsiTheme="minorEastAsia" w:eastAsiaTheme="minorEastAsia" w:cstheme="minorEastAsia"/>
                <w:b/>
                <w:bCs/>
                <w:color w:val="FF0000"/>
                <w:szCs w:val="21"/>
              </w:rPr>
              <w:t>禁止情形</w:t>
            </w:r>
          </w:p>
        </w:tc>
      </w:tr>
      <w:tr w14:paraId="3D2F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8BE697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13" w:type="pct"/>
            <w:vAlign w:val="center"/>
          </w:tcPr>
          <w:p w14:paraId="393CF51A">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color w:val="FF0000"/>
                <w:szCs w:val="21"/>
              </w:rPr>
              <w:t>同一人、属同一单位或者在同一单位缴纳社会保险</w:t>
            </w:r>
            <w:r>
              <w:rPr>
                <w:rFonts w:hint="eastAsia" w:asciiTheme="minorEastAsia" w:hAnsiTheme="minorEastAsia" w:eastAsiaTheme="minorEastAsia" w:cstheme="minorEastAsia"/>
                <w:szCs w:val="21"/>
              </w:rPr>
              <w:t>。</w:t>
            </w:r>
          </w:p>
        </w:tc>
      </w:tr>
      <w:tr w14:paraId="1739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7341B6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613" w:type="pct"/>
            <w:vAlign w:val="center"/>
          </w:tcPr>
          <w:p w14:paraId="1266C51B">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color w:val="FF0000"/>
                <w:szCs w:val="21"/>
              </w:rPr>
              <w:t>同一人或直接控股、管理关系</w:t>
            </w:r>
            <w:r>
              <w:rPr>
                <w:rFonts w:hint="eastAsia" w:asciiTheme="minorEastAsia" w:hAnsiTheme="minorEastAsia" w:eastAsiaTheme="minorEastAsia" w:cstheme="minorEastAsia"/>
                <w:szCs w:val="21"/>
              </w:rPr>
              <w:t>。</w:t>
            </w:r>
          </w:p>
        </w:tc>
      </w:tr>
      <w:tr w14:paraId="6CFE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590AB49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613" w:type="pct"/>
            <w:vAlign w:val="center"/>
          </w:tcPr>
          <w:p w14:paraId="037B9C55">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color w:val="FF0000"/>
                <w:szCs w:val="21"/>
              </w:rPr>
              <w:t>相互混装或存在非正常一致</w:t>
            </w:r>
            <w:r>
              <w:rPr>
                <w:rFonts w:hint="eastAsia" w:asciiTheme="minorEastAsia" w:hAnsiTheme="minorEastAsia" w:eastAsiaTheme="minorEastAsia" w:cstheme="minorEastAsia"/>
                <w:szCs w:val="21"/>
              </w:rPr>
              <w:t>。</w:t>
            </w:r>
          </w:p>
        </w:tc>
      </w:tr>
      <w:tr w14:paraId="0EE1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3C14E4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613" w:type="pct"/>
            <w:vAlign w:val="center"/>
          </w:tcPr>
          <w:p w14:paraId="22528724">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color w:val="FF0000"/>
                <w:szCs w:val="21"/>
              </w:rPr>
              <w:t>同一单位或者同一人编制</w:t>
            </w:r>
            <w:r>
              <w:rPr>
                <w:rFonts w:hint="eastAsia" w:asciiTheme="minorEastAsia" w:hAnsiTheme="minorEastAsia" w:eastAsiaTheme="minorEastAsia" w:cstheme="minorEastAsia"/>
                <w:szCs w:val="21"/>
              </w:rPr>
              <w:t>。</w:t>
            </w:r>
          </w:p>
        </w:tc>
      </w:tr>
      <w:tr w14:paraId="657A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1B4DD7F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613" w:type="pct"/>
            <w:vAlign w:val="center"/>
          </w:tcPr>
          <w:p w14:paraId="1D75AA8F">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color w:val="FF0000"/>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bl>
    <w:p w14:paraId="217D1D10">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
          <w:bCs/>
          <w:szCs w:val="21"/>
        </w:rPr>
        <w:t>《深圳经济特区政府采购条例》第五十七条</w:t>
      </w:r>
      <w:r>
        <w:rPr>
          <w:rFonts w:hint="eastAsia" w:asciiTheme="minorEastAsia" w:hAnsiTheme="minorEastAsia" w:eastAsiaTheme="minorEastAsia" w:cstheme="minorEastAsia"/>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42AA713">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（一）在采购活动中应当回避而未回避的；</w:t>
      </w:r>
    </w:p>
    <w:p w14:paraId="594897F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（二）未按本条例规定签订、履行采购合同，造成严重后果的；</w:t>
      </w:r>
    </w:p>
    <w:p w14:paraId="0AEBEB60">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（三）隐瞒真实情况，提供虚假资料的；</w:t>
      </w:r>
    </w:p>
    <w:p w14:paraId="2466E99A">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（四）以非法手段排斥其他供应商参与竞争的；</w:t>
      </w:r>
    </w:p>
    <w:p w14:paraId="7BE21728">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（五）与其他采购参加人串通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28C303E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（六）恶意投诉的；</w:t>
      </w:r>
    </w:p>
    <w:p w14:paraId="2196BEF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（七）向采购项目相关人行贿或者提供其他不当利益的；</w:t>
      </w:r>
    </w:p>
    <w:p w14:paraId="0CD9DA2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（八）阻碍、抗拒主管部门监督检查的；</w:t>
      </w:r>
    </w:p>
    <w:p w14:paraId="4323DAB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（九）其他违反本条例规定的行为。</w:t>
      </w:r>
    </w:p>
    <w:p w14:paraId="28435E35">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二、《深圳经济特区政府采购条例实施细则》第七十五条 </w:t>
      </w:r>
      <w:r>
        <w:rPr>
          <w:rFonts w:hint="eastAsia" w:asciiTheme="minorEastAsia" w:hAnsiTheme="minorEastAsia" w:eastAsiaTheme="minorEastAsia" w:cstheme="minorEastAsia"/>
          <w:szCs w:val="21"/>
        </w:rPr>
        <w:t>供应商有下列情形的，属于采购条例所称的串通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行为，按照采购条例第五十七条有关规定处理：</w:t>
      </w:r>
    </w:p>
    <w:p w14:paraId="1406A20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4B2479B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67A1E81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3355661A">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1340993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5097836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423AEAA1">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（七）主管部门依照法律、法规认定的其他情形。</w:t>
      </w:r>
    </w:p>
    <w:p w14:paraId="4C9353B3">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三、《深圳经济特区政府采购条例实施细则》第七十七条 </w:t>
      </w:r>
      <w:r>
        <w:rPr>
          <w:rFonts w:hint="eastAsia" w:asciiTheme="minorEastAsia" w:hAnsiTheme="minorEastAsia" w:eastAsiaTheme="minorEastAsia" w:cstheme="minorEastAsia"/>
          <w:szCs w:val="21"/>
        </w:rPr>
        <w:t>供应商有下列情形之一的，属于隐瞒真实情况，提供虚假资料，按照采购条例第五十七条的有关规定处理：</w:t>
      </w:r>
    </w:p>
    <w:p w14:paraId="06E1934B">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11424A9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0A425C2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1025D0B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68482FD2">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（五）其他隐瞒真实情况、提供虚假资料的行为。</w:t>
      </w:r>
    </w:p>
    <w:p w14:paraId="248B41D2">
      <w:pPr>
        <w:spacing w:line="300" w:lineRule="exact"/>
        <w:ind w:firstLine="42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供应商不能提供项目负责人或者主要技术人员的劳动合同、社会保险等劳动关系证明材料的，视为存在前款第（三）项规定的情形</w:t>
      </w:r>
      <w:r>
        <w:rPr>
          <w:rFonts w:hint="eastAsia" w:asciiTheme="minorEastAsia" w:hAnsiTheme="minorEastAsia" w:eastAsiaTheme="minorEastAsia" w:cstheme="minorEastAsia"/>
          <w:color w:val="000000"/>
          <w:sz w:val="20"/>
          <w:szCs w:val="20"/>
        </w:rPr>
        <w:t>。</w:t>
      </w:r>
    </w:p>
    <w:p w14:paraId="49D45D0E">
      <w:pPr>
        <w:numPr>
          <w:ilvl w:val="0"/>
          <w:numId w:val="1"/>
        </w:num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《中华人民共和国政府采购法实施条例》 第十八条</w:t>
      </w:r>
      <w:r>
        <w:rPr>
          <w:rFonts w:hint="eastAsia" w:asciiTheme="minorEastAsia" w:hAnsiTheme="minorEastAsia" w:eastAsiaTheme="minorEastAsia" w:cstheme="minorEastAsia"/>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9A97B38">
      <w:p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五、《深圳市财政局关于采购文件增加风险告知有关事项的通知》 </w:t>
      </w:r>
      <w:r>
        <w:rPr>
          <w:rFonts w:hint="eastAsia" w:asciiTheme="minorEastAsia" w:hAnsiTheme="minorEastAsia" w:eastAsiaTheme="minorEastAsia" w:cstheme="minorEastAsia"/>
          <w:color w:val="000000"/>
          <w:szCs w:val="21"/>
        </w:rPr>
        <w:t>各</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供应商应按要求提交《政府采购违法行为风险知悉确认书》</w:t>
      </w:r>
      <w:r>
        <w:rPr>
          <w:rFonts w:hint="eastAsia" w:asciiTheme="minorEastAsia" w:hAnsiTheme="minorEastAsia" w:eastAsiaTheme="minorEastAsia" w:cstheme="minorEastAsia"/>
          <w:color w:val="000000"/>
          <w:szCs w:val="21"/>
          <w:highlight w:val="yellow"/>
        </w:rPr>
        <w:t>（详见</w:t>
      </w:r>
      <w:r>
        <w:rPr>
          <w:rFonts w:hint="eastAsia" w:asciiTheme="minorEastAsia" w:hAnsiTheme="minorEastAsia" w:eastAsiaTheme="minorEastAsia" w:cstheme="minorEastAsia"/>
          <w:color w:val="000000"/>
          <w:szCs w:val="21"/>
          <w:highlight w:val="yellow"/>
          <w:lang w:eastAsia="zh-CN"/>
        </w:rPr>
        <w:t>询价</w:t>
      </w:r>
      <w:r>
        <w:rPr>
          <w:rFonts w:hint="eastAsia" w:asciiTheme="minorEastAsia" w:hAnsiTheme="minorEastAsia" w:eastAsiaTheme="minorEastAsia" w:cstheme="minorEastAsia"/>
          <w:color w:val="000000"/>
          <w:szCs w:val="21"/>
          <w:highlight w:val="yellow"/>
        </w:rPr>
        <w:t>应答文件格式-政府采购违法行为风险知悉确认书）</w:t>
      </w:r>
      <w:r>
        <w:rPr>
          <w:rFonts w:hint="eastAsia" w:asciiTheme="minorEastAsia" w:hAnsiTheme="minorEastAsia" w:eastAsiaTheme="minorEastAsia" w:cstheme="minorEastAsia"/>
          <w:color w:val="000000"/>
          <w:szCs w:val="21"/>
        </w:rPr>
        <w:t>。该文件由负责人或</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授权代表签字并加盖单位公章后，与</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文件一并提交。</w:t>
      </w:r>
    </w:p>
    <w:p w14:paraId="066E425A">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1"/>
        </w:rPr>
        <w:t>注：该风险知悉确认书用于对供应商违法行为的警示，不作为供应商资格性审查及符合性审查条件。</w:t>
      </w:r>
      <w:r>
        <w:rPr>
          <w:rFonts w:hint="eastAsia" w:asciiTheme="minorEastAsia" w:hAnsiTheme="minorEastAsia" w:eastAsiaTheme="minorEastAsia" w:cstheme="minorEastAsia"/>
        </w:rPr>
        <w:br w:type="page"/>
      </w:r>
    </w:p>
    <w:p w14:paraId="40E92F4F">
      <w:pPr>
        <w:widowControl/>
        <w:spacing w:before="100" w:beforeAutospacing="1" w:after="100" w:afterAutospacing="1"/>
        <w:jc w:val="center"/>
        <w:outlineLvl w:val="0"/>
        <w:rPr>
          <w:rFonts w:hint="eastAsia" w:asciiTheme="minorEastAsia" w:hAnsiTheme="minorEastAsia" w:eastAsiaTheme="minorEastAsia" w:cstheme="minorEastAsia"/>
          <w:b/>
          <w:bCs/>
          <w:kern w:val="0"/>
          <w:sz w:val="36"/>
          <w:szCs w:val="36"/>
        </w:rPr>
      </w:pPr>
      <w:bookmarkStart w:id="1" w:name="_Toc2235"/>
      <w:r>
        <w:rPr>
          <w:rFonts w:hint="eastAsia" w:asciiTheme="minorEastAsia" w:hAnsiTheme="minorEastAsia" w:eastAsiaTheme="minorEastAsia" w:cstheme="minorEastAsia"/>
          <w:b/>
          <w:bCs/>
          <w:kern w:val="0"/>
          <w:sz w:val="36"/>
          <w:szCs w:val="36"/>
        </w:rPr>
        <w:t xml:space="preserve">第一章 </w:t>
      </w:r>
      <w:r>
        <w:rPr>
          <w:rFonts w:hint="eastAsia" w:asciiTheme="minorEastAsia" w:hAnsiTheme="minorEastAsia" w:eastAsiaTheme="minorEastAsia" w:cstheme="minorEastAsia"/>
          <w:b/>
          <w:bCs/>
          <w:kern w:val="0"/>
          <w:sz w:val="36"/>
          <w:szCs w:val="36"/>
          <w:lang w:eastAsia="zh-CN"/>
        </w:rPr>
        <w:t>询价</w:t>
      </w:r>
      <w:r>
        <w:rPr>
          <w:rFonts w:hint="eastAsia" w:asciiTheme="minorEastAsia" w:hAnsiTheme="minorEastAsia" w:eastAsiaTheme="minorEastAsia" w:cstheme="minorEastAsia"/>
          <w:b/>
          <w:bCs/>
          <w:kern w:val="0"/>
          <w:sz w:val="36"/>
          <w:szCs w:val="36"/>
        </w:rPr>
        <w:t>公告</w:t>
      </w:r>
      <w:bookmarkEnd w:id="1"/>
    </w:p>
    <w:p w14:paraId="2597A3EE">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友和保险经纪有限公司(以下简称“采购代理机构”)受</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val="en-US" w:eastAsia="zh-CN"/>
        </w:rPr>
        <w:t>深圳市司法局</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rPr>
        <w:t>的委托发布公开</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公告，本项目为</w:t>
      </w:r>
      <w:r>
        <w:rPr>
          <w:rFonts w:hint="eastAsia" w:asciiTheme="minorEastAsia" w:hAnsiTheme="minorEastAsia" w:eastAsiaTheme="minorEastAsia" w:cstheme="minorEastAsia"/>
          <w:color w:val="FF0000"/>
          <w:kern w:val="0"/>
          <w:szCs w:val="21"/>
          <w:u w:val="single"/>
        </w:rPr>
        <w:t xml:space="preserve">   2026年企业海外投资经营实战系列专场服务活动    </w:t>
      </w:r>
      <w:r>
        <w:rPr>
          <w:rFonts w:hint="eastAsia" w:asciiTheme="minorEastAsia" w:hAnsiTheme="minorEastAsia" w:eastAsiaTheme="minorEastAsia" w:cstheme="minorEastAsia"/>
          <w:kern w:val="0"/>
          <w:szCs w:val="21"/>
          <w:lang w:val="en-US" w:eastAsia="zh-CN"/>
        </w:rPr>
        <w:t>项目进行询价</w:t>
      </w:r>
      <w:r>
        <w:rPr>
          <w:rFonts w:hint="eastAsia" w:asciiTheme="minorEastAsia" w:hAnsiTheme="minorEastAsia" w:eastAsiaTheme="minorEastAsia" w:cstheme="minorEastAsia"/>
          <w:kern w:val="0"/>
          <w:szCs w:val="21"/>
        </w:rPr>
        <w:t>采购，欢迎有相应资质和能力的潜在供应商参加本次</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活动。</w:t>
      </w:r>
    </w:p>
    <w:p w14:paraId="2913012B">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一、项目概况：</w:t>
      </w:r>
    </w:p>
    <w:p w14:paraId="44AC6BC3">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1、项目名称：2026年企业海外投资经营实战系列专场服务活动</w:t>
      </w:r>
    </w:p>
    <w:p w14:paraId="0DC576BF">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2、项目编号：</w:t>
      </w:r>
      <w:r>
        <w:rPr>
          <w:rFonts w:hint="eastAsia" w:asciiTheme="minorEastAsia" w:hAnsiTheme="minorEastAsia" w:eastAsiaTheme="minorEastAsia" w:cstheme="minorEastAsia"/>
          <w:kern w:val="0"/>
          <w:szCs w:val="21"/>
          <w:lang w:eastAsia="zh-CN"/>
        </w:rPr>
        <w:t>UHOSZSFJD2026116</w:t>
      </w:r>
    </w:p>
    <w:p w14:paraId="340470AA">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rPr>
        <w:t>、标的：</w:t>
      </w:r>
    </w:p>
    <w:tbl>
      <w:tblPr>
        <w:tblStyle w:val="20"/>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016"/>
        <w:gridCol w:w="2542"/>
      </w:tblGrid>
      <w:tr w14:paraId="0EEDA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6D861484">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527" w:type="dxa"/>
            <w:vAlign w:val="center"/>
          </w:tcPr>
          <w:p w14:paraId="2E6DF790">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969" w:type="dxa"/>
            <w:vAlign w:val="center"/>
          </w:tcPr>
          <w:p w14:paraId="326C1AD9">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016" w:type="dxa"/>
            <w:vAlign w:val="center"/>
          </w:tcPr>
          <w:p w14:paraId="78C4CDBF">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2542" w:type="dxa"/>
            <w:vAlign w:val="center"/>
          </w:tcPr>
          <w:p w14:paraId="24C2D983">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预算金额（元）</w:t>
            </w:r>
          </w:p>
        </w:tc>
      </w:tr>
      <w:tr w14:paraId="231B5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53571F9D">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527" w:type="dxa"/>
            <w:vAlign w:val="center"/>
          </w:tcPr>
          <w:p w14:paraId="2C84E828">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u w:val="none"/>
              </w:rPr>
              <w:t>2026年企业海外投资经营实战系列专场服务活动</w:t>
            </w:r>
          </w:p>
        </w:tc>
        <w:tc>
          <w:tcPr>
            <w:tcW w:w="969" w:type="dxa"/>
            <w:vAlign w:val="center"/>
          </w:tcPr>
          <w:p w14:paraId="55303027">
            <w:pPr>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w:t>
            </w:r>
          </w:p>
        </w:tc>
        <w:tc>
          <w:tcPr>
            <w:tcW w:w="1016" w:type="dxa"/>
            <w:vAlign w:val="center"/>
          </w:tcPr>
          <w:p w14:paraId="4D881E78">
            <w:pPr>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eastAsia="zh-CN"/>
              </w:rPr>
              <w:t>项</w:t>
            </w:r>
          </w:p>
        </w:tc>
        <w:tc>
          <w:tcPr>
            <w:tcW w:w="2542" w:type="dxa"/>
            <w:vAlign w:val="center"/>
          </w:tcPr>
          <w:p w14:paraId="55341325">
            <w:pPr>
              <w:pStyle w:val="8"/>
              <w:snapToGrid w:val="0"/>
              <w:spacing w:line="400" w:lineRule="exact"/>
              <w:ind w:firstLine="0"/>
              <w:jc w:val="center"/>
              <w:rPr>
                <w:rFonts w:hint="default"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b w:val="0"/>
                <w:bCs w:val="0"/>
                <w:i w:val="0"/>
                <w:iCs w:val="0"/>
                <w:caps w:val="0"/>
                <w:spacing w:val="0"/>
                <w:kern w:val="0"/>
                <w:sz w:val="21"/>
                <w:szCs w:val="21"/>
                <w:shd w:val="clear"/>
                <w:lang w:val="en-US" w:eastAsia="zh-CN" w:bidi="ar-SA"/>
              </w:rPr>
              <w:t>170,000.00</w:t>
            </w:r>
          </w:p>
        </w:tc>
      </w:tr>
    </w:tbl>
    <w:p w14:paraId="70664529">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、服务期限、服务要求、商务要求等内容详见询价用户需求书。</w:t>
      </w:r>
    </w:p>
    <w:p w14:paraId="2F64EB31">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二、供应商资格及要求：</w:t>
      </w:r>
    </w:p>
    <w:p w14:paraId="2491B4E9">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必须是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3D0222C3">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259D4D36">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具备《中华人民共和国政府采购法》第二十二条第一款的条件（由供应商在《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23EF1263">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w:t>
      </w:r>
      <w:r>
        <w:rPr>
          <w:rFonts w:hint="eastAsia" w:asciiTheme="minorEastAsia" w:hAnsiTheme="minorEastAsia" w:eastAsiaTheme="minorEastAsia" w:cstheme="minorEastAsia"/>
        </w:rPr>
        <w:t>重大税收违法失信主体、政府采购严重违法失信行</w:t>
      </w:r>
      <w:r>
        <w:rPr>
          <w:rFonts w:hint="eastAsia" w:asciiTheme="minorEastAsia" w:hAnsiTheme="minorEastAsia" w:eastAsiaTheme="minorEastAsia" w:cstheme="minorEastAsia"/>
          <w:szCs w:val="21"/>
        </w:rPr>
        <w:t>为记录名单（由供应商在《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5FE892DA">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Cs w:val="21"/>
        </w:rPr>
        <w:t>（由供应商在《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121A407D">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不同供应商的法定代表人、主要经营负责人、项目</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授权代表人、项目负责人、主要技术人员不得为同一人、属同一单位或者在同一单位缴纳社会保险；不同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文件不得由同一单位或者同一人编制；单位负责人为同一人或者存在直接控股、管理关系的不同供应商，不得参加本项目政府采购活动（由供应商填写《供应商基本情况表》相关信息，如发现不同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供应商的相关信息存在上述“不得”的情形，作</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无效处理）；</w:t>
      </w:r>
    </w:p>
    <w:p w14:paraId="4E771412">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联合体</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供应商选用进口产品参与</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，不允许转包分包。</w:t>
      </w:r>
    </w:p>
    <w:p w14:paraId="26B740DB">
      <w:pPr>
        <w:pStyle w:val="8"/>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三、供应商</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程序及时间安排：</w:t>
      </w:r>
    </w:p>
    <w:p w14:paraId="3AF944C9">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w:t>
      </w:r>
    </w:p>
    <w:p w14:paraId="18E54077">
      <w:pPr>
        <w:pStyle w:val="16"/>
        <w:shd w:val="clear" w:color="auto" w:fill="FFFFFF"/>
        <w:spacing w:before="0" w:beforeAutospacing="0" w:after="0" w:afterAutospacing="0"/>
        <w:ind w:firstLine="422"/>
        <w:rPr>
          <w:sz w:val="21"/>
          <w:szCs w:val="21"/>
        </w:rPr>
      </w:pPr>
      <w:r>
        <w:rPr>
          <w:rFonts w:hint="eastAsia"/>
          <w:sz w:val="21"/>
          <w:szCs w:val="21"/>
        </w:rPr>
        <w:t>（1）</w:t>
      </w:r>
      <w:r>
        <w:rPr>
          <w:rFonts w:hint="eastAsia"/>
          <w:sz w:val="21"/>
          <w:szCs w:val="21"/>
          <w:lang w:eastAsia="zh-CN"/>
        </w:rPr>
        <w:t>投标（响应）</w:t>
      </w:r>
      <w:r>
        <w:rPr>
          <w:rFonts w:hint="eastAsia"/>
          <w:sz w:val="21"/>
          <w:szCs w:val="21"/>
        </w:rPr>
        <w:t>。凡愿意参加询价的合格供应商，在询价截止时间前，登陆友和招标代理服务网（https://yhzb.uho.cn/），下载查看询价文件。售价：本次询价免费。</w:t>
      </w:r>
    </w:p>
    <w:p w14:paraId="299FC11D">
      <w:pPr>
        <w:pStyle w:val="16"/>
        <w:shd w:val="clear" w:color="auto" w:fill="FFFFFF"/>
        <w:spacing w:before="0" w:beforeAutospacing="0" w:after="0" w:afterAutospacing="0"/>
        <w:ind w:firstLine="422"/>
        <w:rPr>
          <w:sz w:val="21"/>
          <w:szCs w:val="21"/>
        </w:rPr>
      </w:pPr>
      <w:r>
        <w:rPr>
          <w:rFonts w:hint="eastAsia"/>
          <w:sz w:val="21"/>
          <w:szCs w:val="21"/>
        </w:rPr>
        <w:t>（2）报价。请在</w:t>
      </w:r>
      <w:r>
        <w:rPr>
          <w:rFonts w:hint="eastAsia"/>
          <w:sz w:val="21"/>
          <w:szCs w:val="21"/>
          <w:lang w:eastAsia="zh-CN"/>
        </w:rPr>
        <w:t>2026</w:t>
      </w:r>
      <w:r>
        <w:rPr>
          <w:rFonts w:hint="eastAsia"/>
          <w:sz w:val="21"/>
          <w:szCs w:val="21"/>
        </w:rPr>
        <w:t>年</w:t>
      </w:r>
      <w:r>
        <w:rPr>
          <w:rFonts w:hint="eastAsia"/>
          <w:sz w:val="21"/>
          <w:szCs w:val="21"/>
          <w:lang w:val="en-US" w:eastAsia="zh-CN"/>
        </w:rPr>
        <w:t>3</w:t>
      </w:r>
      <w:r>
        <w:rPr>
          <w:rFonts w:hint="eastAsia"/>
          <w:sz w:val="21"/>
          <w:szCs w:val="21"/>
        </w:rPr>
        <w:t>月</w:t>
      </w:r>
      <w:r>
        <w:rPr>
          <w:rFonts w:hint="eastAsia"/>
          <w:sz w:val="21"/>
          <w:szCs w:val="21"/>
          <w:lang w:val="en-US" w:eastAsia="zh-CN"/>
        </w:rPr>
        <w:t>10</w:t>
      </w:r>
      <w:r>
        <w:rPr>
          <w:rFonts w:hint="eastAsia"/>
          <w:sz w:val="21"/>
          <w:szCs w:val="21"/>
        </w:rPr>
        <w:t>日</w:t>
      </w:r>
      <w:r>
        <w:rPr>
          <w:rFonts w:hint="eastAsia"/>
          <w:sz w:val="21"/>
          <w:szCs w:val="21"/>
          <w:lang w:val="en-US" w:eastAsia="zh-CN"/>
        </w:rPr>
        <w:t>9</w:t>
      </w:r>
      <w:r>
        <w:rPr>
          <w:rFonts w:hint="eastAsia"/>
          <w:sz w:val="21"/>
          <w:szCs w:val="21"/>
        </w:rPr>
        <w:t>:</w:t>
      </w:r>
      <w:r>
        <w:rPr>
          <w:rFonts w:hint="eastAsia"/>
          <w:sz w:val="21"/>
          <w:szCs w:val="21"/>
          <w:lang w:val="en-US" w:eastAsia="zh-CN"/>
        </w:rPr>
        <w:t>30</w:t>
      </w:r>
      <w:r>
        <w:rPr>
          <w:rFonts w:hint="eastAsia"/>
          <w:sz w:val="21"/>
          <w:szCs w:val="21"/>
        </w:rPr>
        <w:t>:00之前把应答文件上传到</w:t>
      </w:r>
      <w:r>
        <w:fldChar w:fldCharType="begin"/>
      </w:r>
      <w:r>
        <w:instrText xml:space="preserve"> HYPERLINK "https://yhjj.uho.cn/login" </w:instrText>
      </w:r>
      <w:r>
        <w:fldChar w:fldCharType="separate"/>
      </w:r>
      <w:r>
        <w:rPr>
          <w:rStyle w:val="23"/>
          <w:rFonts w:hint="eastAsia"/>
          <w:b/>
          <w:color w:val="auto"/>
          <w:sz w:val="21"/>
          <w:szCs w:val="21"/>
        </w:rPr>
        <w:t>友和竞价服务网</w:t>
      </w:r>
      <w:r>
        <w:rPr>
          <w:rStyle w:val="23"/>
          <w:rFonts w:hint="eastAsia"/>
          <w:b/>
          <w:color w:val="auto"/>
          <w:sz w:val="21"/>
          <w:szCs w:val="21"/>
        </w:rPr>
        <w:fldChar w:fldCharType="end"/>
      </w:r>
      <w:r>
        <w:rPr>
          <w:rStyle w:val="24"/>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1181771D">
      <w:pPr>
        <w:pStyle w:val="16"/>
        <w:shd w:val="clear" w:color="auto" w:fill="FFFFFF"/>
        <w:spacing w:before="0" w:beforeAutospacing="0" w:after="0" w:afterAutospacing="0"/>
        <w:ind w:firstLine="422"/>
        <w:rPr>
          <w:sz w:val="21"/>
          <w:szCs w:val="21"/>
        </w:rPr>
      </w:pPr>
      <w:r>
        <w:rPr>
          <w:rFonts w:hint="eastAsia"/>
          <w:sz w:val="21"/>
          <w:szCs w:val="21"/>
        </w:rPr>
        <w:t>（3）确定询价结果。采购人按照成交原则，确定成交供应商。</w:t>
      </w:r>
    </w:p>
    <w:p w14:paraId="32684E5D">
      <w:pPr>
        <w:pStyle w:val="16"/>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p>
    <w:p w14:paraId="044AE548">
      <w:pPr>
        <w:pStyle w:val="16"/>
        <w:shd w:val="clear" w:color="auto" w:fill="FFFFFF"/>
        <w:spacing w:before="0" w:beforeAutospacing="0" w:after="0" w:afterAutospacing="0"/>
        <w:ind w:firstLine="422"/>
        <w:rPr>
          <w:sz w:val="21"/>
          <w:szCs w:val="21"/>
        </w:rPr>
      </w:pPr>
      <w:r>
        <w:rPr>
          <w:rFonts w:hint="eastAsia"/>
          <w:sz w:val="21"/>
          <w:szCs w:val="21"/>
        </w:rPr>
        <w:t>（5）领取中标(成交)通知书。成交公告公示期结束无异议后，采购人、成交供应商可领取中标(成交)通知书。</w:t>
      </w:r>
    </w:p>
    <w:p w14:paraId="199CFE72">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p>
    <w:p w14:paraId="7228E191">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（1）公告发布日期：</w:t>
      </w:r>
      <w:r>
        <w:rPr>
          <w:rFonts w:hint="eastAsia" w:ascii="宋体" w:hAnsi="宋体" w:cs="宋体"/>
          <w:kern w:val="0"/>
          <w:szCs w:val="21"/>
          <w:u w:val="single"/>
          <w:lang w:eastAsia="zh-CN"/>
        </w:rPr>
        <w:t>2026</w:t>
      </w:r>
      <w:r>
        <w:rPr>
          <w:rFonts w:hint="eastAsia" w:ascii="宋体" w:hAnsi="宋体" w:cs="宋体"/>
          <w:kern w:val="0"/>
          <w:szCs w:val="21"/>
          <w:u w:val="single"/>
        </w:rPr>
        <w:t>年</w:t>
      </w:r>
      <w:r>
        <w:rPr>
          <w:rFonts w:hint="eastAsia" w:ascii="宋体" w:hAnsi="宋体" w:cs="宋体"/>
          <w:kern w:val="0"/>
          <w:szCs w:val="21"/>
          <w:u w:val="single"/>
          <w:lang w:val="en-US" w:eastAsia="zh-CN"/>
        </w:rPr>
        <w:t>3</w:t>
      </w:r>
      <w:r>
        <w:rPr>
          <w:rFonts w:hint="eastAsia" w:ascii="宋体" w:hAnsi="宋体" w:cs="宋体"/>
          <w:kern w:val="0"/>
          <w:szCs w:val="21"/>
          <w:u w:val="single"/>
        </w:rPr>
        <w:t>月</w:t>
      </w:r>
      <w:r>
        <w:rPr>
          <w:rFonts w:hint="eastAsia" w:ascii="宋体" w:hAnsi="宋体" w:cs="宋体"/>
          <w:kern w:val="0"/>
          <w:szCs w:val="21"/>
          <w:u w:val="single"/>
          <w:lang w:val="en-US" w:eastAsia="zh-CN"/>
        </w:rPr>
        <w:t>4</w:t>
      </w:r>
      <w:r>
        <w:rPr>
          <w:rFonts w:hint="eastAsia" w:ascii="宋体" w:hAnsi="宋体" w:cs="宋体"/>
          <w:kern w:val="0"/>
          <w:szCs w:val="21"/>
          <w:u w:val="single"/>
        </w:rPr>
        <w:t>日</w:t>
      </w:r>
      <w:r>
        <w:rPr>
          <w:rFonts w:hint="eastAsia" w:ascii="宋体" w:hAnsi="宋体" w:cs="宋体"/>
          <w:kern w:val="0"/>
          <w:szCs w:val="21"/>
        </w:rPr>
        <w:t>（北京时间）；</w:t>
      </w:r>
    </w:p>
    <w:p w14:paraId="432622AF">
      <w:pPr>
        <w:widowControl/>
        <w:adjustRightInd w:val="0"/>
        <w:ind w:firstLine="422" w:firstLineChars="200"/>
        <w:jc w:val="left"/>
        <w:rPr>
          <w:rFonts w:ascii="宋体" w:hAnsi="宋体" w:cs="宋体"/>
          <w:kern w:val="0"/>
          <w:szCs w:val="21"/>
        </w:rPr>
      </w:pPr>
      <w:r>
        <w:rPr>
          <w:rFonts w:hint="eastAsia" w:ascii="宋体" w:hAnsi="宋体" w:cs="宋体"/>
          <w:b/>
          <w:kern w:val="0"/>
          <w:szCs w:val="21"/>
        </w:rPr>
        <w:t>（2）询价截止时间：</w:t>
      </w:r>
      <w:r>
        <w:rPr>
          <w:rFonts w:hint="eastAsia" w:ascii="宋体" w:hAnsi="宋体" w:cs="宋体"/>
          <w:kern w:val="0"/>
          <w:szCs w:val="21"/>
          <w:u w:val="single"/>
          <w:lang w:eastAsia="zh-CN"/>
        </w:rPr>
        <w:t>2026</w:t>
      </w:r>
      <w:r>
        <w:rPr>
          <w:rFonts w:hint="eastAsia" w:ascii="宋体" w:hAnsi="宋体" w:cs="宋体"/>
          <w:kern w:val="0"/>
          <w:szCs w:val="21"/>
          <w:u w:val="single"/>
        </w:rPr>
        <w:t>年</w:t>
      </w:r>
      <w:r>
        <w:rPr>
          <w:rFonts w:hint="eastAsia" w:ascii="宋体" w:hAnsi="宋体" w:cs="宋体"/>
          <w:kern w:val="0"/>
          <w:szCs w:val="21"/>
          <w:u w:val="single"/>
          <w:lang w:val="en-US" w:eastAsia="zh-CN"/>
        </w:rPr>
        <w:t>3</w:t>
      </w:r>
      <w:r>
        <w:rPr>
          <w:rFonts w:hint="eastAsia" w:ascii="宋体" w:hAnsi="宋体" w:cs="宋体"/>
          <w:kern w:val="0"/>
          <w:szCs w:val="21"/>
          <w:u w:val="single"/>
        </w:rPr>
        <w:t>月</w:t>
      </w:r>
      <w:r>
        <w:rPr>
          <w:rFonts w:hint="eastAsia" w:ascii="宋体" w:hAnsi="宋体" w:cs="宋体"/>
          <w:kern w:val="0"/>
          <w:szCs w:val="21"/>
          <w:u w:val="single"/>
          <w:lang w:val="en-US" w:eastAsia="zh-CN"/>
        </w:rPr>
        <w:t>10</w:t>
      </w:r>
      <w:r>
        <w:rPr>
          <w:rFonts w:hint="eastAsia" w:ascii="宋体" w:hAnsi="宋体" w:cs="宋体"/>
          <w:kern w:val="0"/>
          <w:szCs w:val="21"/>
          <w:u w:val="single"/>
        </w:rPr>
        <w:t>日9:30:00</w:t>
      </w:r>
      <w:r>
        <w:rPr>
          <w:rFonts w:hint="eastAsia" w:ascii="宋体" w:hAnsi="宋体" w:cs="宋体"/>
          <w:kern w:val="0"/>
          <w:szCs w:val="21"/>
        </w:rPr>
        <w:t>（北京时间）；</w:t>
      </w:r>
    </w:p>
    <w:p w14:paraId="56EE88F7">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四、询价文件主要内容：</w:t>
      </w:r>
    </w:p>
    <w:p w14:paraId="51E87A01">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询价用户需求书</w:t>
      </w:r>
      <w:r>
        <w:rPr>
          <w:rFonts w:hint="eastAsia" w:ascii="宋体" w:hAnsi="宋体" w:cs="宋体"/>
          <w:kern w:val="0"/>
          <w:szCs w:val="21"/>
        </w:rPr>
        <w:t>和</w:t>
      </w:r>
      <w:r>
        <w:rPr>
          <w:rFonts w:hint="eastAsia" w:ascii="宋体" w:hAnsi="宋体" w:cs="宋体"/>
          <w:b/>
          <w:kern w:val="0"/>
          <w:szCs w:val="21"/>
        </w:rPr>
        <w:t>询价应答文件格式</w:t>
      </w:r>
      <w:r>
        <w:rPr>
          <w:rFonts w:hint="eastAsia" w:ascii="宋体" w:hAnsi="宋体" w:cs="宋体"/>
          <w:kern w:val="0"/>
          <w:szCs w:val="21"/>
        </w:rPr>
        <w:t>三部分组成。</w:t>
      </w:r>
    </w:p>
    <w:p w14:paraId="4F3575AC">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2、该询价文件格式适用于通用类服务的询价。</w:t>
      </w:r>
    </w:p>
    <w:p w14:paraId="288B82BB">
      <w:pPr>
        <w:widowControl/>
        <w:adjustRightInd w:val="0"/>
        <w:ind w:firstLine="420" w:firstLineChars="200"/>
        <w:jc w:val="left"/>
        <w:rPr>
          <w:rFonts w:ascii="宋体" w:hAnsi="宋体" w:cs="宋体"/>
          <w:kern w:val="0"/>
          <w:szCs w:val="21"/>
        </w:rPr>
      </w:pPr>
      <w:r>
        <w:rPr>
          <w:rFonts w:hint="eastAsia" w:ascii="宋体" w:hAnsi="宋体" w:cs="宋体"/>
          <w:kern w:val="0"/>
          <w:szCs w:val="21"/>
        </w:rPr>
        <w:t>3、询价用户需求书主要包含本项目的具体采购需求、服务期限等要求。</w:t>
      </w:r>
    </w:p>
    <w:p w14:paraId="552F5F65">
      <w:pPr>
        <w:widowControl/>
        <w:adjustRightInd w:val="0"/>
        <w:ind w:firstLine="420" w:firstLineChars="200"/>
        <w:jc w:val="left"/>
        <w:rPr>
          <w:rFonts w:ascii="宋体" w:hAnsi="宋体" w:cs="宋体"/>
          <w:kern w:val="0"/>
          <w:szCs w:val="21"/>
        </w:rPr>
      </w:pPr>
      <w:r>
        <w:rPr>
          <w:rFonts w:hint="eastAsia" w:ascii="宋体" w:hAnsi="宋体" w:cs="宋体"/>
          <w:kern w:val="0"/>
          <w:szCs w:val="21"/>
        </w:rPr>
        <w:t>4、询价公告和询价用户需求书出现不一致时，按以下优先顺序解释：</w:t>
      </w:r>
    </w:p>
    <w:p w14:paraId="30B77D73">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295724D5">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7A517995">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5、供应商按询价应答文件格式要求填写响应内容，</w:t>
      </w:r>
      <w:r>
        <w:rPr>
          <w:rFonts w:hint="eastAsia" w:ascii="宋体" w:hAnsi="宋体" w:cs="宋体"/>
          <w:b/>
          <w:kern w:val="0"/>
          <w:szCs w:val="21"/>
        </w:rPr>
        <w:t>应答文件需要盖单位公章。</w:t>
      </w:r>
    </w:p>
    <w:p w14:paraId="4D26430D">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五、询价成交原则：</w:t>
      </w:r>
    </w:p>
    <w:p w14:paraId="1E891682">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1888ED3C">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有效供应商是指参加本项目询价，且</w:t>
      </w:r>
      <w:r>
        <w:rPr>
          <w:rFonts w:hint="eastAsia" w:ascii="宋体" w:hAnsi="宋体" w:cs="宋体"/>
          <w:kern w:val="0"/>
          <w:szCs w:val="21"/>
          <w:lang w:val="en-US" w:eastAsia="zh-CN"/>
        </w:rPr>
        <w:t>满足</w:t>
      </w:r>
      <w:r>
        <w:rPr>
          <w:rFonts w:hint="eastAsia" w:ascii="宋体" w:hAnsi="宋体" w:cs="宋体"/>
          <w:kern w:val="0"/>
          <w:szCs w:val="21"/>
        </w:rPr>
        <w:t>本项目</w:t>
      </w:r>
      <w:r>
        <w:rPr>
          <w:rFonts w:hint="eastAsia" w:ascii="宋体" w:hAnsi="宋体" w:cs="宋体"/>
          <w:kern w:val="0"/>
          <w:szCs w:val="21"/>
          <w:lang w:val="en-US" w:eastAsia="zh-CN"/>
        </w:rPr>
        <w:t>符合性审查要求</w:t>
      </w:r>
      <w:r>
        <w:rPr>
          <w:rFonts w:hint="eastAsia" w:ascii="宋体" w:hAnsi="宋体" w:cs="宋体"/>
          <w:kern w:val="0"/>
          <w:szCs w:val="21"/>
        </w:rPr>
        <w:t>的供应商。有效供应商数量应不少于三家，</w:t>
      </w:r>
      <w:r>
        <w:rPr>
          <w:rFonts w:hint="eastAsia" w:ascii="宋体" w:hAnsi="宋体" w:cs="宋体"/>
          <w:b/>
          <w:bCs/>
          <w:kern w:val="0"/>
          <w:szCs w:val="21"/>
        </w:rPr>
        <w:t>按本公告第八条</w:t>
      </w:r>
      <w:r>
        <w:rPr>
          <w:rFonts w:hint="eastAsia" w:ascii="宋体" w:hAnsi="宋体" w:cs="宋体"/>
          <w:b/>
          <w:kern w:val="0"/>
          <w:szCs w:val="21"/>
        </w:rPr>
        <w:t>询价有关情况处理</w:t>
      </w:r>
      <w:r>
        <w:rPr>
          <w:rFonts w:hint="eastAsia" w:ascii="宋体" w:hAnsi="宋体" w:cs="宋体"/>
          <w:kern w:val="0"/>
          <w:szCs w:val="21"/>
        </w:rPr>
        <w:t>。</w:t>
      </w:r>
    </w:p>
    <w:p w14:paraId="4FBE2B50">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6E4C1959">
      <w:pPr>
        <w:widowControl/>
        <w:adjustRightInd w:val="0"/>
        <w:ind w:firstLine="420" w:firstLineChars="200"/>
        <w:jc w:val="left"/>
        <w:rPr>
          <w:rFonts w:ascii="宋体" w:hAnsi="宋体" w:cs="宋体"/>
          <w:color w:val="auto"/>
          <w:kern w:val="0"/>
          <w:szCs w:val="21"/>
        </w:rPr>
      </w:pPr>
      <w:r>
        <w:rPr>
          <w:rFonts w:hint="eastAsia" w:ascii="宋体" w:hAnsi="宋体" w:cs="宋体"/>
          <w:kern w:val="0"/>
          <w:szCs w:val="21"/>
        </w:rPr>
        <w:t>3、采购人在参</w:t>
      </w:r>
      <w:r>
        <w:rPr>
          <w:rFonts w:hint="eastAsia" w:ascii="宋体" w:hAnsi="宋体" w:cs="宋体"/>
          <w:color w:val="auto"/>
          <w:kern w:val="0"/>
          <w:szCs w:val="21"/>
        </w:rPr>
        <w:t>与询价的有效供应商中，按照最低价法，确定最低报价的1家为成交供应商。如出现两家或以上的最低报价，由采购人自行确定1家为成交供应商。</w:t>
      </w:r>
    </w:p>
    <w:p w14:paraId="43B307DA">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4、关于异常低价投标(响应)</w:t>
      </w:r>
      <w:r>
        <w:rPr>
          <w:rFonts w:hint="eastAsia" w:ascii="宋体" w:hAnsi="宋体" w:cs="宋体"/>
          <w:color w:val="auto"/>
          <w:kern w:val="0"/>
          <w:szCs w:val="21"/>
          <w:lang w:val="en-US" w:eastAsia="zh-CN"/>
        </w:rPr>
        <w:t>审查</w:t>
      </w:r>
      <w:r>
        <w:rPr>
          <w:rFonts w:hint="eastAsia" w:ascii="宋体" w:hAnsi="宋体" w:cs="宋体"/>
          <w:color w:val="auto"/>
          <w:kern w:val="0"/>
          <w:szCs w:val="21"/>
        </w:rPr>
        <w:t>程序</w:t>
      </w:r>
    </w:p>
    <w:p w14:paraId="4673318D">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根据《关于推动解决政府采购异常低价问题的通知》（财库〔2026〕2号）的相关规定：</w:t>
      </w:r>
    </w:p>
    <w:p w14:paraId="716F4A32">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(一)本项目评审中出现下列情形之一的，评审委员会应当启动异常低价投标(响应)审查程序：</w:t>
      </w:r>
    </w:p>
    <w:p w14:paraId="75FE94BB">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1.投标(响应)报价低于全部通过符合性审查供应商投标(响应)报价平均值50%的，即投标(响应)报价&lt;全部通过符合性审查供应商投标(响应)报价平均值×50%;</w:t>
      </w:r>
    </w:p>
    <w:p w14:paraId="1163D87E">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2.投标(响应)报价低于通过符合性审查的次低报价供应商投标(响应)报价50%的，即投标(响应)报价&lt;通过符合性审查的次低报价供应商投标(响应)报价×50%;</w:t>
      </w:r>
    </w:p>
    <w:p w14:paraId="64449333">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3.投标(响应)报价低于采购项目最高限价45%的，即投标(响应)报价&lt;采购项目最高限价×45%;</w:t>
      </w:r>
    </w:p>
    <w:p w14:paraId="72180232">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4.评审委员会基于专业判断，认为供应商报价过低，有可能影响产品质量或者不能诚信履约的其他情形。</w:t>
      </w:r>
    </w:p>
    <w:p w14:paraId="18B113BF">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相关法律法规对供应商报价有规定的，从其规定。</w:t>
      </w:r>
    </w:p>
    <w:p w14:paraId="34FBDAAD">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二)评审委员会启动异常低价投标(响应)审查后，属于前述第1项至第4项情形的，要求相关供应商在评审现场合理的时间内对投标(响应)价格作出解释，要求相关供应商在接到通知后30分钟内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5E0832ED">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EB18B8E">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128F238">
      <w:pPr>
        <w:widowControl/>
        <w:adjustRightInd w:val="0"/>
        <w:ind w:firstLine="420" w:firstLineChars="200"/>
        <w:jc w:val="left"/>
        <w:rPr>
          <w:rFonts w:hint="eastAsia" w:ascii="宋体" w:hAnsi="宋体" w:cs="宋体"/>
          <w:b/>
          <w:color w:val="auto"/>
          <w:kern w:val="0"/>
          <w:szCs w:val="21"/>
        </w:rPr>
      </w:pPr>
      <w:r>
        <w:rPr>
          <w:rFonts w:hint="eastAsia" w:ascii="宋体" w:hAnsi="宋体" w:cs="宋体"/>
          <w:color w:val="auto"/>
          <w:kern w:val="0"/>
          <w:szCs w:val="21"/>
        </w:rPr>
        <w:t>异常低价投标(响应)审查的启动原因、审查意见和审查结果应当在评审报告中记录，并随供应商提供的相关书面说明及证明材料，以及评审委员会有关互联网浏览、查询历史一并归档。</w:t>
      </w:r>
    </w:p>
    <w:p w14:paraId="075E8CEC">
      <w:pPr>
        <w:widowControl/>
        <w:adjustRightInd w:val="0"/>
        <w:ind w:firstLine="422" w:firstLineChars="200"/>
        <w:jc w:val="left"/>
        <w:rPr>
          <w:rFonts w:ascii="宋体" w:hAnsi="宋体" w:cs="宋体"/>
          <w:b/>
          <w:color w:val="auto"/>
          <w:kern w:val="0"/>
          <w:szCs w:val="21"/>
        </w:rPr>
      </w:pPr>
      <w:r>
        <w:rPr>
          <w:rFonts w:hint="eastAsia" w:ascii="宋体" w:hAnsi="宋体" w:cs="宋体"/>
          <w:b/>
          <w:color w:val="auto"/>
          <w:kern w:val="0"/>
          <w:szCs w:val="21"/>
        </w:rPr>
        <w:t>六、供应商符合性审查标准：</w:t>
      </w:r>
    </w:p>
    <w:p w14:paraId="44E6DB7E">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供应商出现下列情形之一的，其应标将被判定为未通过符合性审查：</w:t>
      </w:r>
    </w:p>
    <w:p w14:paraId="45C149DF">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1、报价总价超过项目中的预算总额，或者报价单价超过项目对应的单项预算</w:t>
      </w:r>
      <w:r>
        <w:rPr>
          <w:rFonts w:hint="eastAsia" w:ascii="宋体" w:hAnsi="宋体" w:cs="宋体"/>
          <w:color w:val="auto"/>
          <w:kern w:val="0"/>
          <w:szCs w:val="21"/>
          <w:lang w:val="en-US" w:eastAsia="zh-CN"/>
        </w:rPr>
        <w:t>或未按询价文件分项报价清单表（如有）要求进行报价</w:t>
      </w:r>
      <w:r>
        <w:rPr>
          <w:rFonts w:hint="eastAsia" w:ascii="宋体" w:hAnsi="宋体" w:cs="宋体"/>
          <w:color w:val="auto"/>
          <w:kern w:val="0"/>
          <w:szCs w:val="21"/>
        </w:rPr>
        <w:t>。</w:t>
      </w:r>
    </w:p>
    <w:p w14:paraId="46C23AAB">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2、供应商资质不符合本项目“供应商资格及要求”的。</w:t>
      </w:r>
    </w:p>
    <w:p w14:paraId="611FA2CC">
      <w:pPr>
        <w:widowControl/>
        <w:adjustRightInd w:val="0"/>
        <w:ind w:firstLine="420" w:firstLineChars="200"/>
        <w:jc w:val="left"/>
        <w:rPr>
          <w:rFonts w:ascii="宋体" w:hAnsi="宋体" w:cs="宋体"/>
          <w:kern w:val="0"/>
          <w:szCs w:val="21"/>
        </w:rPr>
      </w:pPr>
      <w:r>
        <w:rPr>
          <w:rFonts w:hint="eastAsia" w:ascii="宋体" w:hAnsi="宋体" w:cs="宋体"/>
          <w:color w:val="auto"/>
          <w:kern w:val="0"/>
          <w:szCs w:val="21"/>
        </w:rPr>
        <w:t>3、供应商响应的服务期限长于本项目用户需求书中约定的服务期限</w:t>
      </w:r>
      <w:r>
        <w:rPr>
          <w:rFonts w:hint="eastAsia" w:ascii="宋体" w:hAnsi="宋体" w:cs="宋体"/>
          <w:kern w:val="0"/>
          <w:szCs w:val="21"/>
        </w:rPr>
        <w:t>要求。</w:t>
      </w:r>
    </w:p>
    <w:p w14:paraId="2DEB8DF1">
      <w:pPr>
        <w:widowControl/>
        <w:adjustRightInd w:val="0"/>
        <w:ind w:firstLine="420" w:firstLineChars="200"/>
        <w:jc w:val="left"/>
        <w:rPr>
          <w:rFonts w:ascii="宋体" w:hAnsi="宋体" w:cs="宋体"/>
          <w:kern w:val="0"/>
          <w:szCs w:val="21"/>
        </w:rPr>
      </w:pPr>
      <w:r>
        <w:rPr>
          <w:rFonts w:hint="eastAsia" w:ascii="宋体" w:hAnsi="宋体" w:cs="宋体"/>
          <w:kern w:val="0"/>
          <w:szCs w:val="21"/>
        </w:rPr>
        <w:t>4、所投货物、服务在技术、商务等方面没有实质性满足询价文件要求的（是否实质性满足询价文件要求，根据《实质性条款响应情况表》做出评判）。</w:t>
      </w:r>
    </w:p>
    <w:p w14:paraId="501E17F7">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6、供应商应答文件中分项报价之和与总价不一致时，按照本公告第七条询价争议的处理。</w:t>
      </w:r>
    </w:p>
    <w:p w14:paraId="5C766A24">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7、供应商应答文件未按询价应答文件格式规定内容、格式提交或填写不完整。</w:t>
      </w:r>
    </w:p>
    <w:p w14:paraId="068531EA">
      <w:pPr>
        <w:widowControl/>
        <w:adjustRightInd w:val="0"/>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8、供应商应答文件用不属于本公司的注册账户进行递交（响应）。</w:t>
      </w:r>
    </w:p>
    <w:p w14:paraId="5FE5B84E">
      <w:pPr>
        <w:widowControl/>
        <w:adjustRightInd w:val="0"/>
        <w:ind w:firstLine="420" w:firstLineChars="200"/>
        <w:jc w:val="left"/>
        <w:rPr>
          <w:rFonts w:ascii="宋体" w:hAnsi="宋体" w:cs="宋体"/>
          <w:kern w:val="0"/>
          <w:szCs w:val="21"/>
        </w:rPr>
      </w:pPr>
      <w:r>
        <w:rPr>
          <w:rFonts w:hint="eastAsia" w:ascii="宋体" w:hAnsi="宋体" w:cs="宋体"/>
          <w:kern w:val="0"/>
          <w:szCs w:val="21"/>
          <w:lang w:val="en-US" w:eastAsia="zh-CN"/>
        </w:rPr>
        <w:t>9、供应商应答文件电子文档带病毒</w:t>
      </w:r>
      <w:r>
        <w:rPr>
          <w:rFonts w:hint="eastAsia" w:ascii="宋体" w:hAnsi="宋体" w:cs="宋体"/>
          <w:kern w:val="0"/>
          <w:szCs w:val="21"/>
        </w:rPr>
        <w:t>。</w:t>
      </w:r>
    </w:p>
    <w:p w14:paraId="4C8E269C">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七、询价争议的解决：</w:t>
      </w:r>
    </w:p>
    <w:p w14:paraId="7A30945C">
      <w:pPr>
        <w:widowControl/>
        <w:adjustRightInd w:val="0"/>
        <w:ind w:firstLine="420" w:firstLineChars="200"/>
        <w:jc w:val="left"/>
        <w:rPr>
          <w:rFonts w:ascii="宋体" w:hAnsi="宋体" w:cs="宋体"/>
          <w:kern w:val="0"/>
          <w:szCs w:val="21"/>
        </w:rPr>
      </w:pPr>
      <w:r>
        <w:rPr>
          <w:rFonts w:hint="eastAsia" w:ascii="宋体" w:hAnsi="宋体" w:cs="宋体"/>
          <w:kern w:val="0"/>
          <w:szCs w:val="21"/>
          <w:lang w:eastAsia="zh-CN"/>
        </w:rPr>
        <w:t>投标（响应）</w:t>
      </w:r>
      <w:r>
        <w:rPr>
          <w:rFonts w:hint="eastAsia" w:ascii="宋体" w:hAnsi="宋体" w:cs="宋体"/>
          <w:kern w:val="0"/>
          <w:szCs w:val="21"/>
        </w:rPr>
        <w:t>文件报价出现前后不一致的，除另有规定外，按照下列规定修正：</w:t>
      </w:r>
    </w:p>
    <w:p w14:paraId="363F7C7D">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w:t>
      </w:r>
      <w:r>
        <w:rPr>
          <w:rFonts w:hint="eastAsia" w:ascii="宋体" w:hAnsi="宋体" w:cs="宋体"/>
          <w:kern w:val="0"/>
          <w:szCs w:val="21"/>
          <w:lang w:eastAsia="zh-CN"/>
        </w:rPr>
        <w:t>投标（响应）</w:t>
      </w:r>
      <w:r>
        <w:rPr>
          <w:rFonts w:hint="eastAsia" w:ascii="宋体" w:hAnsi="宋体" w:cs="宋体"/>
          <w:kern w:val="0"/>
          <w:szCs w:val="21"/>
        </w:rPr>
        <w:t>报价内容与应答文件中报价相应内容不一致的，以报价一览表为准；</w:t>
      </w:r>
    </w:p>
    <w:p w14:paraId="35CAC972">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5B23DBCA">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4DA4D14F">
      <w:pPr>
        <w:widowControl/>
        <w:adjustRightInd w:val="0"/>
        <w:ind w:firstLine="420" w:firstLineChars="200"/>
        <w:jc w:val="left"/>
        <w:rPr>
          <w:rFonts w:ascii="宋体" w:hAnsi="宋体" w:cs="宋体"/>
          <w:kern w:val="0"/>
          <w:szCs w:val="21"/>
        </w:rPr>
      </w:pPr>
      <w:r>
        <w:rPr>
          <w:rFonts w:hint="eastAsia" w:ascii="宋体" w:hAnsi="宋体" w:cs="宋体"/>
          <w:kern w:val="0"/>
          <w:szCs w:val="21"/>
        </w:rPr>
        <w:t>4、总价金额与按单价汇总金额不一致的，以单价金额计算结果为准。</w:t>
      </w:r>
    </w:p>
    <w:p w14:paraId="0C6466EF">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2A65ED7A">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5A244A40">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八、询价有关情况处理：</w:t>
      </w:r>
    </w:p>
    <w:p w14:paraId="4D79A209">
      <w:pPr>
        <w:widowControl/>
        <w:adjustRightInd w:val="0"/>
        <w:ind w:firstLine="420" w:firstLineChars="200"/>
        <w:jc w:val="left"/>
        <w:rPr>
          <w:rFonts w:ascii="宋体" w:hAnsi="宋体" w:cs="宋体"/>
          <w:kern w:val="0"/>
          <w:szCs w:val="21"/>
        </w:rPr>
      </w:pPr>
      <w:r>
        <w:rPr>
          <w:rFonts w:hint="eastAsia" w:ascii="宋体" w:hAnsi="宋体" w:cs="宋体"/>
          <w:kern w:val="0"/>
          <w:szCs w:val="21"/>
        </w:rPr>
        <w:t>1、第一次询价公告发出后，如响应供应商或合格供应商家数不足三家，则第一次询价失败；第二次询价公告发出后，如响应供应商或合格供应商家数不足三家，按以下方式进行：</w:t>
      </w:r>
    </w:p>
    <w:p w14:paraId="06687E89">
      <w:pPr>
        <w:widowControl/>
        <w:adjustRightInd w:val="0"/>
        <w:ind w:firstLine="420" w:firstLineChars="200"/>
        <w:jc w:val="left"/>
        <w:rPr>
          <w:rFonts w:ascii="宋体" w:hAnsi="宋体" w:cs="宋体"/>
          <w:kern w:val="0"/>
          <w:szCs w:val="21"/>
        </w:rPr>
      </w:pPr>
      <w:r>
        <w:rPr>
          <w:rFonts w:hint="eastAsia" w:ascii="宋体" w:hAnsi="宋体" w:cs="宋体"/>
          <w:kern w:val="0"/>
          <w:szCs w:val="21"/>
        </w:rPr>
        <w:t>1.1若为两家合格供应商，则推荐报价最低的合格供应商作为成交供应商；</w:t>
      </w:r>
      <w:r>
        <w:rPr>
          <w:rFonts w:ascii="宋体" w:hAnsi="宋体" w:cs="宋体"/>
          <w:kern w:val="0"/>
          <w:szCs w:val="21"/>
        </w:rPr>
        <w:t xml:space="preserve"> </w:t>
      </w:r>
    </w:p>
    <w:p w14:paraId="18E4C517">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rPr>
        <w:t xml:space="preserve"> </w:t>
      </w:r>
      <w:r>
        <w:rPr>
          <w:rFonts w:hint="eastAsia" w:ascii="宋体" w:hAnsi="宋体" w:cs="宋体"/>
          <w:kern w:val="0"/>
          <w:szCs w:val="21"/>
        </w:rPr>
        <w:t>如为一家合格供应商，直接确定其为本项目成交供应商；</w:t>
      </w:r>
    </w:p>
    <w:p w14:paraId="5DAF616C">
      <w:pPr>
        <w:widowControl/>
        <w:adjustRightInd w:val="0"/>
        <w:ind w:firstLine="420" w:firstLineChars="200"/>
        <w:jc w:val="left"/>
        <w:rPr>
          <w:rFonts w:ascii="宋体" w:hAnsi="宋体" w:cs="宋体"/>
          <w:kern w:val="0"/>
          <w:szCs w:val="21"/>
        </w:rPr>
      </w:pPr>
      <w:r>
        <w:rPr>
          <w:rFonts w:hint="eastAsia" w:ascii="宋体" w:hAnsi="宋体" w:cs="宋体"/>
          <w:kern w:val="0"/>
          <w:szCs w:val="21"/>
        </w:rPr>
        <w:t>1.3.无有效供应商的，项目询价失败。</w:t>
      </w:r>
    </w:p>
    <w:p w14:paraId="4062DE01">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w:t>
      </w:r>
      <w:r>
        <w:rPr>
          <w:rFonts w:hint="eastAsia" w:ascii="宋体" w:hAnsi="宋体" w:cs="宋体"/>
          <w:kern w:val="0"/>
          <w:szCs w:val="21"/>
          <w:lang w:eastAsia="zh-CN"/>
        </w:rPr>
        <w:t>投标（响应）</w:t>
      </w:r>
      <w:r>
        <w:rPr>
          <w:rFonts w:hint="eastAsia" w:ascii="宋体" w:hAnsi="宋体" w:cs="宋体"/>
          <w:kern w:val="0"/>
          <w:szCs w:val="21"/>
        </w:rPr>
        <w:t>供应商为替补的成交供应商。确定替补的成交供应商的，友和保险经纪有限公司应当将替补成交供应商的情况予以公示（排名第二的</w:t>
      </w:r>
      <w:r>
        <w:rPr>
          <w:rFonts w:hint="eastAsia" w:ascii="宋体" w:hAnsi="宋体" w:cs="宋体"/>
          <w:kern w:val="0"/>
          <w:szCs w:val="21"/>
          <w:lang w:eastAsia="zh-CN"/>
        </w:rPr>
        <w:t>投标（响应）</w:t>
      </w:r>
      <w:r>
        <w:rPr>
          <w:rFonts w:hint="eastAsia" w:ascii="宋体" w:hAnsi="宋体" w:cs="宋体"/>
          <w:kern w:val="0"/>
          <w:szCs w:val="21"/>
        </w:rPr>
        <w:t>人为第一替补</w:t>
      </w:r>
      <w:r>
        <w:rPr>
          <w:rFonts w:hint="eastAsia" w:ascii="宋体" w:hAnsi="宋体" w:cs="宋体"/>
          <w:kern w:val="0"/>
          <w:szCs w:val="21"/>
          <w:lang w:eastAsia="zh-CN"/>
        </w:rPr>
        <w:t>中标（成交）</w:t>
      </w:r>
      <w:r>
        <w:rPr>
          <w:rFonts w:hint="eastAsia" w:ascii="宋体" w:hAnsi="宋体" w:cs="宋体"/>
          <w:kern w:val="0"/>
          <w:szCs w:val="21"/>
        </w:rPr>
        <w:t>候选人、排名第三的</w:t>
      </w:r>
      <w:r>
        <w:rPr>
          <w:rFonts w:hint="eastAsia" w:ascii="宋体" w:hAnsi="宋体" w:cs="宋体"/>
          <w:kern w:val="0"/>
          <w:szCs w:val="21"/>
          <w:lang w:eastAsia="zh-CN"/>
        </w:rPr>
        <w:t>投标（响应）</w:t>
      </w:r>
      <w:r>
        <w:rPr>
          <w:rFonts w:hint="eastAsia" w:ascii="宋体" w:hAnsi="宋体" w:cs="宋体"/>
          <w:kern w:val="0"/>
          <w:szCs w:val="21"/>
        </w:rPr>
        <w:t>人为第二替补</w:t>
      </w:r>
      <w:r>
        <w:rPr>
          <w:rFonts w:hint="eastAsia" w:ascii="宋体" w:hAnsi="宋体" w:cs="宋体"/>
          <w:kern w:val="0"/>
          <w:szCs w:val="21"/>
          <w:lang w:eastAsia="zh-CN"/>
        </w:rPr>
        <w:t>中标（成交）</w:t>
      </w:r>
      <w:r>
        <w:rPr>
          <w:rFonts w:hint="eastAsia" w:ascii="宋体" w:hAnsi="宋体" w:cs="宋体"/>
          <w:kern w:val="0"/>
          <w:szCs w:val="21"/>
        </w:rPr>
        <w:t>候选人）。</w:t>
      </w:r>
    </w:p>
    <w:p w14:paraId="28F51B0C">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3、供应商询价截止后撤销其询价，中标（成交）后无正当理由未在规定期限内签订合同或者拒绝履行合同义务的，按相关规定处理，并将记入诚信档案处理。</w:t>
      </w:r>
    </w:p>
    <w:p w14:paraId="215FCE6C">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1547E867">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w:t>
      </w:r>
      <w:r>
        <w:rPr>
          <w:rFonts w:hint="eastAsia" w:ascii="宋体" w:hAnsi="宋体" w:cs="宋体"/>
          <w:b/>
          <w:kern w:val="0"/>
          <w:szCs w:val="21"/>
          <w:lang w:eastAsia="zh-CN"/>
        </w:rPr>
        <w:t>投标（响应）</w:t>
      </w:r>
      <w:r>
        <w:rPr>
          <w:rFonts w:hint="eastAsia" w:ascii="宋体" w:hAnsi="宋体" w:cs="宋体"/>
          <w:b/>
          <w:kern w:val="0"/>
          <w:szCs w:val="21"/>
        </w:rPr>
        <w:t>保证金：</w:t>
      </w:r>
      <w:r>
        <w:rPr>
          <w:rFonts w:hint="eastAsia" w:ascii="宋体" w:hAnsi="宋体" w:cs="宋体"/>
          <w:kern w:val="0"/>
          <w:szCs w:val="21"/>
        </w:rPr>
        <w:t>本项目不需要缴纳</w:t>
      </w:r>
      <w:r>
        <w:rPr>
          <w:rFonts w:hint="eastAsia" w:ascii="宋体" w:hAnsi="宋体" w:cs="宋体"/>
          <w:kern w:val="0"/>
          <w:szCs w:val="21"/>
          <w:lang w:eastAsia="zh-CN"/>
        </w:rPr>
        <w:t>投标（响应）</w:t>
      </w:r>
      <w:r>
        <w:rPr>
          <w:rFonts w:hint="eastAsia" w:ascii="宋体" w:hAnsi="宋体" w:cs="宋体"/>
          <w:kern w:val="0"/>
          <w:szCs w:val="21"/>
        </w:rPr>
        <w:t>保证金。</w:t>
      </w:r>
    </w:p>
    <w:p w14:paraId="2791E653">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67068773">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1、本项目询价文件所涉及的时间一律为北京时间，</w:t>
      </w:r>
      <w:r>
        <w:rPr>
          <w:rFonts w:hint="eastAsia" w:ascii="宋体" w:hAnsi="宋体" w:cs="宋体"/>
          <w:kern w:val="0"/>
          <w:szCs w:val="21"/>
          <w:lang w:eastAsia="zh-CN"/>
        </w:rPr>
        <w:t>投标（响应）</w:t>
      </w:r>
      <w:r>
        <w:rPr>
          <w:rFonts w:hint="eastAsia" w:ascii="宋体" w:hAnsi="宋体" w:cs="宋体"/>
          <w:kern w:val="0"/>
          <w:szCs w:val="21"/>
        </w:rPr>
        <w:t>币种均为人民币。供应商有义务在询价活动期间浏览</w:t>
      </w:r>
      <w:r>
        <w:rPr>
          <w:rFonts w:hint="eastAsia" w:ascii="宋体" w:hAnsi="宋体" w:cs="宋体"/>
          <w:szCs w:val="21"/>
        </w:rPr>
        <w:t>友和</w:t>
      </w:r>
      <w:r>
        <w:rPr>
          <w:rFonts w:hint="eastAsia" w:cs="宋体"/>
          <w:szCs w:val="21"/>
        </w:rPr>
        <w:t>招标代理服务网</w:t>
      </w:r>
      <w:r>
        <w:rPr>
          <w:rFonts w:hint="eastAsia"/>
          <w:sz w:val="21"/>
          <w:szCs w:val="21"/>
        </w:rPr>
        <w:t>（https://yhzb.uho.cn/）</w:t>
      </w:r>
      <w:r>
        <w:rPr>
          <w:rFonts w:hint="eastAsia" w:ascii="宋体" w:hAnsi="宋体" w:cs="宋体"/>
          <w:kern w:val="0"/>
          <w:szCs w:val="21"/>
        </w:rPr>
        <w:t>。</w:t>
      </w:r>
    </w:p>
    <w:p w14:paraId="651C560F">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十一、对本次</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提出询问， 请按以下方式联系：</w:t>
      </w:r>
    </w:p>
    <w:p w14:paraId="7B7C7ABF">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（一）采购人信息</w:t>
      </w:r>
    </w:p>
    <w:p w14:paraId="21E3DC12">
      <w:pPr>
        <w:widowControl/>
        <w:adjustRightInd w:val="0"/>
        <w:ind w:firstLine="420" w:firstLineChars="200"/>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名 称：</w:t>
      </w:r>
      <w:r>
        <w:rPr>
          <w:rFonts w:hint="eastAsia" w:asciiTheme="minorEastAsia" w:hAnsiTheme="minorEastAsia" w:eastAsiaTheme="minorEastAsia" w:cstheme="minorEastAsia"/>
          <w:kern w:val="0"/>
          <w:szCs w:val="21"/>
          <w:lang w:val="en-US" w:eastAsia="zh-CN"/>
        </w:rPr>
        <w:t>深圳市司法局</w:t>
      </w:r>
    </w:p>
    <w:p w14:paraId="5521AF16">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宋体" w:hAnsi="宋体" w:cs="宋体"/>
          <w:kern w:val="0"/>
          <w:szCs w:val="21"/>
        </w:rPr>
        <w:t>深圳市福田区景田路72号</w:t>
      </w:r>
    </w:p>
    <w:p w14:paraId="61D6ADB4">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联系人：</w:t>
      </w:r>
      <w:r>
        <w:rPr>
          <w:rFonts w:hint="eastAsia" w:asciiTheme="minorEastAsia" w:hAnsiTheme="minorEastAsia" w:eastAsiaTheme="minorEastAsia" w:cstheme="minorEastAsia"/>
          <w:kern w:val="0"/>
          <w:szCs w:val="21"/>
          <w:lang w:eastAsia="zh-CN"/>
        </w:rPr>
        <w:t>史小姐</w:t>
      </w:r>
    </w:p>
    <w:p w14:paraId="0CA5AC51">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联系方式：</w:t>
      </w:r>
      <w:r>
        <w:rPr>
          <w:rFonts w:hint="eastAsia" w:asciiTheme="minorEastAsia" w:hAnsiTheme="minorEastAsia" w:eastAsiaTheme="minorEastAsia" w:cstheme="minorEastAsia"/>
          <w:lang w:val="en-US" w:eastAsia="zh-CN"/>
        </w:rPr>
        <w:t>0755-82019914</w:t>
      </w:r>
    </w:p>
    <w:p w14:paraId="02989CD6">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（二）采购代理机构信息</w:t>
      </w:r>
    </w:p>
    <w:p w14:paraId="7EE952FD">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名　称：友和保险经纪有限公司</w:t>
      </w:r>
    </w:p>
    <w:p w14:paraId="7391E0E2">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址：深圳市福田区福田体育公园西北角友和招标代理服务中心（靠近北门）</w:t>
      </w:r>
    </w:p>
    <w:p w14:paraId="1605319E">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 xml:space="preserve">监督举报：0755-83889803、83889016   </w:t>
      </w:r>
      <w:r>
        <w:rPr>
          <w:rFonts w:hint="eastAsia" w:asciiTheme="minorEastAsia" w:hAnsiTheme="minorEastAsia" w:eastAsiaTheme="minorEastAsia" w:cstheme="minorEastAsia"/>
          <w:kern w:val="0"/>
          <w:szCs w:val="21"/>
        </w:rPr>
        <w:t xml:space="preserve">            </w:t>
      </w:r>
    </w:p>
    <w:p w14:paraId="167E162B">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（三）项目联系方式</w:t>
      </w:r>
    </w:p>
    <w:p w14:paraId="211AD8E4">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项目联系人：</w:t>
      </w:r>
      <w:r>
        <w:rPr>
          <w:rFonts w:hint="eastAsia" w:asciiTheme="minorEastAsia" w:hAnsiTheme="minorEastAsia" w:eastAsiaTheme="minorEastAsia" w:cstheme="minorEastAsia"/>
          <w:kern w:val="0"/>
          <w:szCs w:val="21"/>
          <w:lang w:val="en-US" w:eastAsia="zh-CN"/>
        </w:rPr>
        <w:t>卓耀贤、秦佳涛、周盼</w:t>
      </w:r>
    </w:p>
    <w:p w14:paraId="70889F8D">
      <w:pPr>
        <w:widowControl/>
        <w:adjustRightInd w:val="0"/>
        <w:ind w:firstLine="420" w:firstLineChars="200"/>
        <w:jc w:val="left"/>
        <w:rPr>
          <w:rFonts w:hint="default"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rPr>
        <w:t>电      话：0755-8388</w:t>
      </w:r>
      <w:r>
        <w:rPr>
          <w:rFonts w:hint="eastAsia" w:asciiTheme="minorEastAsia" w:hAnsiTheme="minorEastAsia" w:eastAsiaTheme="minorEastAsia" w:cstheme="minorEastAsia"/>
          <w:kern w:val="0"/>
          <w:szCs w:val="21"/>
          <w:lang w:val="en-US" w:eastAsia="zh-CN"/>
        </w:rPr>
        <w:t>1995</w:t>
      </w:r>
    </w:p>
    <w:p w14:paraId="4BFF2F12">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（四）相关项目信息查询网址</w:t>
      </w:r>
    </w:p>
    <w:p w14:paraId="3C074492">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宋体" w:hAnsi="宋体" w:cs="宋体"/>
          <w:kern w:val="0"/>
          <w:szCs w:val="21"/>
          <w:lang w:val="en-US" w:eastAsia="zh-CN"/>
        </w:rPr>
        <w:t>深圳市司法局http://sf.sz.gov.cn</w:t>
      </w:r>
      <w:r>
        <w:rPr>
          <w:rFonts w:hint="eastAsia" w:asciiTheme="minorEastAsia" w:hAnsiTheme="minorEastAsia" w:eastAsiaTheme="minorEastAsia" w:cstheme="minorEastAsia"/>
          <w:kern w:val="0"/>
          <w:szCs w:val="21"/>
        </w:rPr>
        <w:t>/</w:t>
      </w:r>
    </w:p>
    <w:p w14:paraId="292739B5">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友和招标代理服务网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"http://yhzb.uho.cn/" </w:instrText>
      </w:r>
      <w:r>
        <w:rPr>
          <w:rFonts w:hint="eastAsia" w:asciiTheme="minorEastAsia" w:hAnsiTheme="minorEastAsia" w:eastAsiaTheme="minorEastAsia" w:cstheme="minorEastAsia"/>
        </w:rPr>
        <w:fldChar w:fldCharType="separate"/>
      </w:r>
      <w:r>
        <w:rPr>
          <w:rStyle w:val="24"/>
          <w:rFonts w:hint="eastAsia" w:asciiTheme="minorEastAsia" w:hAnsiTheme="minorEastAsia" w:eastAsiaTheme="minorEastAsia" w:cstheme="minorEastAsia"/>
          <w:kern w:val="0"/>
          <w:szCs w:val="21"/>
        </w:rPr>
        <w:t>http://yhzb.uho.cn/</w:t>
      </w:r>
      <w:r>
        <w:rPr>
          <w:rStyle w:val="24"/>
          <w:rFonts w:hint="eastAsia" w:asciiTheme="minorEastAsia" w:hAnsiTheme="minorEastAsia" w:eastAsiaTheme="minorEastAsia" w:cstheme="minorEastAsia"/>
          <w:kern w:val="0"/>
          <w:szCs w:val="21"/>
        </w:rPr>
        <w:fldChar w:fldCharType="end"/>
      </w:r>
    </w:p>
    <w:p w14:paraId="635AA50B">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br w:type="page"/>
      </w:r>
    </w:p>
    <w:p w14:paraId="6A61ADEF">
      <w:pPr>
        <w:widowControl/>
        <w:adjustRightInd w:val="0"/>
        <w:ind w:firstLine="723" w:firstLineChars="200"/>
        <w:jc w:val="center"/>
        <w:outlineLvl w:val="0"/>
        <w:rPr>
          <w:rFonts w:ascii="宋体" w:hAnsi="宋体" w:cs="宋体"/>
          <w:b/>
          <w:kern w:val="0"/>
          <w:sz w:val="36"/>
          <w:szCs w:val="36"/>
        </w:rPr>
      </w:pPr>
      <w:bookmarkStart w:id="2" w:name="_Toc22743"/>
      <w:bookmarkStart w:id="3" w:name="_Toc18240"/>
      <w:r>
        <w:rPr>
          <w:rFonts w:hint="eastAsia" w:ascii="宋体" w:hAnsi="宋体" w:cs="宋体"/>
          <w:b/>
          <w:kern w:val="0"/>
          <w:sz w:val="36"/>
          <w:szCs w:val="36"/>
        </w:rPr>
        <w:t>第二章 评审方式</w:t>
      </w:r>
      <w:bookmarkEnd w:id="2"/>
      <w:bookmarkEnd w:id="3"/>
    </w:p>
    <w:p w14:paraId="1CCF096B">
      <w:pPr>
        <w:ind w:firstLine="422" w:firstLineChars="200"/>
        <w:rPr>
          <w:rFonts w:ascii="宋体" w:hAnsi="宋体" w:cs="宋体"/>
          <w:b/>
          <w:kern w:val="0"/>
          <w:szCs w:val="21"/>
        </w:rPr>
      </w:pPr>
    </w:p>
    <w:p w14:paraId="708BECB4">
      <w:pPr>
        <w:spacing w:line="360" w:lineRule="auto"/>
        <w:ind w:firstLine="422" w:firstLineChars="200"/>
        <w:rPr>
          <w:rFonts w:hint="eastAsia" w:ascii="宋体" w:hAnsi="宋体" w:cs="宋体"/>
          <w:kern w:val="0"/>
          <w:szCs w:val="21"/>
        </w:rPr>
      </w:pPr>
      <w:r>
        <w:rPr>
          <w:rFonts w:hint="eastAsia" w:ascii="宋体" w:hAnsi="宋体" w:cs="宋体"/>
          <w:b/>
          <w:kern w:val="0"/>
          <w:szCs w:val="21"/>
        </w:rPr>
        <w:t>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2FC8C19F">
      <w:pPr>
        <w:rPr>
          <w:rFonts w:ascii="宋体" w:hAnsi="宋体" w:cs="宋体"/>
          <w:b/>
          <w:kern w:val="0"/>
          <w:sz w:val="36"/>
          <w:szCs w:val="36"/>
        </w:rPr>
      </w:pPr>
      <w:r>
        <w:rPr>
          <w:rFonts w:hint="eastAsia" w:ascii="宋体" w:hAnsi="宋体" w:cs="宋体"/>
          <w:b/>
          <w:kern w:val="0"/>
          <w:sz w:val="36"/>
          <w:szCs w:val="36"/>
        </w:rPr>
        <w:br w:type="page"/>
      </w:r>
    </w:p>
    <w:p w14:paraId="14A46534">
      <w:pPr>
        <w:rPr>
          <w:rFonts w:hint="eastAsia" w:asciiTheme="minorEastAsia" w:hAnsiTheme="minorEastAsia" w:eastAsiaTheme="minorEastAsia" w:cstheme="minorEastAsia"/>
          <w:b/>
          <w:kern w:val="0"/>
          <w:sz w:val="36"/>
          <w:szCs w:val="36"/>
        </w:rPr>
      </w:pPr>
    </w:p>
    <w:p w14:paraId="4F413A8D">
      <w:pPr>
        <w:widowControl/>
        <w:adjustRightInd w:val="0"/>
        <w:ind w:firstLine="723" w:firstLineChars="200"/>
        <w:jc w:val="center"/>
        <w:outlineLvl w:val="0"/>
        <w:rPr>
          <w:rFonts w:hint="eastAsia" w:asciiTheme="minorEastAsia" w:hAnsiTheme="minorEastAsia" w:eastAsiaTheme="minorEastAsia" w:cstheme="minorEastAsia"/>
          <w:b/>
          <w:kern w:val="0"/>
          <w:sz w:val="36"/>
          <w:szCs w:val="36"/>
        </w:rPr>
      </w:pPr>
      <w:bookmarkStart w:id="4" w:name="_Toc23791"/>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三</w:t>
      </w:r>
      <w:r>
        <w:rPr>
          <w:rFonts w:hint="eastAsia" w:asciiTheme="minorEastAsia" w:hAnsiTheme="minorEastAsia" w:eastAsiaTheme="minorEastAsia" w:cstheme="minorEastAsia"/>
          <w:b/>
          <w:kern w:val="0"/>
          <w:sz w:val="36"/>
          <w:szCs w:val="36"/>
        </w:rPr>
        <w:t>章 用户需求书</w:t>
      </w:r>
      <w:bookmarkEnd w:id="4"/>
    </w:p>
    <w:p w14:paraId="366CD17F">
      <w:pPr>
        <w:pStyle w:val="2"/>
        <w:ind w:left="0" w:leftChars="0" w:firstLine="0" w:firstLineChars="0"/>
        <w:jc w:val="center"/>
        <w:rPr>
          <w:rFonts w:hint="eastAsia" w:eastAsia="宋体"/>
          <w:color w:val="FF0000"/>
          <w:lang w:eastAsia="zh-CN"/>
        </w:rPr>
      </w:pPr>
      <w:r>
        <w:rPr>
          <w:rFonts w:hint="eastAsia" w:ascii="宋体" w:hAnsi="宋体" w:eastAsia="宋体" w:cs="宋体"/>
          <w:b/>
          <w:bCs/>
          <w:color w:val="FF0000"/>
          <w:szCs w:val="21"/>
          <w:lang w:eastAsia="zh-CN"/>
        </w:rPr>
        <w:t>（</w:t>
      </w:r>
      <w:r>
        <w:rPr>
          <w:rFonts w:hint="eastAsia" w:ascii="宋体" w:hAnsi="宋体" w:eastAsia="宋体" w:cs="宋体"/>
          <w:b/>
          <w:bCs/>
          <w:color w:val="FF0000"/>
          <w:szCs w:val="21"/>
          <w:lang w:val="en-US" w:eastAsia="zh-CN"/>
        </w:rPr>
        <w:t>注：</w:t>
      </w:r>
      <w:r>
        <w:rPr>
          <w:rFonts w:hint="eastAsia" w:ascii="宋体" w:hAnsi="宋体" w:eastAsia="宋体" w:cs="宋体"/>
          <w:b/>
          <w:bCs/>
          <w:color w:val="FF0000"/>
          <w:szCs w:val="21"/>
        </w:rPr>
        <w:t>带</w:t>
      </w:r>
      <w:r>
        <w:rPr>
          <w:rFonts w:hint="eastAsia" w:ascii="宋体" w:hAnsi="宋体" w:cs="宋体"/>
          <w:b/>
          <w:bCs/>
          <w:color w:val="FF0000"/>
          <w:szCs w:val="21"/>
        </w:rPr>
        <w:t>“★”项的是不可负偏离</w:t>
      </w:r>
      <w:r>
        <w:rPr>
          <w:rFonts w:hint="eastAsia" w:ascii="宋体" w:hAnsi="宋体" w:cs="宋体"/>
          <w:b/>
          <w:bCs/>
          <w:color w:val="FF0000"/>
          <w:szCs w:val="21"/>
          <w:lang w:val="en-US" w:eastAsia="zh-CN"/>
        </w:rPr>
        <w:t>的实质性条款</w:t>
      </w:r>
      <w:r>
        <w:rPr>
          <w:rFonts w:hint="eastAsia" w:ascii="宋体" w:hAnsi="宋体" w:cs="宋体"/>
          <w:b/>
          <w:bCs/>
          <w:color w:val="FF0000"/>
          <w:szCs w:val="21"/>
        </w:rPr>
        <w:t>，为废标条款</w:t>
      </w:r>
      <w:r>
        <w:rPr>
          <w:rFonts w:hint="eastAsia" w:ascii="宋体" w:hAnsi="宋体" w:eastAsia="宋体" w:cs="宋体"/>
          <w:b/>
          <w:bCs/>
          <w:color w:val="FF0000"/>
          <w:szCs w:val="21"/>
          <w:lang w:val="en-US" w:eastAsia="zh-CN"/>
        </w:rPr>
        <w:t>）</w:t>
      </w:r>
    </w:p>
    <w:p w14:paraId="0C744611">
      <w:pPr>
        <w:ind w:firstLine="422" w:firstLineChars="200"/>
        <w:rPr>
          <w:rFonts w:hint="eastAsia" w:asciiTheme="minorEastAsia" w:hAnsiTheme="minorEastAsia" w:eastAsiaTheme="minorEastAsia" w:cstheme="minorEastAsia"/>
          <w:b/>
          <w:bCs/>
          <w:kern w:val="0"/>
          <w:szCs w:val="21"/>
        </w:rPr>
      </w:pPr>
    </w:p>
    <w:p w14:paraId="23124197">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一、项目概况</w:t>
      </w:r>
    </w:p>
    <w:p w14:paraId="28D4559F">
      <w:pPr>
        <w:keepNext/>
        <w:keepLines/>
        <w:spacing w:line="377" w:lineRule="auto"/>
        <w:outlineLvl w:val="9"/>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i w:val="0"/>
          <w:iCs w:val="0"/>
          <w:caps w:val="0"/>
          <w:snapToGrid/>
          <w:spacing w:val="0"/>
          <w:kern w:val="0"/>
          <w:sz w:val="21"/>
          <w:szCs w:val="21"/>
          <w:shd w:val="clear"/>
          <w:lang w:val="en-US" w:eastAsia="zh-CN" w:bidi="ar-SA"/>
        </w:rPr>
        <w:t>为全面贯彻党的二十大和二十届历次全会精神，认真落实习近平总书记关于“加强涉外法治建设”的重要指示精神，服务深圳高水平对外开放，助力营造市场化、法治化、国际化的一流营商环境，推动APEC经贸合作框架下企业海外投资合作提质增效，拟开展2026年企业海外投资经营实战系列专场服务活</w:t>
      </w:r>
      <w:r>
        <w:rPr>
          <w:rFonts w:hint="eastAsia" w:asciiTheme="minorEastAsia" w:hAnsiTheme="minorEastAsia" w:eastAsiaTheme="minorEastAsia" w:cstheme="minorEastAsia"/>
          <w:b w:val="0"/>
          <w:bCs w:val="0"/>
          <w:kern w:val="0"/>
          <w:sz w:val="21"/>
          <w:szCs w:val="21"/>
          <w:shd w:val="clear"/>
          <w:lang w:bidi="ar-SA"/>
        </w:rPr>
        <w:t>动</w:t>
      </w:r>
      <w:r>
        <w:rPr>
          <w:rFonts w:hint="eastAsia" w:asciiTheme="minorEastAsia" w:hAnsiTheme="minorEastAsia" w:eastAsiaTheme="minorEastAsia" w:cstheme="minorEastAsia"/>
          <w:b w:val="0"/>
          <w:bCs w:val="0"/>
          <w:kern w:val="0"/>
          <w:sz w:val="21"/>
          <w:szCs w:val="21"/>
          <w:shd w:val="clear"/>
          <w:lang w:eastAsia="zh-CN" w:bidi="ar-SA"/>
        </w:rPr>
        <w:t>共</w:t>
      </w:r>
      <w:r>
        <w:rPr>
          <w:rFonts w:hint="eastAsia" w:asciiTheme="minorEastAsia" w:hAnsiTheme="minorEastAsia" w:eastAsiaTheme="minorEastAsia" w:cstheme="minorEastAsia"/>
          <w:b w:val="0"/>
          <w:bCs w:val="0"/>
          <w:kern w:val="0"/>
          <w:sz w:val="21"/>
          <w:szCs w:val="21"/>
          <w:shd w:val="clear"/>
          <w:lang w:val="en-US" w:eastAsia="zh-CN" w:bidi="ar-SA"/>
        </w:rPr>
        <w:t>6期。活动需</w:t>
      </w:r>
      <w:r>
        <w:rPr>
          <w:rFonts w:hint="eastAsia" w:asciiTheme="minorEastAsia" w:hAnsiTheme="minorEastAsia" w:eastAsiaTheme="minorEastAsia" w:cstheme="minorEastAsia"/>
          <w:b w:val="0"/>
          <w:bCs w:val="0"/>
          <w:i w:val="0"/>
          <w:iCs w:val="0"/>
          <w:caps w:val="0"/>
          <w:spacing w:val="0"/>
          <w:kern w:val="0"/>
          <w:sz w:val="21"/>
          <w:szCs w:val="21"/>
          <w:shd w:val="clear"/>
          <w:lang w:val="en-US" w:eastAsia="zh-CN" w:bidi="ar-SA"/>
        </w:rPr>
        <w:t>结合我市企业海外投资实际需求与最新国际规则变化，通过前期调研，确定年度六大重点实训专题，研发配套的实战手册，邀请对接专家师资，组织动员参训企业，并编制发布深圳企业海外投资经营实战指南文件，制作上线系列课程，通过系统性、专业化、实战化的培训，精准剖析海外前沿风险，切实提升我市企业海外投资经营的合规意识和风险应对能力，为企业搭建跨界交流平台，助力深圳企业实现高质量出海。</w:t>
      </w:r>
    </w:p>
    <w:p w14:paraId="37443650">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服务要求</w:t>
      </w:r>
    </w:p>
    <w:p w14:paraId="5D8C68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一）服务要求：</w:t>
      </w:r>
    </w:p>
    <w:p w14:paraId="77854178">
      <w:pPr>
        <w:pStyle w:val="2"/>
        <w:keepNext w:val="0"/>
        <w:keepLines w:val="0"/>
        <w:pageBreakBefore w:val="0"/>
        <w:widowControl w:val="0"/>
        <w:numPr>
          <w:ilvl w:val="0"/>
          <w:numId w:val="0"/>
        </w:numPr>
        <w:kinsoku/>
        <w:wordWrap/>
        <w:overflowPunct/>
        <w:topLinePunct w:val="0"/>
        <w:autoSpaceDE/>
        <w:autoSpaceDN/>
        <w:bidi w:val="0"/>
        <w:adjustRightInd/>
        <w:snapToGrid/>
        <w:spacing w:before="10" w:after="10" w:line="560" w:lineRule="exact"/>
        <w:ind w:firstLine="420" w:firstLineChars="200"/>
        <w:jc w:val="both"/>
        <w:textAlignment w:val="auto"/>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lang w:val="en-US" w:eastAsia="zh-CN"/>
        </w:rPr>
        <w:t>1.</w:t>
      </w:r>
      <w:r>
        <w:rPr>
          <w:rFonts w:hint="eastAsia" w:asciiTheme="minorEastAsia" w:hAnsiTheme="minorEastAsia" w:eastAsiaTheme="minorEastAsia" w:cstheme="minorEastAsia"/>
          <w:b w:val="0"/>
          <w:bCs w:val="0"/>
          <w:kern w:val="0"/>
          <w:sz w:val="21"/>
          <w:szCs w:val="21"/>
        </w:rPr>
        <w:t>承办单位需要具备法律专题讲座和论坛活动运营经验，并提供相关合同</w:t>
      </w:r>
      <w:r>
        <w:rPr>
          <w:rFonts w:hint="eastAsia" w:asciiTheme="minorEastAsia" w:hAnsiTheme="minorEastAsia" w:eastAsiaTheme="minorEastAsia" w:cstheme="minorEastAsia"/>
          <w:b w:val="0"/>
          <w:bCs w:val="0"/>
          <w:kern w:val="0"/>
          <w:sz w:val="21"/>
          <w:szCs w:val="21"/>
          <w:lang w:eastAsia="zh-CN"/>
        </w:rPr>
        <w:t>关键页【应包含但不限于合同签约主体名称、项目（合同）名称、合同主要内容页、合同签订日期页、合同双方签字盖章页等关键信息】，通过合同关键信息无法判断的，还需同时提供能证明的其他证明材料，如项目报告等或其他</w:t>
      </w:r>
      <w:r>
        <w:rPr>
          <w:rFonts w:hint="eastAsia" w:asciiTheme="minorEastAsia" w:hAnsiTheme="minorEastAsia" w:eastAsiaTheme="minorEastAsia" w:cstheme="minorEastAsia"/>
          <w:b w:val="0"/>
          <w:bCs w:val="0"/>
          <w:kern w:val="0"/>
          <w:sz w:val="21"/>
          <w:szCs w:val="21"/>
        </w:rPr>
        <w:t>佐证材料；</w:t>
      </w:r>
    </w:p>
    <w:p w14:paraId="4631CF57">
      <w:pPr>
        <w:pStyle w:val="2"/>
        <w:keepNext w:val="0"/>
        <w:keepLines w:val="0"/>
        <w:pageBreakBefore w:val="0"/>
        <w:widowControl w:val="0"/>
        <w:numPr>
          <w:ilvl w:val="0"/>
          <w:numId w:val="0"/>
        </w:numPr>
        <w:kinsoku/>
        <w:wordWrap/>
        <w:overflowPunct/>
        <w:topLinePunct w:val="0"/>
        <w:autoSpaceDE/>
        <w:autoSpaceDN/>
        <w:bidi w:val="0"/>
        <w:adjustRightInd/>
        <w:snapToGrid/>
        <w:spacing w:before="10" w:after="10" w:line="560" w:lineRule="exact"/>
        <w:ind w:firstLine="420" w:firstLineChars="200"/>
        <w:jc w:val="both"/>
        <w:textAlignment w:val="auto"/>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lang w:val="en-US" w:eastAsia="zh-CN"/>
        </w:rPr>
        <w:t>2.</w:t>
      </w:r>
      <w:r>
        <w:rPr>
          <w:rFonts w:hint="eastAsia" w:asciiTheme="minorEastAsia" w:hAnsiTheme="minorEastAsia" w:eastAsiaTheme="minorEastAsia" w:cstheme="minorEastAsia"/>
          <w:b w:val="0"/>
          <w:bCs w:val="0"/>
          <w:kern w:val="0"/>
          <w:sz w:val="21"/>
          <w:szCs w:val="21"/>
        </w:rPr>
        <w:t>承办单位需要熟悉讲座活动和会展咨询形式，</w:t>
      </w:r>
      <w:r>
        <w:rPr>
          <w:rFonts w:hint="eastAsia" w:asciiTheme="minorEastAsia" w:hAnsiTheme="minorEastAsia" w:eastAsiaTheme="minorEastAsia" w:cstheme="minorEastAsia"/>
          <w:b w:val="0"/>
          <w:bCs w:val="0"/>
          <w:kern w:val="0"/>
          <w:sz w:val="21"/>
          <w:szCs w:val="21"/>
          <w:lang w:eastAsia="zh-CN"/>
        </w:rPr>
        <w:t>需提供一份关于本次活动的初步活动方案供采购方参考，方案需包含活动流程、宣讲主题、拟邀请嘉宾等内容</w:t>
      </w:r>
      <w:r>
        <w:rPr>
          <w:rFonts w:hint="eastAsia" w:asciiTheme="minorEastAsia" w:hAnsiTheme="minorEastAsia" w:eastAsiaTheme="minorEastAsia" w:cstheme="minorEastAsia"/>
          <w:b w:val="0"/>
          <w:bCs w:val="0"/>
          <w:kern w:val="0"/>
          <w:sz w:val="21"/>
          <w:szCs w:val="21"/>
        </w:rPr>
        <w:t>；</w:t>
      </w:r>
      <w:r>
        <w:rPr>
          <w:rFonts w:hint="eastAsia" w:asciiTheme="minorEastAsia" w:hAnsiTheme="minorEastAsia" w:eastAsiaTheme="minorEastAsia" w:cstheme="minorEastAsia"/>
          <w:b/>
          <w:bCs/>
          <w:color w:val="FF0000"/>
          <w:kern w:val="0"/>
          <w:sz w:val="21"/>
          <w:szCs w:val="21"/>
          <w:highlight w:val="none"/>
          <w:lang w:eastAsia="zh-CN"/>
        </w:rPr>
        <w:t>（提供活动方案）</w:t>
      </w:r>
    </w:p>
    <w:p w14:paraId="185E383B">
      <w:pPr>
        <w:pStyle w:val="2"/>
        <w:keepNext w:val="0"/>
        <w:keepLines w:val="0"/>
        <w:pageBreakBefore w:val="0"/>
        <w:widowControl w:val="0"/>
        <w:numPr>
          <w:ilvl w:val="0"/>
          <w:numId w:val="0"/>
        </w:numPr>
        <w:kinsoku/>
        <w:wordWrap/>
        <w:overflowPunct/>
        <w:topLinePunct w:val="0"/>
        <w:autoSpaceDE/>
        <w:autoSpaceDN/>
        <w:bidi w:val="0"/>
        <w:adjustRightInd/>
        <w:snapToGrid/>
        <w:spacing w:before="10" w:after="10" w:line="560" w:lineRule="exact"/>
        <w:ind w:firstLine="420" w:firstLineChars="200"/>
        <w:jc w:val="both"/>
        <w:textAlignment w:val="auto"/>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lang w:val="en-US" w:eastAsia="zh-CN"/>
        </w:rPr>
        <w:t>3.</w:t>
      </w:r>
      <w:r>
        <w:rPr>
          <w:rFonts w:hint="eastAsia" w:asciiTheme="minorEastAsia" w:hAnsiTheme="minorEastAsia" w:eastAsiaTheme="minorEastAsia" w:cstheme="minorEastAsia"/>
          <w:b w:val="0"/>
          <w:bCs w:val="0"/>
          <w:kern w:val="0"/>
          <w:sz w:val="21"/>
          <w:szCs w:val="21"/>
        </w:rPr>
        <w:t>承办单位需要近三年承办过1次以上政府主办的法律、出海或法治营商环境论坛，需提供相关合同</w:t>
      </w:r>
      <w:r>
        <w:rPr>
          <w:rFonts w:hint="eastAsia" w:asciiTheme="minorEastAsia" w:hAnsiTheme="minorEastAsia" w:eastAsiaTheme="minorEastAsia" w:cstheme="minorEastAsia"/>
          <w:b w:val="0"/>
          <w:bCs w:val="0"/>
          <w:kern w:val="0"/>
          <w:sz w:val="21"/>
          <w:szCs w:val="21"/>
          <w:lang w:eastAsia="zh-CN"/>
        </w:rPr>
        <w:t>关键页【应包含但不限于合同签约主体名称、项目（合同）名称、合同主要内容页、合同签订日期页、合同双方签字盖章页等关键信息】，通过合同关键信息无法判断的，还需同时提供能证明的其他证明材料，如项目报告等</w:t>
      </w:r>
      <w:r>
        <w:rPr>
          <w:rFonts w:hint="eastAsia" w:asciiTheme="minorEastAsia" w:hAnsiTheme="minorEastAsia" w:eastAsiaTheme="minorEastAsia" w:cstheme="minorEastAsia"/>
          <w:b w:val="0"/>
          <w:bCs w:val="0"/>
          <w:kern w:val="0"/>
          <w:sz w:val="21"/>
          <w:szCs w:val="21"/>
        </w:rPr>
        <w:t>或其他佐证材料；</w:t>
      </w:r>
    </w:p>
    <w:p w14:paraId="63E21A6F">
      <w:pPr>
        <w:pStyle w:val="2"/>
        <w:keepNext w:val="0"/>
        <w:keepLines w:val="0"/>
        <w:pageBreakBefore w:val="0"/>
        <w:widowControl w:val="0"/>
        <w:numPr>
          <w:ilvl w:val="0"/>
          <w:numId w:val="0"/>
        </w:numPr>
        <w:kinsoku/>
        <w:wordWrap/>
        <w:overflowPunct/>
        <w:topLinePunct w:val="0"/>
        <w:autoSpaceDE/>
        <w:autoSpaceDN/>
        <w:bidi w:val="0"/>
        <w:adjustRightInd/>
        <w:snapToGrid/>
        <w:spacing w:before="10" w:after="10" w:line="560" w:lineRule="exact"/>
        <w:ind w:firstLine="420" w:firstLineChars="200"/>
        <w:jc w:val="both"/>
        <w:textAlignment w:val="auto"/>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lang w:val="en-US" w:eastAsia="zh-CN"/>
        </w:rPr>
        <w:t>4.</w:t>
      </w:r>
      <w:r>
        <w:rPr>
          <w:rFonts w:hint="eastAsia" w:asciiTheme="minorEastAsia" w:hAnsiTheme="minorEastAsia" w:eastAsiaTheme="minorEastAsia" w:cstheme="minorEastAsia"/>
          <w:b w:val="0"/>
          <w:bCs w:val="0"/>
          <w:kern w:val="0"/>
          <w:sz w:val="21"/>
          <w:szCs w:val="21"/>
        </w:rPr>
        <w:t>承办单位需要负责活动的具体实施工作；帮助邀请企业的宣讲嘉宾，安排嘉宾的行程和接待工作；负责活动现场的组织和管理，做好活动的宣传报道和资料整理工作。具体如下：</w:t>
      </w:r>
    </w:p>
    <w:p w14:paraId="09270D8E">
      <w:pPr>
        <w:pStyle w:val="2"/>
        <w:keepNext w:val="0"/>
        <w:keepLines w:val="0"/>
        <w:pageBreakBefore w:val="0"/>
        <w:widowControl w:val="0"/>
        <w:numPr>
          <w:ilvl w:val="0"/>
          <w:numId w:val="0"/>
        </w:numPr>
        <w:kinsoku/>
        <w:wordWrap/>
        <w:overflowPunct/>
        <w:topLinePunct w:val="0"/>
        <w:autoSpaceDE/>
        <w:autoSpaceDN/>
        <w:bidi w:val="0"/>
        <w:adjustRightInd/>
        <w:snapToGrid/>
        <w:spacing w:before="10" w:after="10" w:line="560" w:lineRule="exact"/>
        <w:ind w:firstLine="420" w:firstLineChars="200"/>
        <w:jc w:val="both"/>
        <w:textAlignment w:val="auto"/>
        <w:rPr>
          <w:rFonts w:hint="eastAsia" w:asciiTheme="minorEastAsia" w:hAnsiTheme="minorEastAsia" w:eastAsiaTheme="minorEastAsia" w:cstheme="minorEastAsia"/>
          <w:b w:val="0"/>
          <w:bCs w:val="0"/>
          <w:kern w:val="0"/>
          <w:sz w:val="21"/>
          <w:szCs w:val="21"/>
          <w:lang w:eastAsia="zh-CN"/>
        </w:rPr>
      </w:pPr>
      <w:r>
        <w:rPr>
          <w:rFonts w:hint="eastAsia" w:asciiTheme="minorEastAsia" w:hAnsiTheme="minorEastAsia" w:eastAsiaTheme="minorEastAsia" w:cstheme="minorEastAsia"/>
          <w:b w:val="0"/>
          <w:bCs w:val="0"/>
          <w:kern w:val="0"/>
          <w:sz w:val="21"/>
          <w:szCs w:val="21"/>
          <w:lang w:val="en-US" w:eastAsia="zh-CN"/>
        </w:rPr>
        <w:t>★</w:t>
      </w:r>
      <w:r>
        <w:rPr>
          <w:rFonts w:hint="eastAsia" w:asciiTheme="minorEastAsia" w:hAnsiTheme="minorEastAsia" w:eastAsiaTheme="minorEastAsia" w:cstheme="minorEastAsia"/>
          <w:b w:val="0"/>
          <w:bCs w:val="0"/>
          <w:kern w:val="0"/>
          <w:sz w:val="24"/>
          <w:szCs w:val="24"/>
          <w:lang w:eastAsia="zh-CN"/>
        </w:rPr>
        <w:t>（</w:t>
      </w:r>
      <w:r>
        <w:rPr>
          <w:rFonts w:hint="eastAsia" w:asciiTheme="minorEastAsia" w:hAnsiTheme="minorEastAsia" w:eastAsiaTheme="minorEastAsia" w:cstheme="minorEastAsia"/>
          <w:b w:val="0"/>
          <w:bCs w:val="0"/>
          <w:kern w:val="0"/>
          <w:sz w:val="24"/>
          <w:szCs w:val="24"/>
          <w:lang w:val="en-US" w:eastAsia="zh-CN"/>
        </w:rPr>
        <w:t>1</w:t>
      </w:r>
      <w:r>
        <w:rPr>
          <w:rFonts w:hint="eastAsia" w:asciiTheme="minorEastAsia" w:hAnsiTheme="minorEastAsia" w:eastAsiaTheme="minorEastAsia" w:cstheme="minorEastAsia"/>
          <w:b w:val="0"/>
          <w:bCs w:val="0"/>
          <w:kern w:val="0"/>
          <w:sz w:val="24"/>
          <w:szCs w:val="24"/>
          <w:lang w:eastAsia="zh-CN"/>
        </w:rPr>
        <w:t>）</w:t>
      </w:r>
      <w:r>
        <w:rPr>
          <w:rFonts w:hint="eastAsia" w:asciiTheme="minorEastAsia" w:hAnsiTheme="minorEastAsia" w:eastAsiaTheme="minorEastAsia" w:cstheme="minorEastAsia"/>
          <w:b w:val="0"/>
          <w:bCs w:val="0"/>
          <w:kern w:val="0"/>
          <w:sz w:val="21"/>
          <w:szCs w:val="21"/>
        </w:rPr>
        <w:t>线下</w:t>
      </w:r>
      <w:r>
        <w:rPr>
          <w:rFonts w:hint="eastAsia" w:asciiTheme="minorEastAsia" w:hAnsiTheme="minorEastAsia" w:eastAsiaTheme="minorEastAsia" w:cstheme="minorEastAsia"/>
          <w:b w:val="0"/>
          <w:bCs w:val="0"/>
          <w:kern w:val="0"/>
          <w:sz w:val="21"/>
          <w:szCs w:val="21"/>
          <w:lang w:eastAsia="zh-CN"/>
        </w:rPr>
        <w:t>专场服务活动</w:t>
      </w:r>
      <w:r>
        <w:rPr>
          <w:rFonts w:hint="eastAsia" w:asciiTheme="minorEastAsia" w:hAnsiTheme="minorEastAsia" w:eastAsiaTheme="minorEastAsia" w:cstheme="minorEastAsia"/>
          <w:b w:val="0"/>
          <w:bCs w:val="0"/>
          <w:kern w:val="0"/>
          <w:sz w:val="21"/>
          <w:szCs w:val="21"/>
        </w:rPr>
        <w:t>：在服务地点范围内举办六场大型不同主题的线下</w:t>
      </w:r>
      <w:r>
        <w:rPr>
          <w:rFonts w:hint="eastAsia" w:asciiTheme="minorEastAsia" w:hAnsiTheme="minorEastAsia" w:eastAsiaTheme="minorEastAsia" w:cstheme="minorEastAsia"/>
          <w:b w:val="0"/>
          <w:bCs w:val="0"/>
          <w:kern w:val="0"/>
          <w:sz w:val="21"/>
          <w:szCs w:val="21"/>
          <w:lang w:eastAsia="zh-CN"/>
        </w:rPr>
        <w:t>专场服务活动</w:t>
      </w:r>
      <w:r>
        <w:rPr>
          <w:rFonts w:hint="eastAsia" w:asciiTheme="minorEastAsia" w:hAnsiTheme="minorEastAsia" w:eastAsiaTheme="minorEastAsia" w:cstheme="minorEastAsia"/>
          <w:b w:val="0"/>
          <w:bCs w:val="0"/>
          <w:kern w:val="0"/>
          <w:sz w:val="21"/>
          <w:szCs w:val="21"/>
        </w:rPr>
        <w:t>，每场活动不少于100人参加，邀请资深律师、企业法务、行业相关专家等进行现场宣讲、互动。每场</w:t>
      </w:r>
      <w:r>
        <w:rPr>
          <w:rFonts w:hint="eastAsia" w:asciiTheme="minorEastAsia" w:hAnsiTheme="minorEastAsia" w:eastAsiaTheme="minorEastAsia" w:cstheme="minorEastAsia"/>
          <w:b w:val="0"/>
          <w:bCs w:val="0"/>
          <w:kern w:val="0"/>
          <w:sz w:val="21"/>
          <w:szCs w:val="21"/>
          <w:lang w:eastAsia="zh-CN"/>
        </w:rPr>
        <w:t>活动根据主题自由</w:t>
      </w:r>
      <w:r>
        <w:rPr>
          <w:rFonts w:hint="eastAsia" w:asciiTheme="minorEastAsia" w:hAnsiTheme="minorEastAsia" w:eastAsiaTheme="minorEastAsia" w:cstheme="minorEastAsia"/>
          <w:b w:val="0"/>
          <w:bCs w:val="0"/>
          <w:kern w:val="0"/>
          <w:sz w:val="21"/>
          <w:szCs w:val="21"/>
        </w:rPr>
        <w:t>设置主题</w:t>
      </w:r>
      <w:r>
        <w:rPr>
          <w:rFonts w:hint="eastAsia" w:asciiTheme="minorEastAsia" w:hAnsiTheme="minorEastAsia" w:eastAsiaTheme="minorEastAsia" w:cstheme="minorEastAsia"/>
          <w:b w:val="0"/>
          <w:bCs w:val="0"/>
          <w:kern w:val="0"/>
          <w:sz w:val="21"/>
          <w:szCs w:val="21"/>
          <w:lang w:eastAsia="zh-CN"/>
        </w:rPr>
        <w:t>分享</w:t>
      </w:r>
      <w:r>
        <w:rPr>
          <w:rFonts w:hint="eastAsia" w:asciiTheme="minorEastAsia" w:hAnsiTheme="minorEastAsia" w:eastAsiaTheme="minorEastAsia" w:cstheme="minorEastAsia"/>
          <w:b w:val="0"/>
          <w:bCs w:val="0"/>
          <w:kern w:val="0"/>
          <w:sz w:val="21"/>
          <w:szCs w:val="21"/>
        </w:rPr>
        <w:t>、案例分析、企业自由交流、互动答疑等环节</w:t>
      </w:r>
      <w:r>
        <w:rPr>
          <w:rFonts w:hint="eastAsia" w:asciiTheme="minorEastAsia" w:hAnsiTheme="minorEastAsia" w:eastAsiaTheme="minorEastAsia" w:cstheme="minorEastAsia"/>
          <w:b w:val="0"/>
          <w:bCs w:val="0"/>
          <w:kern w:val="0"/>
          <w:sz w:val="21"/>
          <w:szCs w:val="21"/>
          <w:lang w:eastAsia="zh-CN"/>
        </w:rPr>
        <w:t>，并根据课程内容编辑活动手册</w:t>
      </w:r>
      <w:r>
        <w:rPr>
          <w:rFonts w:hint="eastAsia" w:asciiTheme="minorEastAsia" w:hAnsiTheme="minorEastAsia" w:eastAsiaTheme="minorEastAsia" w:cstheme="minorEastAsia"/>
          <w:b w:val="0"/>
          <w:bCs w:val="0"/>
          <w:kern w:val="0"/>
          <w:sz w:val="21"/>
          <w:szCs w:val="21"/>
        </w:rPr>
        <w:t>；</w:t>
      </w:r>
      <w:r>
        <w:rPr>
          <w:rFonts w:hint="eastAsia" w:asciiTheme="minorEastAsia" w:hAnsiTheme="minorEastAsia" w:eastAsiaTheme="minorEastAsia" w:cstheme="minorEastAsia"/>
          <w:b/>
          <w:bCs/>
          <w:color w:val="FF0000"/>
          <w:kern w:val="0"/>
          <w:sz w:val="21"/>
          <w:szCs w:val="21"/>
          <w:lang w:eastAsia="zh-CN"/>
        </w:rPr>
        <w:t>（</w:t>
      </w:r>
      <w:r>
        <w:rPr>
          <w:rFonts w:hint="eastAsia" w:asciiTheme="minorEastAsia" w:hAnsiTheme="minorEastAsia" w:eastAsiaTheme="minorEastAsia" w:cstheme="minorEastAsia"/>
          <w:b/>
          <w:bCs/>
          <w:color w:val="FF0000"/>
          <w:kern w:val="0"/>
          <w:sz w:val="21"/>
          <w:szCs w:val="21"/>
          <w:lang w:val="en-US" w:eastAsia="zh-CN"/>
        </w:rPr>
        <w:t>提供承诺函</w:t>
      </w:r>
      <w:r>
        <w:rPr>
          <w:rFonts w:hint="eastAsia" w:asciiTheme="minorEastAsia" w:hAnsiTheme="minorEastAsia" w:eastAsiaTheme="minorEastAsia" w:cstheme="minorEastAsia"/>
          <w:b/>
          <w:bCs/>
          <w:color w:val="FF0000"/>
          <w:kern w:val="0"/>
          <w:sz w:val="21"/>
          <w:szCs w:val="21"/>
          <w:lang w:eastAsia="zh-CN"/>
        </w:rPr>
        <w:t>）</w:t>
      </w:r>
    </w:p>
    <w:p w14:paraId="20D46087">
      <w:pPr>
        <w:pStyle w:val="2"/>
        <w:keepNext w:val="0"/>
        <w:keepLines w:val="0"/>
        <w:pageBreakBefore w:val="0"/>
        <w:widowControl w:val="0"/>
        <w:numPr>
          <w:ilvl w:val="0"/>
          <w:numId w:val="0"/>
        </w:numPr>
        <w:kinsoku/>
        <w:wordWrap/>
        <w:overflowPunct/>
        <w:topLinePunct w:val="0"/>
        <w:autoSpaceDE/>
        <w:autoSpaceDN/>
        <w:bidi w:val="0"/>
        <w:adjustRightInd/>
        <w:snapToGrid/>
        <w:spacing w:before="10" w:after="10" w:line="560" w:lineRule="exact"/>
        <w:ind w:firstLine="420" w:firstLineChars="200"/>
        <w:jc w:val="both"/>
        <w:textAlignment w:val="auto"/>
        <w:rPr>
          <w:rFonts w:hint="eastAsia" w:asciiTheme="minorEastAsia" w:hAnsiTheme="minorEastAsia" w:eastAsiaTheme="minorEastAsia" w:cstheme="minorEastAsia"/>
          <w:b w:val="0"/>
          <w:bCs w:val="0"/>
          <w:kern w:val="0"/>
          <w:sz w:val="21"/>
          <w:szCs w:val="21"/>
          <w:lang w:eastAsia="zh-CN"/>
        </w:rPr>
      </w:pPr>
      <w:r>
        <w:rPr>
          <w:rFonts w:hint="eastAsia" w:asciiTheme="minorEastAsia" w:hAnsiTheme="minorEastAsia" w:eastAsiaTheme="minorEastAsia" w:cstheme="minorEastAsia"/>
          <w:b w:val="0"/>
          <w:bCs w:val="0"/>
          <w:kern w:val="0"/>
          <w:sz w:val="21"/>
          <w:szCs w:val="21"/>
          <w:lang w:val="en-US" w:eastAsia="zh-CN"/>
        </w:rPr>
        <w:t>★</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lang w:val="en-US" w:eastAsia="zh-CN"/>
        </w:rPr>
        <w:t>2</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lang w:val="en-US" w:eastAsia="zh-CN"/>
        </w:rPr>
        <w:t>录制、拍摄、宣传</w:t>
      </w:r>
      <w:r>
        <w:rPr>
          <w:rFonts w:hint="eastAsia" w:asciiTheme="minorEastAsia" w:hAnsiTheme="minorEastAsia" w:eastAsiaTheme="minorEastAsia" w:cstheme="minorEastAsia"/>
          <w:b w:val="0"/>
          <w:bCs w:val="0"/>
          <w:kern w:val="0"/>
          <w:sz w:val="21"/>
          <w:szCs w:val="21"/>
        </w:rPr>
        <w:t>：每场活动安排</w:t>
      </w:r>
      <w:r>
        <w:rPr>
          <w:rFonts w:hint="eastAsia" w:asciiTheme="minorEastAsia" w:hAnsiTheme="minorEastAsia" w:eastAsiaTheme="minorEastAsia" w:cstheme="minorEastAsia"/>
          <w:b w:val="0"/>
          <w:bCs w:val="0"/>
          <w:kern w:val="0"/>
          <w:sz w:val="21"/>
          <w:szCs w:val="21"/>
          <w:lang w:val="en-US" w:eastAsia="zh-CN"/>
        </w:rPr>
        <w:t>不少于2位</w:t>
      </w:r>
      <w:r>
        <w:rPr>
          <w:rFonts w:hint="eastAsia" w:asciiTheme="minorEastAsia" w:hAnsiTheme="minorEastAsia" w:eastAsiaTheme="minorEastAsia" w:cstheme="minorEastAsia"/>
          <w:b w:val="0"/>
          <w:bCs w:val="0"/>
          <w:kern w:val="0"/>
          <w:sz w:val="21"/>
          <w:szCs w:val="21"/>
        </w:rPr>
        <w:t>专业人员进行全程</w:t>
      </w:r>
      <w:r>
        <w:rPr>
          <w:rFonts w:hint="eastAsia" w:asciiTheme="minorEastAsia" w:hAnsiTheme="minorEastAsia" w:eastAsiaTheme="minorEastAsia" w:cstheme="minorEastAsia"/>
          <w:b w:val="0"/>
          <w:bCs w:val="0"/>
          <w:kern w:val="0"/>
          <w:sz w:val="21"/>
          <w:szCs w:val="21"/>
          <w:lang w:val="en-US" w:eastAsia="zh-CN"/>
        </w:rPr>
        <w:t>录制</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lang w:val="en-US" w:eastAsia="zh-CN"/>
        </w:rPr>
        <w:t>拍摄</w:t>
      </w:r>
      <w:r>
        <w:rPr>
          <w:rFonts w:hint="eastAsia" w:asciiTheme="minorEastAsia" w:hAnsiTheme="minorEastAsia" w:eastAsiaTheme="minorEastAsia" w:cstheme="minorEastAsia"/>
          <w:b w:val="0"/>
          <w:bCs w:val="0"/>
          <w:kern w:val="0"/>
          <w:sz w:val="21"/>
          <w:szCs w:val="21"/>
        </w:rPr>
        <w:t>，</w:t>
      </w:r>
      <w:r>
        <w:rPr>
          <w:rFonts w:hint="eastAsia" w:asciiTheme="minorEastAsia" w:hAnsiTheme="minorEastAsia" w:eastAsiaTheme="minorEastAsia" w:cstheme="minorEastAsia"/>
          <w:b w:val="0"/>
          <w:bCs w:val="0"/>
          <w:kern w:val="0"/>
          <w:sz w:val="21"/>
          <w:szCs w:val="21"/>
          <w:lang w:val="en-US" w:eastAsia="zh-CN"/>
        </w:rPr>
        <w:t>整理完整视频课程在</w:t>
      </w:r>
      <w:r>
        <w:rPr>
          <w:rFonts w:hint="eastAsia" w:asciiTheme="minorEastAsia" w:hAnsiTheme="minorEastAsia" w:eastAsiaTheme="minorEastAsia" w:cstheme="minorEastAsia"/>
          <w:b w:val="0"/>
          <w:bCs w:val="0"/>
          <w:kern w:val="0"/>
          <w:sz w:val="21"/>
          <w:szCs w:val="21"/>
        </w:rPr>
        <w:t>平台回放，录制视频分辨率不低于720P</w:t>
      </w:r>
      <w:r>
        <w:rPr>
          <w:rFonts w:hint="eastAsia" w:asciiTheme="minorEastAsia" w:hAnsiTheme="minorEastAsia" w:eastAsiaTheme="minorEastAsia" w:cstheme="minorEastAsia"/>
          <w:b w:val="0"/>
          <w:bCs w:val="0"/>
          <w:kern w:val="0"/>
          <w:sz w:val="21"/>
          <w:szCs w:val="21"/>
          <w:lang w:eastAsia="zh-CN"/>
        </w:rPr>
        <w:t>，并在活动前期和后期开展宣传</w:t>
      </w:r>
      <w:r>
        <w:rPr>
          <w:rFonts w:hint="eastAsia" w:asciiTheme="minorEastAsia" w:hAnsiTheme="minorEastAsia" w:eastAsiaTheme="minorEastAsia" w:cstheme="minorEastAsia"/>
          <w:b w:val="0"/>
          <w:bCs w:val="0"/>
          <w:kern w:val="0"/>
          <w:sz w:val="21"/>
          <w:szCs w:val="21"/>
        </w:rPr>
        <w:t>；</w:t>
      </w:r>
      <w:r>
        <w:rPr>
          <w:rFonts w:hint="eastAsia" w:asciiTheme="minorEastAsia" w:hAnsiTheme="minorEastAsia" w:eastAsiaTheme="minorEastAsia" w:cstheme="minorEastAsia"/>
          <w:b/>
          <w:bCs/>
          <w:color w:val="FF0000"/>
          <w:kern w:val="0"/>
          <w:sz w:val="21"/>
          <w:szCs w:val="21"/>
          <w:lang w:eastAsia="zh-CN"/>
        </w:rPr>
        <w:t>（</w:t>
      </w:r>
      <w:r>
        <w:rPr>
          <w:rFonts w:hint="eastAsia" w:asciiTheme="minorEastAsia" w:hAnsiTheme="minorEastAsia" w:eastAsiaTheme="minorEastAsia" w:cstheme="minorEastAsia"/>
          <w:b/>
          <w:bCs/>
          <w:color w:val="FF0000"/>
          <w:kern w:val="0"/>
          <w:sz w:val="21"/>
          <w:szCs w:val="21"/>
          <w:lang w:val="en-US" w:eastAsia="zh-CN"/>
        </w:rPr>
        <w:t>提供承诺函</w:t>
      </w:r>
      <w:r>
        <w:rPr>
          <w:rFonts w:hint="eastAsia" w:asciiTheme="minorEastAsia" w:hAnsiTheme="minorEastAsia" w:eastAsiaTheme="minorEastAsia" w:cstheme="minorEastAsia"/>
          <w:b/>
          <w:bCs/>
          <w:color w:val="FF0000"/>
          <w:kern w:val="0"/>
          <w:sz w:val="21"/>
          <w:szCs w:val="21"/>
          <w:lang w:eastAsia="zh-CN"/>
        </w:rPr>
        <w:t>）</w:t>
      </w:r>
    </w:p>
    <w:p w14:paraId="4D7A32E5">
      <w:pPr>
        <w:pStyle w:val="2"/>
        <w:keepNext w:val="0"/>
        <w:keepLines w:val="0"/>
        <w:pageBreakBefore w:val="0"/>
        <w:widowControl w:val="0"/>
        <w:numPr>
          <w:ilvl w:val="0"/>
          <w:numId w:val="0"/>
        </w:numPr>
        <w:kinsoku/>
        <w:wordWrap/>
        <w:overflowPunct/>
        <w:topLinePunct w:val="0"/>
        <w:autoSpaceDE/>
        <w:autoSpaceDN/>
        <w:bidi w:val="0"/>
        <w:adjustRightInd/>
        <w:snapToGrid/>
        <w:spacing w:before="10" w:after="10" w:line="560" w:lineRule="exact"/>
        <w:ind w:firstLine="420" w:firstLineChars="200"/>
        <w:jc w:val="both"/>
        <w:textAlignment w:val="auto"/>
        <w:rPr>
          <w:rFonts w:hint="eastAsia" w:asciiTheme="minorEastAsia" w:hAnsiTheme="minorEastAsia" w:eastAsiaTheme="minorEastAsia" w:cstheme="minorEastAsia"/>
          <w:b/>
          <w:bCs/>
          <w:kern w:val="0"/>
          <w:sz w:val="21"/>
          <w:szCs w:val="21"/>
          <w:lang w:eastAsia="zh-CN"/>
        </w:rPr>
      </w:pPr>
      <w:r>
        <w:rPr>
          <w:rFonts w:hint="eastAsia" w:asciiTheme="minorEastAsia" w:hAnsiTheme="minorEastAsia" w:eastAsiaTheme="minorEastAsia" w:cstheme="minorEastAsia"/>
          <w:b w:val="0"/>
          <w:bCs w:val="0"/>
          <w:kern w:val="0"/>
          <w:sz w:val="21"/>
          <w:szCs w:val="21"/>
          <w:lang w:val="en-US" w:eastAsia="zh-CN"/>
        </w:rPr>
        <w:t>★</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lang w:val="en-US" w:eastAsia="zh-CN"/>
        </w:rPr>
        <w:t>3</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每一期都邀请1-2名</w:t>
      </w:r>
      <w:r>
        <w:rPr>
          <w:rFonts w:hint="eastAsia" w:asciiTheme="minorEastAsia" w:hAnsiTheme="minorEastAsia" w:eastAsiaTheme="minorEastAsia" w:cstheme="minorEastAsia"/>
          <w:b w:val="0"/>
          <w:bCs w:val="0"/>
          <w:kern w:val="0"/>
          <w:sz w:val="21"/>
          <w:szCs w:val="21"/>
          <w:lang w:eastAsia="zh-CN"/>
        </w:rPr>
        <w:t>法律服务机构专业从业人员</w:t>
      </w:r>
      <w:r>
        <w:rPr>
          <w:rFonts w:hint="eastAsia" w:asciiTheme="minorEastAsia" w:hAnsiTheme="minorEastAsia" w:eastAsiaTheme="minorEastAsia" w:cstheme="minorEastAsia"/>
          <w:b w:val="0"/>
          <w:bCs w:val="0"/>
          <w:kern w:val="0"/>
          <w:sz w:val="21"/>
          <w:szCs w:val="21"/>
        </w:rPr>
        <w:t>为企业</w:t>
      </w:r>
      <w:r>
        <w:rPr>
          <w:rFonts w:hint="eastAsia" w:asciiTheme="minorEastAsia" w:hAnsiTheme="minorEastAsia" w:eastAsiaTheme="minorEastAsia" w:cstheme="minorEastAsia"/>
          <w:b w:val="0"/>
          <w:bCs w:val="0"/>
          <w:kern w:val="0"/>
          <w:sz w:val="21"/>
          <w:szCs w:val="21"/>
          <w:lang w:eastAsia="zh-CN"/>
        </w:rPr>
        <w:t>提供</w:t>
      </w:r>
      <w:r>
        <w:rPr>
          <w:rFonts w:hint="eastAsia" w:asciiTheme="minorEastAsia" w:hAnsiTheme="minorEastAsia" w:eastAsiaTheme="minorEastAsia" w:cstheme="minorEastAsia"/>
          <w:b w:val="0"/>
          <w:bCs w:val="0"/>
          <w:kern w:val="0"/>
          <w:sz w:val="21"/>
          <w:szCs w:val="21"/>
        </w:rPr>
        <w:t>现场法律</w:t>
      </w:r>
      <w:r>
        <w:rPr>
          <w:rFonts w:hint="eastAsia" w:asciiTheme="minorEastAsia" w:hAnsiTheme="minorEastAsia" w:eastAsiaTheme="minorEastAsia" w:cstheme="minorEastAsia"/>
          <w:b w:val="0"/>
          <w:bCs w:val="0"/>
          <w:kern w:val="0"/>
          <w:sz w:val="21"/>
          <w:szCs w:val="21"/>
          <w:lang w:eastAsia="zh-CN"/>
        </w:rPr>
        <w:t>服务</w:t>
      </w:r>
      <w:r>
        <w:rPr>
          <w:rFonts w:hint="eastAsia" w:asciiTheme="minorEastAsia" w:hAnsiTheme="minorEastAsia" w:eastAsiaTheme="minorEastAsia" w:cstheme="minorEastAsia"/>
          <w:b w:val="0"/>
          <w:bCs w:val="0"/>
          <w:kern w:val="0"/>
          <w:sz w:val="21"/>
          <w:szCs w:val="21"/>
        </w:rPr>
        <w:t>。</w:t>
      </w:r>
      <w:r>
        <w:rPr>
          <w:rFonts w:hint="eastAsia" w:asciiTheme="minorEastAsia" w:hAnsiTheme="minorEastAsia" w:eastAsiaTheme="minorEastAsia" w:cstheme="minorEastAsia"/>
          <w:b/>
          <w:bCs/>
          <w:color w:val="FF0000"/>
          <w:kern w:val="0"/>
          <w:sz w:val="21"/>
          <w:szCs w:val="21"/>
          <w:lang w:eastAsia="zh-CN"/>
        </w:rPr>
        <w:t>（</w:t>
      </w:r>
      <w:r>
        <w:rPr>
          <w:rFonts w:hint="eastAsia" w:asciiTheme="minorEastAsia" w:hAnsiTheme="minorEastAsia" w:eastAsiaTheme="minorEastAsia" w:cstheme="minorEastAsia"/>
          <w:b/>
          <w:bCs/>
          <w:color w:val="FF0000"/>
          <w:kern w:val="0"/>
          <w:sz w:val="21"/>
          <w:szCs w:val="21"/>
          <w:lang w:val="en-US" w:eastAsia="zh-CN"/>
        </w:rPr>
        <w:t>提供承诺函</w:t>
      </w:r>
      <w:r>
        <w:rPr>
          <w:rFonts w:hint="eastAsia" w:asciiTheme="minorEastAsia" w:hAnsiTheme="minorEastAsia" w:eastAsiaTheme="minorEastAsia" w:cstheme="minorEastAsia"/>
          <w:b/>
          <w:bCs/>
          <w:color w:val="FF0000"/>
          <w:kern w:val="0"/>
          <w:sz w:val="21"/>
          <w:szCs w:val="21"/>
          <w:lang w:eastAsia="zh-CN"/>
        </w:rPr>
        <w:t>）</w:t>
      </w:r>
    </w:p>
    <w:p w14:paraId="502511F8">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lang w:val="en-US" w:eastAsia="zh-CN"/>
        </w:rPr>
        <w:t>★（4）</w:t>
      </w:r>
      <w:r>
        <w:rPr>
          <w:rFonts w:hint="eastAsia" w:asciiTheme="minorEastAsia" w:hAnsiTheme="minorEastAsia" w:eastAsiaTheme="minorEastAsia" w:cstheme="minorEastAsia"/>
          <w:b w:val="0"/>
          <w:bCs w:val="0"/>
          <w:i w:val="0"/>
          <w:iCs w:val="0"/>
          <w:kern w:val="0"/>
          <w:sz w:val="21"/>
          <w:szCs w:val="21"/>
          <w:u w:val="none"/>
          <w:lang w:val="en-US" w:eastAsia="zh-CN" w:bidi="ar-SA"/>
        </w:rPr>
        <w:t>邀约重点企业</w:t>
      </w:r>
      <w:r>
        <w:rPr>
          <w:rFonts w:hint="eastAsia" w:asciiTheme="minorEastAsia" w:hAnsiTheme="minorEastAsia" w:eastAsiaTheme="minorEastAsia" w:cstheme="minorEastAsia"/>
          <w:b w:val="0"/>
          <w:bCs w:val="0"/>
          <w:i w:val="0"/>
          <w:iCs w:val="0"/>
          <w:kern w:val="0"/>
          <w:sz w:val="21"/>
          <w:szCs w:val="21"/>
          <w:u w:val="none"/>
          <w:lang w:eastAsia="zh-CN" w:bidi="ar-SA"/>
        </w:rPr>
        <w:t>（参考华为、腾讯、比亚迪等）</w:t>
      </w:r>
      <w:r>
        <w:rPr>
          <w:rFonts w:hint="eastAsia" w:asciiTheme="minorEastAsia" w:hAnsiTheme="minorEastAsia" w:eastAsiaTheme="minorEastAsia" w:cstheme="minorEastAsia"/>
          <w:b w:val="0"/>
          <w:bCs w:val="0"/>
          <w:i w:val="0"/>
          <w:iCs w:val="0"/>
          <w:kern w:val="0"/>
          <w:sz w:val="21"/>
          <w:szCs w:val="21"/>
          <w:u w:val="none"/>
          <w:lang w:val="en-US" w:eastAsia="zh-CN" w:bidi="ar-SA"/>
        </w:rPr>
        <w:t>参与互动研讨。</w:t>
      </w:r>
      <w:r>
        <w:rPr>
          <w:rFonts w:hint="eastAsia" w:asciiTheme="minorEastAsia" w:hAnsiTheme="minorEastAsia" w:eastAsiaTheme="minorEastAsia" w:cstheme="minorEastAsia"/>
          <w:b/>
          <w:bCs/>
          <w:color w:val="FF0000"/>
          <w:kern w:val="0"/>
          <w:sz w:val="21"/>
          <w:szCs w:val="21"/>
          <w:lang w:eastAsia="zh-CN"/>
        </w:rPr>
        <w:t>（</w:t>
      </w:r>
      <w:r>
        <w:rPr>
          <w:rFonts w:hint="eastAsia" w:asciiTheme="minorEastAsia" w:hAnsiTheme="minorEastAsia" w:eastAsiaTheme="minorEastAsia" w:cstheme="minorEastAsia"/>
          <w:b/>
          <w:bCs/>
          <w:color w:val="FF0000"/>
          <w:kern w:val="0"/>
          <w:sz w:val="21"/>
          <w:szCs w:val="21"/>
          <w:lang w:val="en-US" w:eastAsia="zh-CN"/>
        </w:rPr>
        <w:t>提供承诺函</w:t>
      </w:r>
      <w:r>
        <w:rPr>
          <w:rFonts w:hint="eastAsia" w:asciiTheme="minorEastAsia" w:hAnsiTheme="minorEastAsia" w:eastAsiaTheme="minorEastAsia" w:cstheme="minorEastAsia"/>
          <w:b/>
          <w:bCs/>
          <w:color w:val="FF0000"/>
          <w:kern w:val="0"/>
          <w:sz w:val="21"/>
          <w:szCs w:val="21"/>
          <w:lang w:eastAsia="zh-CN"/>
        </w:rPr>
        <w:t>）</w:t>
      </w:r>
    </w:p>
    <w:p w14:paraId="07940B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w:t>
      </w:r>
      <w:r>
        <w:rPr>
          <w:rFonts w:hint="eastAsia" w:asciiTheme="minorEastAsia" w:hAnsiTheme="minorEastAsia" w:eastAsiaTheme="minorEastAsia" w:cstheme="minorEastAsia"/>
          <w:b/>
          <w:bCs/>
          <w:kern w:val="0"/>
          <w:szCs w:val="21"/>
        </w:rPr>
        <w:t>人员要求</w:t>
      </w:r>
    </w:p>
    <w:p w14:paraId="4AD70BC5">
      <w:pPr>
        <w:pStyle w:val="2"/>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b/>
          <w:bCs/>
          <w:kern w:val="0"/>
          <w:sz w:val="21"/>
          <w:szCs w:val="21"/>
          <w:u w:val="none"/>
        </w:rPr>
      </w:pPr>
      <w:r>
        <w:rPr>
          <w:rFonts w:hint="eastAsia" w:asciiTheme="minorEastAsia" w:hAnsiTheme="minorEastAsia" w:eastAsiaTheme="minorEastAsia" w:cstheme="minorEastAsia"/>
          <w:kern w:val="0"/>
          <w:sz w:val="21"/>
          <w:szCs w:val="21"/>
          <w:u w:val="none"/>
          <w:lang w:val="en-US" w:eastAsia="zh-CN"/>
        </w:rPr>
        <w:t>★供应商应当委派不少于两名自有员工，其中具有主持经验和活动策划执行经验的工作人员各1名</w:t>
      </w:r>
      <w:r>
        <w:rPr>
          <w:rFonts w:hint="eastAsia" w:asciiTheme="minorEastAsia" w:hAnsiTheme="minorEastAsia" w:eastAsiaTheme="minorEastAsia" w:cstheme="minorEastAsia"/>
          <w:kern w:val="0"/>
          <w:sz w:val="21"/>
          <w:szCs w:val="21"/>
          <w:u w:val="none"/>
          <w:lang w:eastAsia="zh-CN"/>
        </w:rPr>
        <w:t>。</w:t>
      </w:r>
      <w:r>
        <w:rPr>
          <w:rFonts w:hint="eastAsia" w:asciiTheme="minorEastAsia" w:hAnsiTheme="minorEastAsia" w:eastAsiaTheme="minorEastAsia" w:cstheme="minorEastAsia"/>
          <w:b/>
          <w:bCs/>
          <w:color w:val="FF0000"/>
          <w:kern w:val="0"/>
          <w:sz w:val="21"/>
          <w:szCs w:val="21"/>
          <w:u w:val="none"/>
          <w:lang w:val="en-US" w:eastAsia="zh-CN"/>
        </w:rPr>
        <w:t>（①提供由社保部门出具的通过投标（响应）人缴纳的近1个月社保证明材料扫描件，如供应商为新成立单位且成立时间不足一个月的，可提供加盖公章的情况说明。如为退休返聘人员则提供劳动合同或返聘协议；②经验须提供承诺函）</w:t>
      </w:r>
    </w:p>
    <w:p w14:paraId="08B4B0BA">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val="en-US" w:eastAsia="zh-CN"/>
        </w:rPr>
        <w:t>商务要求</w:t>
      </w:r>
    </w:p>
    <w:p w14:paraId="4E3EE7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一）服务期限</w:t>
      </w:r>
    </w:p>
    <w:p w14:paraId="4529EB6B">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480" w:firstLineChars="0"/>
        <w:jc w:val="left"/>
        <w:textAlignment w:val="auto"/>
        <w:rPr>
          <w:rFonts w:hint="eastAsia" w:ascii="宋体" w:hAnsi="宋体" w:eastAsia="宋体" w:cs="宋体"/>
          <w:sz w:val="21"/>
          <w:szCs w:val="21"/>
          <w:highlight w:val="none"/>
        </w:rPr>
      </w:pPr>
      <w:r>
        <w:rPr>
          <w:rFonts w:hint="eastAsia" w:ascii="宋体" w:hAnsi="宋体" w:eastAsia="宋体" w:cs="宋体"/>
          <w:b w:val="0"/>
          <w:bCs w:val="0"/>
          <w:i w:val="0"/>
          <w:iCs w:val="0"/>
          <w:caps w:val="0"/>
          <w:spacing w:val="0"/>
          <w:kern w:val="2"/>
          <w:sz w:val="21"/>
          <w:szCs w:val="21"/>
          <w:highlight w:val="none"/>
          <w:shd w:val="clear"/>
          <w:lang w:val="en-US" w:eastAsia="zh-CN" w:bidi="ar-SA"/>
        </w:rPr>
        <w:t>自合同签订之日起至2026年1</w:t>
      </w:r>
      <w:r>
        <w:rPr>
          <w:rFonts w:hint="eastAsia" w:ascii="宋体" w:hAnsi="宋体" w:cs="宋体"/>
          <w:b w:val="0"/>
          <w:bCs w:val="0"/>
          <w:i w:val="0"/>
          <w:iCs w:val="0"/>
          <w:caps w:val="0"/>
          <w:spacing w:val="0"/>
          <w:kern w:val="2"/>
          <w:sz w:val="21"/>
          <w:szCs w:val="21"/>
          <w:highlight w:val="none"/>
          <w:shd w:val="clear"/>
          <w:lang w:val="en-US" w:eastAsia="zh-CN" w:bidi="ar-SA"/>
        </w:rPr>
        <w:t>2</w:t>
      </w:r>
      <w:r>
        <w:rPr>
          <w:rFonts w:hint="eastAsia" w:ascii="宋体" w:hAnsi="宋体" w:eastAsia="宋体" w:cs="宋体"/>
          <w:b w:val="0"/>
          <w:bCs w:val="0"/>
          <w:i w:val="0"/>
          <w:iCs w:val="0"/>
          <w:caps w:val="0"/>
          <w:spacing w:val="0"/>
          <w:kern w:val="2"/>
          <w:sz w:val="21"/>
          <w:szCs w:val="21"/>
          <w:highlight w:val="none"/>
          <w:shd w:val="clear"/>
          <w:lang w:val="en-US" w:eastAsia="zh-CN" w:bidi="ar-SA"/>
        </w:rPr>
        <w:t>月</w:t>
      </w:r>
      <w:r>
        <w:rPr>
          <w:rFonts w:hint="eastAsia" w:ascii="宋体" w:hAnsi="宋体" w:cs="宋体"/>
          <w:b w:val="0"/>
          <w:bCs w:val="0"/>
          <w:i w:val="0"/>
          <w:iCs w:val="0"/>
          <w:caps w:val="0"/>
          <w:spacing w:val="0"/>
          <w:kern w:val="2"/>
          <w:sz w:val="21"/>
          <w:szCs w:val="21"/>
          <w:highlight w:val="none"/>
          <w:shd w:val="clear"/>
          <w:lang w:val="en-US" w:eastAsia="zh-CN" w:bidi="ar-SA"/>
        </w:rPr>
        <w:t>20</w:t>
      </w:r>
      <w:r>
        <w:rPr>
          <w:rFonts w:hint="eastAsia" w:ascii="宋体" w:hAnsi="宋体" w:eastAsia="宋体" w:cs="宋体"/>
          <w:b w:val="0"/>
          <w:bCs w:val="0"/>
          <w:i w:val="0"/>
          <w:iCs w:val="0"/>
          <w:caps w:val="0"/>
          <w:spacing w:val="0"/>
          <w:kern w:val="2"/>
          <w:sz w:val="21"/>
          <w:szCs w:val="21"/>
          <w:highlight w:val="none"/>
          <w:shd w:val="clear"/>
          <w:lang w:val="en-US" w:eastAsia="zh-CN" w:bidi="ar-SA"/>
        </w:rPr>
        <w:t>日。（期间共开展6场活动）</w:t>
      </w:r>
    </w:p>
    <w:p w14:paraId="32DB423C">
      <w:pPr>
        <w:widowControl w:val="0"/>
        <w:numPr>
          <w:ilvl w:val="-1"/>
          <w:numId w:val="0"/>
        </w:numPr>
        <w:spacing w:before="10" w:after="10" w:line="560" w:lineRule="exact"/>
        <w:ind w:leftChars="200" w:firstLine="0" w:firstLineChars="0"/>
        <w:jc w:val="both"/>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二）服务地点</w:t>
      </w:r>
    </w:p>
    <w:p w14:paraId="4E16AEE6">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深圳市</w:t>
      </w:r>
    </w:p>
    <w:p w14:paraId="0F09FB18">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（三）付款方式：</w:t>
      </w:r>
    </w:p>
    <w:p w14:paraId="06AB3DFD">
      <w:pPr>
        <w:pStyle w:val="2"/>
        <w:numPr>
          <w:ilvl w:val="0"/>
          <w:numId w:val="0"/>
        </w:numPr>
        <w:spacing w:line="560" w:lineRule="exact"/>
        <w:ind w:firstLine="480"/>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采用银行转账方式，按以下阶段支付：合同签订后10个工作日内，支付合同总额的50% 作为预付款；全部活动完成且资料归档后10个工作日内，支付剩余 50% 尾款。</w:t>
      </w:r>
    </w:p>
    <w:p w14:paraId="2EFEE4F8">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（四）投标（响应）报价</w:t>
      </w:r>
    </w:p>
    <w:p w14:paraId="7043D890">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1.本项目服务费采用包干制，应包括服务成本、法定税费和企业的利润。由企业根据询价文件所提供的资料自行测算投标（响应）报价；一经中标（成交），投标（响应）报价总价作为中标（成交）单位与采购人签定的合同金额，合同期限内不做调整。</w:t>
      </w:r>
    </w:p>
    <w:p w14:paraId="3980EDE8">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2.投标（响应）人应根据本企业的成本自行决定报价，但不得以低于其企业成本的报价投标（响应）；评标时，评审委员会认为投标（响应）人的报价明显低于其他通过符合性审查投标（响应）人的报价，有可能影响产品质量或者不能诚信履约的，应当要求其在评标现场合理的时间内提供书面说明，必要时提交相关证明材料；投标（响应）人不能证明其报价合理性的，评审委员会应当将其作为无效投标（响应）处理。</w:t>
      </w:r>
    </w:p>
    <w:p w14:paraId="3DF51679">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3.投标（响应）人的投标（响应）报价，应是本项目询价范围和询价文件及合同条款上所列的各项内容中所述的全部，不得以任何理由予以重复，并以投标（响应）人在投标（响应）文件中提出的综合单价或总价为依据。</w:t>
      </w:r>
    </w:p>
    <w:p w14:paraId="7ECF3B8A">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4.投标（响应）人应充分了解项目的位置、情况、道路及任何其他足以影响投标（响应）报价的情况，任何因忽视或误解项目情况而导致的索赔或服务期限延长申请将不获批准。</w:t>
      </w:r>
    </w:p>
    <w:p w14:paraId="3568D4FE">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5.投标（响应）人不得期望通过索赔等方式获取补偿，否则，除可能遭到拒绝外，还可能将被作为不良行为记录在案，并可能影响其以后参加政府采购的项目投标（响应）。各投标（响应）人在投标（响应）报价时，应充分考虑投标（响应）报价的风险。</w:t>
      </w:r>
    </w:p>
    <w:p w14:paraId="0D80132D">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（五）验收标准</w:t>
      </w:r>
    </w:p>
    <w:p w14:paraId="5F92003D">
      <w:pPr>
        <w:pStyle w:val="2"/>
        <w:numPr>
          <w:ilvl w:val="0"/>
          <w:numId w:val="0"/>
        </w:numPr>
        <w:spacing w:line="560" w:lineRule="exact"/>
        <w:ind w:firstLine="420" w:firstLineChars="200"/>
        <w:rPr>
          <w:rFonts w:hint="eastAsia" w:ascii="新宋体" w:hAnsi="新宋体" w:eastAsia="新宋体" w:cs="仿宋_GB2312"/>
          <w:sz w:val="21"/>
          <w:szCs w:val="21"/>
          <w:lang w:val="en-US" w:eastAsia="zh-CN"/>
        </w:rPr>
      </w:pPr>
      <w:r>
        <w:rPr>
          <w:rFonts w:hint="eastAsia" w:ascii="新宋体" w:hAnsi="新宋体" w:eastAsia="新宋体" w:cs="仿宋_GB2312"/>
          <w:b w:val="0"/>
          <w:bCs w:val="0"/>
          <w:i w:val="0"/>
          <w:iCs w:val="0"/>
          <w:caps w:val="0"/>
          <w:spacing w:val="0"/>
          <w:kern w:val="2"/>
          <w:sz w:val="21"/>
          <w:szCs w:val="21"/>
          <w:highlight w:val="none"/>
          <w:shd w:val="clear"/>
          <w:lang w:val="en-US" w:eastAsia="zh-CN" w:bidi="ar-SA"/>
        </w:rPr>
        <w:t>服务期间内完成6场活动，并经</w:t>
      </w:r>
      <w:r>
        <w:rPr>
          <w:rFonts w:hint="eastAsia" w:ascii="新宋体" w:hAnsi="新宋体" w:eastAsia="新宋体" w:cs="仿宋_GB2312"/>
          <w:sz w:val="21"/>
          <w:szCs w:val="21"/>
          <w:lang w:val="en-US" w:eastAsia="zh-CN"/>
        </w:rPr>
        <w:t>深圳市司法局涉外法治工作处研讨</w:t>
      </w:r>
      <w:r>
        <w:rPr>
          <w:rFonts w:hint="eastAsia" w:ascii="新宋体" w:hAnsi="新宋体" w:eastAsia="新宋体" w:cs="仿宋_GB2312"/>
          <w:sz w:val="21"/>
          <w:szCs w:val="21"/>
          <w:lang w:eastAsia="zh-CN"/>
        </w:rPr>
        <w:t>通过后</w:t>
      </w:r>
      <w:r>
        <w:rPr>
          <w:rFonts w:hint="eastAsia" w:ascii="新宋体" w:hAnsi="新宋体" w:eastAsia="新宋体" w:cs="仿宋_GB2312"/>
          <w:sz w:val="21"/>
          <w:szCs w:val="21"/>
          <w:lang w:val="en-US" w:eastAsia="zh-CN"/>
        </w:rPr>
        <w:t>验收。</w:t>
      </w:r>
    </w:p>
    <w:p w14:paraId="03140742">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（六）违约责任</w:t>
      </w:r>
    </w:p>
    <w:p w14:paraId="20D17A01">
      <w:pPr>
        <w:widowControl/>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1.如</w:t>
      </w:r>
      <w:r>
        <w:rPr>
          <w:rFonts w:hint="eastAsia" w:ascii="新宋体" w:hAnsi="新宋体" w:eastAsia="新宋体" w:cs="仿宋_GB2312"/>
          <w:szCs w:val="21"/>
          <w:lang w:val="en-US" w:eastAsia="zh-CN"/>
        </w:rPr>
        <w:t>采购人</w:t>
      </w:r>
      <w:r>
        <w:rPr>
          <w:rFonts w:hint="eastAsia" w:ascii="新宋体" w:hAnsi="新宋体" w:eastAsia="新宋体" w:cs="仿宋_GB2312"/>
          <w:szCs w:val="21"/>
        </w:rPr>
        <w:t>逾期支付服务费，</w:t>
      </w:r>
      <w:r>
        <w:rPr>
          <w:rFonts w:hint="eastAsia" w:ascii="新宋体" w:hAnsi="新宋体" w:eastAsia="新宋体" w:cs="仿宋_GB2312"/>
          <w:szCs w:val="21"/>
          <w:lang w:val="en-US" w:eastAsia="zh-CN"/>
        </w:rPr>
        <w:t>成交人</w:t>
      </w:r>
      <w:r>
        <w:rPr>
          <w:rFonts w:hint="eastAsia" w:ascii="新宋体" w:hAnsi="新宋体" w:eastAsia="新宋体" w:cs="仿宋_GB2312"/>
          <w:szCs w:val="21"/>
        </w:rPr>
        <w:t>书面催告采购人并给予不少于5个工作日的履行期限后采购人仍未支付的，每延迟一日，按应支付而未支付金额的0.05%的标准，由采购人向成交人支付违约金，但延期付款是由于成交人在先义务迟延履行导致的除外，违约金累计不超过合同总金额的20%。如因政府有关部门超期审批等原因造成</w:t>
      </w:r>
      <w:r>
        <w:rPr>
          <w:rFonts w:hint="eastAsia" w:ascii="新宋体" w:hAnsi="新宋体" w:eastAsia="新宋体" w:cs="仿宋_GB2312"/>
          <w:szCs w:val="21"/>
          <w:lang w:val="en-US" w:eastAsia="zh-CN"/>
        </w:rPr>
        <w:t>采购人</w:t>
      </w:r>
      <w:r>
        <w:rPr>
          <w:rFonts w:hint="eastAsia" w:ascii="新宋体" w:hAnsi="新宋体" w:eastAsia="新宋体" w:cs="仿宋_GB2312"/>
          <w:szCs w:val="21"/>
        </w:rPr>
        <w:t>付款迟延的，不视为采购人违约，采购人不承担前述违约责任。</w:t>
      </w:r>
    </w:p>
    <w:p w14:paraId="15281BD5">
      <w:pPr>
        <w:widowControl/>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2.合同履行中出现以下情形的，采购人有权单方解除本合同且不再向成交人支付任何服务费，成交人应向采购人返还已收取的全部服务费，并向采购人支付合同总金额的20%作为违约金，如该违约金不足以弥补采购人损失的，成交人还应赔偿采购人损失：</w:t>
      </w:r>
    </w:p>
    <w:p w14:paraId="3D46035F">
      <w:pPr>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（1）成交人逾期提交各阶段项目工作成果累计超过15个工作日；</w:t>
      </w:r>
    </w:p>
    <w:p w14:paraId="0C158EEA">
      <w:pPr>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（2）成交人拒绝按采购人要求对工作成果进行修改或成交人提交的项目工作成果经修改后仍未能通过采购人验收；</w:t>
      </w:r>
    </w:p>
    <w:p w14:paraId="0669A44C">
      <w:pPr>
        <w:widowControl/>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（3）成交人明确表示或者以自己的行为表明不能履行本合同约定的义务；</w:t>
      </w:r>
    </w:p>
    <w:p w14:paraId="03A8A870">
      <w:pPr>
        <w:widowControl/>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（4）成交人在合同服务期限内累计出现3次违约行为；</w:t>
      </w:r>
    </w:p>
    <w:p w14:paraId="5B0106A0">
      <w:pPr>
        <w:widowControl/>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（5）成交人为承接项目向采购人提供的相关资料存在虚假（包括但不限于项目组成员学历不实、不具有资质等）；</w:t>
      </w:r>
    </w:p>
    <w:p w14:paraId="595E2C44">
      <w:pPr>
        <w:widowControl/>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 xml:space="preserve">（6）未经采购人同意，成交人擅自更换项目组负责人或成员；采购人要求更换项目组负责人或成员，成交人拒绝更换或经更换的工作人员仍无法在采购人指定期限内按本合同要求履行合同义务；                                                                                                                                                                                           </w:t>
      </w:r>
    </w:p>
    <w:p w14:paraId="07F5CAB5">
      <w:pPr>
        <w:widowControl/>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（7）成交人违反本合同关于知识产权、保密条款的约定；</w:t>
      </w:r>
    </w:p>
    <w:p w14:paraId="58632F5E">
      <w:pPr>
        <w:widowControl/>
        <w:spacing w:line="400" w:lineRule="exact"/>
        <w:ind w:firstLine="420" w:firstLineChars="200"/>
        <w:rPr>
          <w:rFonts w:ascii="新宋体" w:hAnsi="新宋体" w:eastAsia="新宋体" w:cs="仿宋_GB2312"/>
          <w:bCs/>
          <w:color w:val="000000"/>
          <w:szCs w:val="21"/>
        </w:rPr>
      </w:pPr>
      <w:r>
        <w:rPr>
          <w:rFonts w:hint="eastAsia" w:ascii="新宋体" w:hAnsi="新宋体" w:eastAsia="新宋体" w:cs="仿宋_GB2312"/>
          <w:szCs w:val="21"/>
        </w:rPr>
        <w:t>（8）</w:t>
      </w:r>
      <w:r>
        <w:rPr>
          <w:rFonts w:hint="eastAsia" w:ascii="新宋体" w:hAnsi="新宋体" w:eastAsia="新宋体" w:cs="仿宋_GB2312"/>
          <w:bCs/>
          <w:color w:val="000000"/>
          <w:szCs w:val="21"/>
        </w:rPr>
        <w:t>未经采购人书面同意，成交人将本合同权利或义务全部或部分转让给第三人；</w:t>
      </w:r>
    </w:p>
    <w:p w14:paraId="6BF3C7E4">
      <w:pPr>
        <w:widowControl/>
        <w:spacing w:line="400" w:lineRule="exact"/>
        <w:ind w:firstLine="420" w:firstLineChars="200"/>
        <w:rPr>
          <w:rFonts w:ascii="新宋体" w:hAnsi="新宋体" w:eastAsia="新宋体" w:cs="仿宋_GB2312"/>
          <w:bCs/>
          <w:color w:val="000000"/>
          <w:szCs w:val="21"/>
        </w:rPr>
      </w:pPr>
      <w:r>
        <w:rPr>
          <w:rFonts w:hint="eastAsia" w:ascii="新宋体" w:hAnsi="新宋体" w:eastAsia="新宋体" w:cs="仿宋_GB2312"/>
          <w:bCs/>
          <w:color w:val="000000"/>
          <w:szCs w:val="21"/>
        </w:rPr>
        <w:t>（9）</w:t>
      </w:r>
      <w:r>
        <w:rPr>
          <w:rFonts w:hint="eastAsia" w:ascii="新宋体" w:hAnsi="新宋体" w:eastAsia="新宋体" w:cs="仿宋_GB2312"/>
          <w:szCs w:val="21"/>
        </w:rPr>
        <w:t>成交人做出违反法律、法规、规章、政策或公序良俗的行为，导致采购人公信力/声誉/名誉受损或产生负面社会舆情。</w:t>
      </w:r>
    </w:p>
    <w:p w14:paraId="6F82FE6E">
      <w:pPr>
        <w:widowControl/>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3.采购人</w:t>
      </w:r>
      <w:r>
        <w:rPr>
          <w:rFonts w:hint="eastAsia" w:ascii="新宋体" w:hAnsi="新宋体" w:eastAsia="新宋体" w:cs="仿宋_GB2312"/>
          <w:szCs w:val="21"/>
          <w:lang w:eastAsia="zh-CN"/>
        </w:rPr>
        <w:t>、</w:t>
      </w:r>
      <w:r>
        <w:rPr>
          <w:rFonts w:hint="eastAsia" w:ascii="新宋体" w:hAnsi="新宋体" w:eastAsia="新宋体" w:cs="仿宋_GB2312"/>
          <w:szCs w:val="21"/>
        </w:rPr>
        <w:t>成交人双方均应认真、全面履行本合同项下的各项义务，任何一方不履行或未按约定履行均构成违约，违约方应赔偿因此给守约方造成的全部损失。</w:t>
      </w:r>
    </w:p>
    <w:p w14:paraId="2A3EE919">
      <w:pPr>
        <w:widowControl/>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4.对于成交人应支付的违约金及赔偿金，采购人有权从未付款项中予以扣除，不足部分有权向成交人追偿。</w:t>
      </w:r>
    </w:p>
    <w:p w14:paraId="702A9831">
      <w:pPr>
        <w:ind w:firstLine="420" w:firstLineChars="200"/>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eastAsia="zh-CN"/>
        </w:rPr>
        <w:t>具体违约条款以签订合同为准。</w:t>
      </w:r>
    </w:p>
    <w:p w14:paraId="0FE5984B">
      <w:pPr>
        <w:ind w:firstLine="422" w:firstLineChars="200"/>
        <w:rPr>
          <w:rFonts w:hint="eastAsia" w:asciiTheme="minorEastAsia" w:hAnsiTheme="minorEastAsia" w:eastAsiaTheme="minorEastAsia" w:cstheme="minorEastAsia"/>
          <w:b/>
          <w:bCs/>
          <w:szCs w:val="21"/>
        </w:rPr>
      </w:pPr>
    </w:p>
    <w:p w14:paraId="60096BEF">
      <w:pPr>
        <w:rPr>
          <w:rFonts w:hint="eastAsia" w:asciiTheme="minorEastAsia" w:hAnsiTheme="minorEastAsia" w:eastAsiaTheme="minorEastAsia" w:cstheme="minorEastAsia"/>
          <w:b/>
          <w:bCs/>
          <w:kern w:val="0"/>
          <w:sz w:val="28"/>
          <w:szCs w:val="28"/>
        </w:rPr>
      </w:pPr>
    </w:p>
    <w:p w14:paraId="7EC90FF1">
      <w:pPr>
        <w:jc w:val="left"/>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br w:type="page"/>
      </w:r>
    </w:p>
    <w:p w14:paraId="3A41C433">
      <w:pPr>
        <w:spacing w:line="360" w:lineRule="auto"/>
        <w:jc w:val="center"/>
        <w:outlineLvl w:val="0"/>
        <w:rPr>
          <w:rFonts w:hint="eastAsia" w:asciiTheme="minorEastAsia" w:hAnsiTheme="minorEastAsia" w:eastAsiaTheme="minorEastAsia" w:cstheme="minorEastAsia"/>
          <w:b/>
          <w:kern w:val="0"/>
          <w:sz w:val="36"/>
          <w:szCs w:val="36"/>
        </w:rPr>
      </w:pPr>
      <w:bookmarkStart w:id="5" w:name="_Toc12892"/>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四</w:t>
      </w:r>
      <w:r>
        <w:rPr>
          <w:rFonts w:hint="eastAsia" w:asciiTheme="minorEastAsia" w:hAnsiTheme="minorEastAsia" w:eastAsiaTheme="minorEastAsia" w:cstheme="minorEastAsia"/>
          <w:b/>
          <w:kern w:val="0"/>
          <w:sz w:val="36"/>
          <w:szCs w:val="36"/>
        </w:rPr>
        <w:t xml:space="preserve">章 </w:t>
      </w:r>
      <w:r>
        <w:rPr>
          <w:rFonts w:hint="eastAsia" w:asciiTheme="minorEastAsia" w:hAnsiTheme="minorEastAsia" w:eastAsiaTheme="minorEastAsia" w:cstheme="minorEastAsia"/>
          <w:b/>
          <w:kern w:val="0"/>
          <w:sz w:val="36"/>
          <w:szCs w:val="36"/>
          <w:lang w:val="en-US" w:eastAsia="zh-CN"/>
        </w:rPr>
        <w:t>采购</w:t>
      </w:r>
      <w:r>
        <w:rPr>
          <w:rFonts w:hint="eastAsia" w:asciiTheme="minorEastAsia" w:hAnsiTheme="minorEastAsia" w:eastAsiaTheme="minorEastAsia" w:cstheme="minorEastAsia"/>
          <w:b/>
          <w:kern w:val="0"/>
          <w:sz w:val="36"/>
          <w:szCs w:val="36"/>
        </w:rPr>
        <w:t>代理服务费</w:t>
      </w:r>
      <w:bookmarkEnd w:id="5"/>
    </w:p>
    <w:p w14:paraId="69FFD397">
      <w:pPr>
        <w:spacing w:line="360" w:lineRule="auto"/>
        <w:rPr>
          <w:rFonts w:hint="eastAsia" w:asciiTheme="minorEastAsia" w:hAnsiTheme="minorEastAsia" w:eastAsiaTheme="minorEastAsia" w:cstheme="minorEastAsia"/>
          <w:sz w:val="24"/>
        </w:rPr>
      </w:pPr>
    </w:p>
    <w:p w14:paraId="6D84D8D7">
      <w:pPr>
        <w:snapToGrid w:val="0"/>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1.采购代理费以成交通知书公布的成交金额（或支付上限）为基数，按 1 %计算代理服务费，低于人民币200元的，按200元计取。具体计取费率标准如下表所示：</w:t>
      </w:r>
    </w:p>
    <w:p w14:paraId="68D21595">
      <w:pPr>
        <w:snapToGrid w:val="0"/>
        <w:ind w:firstLine="411" w:firstLineChars="196"/>
        <w:jc w:val="center"/>
        <w:rPr>
          <w:rFonts w:hint="eastAsia" w:asciiTheme="minorEastAsia" w:hAnsiTheme="minorEastAsia" w:eastAsiaTheme="minorEastAsia" w:cstheme="minorEastAsia"/>
        </w:rPr>
      </w:pPr>
    </w:p>
    <w:p w14:paraId="4394E84F">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例如：某</w:t>
      </w:r>
      <w:r>
        <w:rPr>
          <w:rFonts w:hint="eastAsia" w:asciiTheme="minorEastAsia" w:hAnsiTheme="minorEastAsia" w:eastAsiaTheme="minorEastAsia" w:cstheme="minorEastAsia"/>
          <w:szCs w:val="21"/>
          <w:lang w:val="en-US" w:eastAsia="zh-CN"/>
        </w:rPr>
        <w:t>服务采购</w:t>
      </w:r>
      <w:r>
        <w:rPr>
          <w:rFonts w:hint="eastAsia" w:asciiTheme="minorEastAsia" w:hAnsiTheme="minorEastAsia" w:eastAsiaTheme="minorEastAsia" w:cstheme="minorEastAsia"/>
          <w:szCs w:val="21"/>
        </w:rPr>
        <w:t>代理业务</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金额为</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万元，计算</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代理服务收费额如下：</w:t>
      </w:r>
    </w:p>
    <w:p w14:paraId="401F9BB2">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0万元×1%=</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万元</w:t>
      </w:r>
    </w:p>
    <w:p w14:paraId="03E3DE5A">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人须在</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公告公示期结束后，领取《</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通知书》前，向代理机构缴纳</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服务费。</w:t>
      </w:r>
    </w:p>
    <w:p w14:paraId="2300DD4F">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代理服务费以转账、现金形式交付。</w:t>
      </w:r>
    </w:p>
    <w:p w14:paraId="673BD874">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4.供应商若在政府采购活动存在下列违法行为，给采购人、采购代理机造成损失的，应当承担赔偿责任。</w:t>
      </w:r>
    </w:p>
    <w:p w14:paraId="6244E346">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（1）未按照规定签订、履行采购合同；</w:t>
      </w:r>
    </w:p>
    <w:p w14:paraId="3ADA20A3">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（2）提供虚假材料谋取中标、成交的；</w:t>
      </w:r>
    </w:p>
    <w:p w14:paraId="6F1CB842">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（3）采取不正当手段诋毁、排挤其他供应商的；</w:t>
      </w:r>
    </w:p>
    <w:p w14:paraId="7A9C3376">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（4）与其他供应商恶意串通的；</w:t>
      </w:r>
    </w:p>
    <w:p w14:paraId="40999ABB">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（5）拒绝有关部门监督检查或者提供虚假情况的；</w:t>
      </w:r>
    </w:p>
    <w:p w14:paraId="615B80B4">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（6）经主管部门认定的其他违法采购相关法律法规的行为。</w:t>
      </w:r>
    </w:p>
    <w:p w14:paraId="46D33F9F">
      <w:pPr>
        <w:spacing w:line="360" w:lineRule="auto"/>
        <w:ind w:firstLine="420" w:firstLineChars="20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val="0"/>
          <w:bCs w:val="0"/>
          <w:kern w:val="2"/>
          <w:sz w:val="21"/>
          <w:szCs w:val="21"/>
        </w:rPr>
        <w:t>5.采购人、采购代理机构有权对违法供应商造成的损失进行追偿，可优先在已缴纳的代理服务费中进行抵扣，已缴纳的代理服务费不足以赔偿采购人、采购代理机构损失的，采购人、采购代理机构有权向人民法院提起诉讼。</w:t>
      </w:r>
      <w:r>
        <w:rPr>
          <w:rFonts w:hint="eastAsia" w:asciiTheme="minorEastAsia" w:hAnsiTheme="minorEastAsia" w:eastAsiaTheme="minorEastAsia" w:cstheme="minorEastAsia"/>
          <w:b/>
          <w:bCs/>
          <w:kern w:val="0"/>
          <w:sz w:val="28"/>
          <w:szCs w:val="28"/>
        </w:rPr>
        <w:br w:type="page"/>
      </w:r>
    </w:p>
    <w:p w14:paraId="27F54002">
      <w:pPr>
        <w:numPr>
          <w:ilvl w:val="0"/>
          <w:numId w:val="4"/>
        </w:numPr>
        <w:spacing w:line="360" w:lineRule="auto"/>
        <w:jc w:val="center"/>
        <w:outlineLvl w:val="0"/>
        <w:rPr>
          <w:rFonts w:hint="eastAsia" w:ascii="宋体" w:hAnsi="宋体" w:cs="宋体"/>
          <w:b/>
          <w:kern w:val="0"/>
          <w:sz w:val="36"/>
          <w:szCs w:val="36"/>
          <w:lang w:val="en-US" w:eastAsia="zh-CN"/>
        </w:rPr>
      </w:pPr>
      <w:bookmarkStart w:id="6" w:name="_Toc4119"/>
      <w:bookmarkStart w:id="7" w:name="_Toc8857"/>
      <w:r>
        <w:rPr>
          <w:rFonts w:hint="eastAsia" w:ascii="宋体" w:hAnsi="宋体" w:cs="宋体"/>
          <w:b/>
          <w:kern w:val="0"/>
          <w:sz w:val="36"/>
          <w:szCs w:val="36"/>
          <w:lang w:val="en-US" w:eastAsia="zh-CN"/>
        </w:rPr>
        <w:t>合同模板</w:t>
      </w:r>
      <w:bookmarkEnd w:id="6"/>
      <w:bookmarkEnd w:id="7"/>
    </w:p>
    <w:p w14:paraId="3BA3E377">
      <w:pPr>
        <w:pStyle w:val="2"/>
        <w:jc w:val="center"/>
        <w:rPr>
          <w:rFonts w:hint="eastAsia"/>
          <w:lang w:val="zh-CN"/>
        </w:rPr>
      </w:pPr>
    </w:p>
    <w:p w14:paraId="3ED3952B">
      <w:pPr>
        <w:pStyle w:val="2"/>
        <w:jc w:val="center"/>
        <w:rPr>
          <w:rFonts w:hint="eastAsia"/>
          <w:lang w:val="en-US" w:eastAsia="zh-CN"/>
        </w:rPr>
      </w:pPr>
      <w:r>
        <w:rPr>
          <w:rFonts w:hint="eastAsia"/>
          <w:sz w:val="21"/>
          <w:szCs w:val="21"/>
          <w:lang w:val="zh-CN"/>
        </w:rPr>
        <w:t>（本合同条款仅供参考，具体合同内容由采购方与成交方根据实际情况协商确定）</w:t>
      </w:r>
    </w:p>
    <w:p w14:paraId="2FCC8A8D">
      <w:pPr>
        <w:jc w:val="right"/>
        <w:rPr>
          <w:b/>
        </w:rPr>
      </w:pPr>
      <w:bookmarkStart w:id="8" w:name="_Toc14477"/>
      <w:r>
        <w:rPr>
          <w:rFonts w:hint="eastAsia"/>
        </w:rPr>
        <w:t xml:space="preserve">【合同编号：           】   </w:t>
      </w:r>
    </w:p>
    <w:p w14:paraId="78D1A9A9">
      <w:pPr>
        <w:spacing w:line="400" w:lineRule="exact"/>
        <w:jc w:val="center"/>
        <w:rPr>
          <w:rFonts w:ascii="新宋体" w:hAnsi="新宋体" w:eastAsia="新宋体" w:cs="仿宋_GB2312"/>
          <w:b/>
          <w:szCs w:val="21"/>
        </w:rPr>
      </w:pPr>
      <w:r>
        <w:rPr>
          <w:rFonts w:hint="eastAsia" w:ascii="新宋体" w:hAnsi="新宋体" w:eastAsia="新宋体" w:cs="仿宋_GB2312"/>
          <w:b/>
          <w:szCs w:val="21"/>
        </w:rPr>
        <w:t>【     】服务项目委托合同</w:t>
      </w:r>
    </w:p>
    <w:p w14:paraId="43549FF0">
      <w:pPr>
        <w:adjustRightInd w:val="0"/>
        <w:snapToGrid w:val="0"/>
        <w:spacing w:line="400" w:lineRule="exact"/>
        <w:rPr>
          <w:rFonts w:ascii="新宋体" w:hAnsi="新宋体" w:eastAsia="新宋体" w:cs="仿宋_GB2312"/>
          <w:bCs/>
          <w:color w:val="000000"/>
          <w:szCs w:val="21"/>
        </w:rPr>
      </w:pPr>
      <w:r>
        <w:rPr>
          <w:rFonts w:hint="eastAsia" w:ascii="新宋体" w:hAnsi="新宋体" w:eastAsia="新宋体" w:cs="仿宋_GB2312"/>
          <w:bCs/>
          <w:color w:val="000000"/>
          <w:szCs w:val="21"/>
        </w:rPr>
        <w:t>甲方：</w:t>
      </w:r>
    </w:p>
    <w:p w14:paraId="6D120FB6">
      <w:pPr>
        <w:adjustRightInd w:val="0"/>
        <w:snapToGrid w:val="0"/>
        <w:spacing w:line="400" w:lineRule="exact"/>
        <w:rPr>
          <w:rFonts w:ascii="新宋体" w:hAnsi="新宋体" w:eastAsia="新宋体" w:cs="仿宋_GB2312"/>
          <w:bCs/>
          <w:color w:val="000000"/>
          <w:szCs w:val="21"/>
        </w:rPr>
      </w:pPr>
      <w:r>
        <w:rPr>
          <w:rFonts w:hint="eastAsia" w:ascii="新宋体" w:hAnsi="新宋体" w:eastAsia="新宋体" w:cs="仿宋_GB2312"/>
          <w:bCs/>
          <w:color w:val="000000"/>
          <w:szCs w:val="21"/>
        </w:rPr>
        <w:t>法定代表人：</w:t>
      </w:r>
    </w:p>
    <w:p w14:paraId="20A8CBE9">
      <w:pPr>
        <w:adjustRightInd w:val="0"/>
        <w:snapToGrid w:val="0"/>
        <w:spacing w:line="400" w:lineRule="exact"/>
        <w:rPr>
          <w:rFonts w:ascii="新宋体" w:hAnsi="新宋体" w:eastAsia="新宋体" w:cs="仿宋_GB2312"/>
          <w:bCs/>
          <w:color w:val="000000"/>
          <w:szCs w:val="21"/>
        </w:rPr>
      </w:pPr>
      <w:r>
        <w:rPr>
          <w:rFonts w:hint="eastAsia" w:ascii="新宋体" w:hAnsi="新宋体" w:eastAsia="新宋体" w:cs="仿宋_GB2312"/>
          <w:bCs/>
          <w:color w:val="000000"/>
          <w:szCs w:val="21"/>
        </w:rPr>
        <w:t>住所地：</w:t>
      </w:r>
    </w:p>
    <w:p w14:paraId="4263AC97">
      <w:pPr>
        <w:adjustRightInd w:val="0"/>
        <w:snapToGrid w:val="0"/>
        <w:spacing w:line="400" w:lineRule="exact"/>
        <w:rPr>
          <w:rFonts w:ascii="新宋体" w:hAnsi="新宋体" w:eastAsia="新宋体" w:cs="仿宋_GB2312"/>
          <w:bCs/>
          <w:color w:val="000000"/>
          <w:szCs w:val="21"/>
        </w:rPr>
      </w:pPr>
      <w:r>
        <w:rPr>
          <w:rFonts w:hint="eastAsia" w:ascii="新宋体" w:hAnsi="新宋体" w:eastAsia="新宋体" w:cs="仿宋_GB2312"/>
          <w:bCs/>
          <w:color w:val="000000"/>
          <w:szCs w:val="21"/>
        </w:rPr>
        <w:t>项目联系人：</w:t>
      </w:r>
    </w:p>
    <w:p w14:paraId="55281B65">
      <w:pPr>
        <w:adjustRightInd w:val="0"/>
        <w:snapToGrid w:val="0"/>
        <w:spacing w:line="400" w:lineRule="exact"/>
        <w:rPr>
          <w:rFonts w:ascii="新宋体" w:hAnsi="新宋体" w:eastAsia="新宋体" w:cs="仿宋_GB2312"/>
          <w:bCs/>
          <w:color w:val="000000"/>
          <w:szCs w:val="21"/>
        </w:rPr>
      </w:pPr>
      <w:r>
        <w:rPr>
          <w:rFonts w:hint="eastAsia" w:ascii="新宋体" w:hAnsi="新宋体" w:eastAsia="新宋体" w:cs="仿宋_GB2312"/>
          <w:bCs/>
          <w:color w:val="000000"/>
          <w:szCs w:val="21"/>
        </w:rPr>
        <w:t>联系电话：</w:t>
      </w:r>
    </w:p>
    <w:p w14:paraId="62C76AB8">
      <w:pPr>
        <w:adjustRightInd w:val="0"/>
        <w:snapToGrid w:val="0"/>
        <w:spacing w:line="400" w:lineRule="exact"/>
        <w:rPr>
          <w:rFonts w:ascii="新宋体" w:hAnsi="新宋体" w:eastAsia="新宋体" w:cs="仿宋_GB2312"/>
          <w:bCs/>
          <w:color w:val="000000"/>
          <w:szCs w:val="21"/>
        </w:rPr>
      </w:pPr>
    </w:p>
    <w:p w14:paraId="2B11CD88">
      <w:pPr>
        <w:adjustRightInd w:val="0"/>
        <w:snapToGrid w:val="0"/>
        <w:spacing w:line="400" w:lineRule="exact"/>
        <w:rPr>
          <w:rFonts w:ascii="新宋体" w:hAnsi="新宋体" w:eastAsia="新宋体" w:cs="仿宋_GB2312"/>
          <w:bCs/>
          <w:color w:val="000000"/>
          <w:szCs w:val="21"/>
        </w:rPr>
      </w:pPr>
      <w:r>
        <w:rPr>
          <w:rFonts w:hint="eastAsia" w:ascii="新宋体" w:hAnsi="新宋体" w:eastAsia="新宋体" w:cs="仿宋_GB2312"/>
          <w:bCs/>
          <w:color w:val="000000"/>
          <w:szCs w:val="21"/>
        </w:rPr>
        <w:t>乙方：</w:t>
      </w:r>
    </w:p>
    <w:p w14:paraId="58461CFE">
      <w:pPr>
        <w:adjustRightInd w:val="0"/>
        <w:snapToGrid w:val="0"/>
        <w:spacing w:line="400" w:lineRule="exact"/>
        <w:rPr>
          <w:rFonts w:ascii="新宋体" w:hAnsi="新宋体" w:eastAsia="新宋体" w:cs="仿宋_GB2312"/>
          <w:bCs/>
          <w:color w:val="000000"/>
          <w:szCs w:val="21"/>
        </w:rPr>
      </w:pPr>
      <w:r>
        <w:rPr>
          <w:rFonts w:hint="eastAsia" w:ascii="新宋体" w:hAnsi="新宋体" w:eastAsia="新宋体" w:cs="仿宋_GB2312"/>
          <w:bCs/>
          <w:color w:val="000000"/>
          <w:szCs w:val="21"/>
        </w:rPr>
        <w:t>法定代表人/负责人：</w:t>
      </w:r>
    </w:p>
    <w:p w14:paraId="1C557938">
      <w:pPr>
        <w:adjustRightInd w:val="0"/>
        <w:snapToGrid w:val="0"/>
        <w:spacing w:line="400" w:lineRule="exact"/>
        <w:rPr>
          <w:rFonts w:ascii="新宋体" w:hAnsi="新宋体" w:eastAsia="新宋体" w:cs="仿宋_GB2312"/>
          <w:bCs/>
          <w:color w:val="000000"/>
          <w:szCs w:val="21"/>
        </w:rPr>
      </w:pPr>
      <w:r>
        <w:rPr>
          <w:rFonts w:hint="eastAsia" w:ascii="新宋体" w:hAnsi="新宋体" w:eastAsia="新宋体" w:cs="仿宋_GB2312"/>
          <w:bCs/>
          <w:color w:val="000000"/>
          <w:szCs w:val="21"/>
        </w:rPr>
        <w:t>住所地：</w:t>
      </w:r>
    </w:p>
    <w:p w14:paraId="73FAB38C">
      <w:pPr>
        <w:adjustRightInd w:val="0"/>
        <w:snapToGrid w:val="0"/>
        <w:spacing w:line="400" w:lineRule="exact"/>
        <w:rPr>
          <w:rFonts w:ascii="新宋体" w:hAnsi="新宋体" w:eastAsia="新宋体" w:cs="仿宋_GB2312"/>
          <w:bCs/>
          <w:color w:val="000000"/>
          <w:szCs w:val="21"/>
        </w:rPr>
      </w:pPr>
      <w:r>
        <w:rPr>
          <w:rFonts w:hint="eastAsia" w:ascii="新宋体" w:hAnsi="新宋体" w:eastAsia="新宋体" w:cs="仿宋_GB2312"/>
          <w:bCs/>
          <w:color w:val="000000"/>
          <w:szCs w:val="21"/>
        </w:rPr>
        <w:t>项目联系人：</w:t>
      </w:r>
    </w:p>
    <w:p w14:paraId="12533D4C">
      <w:pPr>
        <w:adjustRightInd w:val="0"/>
        <w:snapToGrid w:val="0"/>
        <w:spacing w:line="400" w:lineRule="exact"/>
        <w:rPr>
          <w:rFonts w:ascii="新宋体" w:hAnsi="新宋体" w:eastAsia="新宋体" w:cs="仿宋_GB2312"/>
          <w:bCs/>
          <w:color w:val="000000"/>
          <w:szCs w:val="21"/>
        </w:rPr>
      </w:pPr>
      <w:r>
        <w:rPr>
          <w:rFonts w:hint="eastAsia" w:ascii="新宋体" w:hAnsi="新宋体" w:eastAsia="新宋体" w:cs="仿宋_GB2312"/>
          <w:bCs/>
          <w:color w:val="000000"/>
          <w:szCs w:val="21"/>
        </w:rPr>
        <w:t>联系电话：</w:t>
      </w:r>
    </w:p>
    <w:p w14:paraId="517D5471">
      <w:pPr>
        <w:spacing w:line="400" w:lineRule="exact"/>
        <w:rPr>
          <w:rFonts w:ascii="新宋体" w:hAnsi="新宋体" w:eastAsia="新宋体" w:cs="仿宋_GB2312"/>
          <w:szCs w:val="21"/>
        </w:rPr>
      </w:pPr>
    </w:p>
    <w:p w14:paraId="7FC07981">
      <w:pPr>
        <w:spacing w:line="400" w:lineRule="exact"/>
        <w:ind w:firstLine="420" w:firstLineChars="200"/>
        <w:rPr>
          <w:rFonts w:ascii="新宋体" w:hAnsi="新宋体" w:eastAsia="新宋体" w:cs="仿宋_GB2312"/>
          <w:bCs/>
          <w:color w:val="000000"/>
          <w:szCs w:val="21"/>
        </w:rPr>
      </w:pPr>
      <w:r>
        <w:rPr>
          <w:rFonts w:hint="eastAsia" w:ascii="新宋体" w:hAnsi="新宋体" w:eastAsia="新宋体" w:cs="仿宋_GB2312"/>
          <w:bCs/>
          <w:color w:val="000000"/>
          <w:szCs w:val="21"/>
        </w:rPr>
        <w:t>根据《中华人民共和国民法典》《中华人民共和国政府采购法》《深圳经济特区政府采购条例》及相关法律法规的规定，经甲乙双方友好协商，就甲方委托乙方承担【    】服务项目（以下简称“项目”）的有关事宜，签订本合同</w:t>
      </w:r>
      <w:r>
        <w:rPr>
          <w:rFonts w:hint="eastAsia" w:ascii="新宋体" w:hAnsi="新宋体" w:eastAsia="新宋体" w:cs="仿宋_GB2312"/>
          <w:szCs w:val="21"/>
        </w:rPr>
        <w:t>，以资共同遵守</w:t>
      </w:r>
      <w:r>
        <w:rPr>
          <w:rFonts w:hint="eastAsia" w:ascii="新宋体" w:hAnsi="新宋体" w:eastAsia="新宋体" w:cs="仿宋_GB2312"/>
          <w:bCs/>
          <w:color w:val="000000"/>
          <w:szCs w:val="21"/>
        </w:rPr>
        <w:t>。</w:t>
      </w:r>
    </w:p>
    <w:p w14:paraId="16B1ED10">
      <w:pPr>
        <w:spacing w:line="400" w:lineRule="exact"/>
        <w:ind w:firstLine="413" w:firstLineChars="196"/>
        <w:rPr>
          <w:rFonts w:ascii="新宋体" w:hAnsi="新宋体" w:eastAsia="新宋体" w:cs="仿宋_GB2312"/>
          <w:b/>
          <w:szCs w:val="21"/>
        </w:rPr>
      </w:pPr>
      <w:r>
        <w:rPr>
          <w:rFonts w:hint="eastAsia" w:ascii="新宋体" w:hAnsi="新宋体" w:eastAsia="新宋体" w:cs="仿宋_GB2312"/>
          <w:b/>
          <w:szCs w:val="21"/>
        </w:rPr>
        <w:t>一、委托服务内容及要求</w:t>
      </w:r>
    </w:p>
    <w:p w14:paraId="01CA8E94">
      <w:pPr>
        <w:widowControl/>
        <w:spacing w:line="400" w:lineRule="exact"/>
        <w:ind w:firstLine="640"/>
        <w:rPr>
          <w:rFonts w:ascii="新宋体" w:hAnsi="新宋体" w:eastAsia="新宋体" w:cs="仿宋_GB2312"/>
          <w:kern w:val="0"/>
          <w:szCs w:val="21"/>
        </w:rPr>
      </w:pPr>
      <w:r>
        <w:rPr>
          <w:rFonts w:hint="eastAsia" w:ascii="新宋体" w:hAnsi="新宋体" w:eastAsia="新宋体" w:cs="仿宋_GB2312"/>
          <w:kern w:val="0"/>
          <w:szCs w:val="21"/>
        </w:rPr>
        <w:t>【1.】</w:t>
      </w:r>
    </w:p>
    <w:p w14:paraId="1993B878">
      <w:pPr>
        <w:spacing w:line="400" w:lineRule="exact"/>
        <w:ind w:firstLine="640"/>
        <w:rPr>
          <w:rFonts w:ascii="新宋体" w:hAnsi="新宋体" w:eastAsia="新宋体" w:cs="仿宋_GB2312"/>
          <w:szCs w:val="21"/>
        </w:rPr>
      </w:pPr>
      <w:r>
        <w:rPr>
          <w:rFonts w:hint="eastAsia" w:ascii="新宋体" w:hAnsi="新宋体" w:eastAsia="新宋体" w:cs="仿宋_GB2312"/>
          <w:szCs w:val="21"/>
        </w:rPr>
        <w:t>【2.】</w:t>
      </w:r>
    </w:p>
    <w:p w14:paraId="7F9C7F28">
      <w:pPr>
        <w:spacing w:line="400" w:lineRule="exact"/>
        <w:ind w:firstLine="640"/>
        <w:rPr>
          <w:rFonts w:ascii="新宋体" w:hAnsi="新宋体" w:eastAsia="新宋体" w:cs="仿宋_GB2312"/>
          <w:szCs w:val="21"/>
        </w:rPr>
      </w:pPr>
      <w:r>
        <w:rPr>
          <w:rFonts w:hint="eastAsia" w:ascii="新宋体" w:hAnsi="新宋体" w:eastAsia="新宋体" w:cs="仿宋_GB2312"/>
          <w:szCs w:val="21"/>
        </w:rPr>
        <w:t>【3.】</w:t>
      </w:r>
    </w:p>
    <w:p w14:paraId="31DD208C">
      <w:pPr>
        <w:spacing w:line="400" w:lineRule="exact"/>
        <w:ind w:firstLine="640"/>
        <w:rPr>
          <w:rFonts w:ascii="新宋体" w:hAnsi="新宋体" w:eastAsia="新宋体" w:cs="仿宋_GB2312"/>
          <w:szCs w:val="21"/>
        </w:rPr>
      </w:pPr>
      <w:r>
        <w:rPr>
          <w:rFonts w:hint="eastAsia" w:ascii="新宋体" w:hAnsi="新宋体" w:eastAsia="新宋体" w:cs="仿宋_GB2312"/>
          <w:szCs w:val="21"/>
        </w:rPr>
        <w:t>【4.】</w:t>
      </w:r>
    </w:p>
    <w:p w14:paraId="54580557">
      <w:pPr>
        <w:spacing w:line="400" w:lineRule="exact"/>
        <w:ind w:firstLine="640"/>
        <w:rPr>
          <w:rFonts w:ascii="新宋体" w:hAnsi="新宋体" w:eastAsia="新宋体" w:cs="仿宋_GB2312"/>
          <w:szCs w:val="21"/>
        </w:rPr>
      </w:pPr>
      <w:r>
        <w:rPr>
          <w:rFonts w:hint="eastAsia" w:ascii="新宋体" w:hAnsi="新宋体" w:eastAsia="新宋体" w:cs="仿宋_GB2312"/>
          <w:szCs w:val="21"/>
        </w:rPr>
        <w:t>【5.】</w:t>
      </w:r>
    </w:p>
    <w:p w14:paraId="24D02D73">
      <w:pPr>
        <w:spacing w:line="300" w:lineRule="exact"/>
        <w:ind w:firstLine="420" w:firstLineChars="200"/>
        <w:rPr>
          <w:rFonts w:ascii="新宋体" w:hAnsi="新宋体" w:eastAsia="新宋体" w:cs="仿宋_GB2312"/>
          <w:b/>
          <w:szCs w:val="21"/>
        </w:rPr>
      </w:pPr>
      <w:r>
        <w:rPr>
          <w:rFonts w:hint="eastAsia" w:ascii="新宋体" w:hAnsi="新宋体" w:eastAsia="新宋体" w:cs="仿宋_GB2312"/>
          <w:color w:val="FF0000"/>
          <w:szCs w:val="21"/>
        </w:rPr>
        <w:t>（注：合同经办部门应严格根据采购需求，或招标文件/投标文件等政府采购活动相关文件的规定[如有]拟定本条款内容，服务项目内容及要求应具体、明确、完整，</w:t>
      </w:r>
      <w:r>
        <w:rPr>
          <w:rFonts w:hint="eastAsia" w:ascii="新宋体" w:hAnsi="新宋体" w:eastAsia="新宋体" w:cs="仿宋_GB2312"/>
          <w:bCs/>
          <w:color w:val="FF0000"/>
          <w:szCs w:val="21"/>
        </w:rPr>
        <w:t>此标注在合同正文应删除。）</w:t>
      </w:r>
    </w:p>
    <w:p w14:paraId="00E2645E">
      <w:pPr>
        <w:numPr>
          <w:ilvl w:val="0"/>
          <w:numId w:val="5"/>
        </w:numPr>
        <w:spacing w:line="400" w:lineRule="exact"/>
        <w:ind w:firstLine="422" w:firstLineChars="200"/>
        <w:rPr>
          <w:rFonts w:ascii="新宋体" w:hAnsi="新宋体" w:eastAsia="新宋体" w:cs="仿宋_GB2312"/>
          <w:b/>
          <w:szCs w:val="21"/>
        </w:rPr>
      </w:pPr>
      <w:r>
        <w:rPr>
          <w:rFonts w:hint="eastAsia" w:ascii="新宋体" w:hAnsi="新宋体" w:eastAsia="新宋体" w:cs="仿宋_GB2312"/>
          <w:b/>
          <w:szCs w:val="21"/>
        </w:rPr>
        <w:t>委托服务期限</w:t>
      </w:r>
    </w:p>
    <w:p w14:paraId="32B32F73">
      <w:pPr>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【自本合同生效之日起至   年  月  日止。】</w:t>
      </w:r>
    </w:p>
    <w:p w14:paraId="638D57A6">
      <w:pPr>
        <w:spacing w:line="400" w:lineRule="exact"/>
        <w:ind w:firstLine="413" w:firstLineChars="196"/>
        <w:rPr>
          <w:rFonts w:ascii="新宋体" w:hAnsi="新宋体" w:eastAsia="新宋体" w:cs="仿宋_GB2312"/>
          <w:b/>
          <w:szCs w:val="21"/>
        </w:rPr>
      </w:pPr>
      <w:r>
        <w:rPr>
          <w:rFonts w:hint="eastAsia" w:ascii="新宋体" w:hAnsi="新宋体" w:eastAsia="新宋体" w:cs="仿宋_GB2312"/>
          <w:b/>
          <w:szCs w:val="21"/>
        </w:rPr>
        <w:t>三、服务费及付款方式</w:t>
      </w:r>
    </w:p>
    <w:p w14:paraId="74FA0C92">
      <w:pPr>
        <w:snapToGrid w:val="0"/>
        <w:spacing w:line="400" w:lineRule="exact"/>
        <w:ind w:right="-292" w:rightChars="-139" w:firstLine="420" w:firstLineChars="200"/>
        <w:rPr>
          <w:rFonts w:ascii="新宋体" w:hAnsi="新宋体" w:eastAsia="新宋体" w:cs="仿宋_GB2312"/>
          <w:bCs/>
          <w:color w:val="000000"/>
          <w:szCs w:val="21"/>
        </w:rPr>
      </w:pPr>
      <w:r>
        <w:rPr>
          <w:rFonts w:hint="eastAsia" w:ascii="新宋体" w:hAnsi="新宋体" w:eastAsia="新宋体" w:cs="仿宋_GB2312"/>
          <w:szCs w:val="21"/>
        </w:rPr>
        <w:t>1.本合同服务费总金额为人民币【大写：   （</w:t>
      </w:r>
      <w:r>
        <w:rPr>
          <w:rFonts w:hint="eastAsia" w:ascii="新宋体" w:hAnsi="新宋体" w:eastAsia="新宋体" w:cs="宋体"/>
          <w:szCs w:val="21"/>
        </w:rPr>
        <w:t>¥</w:t>
      </w:r>
      <w:r>
        <w:rPr>
          <w:rFonts w:hint="eastAsia" w:ascii="新宋体" w:hAnsi="新宋体" w:eastAsia="新宋体" w:cs="仿宋_GB2312"/>
          <w:szCs w:val="21"/>
        </w:rPr>
        <w:t>：  )】，</w:t>
      </w:r>
    </w:p>
    <w:p w14:paraId="778EC2F7">
      <w:pPr>
        <w:spacing w:line="400" w:lineRule="exact"/>
        <w:rPr>
          <w:rFonts w:ascii="新宋体" w:hAnsi="新宋体" w:eastAsia="新宋体" w:cs="仿宋_GB2312"/>
          <w:szCs w:val="21"/>
        </w:rPr>
      </w:pPr>
      <w:r>
        <w:rPr>
          <w:rFonts w:hint="eastAsia" w:ascii="新宋体" w:hAnsi="新宋体" w:eastAsia="新宋体" w:cs="仿宋_GB2312"/>
          <w:szCs w:val="21"/>
        </w:rPr>
        <w:t>此价款为含税价，包括了乙方为履行本合同义务所需的全部费用，除此之外甲方无须向乙方支付本合同约定之外的其他任何费用。</w:t>
      </w:r>
    </w:p>
    <w:p w14:paraId="3E58CB6B">
      <w:pPr>
        <w:spacing w:line="400" w:lineRule="exact"/>
        <w:ind w:firstLine="640"/>
        <w:rPr>
          <w:rFonts w:ascii="新宋体" w:hAnsi="新宋体" w:eastAsia="新宋体" w:cs="仿宋_GB2312"/>
          <w:bCs/>
          <w:color w:val="000000"/>
          <w:szCs w:val="21"/>
        </w:rPr>
      </w:pPr>
      <w:r>
        <w:rPr>
          <w:rFonts w:hint="eastAsia" w:ascii="新宋体" w:hAnsi="新宋体" w:eastAsia="新宋体" w:cs="仿宋_GB2312"/>
          <w:szCs w:val="21"/>
        </w:rPr>
        <w:t>2.甲方按以下【第</w:t>
      </w:r>
      <w:r>
        <w:rPr>
          <w:rFonts w:hint="eastAsia" w:ascii="新宋体" w:hAnsi="新宋体" w:eastAsia="新宋体" w:cs="仿宋_GB2312"/>
          <w:szCs w:val="21"/>
          <w:u w:val="single"/>
        </w:rPr>
        <w:t xml:space="preserve">   </w:t>
      </w:r>
      <w:r>
        <w:rPr>
          <w:rFonts w:hint="eastAsia" w:ascii="新宋体" w:hAnsi="新宋体" w:eastAsia="新宋体" w:cs="仿宋_GB2312"/>
          <w:szCs w:val="21"/>
        </w:rPr>
        <w:t>种】方式向乙方支付合同款项：</w:t>
      </w:r>
    </w:p>
    <w:p w14:paraId="5D3A3F8A">
      <w:pPr>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（1）本合同生效后【  】个工作日内，甲方向乙方支付人民币【大写：   （</w:t>
      </w:r>
      <w:r>
        <w:rPr>
          <w:rFonts w:hint="eastAsia" w:ascii="新宋体" w:hAnsi="新宋体" w:eastAsia="新宋体" w:cs="宋体"/>
          <w:szCs w:val="21"/>
        </w:rPr>
        <w:t>¥</w:t>
      </w:r>
      <w:r>
        <w:rPr>
          <w:rFonts w:hint="eastAsia" w:ascii="新宋体" w:hAnsi="新宋体" w:eastAsia="新宋体" w:cs="仿宋_GB2312"/>
          <w:szCs w:val="21"/>
        </w:rPr>
        <w:t>：  )】，即本合同服务费总金额的【 】%；项目工作成果经甲方验收合格后【  】个工作日内，甲方向乙方支付人民币【大写：   （</w:t>
      </w:r>
      <w:r>
        <w:rPr>
          <w:rFonts w:hint="eastAsia" w:ascii="新宋体" w:hAnsi="新宋体" w:eastAsia="新宋体" w:cs="宋体"/>
          <w:szCs w:val="21"/>
        </w:rPr>
        <w:t>¥</w:t>
      </w:r>
      <w:r>
        <w:rPr>
          <w:rFonts w:hint="eastAsia" w:ascii="新宋体" w:hAnsi="新宋体" w:eastAsia="新宋体" w:cs="仿宋_GB2312"/>
          <w:szCs w:val="21"/>
        </w:rPr>
        <w:t>：  )】,即本合同服务费总金额的【  】%。</w:t>
      </w:r>
    </w:p>
    <w:p w14:paraId="721FFD07">
      <w:pPr>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（2）项目工作成果经甲方验收合格后【  】个工作日内，甲方向乙方一次性支付服务费人民币【大写：   （</w:t>
      </w:r>
      <w:r>
        <w:rPr>
          <w:rFonts w:hint="eastAsia" w:ascii="新宋体" w:hAnsi="新宋体" w:eastAsia="新宋体" w:cs="宋体"/>
          <w:szCs w:val="21"/>
        </w:rPr>
        <w:t>¥</w:t>
      </w:r>
      <w:r>
        <w:rPr>
          <w:rFonts w:hint="eastAsia" w:ascii="新宋体" w:hAnsi="新宋体" w:eastAsia="新宋体" w:cs="仿宋_GB2312"/>
          <w:szCs w:val="21"/>
        </w:rPr>
        <w:t>：  )】。</w:t>
      </w:r>
    </w:p>
    <w:p w14:paraId="561DCE82">
      <w:pPr>
        <w:spacing w:line="300" w:lineRule="exact"/>
        <w:ind w:firstLine="420" w:firstLineChars="200"/>
        <w:rPr>
          <w:rFonts w:ascii="新宋体" w:hAnsi="新宋体" w:eastAsia="新宋体" w:cs="仿宋_GB2312"/>
          <w:color w:val="FF0000"/>
          <w:szCs w:val="21"/>
        </w:rPr>
      </w:pPr>
      <w:r>
        <w:rPr>
          <w:rFonts w:hint="eastAsia" w:ascii="新宋体" w:hAnsi="新宋体" w:eastAsia="新宋体" w:cs="仿宋_GB2312"/>
          <w:color w:val="FF0000"/>
          <w:szCs w:val="21"/>
        </w:rPr>
        <w:t>（注：</w:t>
      </w:r>
      <w:r>
        <w:rPr>
          <w:rFonts w:hint="eastAsia" w:ascii="新宋体" w:hAnsi="新宋体" w:eastAsia="新宋体" w:cs="仿宋_GB2312"/>
          <w:bCs/>
          <w:color w:val="FF0000"/>
          <w:szCs w:val="21"/>
        </w:rPr>
        <w:t>合同经办部门</w:t>
      </w:r>
      <w:r>
        <w:rPr>
          <w:rFonts w:hint="eastAsia" w:ascii="新宋体" w:hAnsi="新宋体" w:eastAsia="新宋体" w:cs="仿宋_GB2312"/>
          <w:color w:val="FF0000"/>
          <w:szCs w:val="21"/>
        </w:rPr>
        <w:t>与乙方协商一致后请对有关内容进行填充、修改、删除或增加，如本条款内容不适用，请结合项目情况重新拟定有关内容，</w:t>
      </w:r>
      <w:r>
        <w:rPr>
          <w:rFonts w:hint="eastAsia" w:ascii="新宋体" w:hAnsi="新宋体" w:eastAsia="新宋体" w:cs="仿宋_GB2312"/>
          <w:bCs/>
          <w:color w:val="FF0000"/>
          <w:szCs w:val="21"/>
        </w:rPr>
        <w:t>此标注在合同正文应删除。</w:t>
      </w:r>
      <w:r>
        <w:rPr>
          <w:rFonts w:hint="eastAsia" w:ascii="新宋体" w:hAnsi="新宋体" w:eastAsia="新宋体" w:cs="仿宋_GB2312"/>
          <w:color w:val="FF0000"/>
          <w:szCs w:val="21"/>
        </w:rPr>
        <w:t>）</w:t>
      </w:r>
    </w:p>
    <w:p w14:paraId="75C5C25E">
      <w:pPr>
        <w:spacing w:line="400" w:lineRule="exact"/>
        <w:ind w:firstLine="640"/>
        <w:rPr>
          <w:rFonts w:ascii="新宋体" w:hAnsi="新宋体" w:eastAsia="新宋体" w:cs="仿宋_GB2312"/>
          <w:szCs w:val="21"/>
        </w:rPr>
      </w:pPr>
      <w:r>
        <w:rPr>
          <w:rFonts w:hint="eastAsia" w:ascii="新宋体" w:hAnsi="新宋体" w:eastAsia="新宋体" w:cs="仿宋_GB2312"/>
          <w:szCs w:val="21"/>
        </w:rPr>
        <w:t>3.乙方银行账户信息：</w:t>
      </w:r>
    </w:p>
    <w:p w14:paraId="1EB906B0">
      <w:pPr>
        <w:snapToGrid w:val="0"/>
        <w:spacing w:line="400" w:lineRule="exact"/>
        <w:ind w:left="482" w:firstLine="210" w:firstLineChars="100"/>
        <w:rPr>
          <w:rFonts w:ascii="新宋体" w:hAnsi="新宋体" w:eastAsia="新宋体" w:cs="仿宋_GB2312"/>
          <w:szCs w:val="21"/>
        </w:rPr>
      </w:pPr>
      <w:r>
        <w:rPr>
          <w:rFonts w:hint="eastAsia" w:ascii="新宋体" w:hAnsi="新宋体" w:eastAsia="新宋体" w:cs="仿宋_GB2312"/>
          <w:szCs w:val="21"/>
        </w:rPr>
        <w:t>账户名称：</w:t>
      </w:r>
      <w:r>
        <w:rPr>
          <w:rFonts w:hint="eastAsia" w:ascii="新宋体" w:hAnsi="新宋体" w:eastAsia="新宋体" w:cs="仿宋_GB2312"/>
          <w:bCs/>
          <w:color w:val="000000"/>
          <w:szCs w:val="21"/>
        </w:rPr>
        <w:t>【                         】</w:t>
      </w:r>
    </w:p>
    <w:p w14:paraId="44194A0E">
      <w:pPr>
        <w:widowControl/>
        <w:snapToGrid w:val="0"/>
        <w:spacing w:line="400" w:lineRule="exact"/>
        <w:ind w:left="482" w:firstLine="210" w:firstLineChars="100"/>
        <w:rPr>
          <w:rFonts w:ascii="新宋体" w:hAnsi="新宋体" w:eastAsia="新宋体" w:cs="仿宋_GB2312"/>
          <w:szCs w:val="21"/>
        </w:rPr>
      </w:pPr>
      <w:r>
        <w:rPr>
          <w:rFonts w:hint="eastAsia" w:ascii="新宋体" w:hAnsi="新宋体" w:eastAsia="新宋体" w:cs="仿宋_GB2312"/>
          <w:szCs w:val="21"/>
        </w:rPr>
        <w:t>开户银行：</w:t>
      </w:r>
      <w:r>
        <w:rPr>
          <w:rFonts w:hint="eastAsia" w:ascii="新宋体" w:hAnsi="新宋体" w:eastAsia="新宋体" w:cs="仿宋_GB2312"/>
          <w:bCs/>
          <w:color w:val="000000"/>
          <w:szCs w:val="21"/>
        </w:rPr>
        <w:t>【                         】</w:t>
      </w:r>
    </w:p>
    <w:p w14:paraId="269BB1D1">
      <w:pPr>
        <w:snapToGrid w:val="0"/>
        <w:spacing w:line="400" w:lineRule="exact"/>
        <w:ind w:left="482" w:firstLine="210" w:firstLineChars="100"/>
        <w:rPr>
          <w:rFonts w:ascii="新宋体" w:hAnsi="新宋体" w:eastAsia="新宋体" w:cs="仿宋_GB2312"/>
          <w:szCs w:val="21"/>
        </w:rPr>
      </w:pPr>
      <w:r>
        <w:rPr>
          <w:rFonts w:hint="eastAsia" w:ascii="新宋体" w:hAnsi="新宋体" w:eastAsia="新宋体" w:cs="仿宋_GB2312"/>
          <w:szCs w:val="21"/>
        </w:rPr>
        <w:t>银行账号：</w:t>
      </w:r>
      <w:r>
        <w:rPr>
          <w:rFonts w:hint="eastAsia" w:ascii="新宋体" w:hAnsi="新宋体" w:eastAsia="新宋体" w:cs="仿宋_GB2312"/>
          <w:bCs/>
          <w:color w:val="000000"/>
          <w:szCs w:val="21"/>
        </w:rPr>
        <w:t>【                         】</w:t>
      </w:r>
    </w:p>
    <w:p w14:paraId="4059F565">
      <w:pPr>
        <w:snapToGrid w:val="0"/>
        <w:spacing w:line="400" w:lineRule="exact"/>
        <w:ind w:firstLine="420" w:firstLineChars="200"/>
        <w:rPr>
          <w:rFonts w:ascii="新宋体" w:hAnsi="新宋体" w:eastAsia="新宋体" w:cs="仿宋_GB2312"/>
          <w:bCs/>
          <w:color w:val="000000"/>
          <w:szCs w:val="21"/>
        </w:rPr>
      </w:pPr>
      <w:r>
        <w:rPr>
          <w:rFonts w:hint="eastAsia" w:ascii="新宋体" w:hAnsi="新宋体" w:eastAsia="新宋体" w:cs="仿宋_GB2312"/>
          <w:bCs/>
          <w:szCs w:val="21"/>
        </w:rPr>
        <w:t>4.</w:t>
      </w:r>
      <w:r>
        <w:rPr>
          <w:rFonts w:hint="eastAsia" w:ascii="新宋体" w:hAnsi="新宋体" w:eastAsia="新宋体" w:cs="仿宋_GB2312"/>
          <w:bCs/>
          <w:color w:val="000000"/>
          <w:szCs w:val="21"/>
        </w:rPr>
        <w:t>乙方应在本合同约定的付款日前7个工作日内向甲方交付</w:t>
      </w:r>
      <w:r>
        <w:rPr>
          <w:rFonts w:hint="eastAsia" w:ascii="新宋体" w:hAnsi="新宋体" w:eastAsia="新宋体" w:cs="仿宋_GB2312"/>
          <w:szCs w:val="21"/>
        </w:rPr>
        <w:t>等额、合法、有效的</w:t>
      </w:r>
      <w:r>
        <w:rPr>
          <w:rFonts w:hint="eastAsia" w:ascii="新宋体" w:hAnsi="新宋体" w:eastAsia="新宋体" w:cs="仿宋_GB2312"/>
          <w:bCs/>
          <w:color w:val="000000"/>
          <w:szCs w:val="21"/>
        </w:rPr>
        <w:t>发票，否则甲方有权暂停付款且不承担逾期付款责任。</w:t>
      </w:r>
    </w:p>
    <w:p w14:paraId="1F7671BF">
      <w:pPr>
        <w:snapToGrid w:val="0"/>
        <w:spacing w:line="400" w:lineRule="exact"/>
        <w:ind w:firstLine="420" w:firstLineChars="200"/>
        <w:rPr>
          <w:rFonts w:ascii="新宋体" w:hAnsi="新宋体" w:eastAsia="新宋体" w:cs="仿宋_GB2312"/>
          <w:szCs w:val="21"/>
        </w:rPr>
      </w:pPr>
      <w:r>
        <w:rPr>
          <w:rFonts w:hint="eastAsia" w:ascii="新宋体" w:hAnsi="新宋体" w:eastAsia="新宋体" w:cs="仿宋_GB2312"/>
          <w:bCs/>
          <w:color w:val="000000"/>
          <w:szCs w:val="21"/>
        </w:rPr>
        <w:t>5.甲方按照乙方提供的银行账户支付合同款项后，因乙方提供的</w:t>
      </w:r>
      <w:r>
        <w:rPr>
          <w:rFonts w:hint="eastAsia" w:ascii="新宋体" w:hAnsi="新宋体" w:eastAsia="新宋体" w:cs="仿宋_GB2312"/>
          <w:szCs w:val="21"/>
        </w:rPr>
        <w:t>银行</w:t>
      </w:r>
      <w:r>
        <w:rPr>
          <w:rFonts w:hint="eastAsia" w:ascii="新宋体" w:hAnsi="新宋体" w:eastAsia="新宋体" w:cs="仿宋_GB2312"/>
          <w:bCs/>
          <w:color w:val="000000"/>
          <w:szCs w:val="21"/>
        </w:rPr>
        <w:t>账户信息遗漏、错误等原因所产生的后果由乙方自行承担。</w:t>
      </w:r>
    </w:p>
    <w:p w14:paraId="12E3649D">
      <w:pPr>
        <w:spacing w:line="400" w:lineRule="exact"/>
        <w:ind w:firstLine="422" w:firstLineChars="200"/>
        <w:rPr>
          <w:rFonts w:ascii="新宋体" w:hAnsi="新宋体" w:eastAsia="新宋体" w:cs="仿宋_GB2312"/>
          <w:b/>
          <w:szCs w:val="21"/>
        </w:rPr>
      </w:pPr>
      <w:r>
        <w:rPr>
          <w:rFonts w:hint="eastAsia" w:ascii="新宋体" w:hAnsi="新宋体" w:eastAsia="新宋体" w:cs="仿宋_GB2312"/>
          <w:b/>
          <w:szCs w:val="21"/>
        </w:rPr>
        <w:t>四、项目工作进度安排</w:t>
      </w:r>
    </w:p>
    <w:p w14:paraId="5343420B">
      <w:pPr>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1.本合同生效后【】个工作日内，乙方应向甲方提交本项目工作方案，项目工作方案应包括项目介绍、项目工作计划、相关人员分工、项目成果概要、项目阶段性工作安排等内容，并经甲方同意后实施。</w:t>
      </w:r>
    </w:p>
    <w:p w14:paraId="3DE218AA">
      <w:pPr>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2.【】年【】月【】日前，乙方完成项目资料收集、文献整理、调研工作、撰写项目提纲。</w:t>
      </w:r>
    </w:p>
    <w:p w14:paraId="0213D59A">
      <w:pPr>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3.【】年【】月【】日前，乙方向甲方提交【项目】初稿。</w:t>
      </w:r>
    </w:p>
    <w:p w14:paraId="3E5E10C3">
      <w:pPr>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4.【】年【】月【】日前，乙方根据甲方修改意见、【研讨会/专家论证会意见】、对【项目初稿】进行修改完善，并向甲方提交【项目】终稿、报请甲方结题及验收。</w:t>
      </w:r>
    </w:p>
    <w:p w14:paraId="2F121C71">
      <w:pPr>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【5.经甲乙双方协商一致，提交项目最终成果的时间可以适当延长，但延长时间截止日期不得超过  年 月 日。】</w:t>
      </w:r>
    </w:p>
    <w:p w14:paraId="72BD4E6A">
      <w:pPr>
        <w:widowControl/>
        <w:spacing w:line="300" w:lineRule="exact"/>
        <w:rPr>
          <w:rFonts w:ascii="新宋体" w:hAnsi="新宋体" w:eastAsia="新宋体" w:cs="仿宋_GB2312"/>
          <w:color w:val="FF0000"/>
          <w:kern w:val="0"/>
          <w:szCs w:val="21"/>
        </w:rPr>
      </w:pPr>
      <w:r>
        <w:rPr>
          <w:rFonts w:hint="eastAsia" w:ascii="新宋体" w:hAnsi="新宋体" w:eastAsia="新宋体" w:cs="仿宋_GB2312"/>
          <w:color w:val="FF0000"/>
          <w:kern w:val="0"/>
          <w:szCs w:val="21"/>
        </w:rPr>
        <w:t xml:space="preserve">   （注：本条款是按课题研究/调研类委托项目拟定的参考内容，合同经办部门可结合本合同第一款的内容对本条款进行填充、修改、删除或增加。如为其他类别服务项目、且本条款内容不适用，则建议合同经办部门结合项目实际情况和采购需求重新拟定有关内容。</w:t>
      </w:r>
      <w:r>
        <w:rPr>
          <w:rFonts w:hint="eastAsia" w:ascii="新宋体" w:hAnsi="新宋体" w:eastAsia="新宋体" w:cs="仿宋_GB2312"/>
          <w:bCs/>
          <w:color w:val="FF0000"/>
          <w:szCs w:val="21"/>
        </w:rPr>
        <w:t>此标注在合同正文应删除。</w:t>
      </w:r>
      <w:r>
        <w:rPr>
          <w:rFonts w:hint="eastAsia" w:ascii="新宋体" w:hAnsi="新宋体" w:eastAsia="新宋体" w:cs="仿宋_GB2312"/>
          <w:color w:val="FF0000"/>
          <w:kern w:val="0"/>
          <w:szCs w:val="21"/>
        </w:rPr>
        <w:t>）</w:t>
      </w:r>
    </w:p>
    <w:p w14:paraId="35E98099">
      <w:pPr>
        <w:spacing w:line="400" w:lineRule="exact"/>
        <w:ind w:firstLine="413" w:firstLineChars="196"/>
        <w:rPr>
          <w:rFonts w:ascii="新宋体" w:hAnsi="新宋体" w:eastAsia="新宋体" w:cs="仿宋_GB2312"/>
          <w:b/>
          <w:bCs/>
          <w:szCs w:val="21"/>
        </w:rPr>
      </w:pPr>
      <w:r>
        <w:rPr>
          <w:rFonts w:hint="eastAsia" w:ascii="新宋体" w:hAnsi="新宋体" w:eastAsia="新宋体" w:cs="仿宋_GB2312"/>
          <w:b/>
          <w:szCs w:val="21"/>
        </w:rPr>
        <w:t>五、项目工作成果及项目验收</w:t>
      </w:r>
    </w:p>
    <w:p w14:paraId="762333CC">
      <w:pPr>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1.项目成果名称：【  】</w:t>
      </w:r>
    </w:p>
    <w:p w14:paraId="333408B0">
      <w:pPr>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2.项目成果数量、形式等要求：【  】</w:t>
      </w:r>
    </w:p>
    <w:p w14:paraId="6D3055D0">
      <w:pPr>
        <w:spacing w:line="400" w:lineRule="exact"/>
        <w:ind w:firstLine="424" w:firstLineChars="202"/>
        <w:rPr>
          <w:rFonts w:ascii="新宋体" w:hAnsi="新宋体" w:eastAsia="新宋体" w:cs="仿宋_GB2312"/>
          <w:szCs w:val="21"/>
        </w:rPr>
      </w:pPr>
      <w:r>
        <w:rPr>
          <w:rFonts w:hint="eastAsia" w:ascii="新宋体" w:hAnsi="新宋体" w:eastAsia="新宋体" w:cs="仿宋_GB2312"/>
          <w:szCs w:val="21"/>
        </w:rPr>
        <w:t>3.项目验收标准：【】</w:t>
      </w:r>
    </w:p>
    <w:p w14:paraId="3C6FEBA2">
      <w:pPr>
        <w:spacing w:line="400" w:lineRule="exact"/>
        <w:ind w:firstLine="424" w:firstLineChars="202"/>
        <w:rPr>
          <w:rFonts w:ascii="新宋体" w:hAnsi="新宋体" w:eastAsia="新宋体" w:cs="仿宋_GB2312"/>
          <w:szCs w:val="21"/>
        </w:rPr>
      </w:pPr>
      <w:r>
        <w:rPr>
          <w:rFonts w:hint="eastAsia" w:ascii="新宋体" w:hAnsi="新宋体" w:eastAsia="新宋体" w:cs="仿宋_GB2312"/>
          <w:szCs w:val="21"/>
        </w:rPr>
        <w:t>4.项目验收方式：【】</w:t>
      </w:r>
    </w:p>
    <w:p w14:paraId="7957369A">
      <w:pPr>
        <w:widowControl/>
        <w:spacing w:line="400" w:lineRule="exact"/>
        <w:ind w:firstLine="420" w:firstLineChars="200"/>
        <w:rPr>
          <w:rFonts w:ascii="新宋体" w:hAnsi="新宋体" w:eastAsia="新宋体" w:cs="仿宋_GB2312"/>
          <w:kern w:val="0"/>
          <w:szCs w:val="21"/>
        </w:rPr>
      </w:pPr>
      <w:r>
        <w:rPr>
          <w:rFonts w:hint="eastAsia" w:ascii="新宋体" w:hAnsi="新宋体" w:eastAsia="新宋体" w:cs="仿宋_GB2312"/>
          <w:kern w:val="0"/>
          <w:szCs w:val="21"/>
        </w:rPr>
        <w:t>5.项目验收时间：【】</w:t>
      </w:r>
    </w:p>
    <w:p w14:paraId="45426AFF">
      <w:pPr>
        <w:widowControl/>
        <w:spacing w:line="400" w:lineRule="exact"/>
        <w:ind w:firstLine="420" w:firstLineChars="200"/>
        <w:rPr>
          <w:rFonts w:ascii="新宋体" w:hAnsi="新宋体" w:eastAsia="新宋体" w:cs="仿宋_GB2312"/>
          <w:kern w:val="0"/>
          <w:szCs w:val="21"/>
        </w:rPr>
      </w:pPr>
      <w:r>
        <w:rPr>
          <w:rFonts w:hint="eastAsia" w:ascii="新宋体" w:hAnsi="新宋体" w:eastAsia="新宋体" w:cs="仿宋_GB2312"/>
          <w:kern w:val="0"/>
          <w:szCs w:val="21"/>
        </w:rPr>
        <w:t>6.项目验收合格的，甲方应出具验收合格报告。如乙方提交的项目成果终稿未能通过甲方验收，乙方应当在甲方指定期限内对项目成果进行修改、完善，</w:t>
      </w:r>
      <w:r>
        <w:rPr>
          <w:rFonts w:hint="eastAsia" w:ascii="新宋体" w:hAnsi="新宋体" w:eastAsia="新宋体" w:cs="仿宋_GB2312"/>
          <w:bCs/>
          <w:color w:val="000000"/>
          <w:kern w:val="0"/>
          <w:szCs w:val="21"/>
        </w:rPr>
        <w:t>直至项目通过甲方验收</w:t>
      </w:r>
      <w:r>
        <w:rPr>
          <w:rFonts w:hint="eastAsia" w:ascii="新宋体" w:hAnsi="新宋体" w:eastAsia="新宋体" w:cs="仿宋_GB2312"/>
          <w:kern w:val="0"/>
          <w:szCs w:val="21"/>
        </w:rPr>
        <w:t>。</w:t>
      </w:r>
    </w:p>
    <w:p w14:paraId="4B6007EE">
      <w:pPr>
        <w:spacing w:line="400" w:lineRule="exact"/>
        <w:ind w:firstLine="424" w:firstLineChars="202"/>
        <w:rPr>
          <w:rFonts w:ascii="新宋体" w:hAnsi="新宋体" w:eastAsia="新宋体" w:cs="仿宋_GB2312"/>
          <w:szCs w:val="21"/>
        </w:rPr>
      </w:pPr>
      <w:r>
        <w:rPr>
          <w:rFonts w:hint="eastAsia" w:ascii="新宋体" w:hAnsi="新宋体" w:eastAsia="新宋体" w:cs="仿宋_GB2312"/>
          <w:szCs w:val="21"/>
        </w:rPr>
        <w:t>【7.如本项目需组织相关专家参与项目验收的，甲方有权确定参与验收的专家人选，聘请专家的相关费用由乙方承担。】</w:t>
      </w:r>
    </w:p>
    <w:p w14:paraId="46A7518F">
      <w:pPr>
        <w:spacing w:line="300" w:lineRule="exact"/>
        <w:ind w:firstLine="420" w:firstLineChars="200"/>
        <w:rPr>
          <w:rFonts w:ascii="新宋体" w:hAnsi="新宋体" w:eastAsia="新宋体"/>
          <w:szCs w:val="21"/>
        </w:rPr>
      </w:pPr>
      <w:r>
        <w:rPr>
          <w:rFonts w:hint="eastAsia" w:ascii="新宋体" w:hAnsi="新宋体" w:eastAsia="新宋体" w:cs="仿宋_GB2312"/>
          <w:color w:val="FF0000"/>
          <w:szCs w:val="21"/>
        </w:rPr>
        <w:t>（注：合同经办部门应严格根据采购需求，或招标文件/投标文件等政府采购活动相关文件的规定[如有]拟定本条款内容，验收标准等内容应具体、明确、全面，</w:t>
      </w:r>
      <w:r>
        <w:rPr>
          <w:rFonts w:hint="eastAsia" w:ascii="新宋体" w:hAnsi="新宋体" w:eastAsia="新宋体" w:cs="仿宋_GB2312"/>
          <w:bCs/>
          <w:color w:val="FF0000"/>
          <w:szCs w:val="21"/>
        </w:rPr>
        <w:t>此标注在合同正文应删除。）</w:t>
      </w:r>
    </w:p>
    <w:p w14:paraId="15490FB2">
      <w:pPr>
        <w:spacing w:line="400" w:lineRule="exact"/>
        <w:ind w:firstLine="413" w:firstLineChars="196"/>
        <w:rPr>
          <w:rFonts w:ascii="新宋体" w:hAnsi="新宋体" w:eastAsia="新宋体" w:cs="仿宋_GB2312"/>
          <w:b/>
          <w:szCs w:val="21"/>
        </w:rPr>
      </w:pPr>
      <w:r>
        <w:rPr>
          <w:rFonts w:hint="eastAsia" w:ascii="新宋体" w:hAnsi="新宋体" w:eastAsia="新宋体" w:cs="仿宋_GB2312"/>
          <w:b/>
          <w:szCs w:val="21"/>
        </w:rPr>
        <w:t>六、甲方权利义务</w:t>
      </w:r>
    </w:p>
    <w:p w14:paraId="314C84B5">
      <w:pPr>
        <w:spacing w:line="400" w:lineRule="exact"/>
        <w:ind w:firstLine="472" w:firstLineChars="225"/>
        <w:rPr>
          <w:rFonts w:ascii="新宋体" w:hAnsi="新宋体" w:eastAsia="新宋体" w:cs="仿宋_GB2312"/>
          <w:szCs w:val="21"/>
        </w:rPr>
      </w:pPr>
      <w:r>
        <w:rPr>
          <w:rFonts w:hint="eastAsia" w:ascii="新宋体" w:hAnsi="新宋体" w:eastAsia="新宋体" w:cs="仿宋_GB2312"/>
          <w:szCs w:val="21"/>
        </w:rPr>
        <w:t>1.甲方有权询问、监督项目的执行情况，有权对项目工作提出指导、整改或修改意见。甲方对项目要求有所变动的应及时通知乙方，乙方应及时按甲方要求对项目进行调整。</w:t>
      </w:r>
    </w:p>
    <w:p w14:paraId="7D0F9575">
      <w:pPr>
        <w:spacing w:line="400" w:lineRule="exact"/>
        <w:ind w:firstLine="472" w:firstLineChars="225"/>
        <w:rPr>
          <w:rFonts w:ascii="新宋体" w:hAnsi="新宋体" w:eastAsia="新宋体" w:cs="仿宋_GB2312"/>
          <w:szCs w:val="21"/>
        </w:rPr>
      </w:pPr>
      <w:r>
        <w:rPr>
          <w:rFonts w:hint="eastAsia" w:ascii="新宋体" w:hAnsi="新宋体" w:eastAsia="新宋体" w:cs="仿宋_GB2312"/>
          <w:szCs w:val="21"/>
        </w:rPr>
        <w:t>2.甲方为乙方提供项目服务所必要的配合和支持。</w:t>
      </w:r>
    </w:p>
    <w:p w14:paraId="7838B966">
      <w:pPr>
        <w:spacing w:line="400" w:lineRule="exact"/>
        <w:ind w:firstLine="472" w:firstLineChars="225"/>
        <w:rPr>
          <w:rFonts w:ascii="新宋体" w:hAnsi="新宋体" w:eastAsia="新宋体" w:cs="仿宋_GB2312"/>
          <w:szCs w:val="21"/>
        </w:rPr>
      </w:pPr>
      <w:r>
        <w:rPr>
          <w:rFonts w:hint="eastAsia" w:ascii="新宋体" w:hAnsi="新宋体" w:eastAsia="新宋体" w:cs="仿宋_GB2312"/>
          <w:szCs w:val="21"/>
        </w:rPr>
        <w:t>3.甲方应按照本合同的约定向乙方支付服务费。</w:t>
      </w:r>
    </w:p>
    <w:p w14:paraId="6825984B">
      <w:pPr>
        <w:widowControl/>
        <w:spacing w:line="300" w:lineRule="exact"/>
        <w:rPr>
          <w:rFonts w:ascii="新宋体" w:hAnsi="新宋体" w:eastAsia="新宋体"/>
          <w:kern w:val="0"/>
          <w:szCs w:val="21"/>
        </w:rPr>
      </w:pPr>
      <w:r>
        <w:rPr>
          <w:rFonts w:hint="eastAsia" w:ascii="新宋体" w:hAnsi="新宋体" w:eastAsia="新宋体" w:cs="仿宋_GB2312"/>
          <w:color w:val="FF0000"/>
          <w:kern w:val="0"/>
          <w:szCs w:val="21"/>
        </w:rPr>
        <w:t xml:space="preserve">   （注：</w:t>
      </w:r>
      <w:r>
        <w:rPr>
          <w:rFonts w:hint="eastAsia" w:ascii="新宋体" w:hAnsi="新宋体" w:eastAsia="新宋体" w:cs="仿宋_GB2312"/>
          <w:bCs/>
          <w:color w:val="FF0000"/>
          <w:kern w:val="0"/>
          <w:szCs w:val="21"/>
        </w:rPr>
        <w:t>合同经办部门可结合项目实际情况和需求，在本条款内容的基础上</w:t>
      </w:r>
      <w:r>
        <w:rPr>
          <w:rFonts w:hint="eastAsia" w:ascii="新宋体" w:hAnsi="新宋体" w:eastAsia="新宋体" w:cs="仿宋_GB2312"/>
          <w:color w:val="FF0000"/>
          <w:kern w:val="0"/>
          <w:szCs w:val="21"/>
        </w:rPr>
        <w:t>，就甲方权利约定更加详尽的内容，</w:t>
      </w:r>
      <w:r>
        <w:rPr>
          <w:rFonts w:hint="eastAsia" w:ascii="新宋体" w:hAnsi="新宋体" w:eastAsia="新宋体" w:cs="仿宋_GB2312"/>
          <w:bCs/>
          <w:color w:val="FF0000"/>
          <w:szCs w:val="21"/>
        </w:rPr>
        <w:t>此标注在合同正文应删除。</w:t>
      </w:r>
      <w:r>
        <w:rPr>
          <w:rFonts w:hint="eastAsia" w:ascii="新宋体" w:hAnsi="新宋体" w:eastAsia="新宋体" w:cs="仿宋_GB2312"/>
          <w:color w:val="FF0000"/>
          <w:kern w:val="0"/>
          <w:szCs w:val="21"/>
        </w:rPr>
        <w:t>）</w:t>
      </w:r>
    </w:p>
    <w:p w14:paraId="52B6B638">
      <w:pPr>
        <w:spacing w:line="400" w:lineRule="exact"/>
        <w:ind w:firstLine="413" w:firstLineChars="196"/>
        <w:rPr>
          <w:rFonts w:ascii="新宋体" w:hAnsi="新宋体" w:eastAsia="新宋体" w:cs="仿宋_GB2312"/>
          <w:b/>
          <w:szCs w:val="21"/>
        </w:rPr>
      </w:pPr>
      <w:r>
        <w:rPr>
          <w:rFonts w:hint="eastAsia" w:ascii="新宋体" w:hAnsi="新宋体" w:eastAsia="新宋体" w:cs="仿宋_GB2312"/>
          <w:b/>
          <w:szCs w:val="21"/>
        </w:rPr>
        <w:t>七、乙方权利义务</w:t>
      </w:r>
    </w:p>
    <w:p w14:paraId="03282046">
      <w:pPr>
        <w:snapToGrid w:val="0"/>
        <w:spacing w:line="400" w:lineRule="exact"/>
        <w:ind w:firstLine="420" w:firstLineChars="200"/>
        <w:rPr>
          <w:rFonts w:ascii="新宋体" w:hAnsi="新宋体" w:eastAsia="新宋体" w:cs="仿宋_GB2312"/>
          <w:color w:val="000000"/>
          <w:szCs w:val="21"/>
        </w:rPr>
      </w:pPr>
      <w:r>
        <w:rPr>
          <w:rFonts w:hint="eastAsia" w:ascii="新宋体" w:hAnsi="新宋体" w:eastAsia="新宋体" w:cs="仿宋_GB2312"/>
          <w:color w:val="000000"/>
          <w:szCs w:val="21"/>
        </w:rPr>
        <w:t>1.乙方保证其具有承接项目的资质条件，参与项目工作的相关人员具备承接项目工作的相关知识背景和工作经验。【乙方资质/人员要求如下：......】</w:t>
      </w:r>
    </w:p>
    <w:p w14:paraId="023E1F7A">
      <w:pPr>
        <w:snapToGrid w:val="0"/>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2.</w:t>
      </w:r>
      <w:r>
        <w:rPr>
          <w:rFonts w:hint="eastAsia" w:ascii="新宋体" w:hAnsi="新宋体" w:eastAsia="新宋体" w:cs="仿宋_GB2312"/>
          <w:color w:val="000000"/>
          <w:szCs w:val="21"/>
        </w:rPr>
        <w:t>乙方指定【     】为项目组负责人，负责项目相关工作的开展及工作成果的质量把控。</w:t>
      </w:r>
      <w:r>
        <w:rPr>
          <w:rFonts w:hint="eastAsia" w:ascii="新宋体" w:hAnsi="新宋体" w:eastAsia="新宋体" w:cs="仿宋_GB2312"/>
          <w:szCs w:val="21"/>
        </w:rPr>
        <w:t>为保证项目工作成果的质量，乙方在合同履行期间，应按照项目工作内容成立项目组。在为甲方提供服务期间，乙方应保证项目组成员的稳定性，如有变更应事前征得甲方同意；在服务过程中，甲方发现乙方工作人员不符合要求的，乙方应在甲方提出要求后【】个工作日内给予调换。</w:t>
      </w:r>
    </w:p>
    <w:p w14:paraId="576192A8">
      <w:pPr>
        <w:snapToGrid w:val="0"/>
        <w:spacing w:line="400" w:lineRule="exact"/>
        <w:ind w:firstLine="420" w:firstLineChars="200"/>
        <w:rPr>
          <w:rFonts w:ascii="新宋体" w:hAnsi="新宋体" w:eastAsia="新宋体" w:cs="仿宋_GB2312"/>
          <w:color w:val="000000"/>
          <w:szCs w:val="21"/>
        </w:rPr>
      </w:pPr>
      <w:r>
        <w:rPr>
          <w:rFonts w:hint="eastAsia" w:ascii="新宋体" w:hAnsi="新宋体" w:eastAsia="新宋体" w:cs="仿宋_GB2312"/>
          <w:szCs w:val="21"/>
        </w:rPr>
        <w:t>3.乙方应接受甲方对工作进展的询问、监督和指导，严格按本合同约定的内容、标准和期限完成项目工作，并向甲方提交项目工作成果。</w:t>
      </w:r>
    </w:p>
    <w:p w14:paraId="32EF1BDF">
      <w:pPr>
        <w:snapToGrid w:val="0"/>
        <w:spacing w:line="400" w:lineRule="exact"/>
        <w:ind w:firstLine="420" w:firstLineChars="200"/>
        <w:rPr>
          <w:rFonts w:ascii="新宋体" w:hAnsi="新宋体" w:eastAsia="新宋体" w:cs="仿宋_GB2312"/>
          <w:color w:val="000000"/>
          <w:szCs w:val="21"/>
        </w:rPr>
      </w:pPr>
      <w:r>
        <w:rPr>
          <w:rFonts w:hint="eastAsia" w:ascii="新宋体" w:hAnsi="新宋体" w:eastAsia="新宋体" w:cs="仿宋_GB2312"/>
          <w:color w:val="000000"/>
          <w:szCs w:val="21"/>
        </w:rPr>
        <w:t>4.如项目工作过程中非因甲方原因，造成乙方相关人员或第三方的人身或财产损失的，由乙方承担全部责任。</w:t>
      </w:r>
    </w:p>
    <w:p w14:paraId="4BBBAA6C">
      <w:pPr>
        <w:snapToGrid w:val="0"/>
        <w:spacing w:line="400" w:lineRule="exact"/>
        <w:ind w:firstLine="420" w:firstLineChars="200"/>
        <w:rPr>
          <w:rFonts w:ascii="新宋体" w:hAnsi="新宋体" w:eastAsia="新宋体" w:cs="仿宋_GB2312"/>
          <w:color w:val="000000"/>
          <w:szCs w:val="21"/>
        </w:rPr>
      </w:pPr>
      <w:r>
        <w:rPr>
          <w:rFonts w:hint="eastAsia" w:ascii="新宋体" w:hAnsi="新宋体" w:eastAsia="新宋体" w:cs="仿宋_GB2312"/>
          <w:color w:val="000000"/>
          <w:szCs w:val="21"/>
        </w:rPr>
        <w:t>5.未经甲方书面同意，乙方不得以任何形式将其在本合同项下的权利义务全部或部分转让给任何第三方。</w:t>
      </w:r>
    </w:p>
    <w:p w14:paraId="3FBFC17C">
      <w:pPr>
        <w:snapToGrid w:val="0"/>
        <w:spacing w:line="400" w:lineRule="exact"/>
        <w:ind w:firstLine="420" w:firstLineChars="200"/>
        <w:rPr>
          <w:rFonts w:ascii="新宋体" w:hAnsi="新宋体" w:eastAsia="新宋体" w:cs="仿宋_GB2312"/>
          <w:color w:val="000000"/>
          <w:szCs w:val="21"/>
        </w:rPr>
      </w:pPr>
      <w:r>
        <w:rPr>
          <w:rFonts w:hint="eastAsia" w:ascii="新宋体" w:hAnsi="新宋体" w:eastAsia="新宋体" w:cs="仿宋_GB2312"/>
          <w:color w:val="000000"/>
          <w:szCs w:val="21"/>
        </w:rPr>
        <w:t>6.未经甲方书面同意，乙方不得利用项目工作之便，对外征集广告赞助，不以甲方名义开展自身宣传、营销推广。</w:t>
      </w:r>
    </w:p>
    <w:p w14:paraId="39784593">
      <w:pPr>
        <w:snapToGrid w:val="0"/>
        <w:spacing w:line="400" w:lineRule="exact"/>
        <w:ind w:firstLine="420" w:firstLineChars="200"/>
        <w:rPr>
          <w:rFonts w:ascii="新宋体" w:hAnsi="新宋体" w:eastAsia="新宋体"/>
          <w:szCs w:val="21"/>
        </w:rPr>
      </w:pPr>
      <w:r>
        <w:rPr>
          <w:rFonts w:hint="eastAsia" w:ascii="新宋体" w:hAnsi="新宋体" w:eastAsia="新宋体" w:cs="仿宋_GB2312"/>
          <w:color w:val="000000"/>
          <w:szCs w:val="21"/>
        </w:rPr>
        <w:t>【7.</w:t>
      </w:r>
      <w:r>
        <w:rPr>
          <w:rFonts w:hint="eastAsia" w:ascii="新宋体" w:hAnsi="新宋体" w:eastAsia="新宋体" w:cs="仿宋_GB2312"/>
          <w:szCs w:val="21"/>
        </w:rPr>
        <w:t>本合同期满后</w:t>
      </w:r>
      <w:r>
        <w:rPr>
          <w:rFonts w:hint="eastAsia" w:ascii="新宋体" w:hAnsi="新宋体" w:eastAsia="新宋体" w:cs="仿宋_GB2312"/>
          <w:color w:val="000000"/>
          <w:szCs w:val="21"/>
          <w:u w:val="single"/>
        </w:rPr>
        <w:t xml:space="preserve">  </w:t>
      </w:r>
      <w:r>
        <w:rPr>
          <w:rFonts w:hint="eastAsia" w:ascii="新宋体" w:hAnsi="新宋体" w:eastAsia="新宋体" w:cs="仿宋_GB2312"/>
          <w:szCs w:val="21"/>
        </w:rPr>
        <w:t>个自然日内，由乙方免费提供项目售后服务，服务事项包括但不限于......</w:t>
      </w:r>
      <w:r>
        <w:rPr>
          <w:rFonts w:hint="eastAsia" w:ascii="新宋体" w:hAnsi="新宋体" w:eastAsia="新宋体" w:cs="仿宋_GB2312"/>
          <w:color w:val="000000"/>
          <w:szCs w:val="21"/>
        </w:rPr>
        <w:t>】</w:t>
      </w:r>
    </w:p>
    <w:p w14:paraId="5A91485E">
      <w:pPr>
        <w:widowControl/>
        <w:spacing w:line="300" w:lineRule="exact"/>
        <w:ind w:firstLine="420" w:firstLineChars="200"/>
        <w:rPr>
          <w:rFonts w:ascii="新宋体" w:hAnsi="新宋体" w:eastAsia="新宋体"/>
          <w:kern w:val="0"/>
          <w:szCs w:val="21"/>
        </w:rPr>
      </w:pPr>
      <w:r>
        <w:rPr>
          <w:rFonts w:hint="eastAsia" w:ascii="新宋体" w:hAnsi="新宋体" w:eastAsia="新宋体" w:cs="仿宋_GB2312"/>
          <w:color w:val="FF0000"/>
          <w:kern w:val="0"/>
          <w:szCs w:val="21"/>
        </w:rPr>
        <w:t>（注：</w:t>
      </w:r>
      <w:r>
        <w:rPr>
          <w:rFonts w:hint="eastAsia" w:ascii="新宋体" w:hAnsi="新宋体" w:eastAsia="新宋体" w:cs="仿宋_GB2312"/>
          <w:bCs/>
          <w:color w:val="FF0000"/>
          <w:kern w:val="0"/>
          <w:szCs w:val="21"/>
        </w:rPr>
        <w:t>合同经办部门可结合项目实际情况和需求，在本条款内容的基础上</w:t>
      </w:r>
      <w:r>
        <w:rPr>
          <w:rFonts w:hint="eastAsia" w:ascii="新宋体" w:hAnsi="新宋体" w:eastAsia="新宋体" w:cs="仿宋_GB2312"/>
          <w:color w:val="FF0000"/>
          <w:kern w:val="0"/>
          <w:szCs w:val="21"/>
        </w:rPr>
        <w:t>，就乙方义务约定更加详尽的内容，</w:t>
      </w:r>
      <w:r>
        <w:rPr>
          <w:rFonts w:hint="eastAsia" w:ascii="新宋体" w:hAnsi="新宋体" w:eastAsia="新宋体" w:cs="仿宋_GB2312"/>
          <w:bCs/>
          <w:color w:val="FF0000"/>
          <w:szCs w:val="21"/>
        </w:rPr>
        <w:t>此标注在合同正文应删除。</w:t>
      </w:r>
      <w:r>
        <w:rPr>
          <w:rFonts w:hint="eastAsia" w:ascii="新宋体" w:hAnsi="新宋体" w:eastAsia="新宋体" w:cs="仿宋_GB2312"/>
          <w:color w:val="FF0000"/>
          <w:kern w:val="0"/>
          <w:szCs w:val="21"/>
        </w:rPr>
        <w:t>）</w:t>
      </w:r>
    </w:p>
    <w:p w14:paraId="4826B0C3">
      <w:pPr>
        <w:snapToGrid w:val="0"/>
        <w:spacing w:line="400" w:lineRule="exact"/>
        <w:ind w:firstLine="422" w:firstLineChars="200"/>
        <w:rPr>
          <w:rFonts w:ascii="新宋体" w:hAnsi="新宋体" w:eastAsia="新宋体" w:cs="仿宋_GB2312"/>
          <w:b/>
          <w:szCs w:val="21"/>
        </w:rPr>
      </w:pPr>
      <w:r>
        <w:rPr>
          <w:rFonts w:hint="eastAsia" w:ascii="新宋体" w:hAnsi="新宋体" w:eastAsia="新宋体" w:cs="仿宋_GB2312"/>
          <w:b/>
          <w:bCs/>
          <w:szCs w:val="21"/>
        </w:rPr>
        <w:t>八</w:t>
      </w:r>
      <w:r>
        <w:rPr>
          <w:rFonts w:hint="eastAsia" w:ascii="新宋体" w:hAnsi="新宋体" w:eastAsia="新宋体" w:cs="仿宋_GB2312"/>
          <w:b/>
          <w:szCs w:val="21"/>
        </w:rPr>
        <w:t>、知识产权</w:t>
      </w:r>
    </w:p>
    <w:p w14:paraId="109B604B">
      <w:pPr>
        <w:widowControl/>
        <w:spacing w:line="400" w:lineRule="exact"/>
        <w:ind w:firstLine="420" w:firstLineChars="200"/>
        <w:rPr>
          <w:rFonts w:ascii="新宋体" w:hAnsi="新宋体" w:eastAsia="新宋体" w:cs="仿宋_GB2312"/>
          <w:kern w:val="0"/>
          <w:szCs w:val="21"/>
        </w:rPr>
      </w:pPr>
      <w:r>
        <w:rPr>
          <w:rFonts w:hint="eastAsia" w:ascii="新宋体" w:hAnsi="新宋体" w:eastAsia="新宋体" w:cs="仿宋_GB2312"/>
          <w:kern w:val="0"/>
          <w:szCs w:val="21"/>
        </w:rPr>
        <w:t>1.乙方开展项目工作过程中形成的数据、资料、调研成果、最终报告等全部工作成果的知识产权归甲方单独所有。</w:t>
      </w:r>
    </w:p>
    <w:p w14:paraId="60E5C6B1">
      <w:pPr>
        <w:widowControl/>
        <w:spacing w:line="400" w:lineRule="exact"/>
        <w:ind w:firstLine="420" w:firstLineChars="200"/>
        <w:rPr>
          <w:rFonts w:ascii="新宋体" w:hAnsi="新宋体" w:eastAsia="新宋体" w:cs="仿宋_GB2312"/>
          <w:kern w:val="0"/>
          <w:szCs w:val="21"/>
        </w:rPr>
      </w:pPr>
      <w:r>
        <w:rPr>
          <w:rFonts w:hint="eastAsia" w:ascii="新宋体" w:hAnsi="新宋体" w:eastAsia="新宋体" w:cs="仿宋_GB2312"/>
          <w:kern w:val="0"/>
          <w:szCs w:val="21"/>
        </w:rPr>
        <w:t>2.乙方保证，未经甲方书面同意，项目研究成果、数据、结论等项目工作成果不得用于本合同以外的其他用途，乙方不得擅自公开发表或对外使用项目工作成果。</w:t>
      </w:r>
    </w:p>
    <w:p w14:paraId="3E482357">
      <w:pPr>
        <w:widowControl/>
        <w:spacing w:line="400" w:lineRule="exact"/>
        <w:ind w:firstLine="420" w:firstLineChars="200"/>
        <w:rPr>
          <w:rFonts w:ascii="新宋体" w:hAnsi="新宋体" w:eastAsia="新宋体" w:cs="仿宋_GB2312"/>
          <w:bCs/>
          <w:kern w:val="0"/>
          <w:szCs w:val="21"/>
        </w:rPr>
      </w:pPr>
      <w:r>
        <w:rPr>
          <w:rFonts w:hint="eastAsia" w:ascii="新宋体" w:hAnsi="新宋体" w:eastAsia="新宋体" w:cs="仿宋_GB2312"/>
          <w:kern w:val="0"/>
          <w:szCs w:val="21"/>
        </w:rPr>
        <w:t>3.乙方保证向甲方提供的项目工作成果是其独立实施完成，工作成果中所提供的资料、数据真实、准确、完整、合法，不存在任何侵犯第三方专利权、商标权、著作权等合法权益的情形。如乙方提供的项目成果侵犯任何第三方的合法权益，乙方应负责解决由此产生的全部纠纷并赔偿因此给甲方造成的全部损失。</w:t>
      </w:r>
      <w:r>
        <w:rPr>
          <w:rFonts w:hint="eastAsia" w:ascii="新宋体" w:hAnsi="新宋体" w:eastAsia="新宋体" w:cs="仿宋_GB2312"/>
          <w:bCs/>
          <w:kern w:val="0"/>
          <w:szCs w:val="21"/>
        </w:rPr>
        <w:t>若甲方因乙方的侵权行为导致任何诉讼、索赔或损失的，则乙方构成违约，需承担违约责任，</w:t>
      </w:r>
      <w:r>
        <w:rPr>
          <w:rFonts w:hint="eastAsia" w:ascii="新宋体" w:hAnsi="新宋体" w:eastAsia="新宋体" w:cs="仿宋_GB2312"/>
          <w:kern w:val="0"/>
          <w:szCs w:val="21"/>
        </w:rPr>
        <w:t>违约金不足以弥补甲方损失的，乙方应当予以补足。</w:t>
      </w:r>
    </w:p>
    <w:p w14:paraId="37B575D5">
      <w:pPr>
        <w:widowControl/>
        <w:spacing w:line="400" w:lineRule="exact"/>
        <w:ind w:firstLine="422" w:firstLineChars="200"/>
        <w:rPr>
          <w:rFonts w:ascii="新宋体" w:hAnsi="新宋体" w:eastAsia="新宋体" w:cs="仿宋_GB2312"/>
          <w:b/>
          <w:kern w:val="0"/>
          <w:szCs w:val="21"/>
        </w:rPr>
      </w:pPr>
      <w:r>
        <w:rPr>
          <w:rFonts w:hint="eastAsia" w:ascii="新宋体" w:hAnsi="新宋体" w:eastAsia="新宋体" w:cs="仿宋_GB2312"/>
          <w:b/>
          <w:kern w:val="0"/>
          <w:szCs w:val="21"/>
        </w:rPr>
        <w:t>九、保密条款</w:t>
      </w:r>
    </w:p>
    <w:p w14:paraId="5C7E9EBC">
      <w:pPr>
        <w:widowControl/>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1.保密信息的范围：【在本合同生效前、生效后以及合同履行过程中，甲方向乙方披露的任何信息，以及虽属于第三方但甲方承担保密义务的信息；本项目执行过程中形成的相关数据及信息，包括但不限于工作方案、工作报告、数据信息、表格资料。】</w:t>
      </w:r>
    </w:p>
    <w:p w14:paraId="65B31627">
      <w:pPr>
        <w:widowControl/>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2.乙方应妥善保管甲方提供的保密信息，并采取一切必要措施以确保保密信息不被第三方直接或间接接触、获悉。除为进行委托事项所必需以外，乙方不得复制或部分复制甲方提供的保密信息，或以其他方式制作副本、备份等。</w:t>
      </w:r>
    </w:p>
    <w:p w14:paraId="6D6E75B9">
      <w:pPr>
        <w:widowControl/>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3.乙方对甲方提供的保密信息负有管理责任，乙方保证乙方参加本合同项目的有关人员严格履行本合同保密义务，且乙方参加本合同项目的有关人员均需同乙方签订本项目保密协议。乙方工作人员违反本合同所规定的保密义务的，由乙方承担本合同所约定的违约责任，如违约金不足以弥补甲方损失的，乙方还应赔偿甲方损失。甲方损失包括但不限于因泄密给甲方造成的损失和甲方因采取措施防止保密信息进一步泄露以及调查泄密事件所支出的费用，如调查费、律师费、公证费等。</w:t>
      </w:r>
    </w:p>
    <w:p w14:paraId="6E10723D">
      <w:pPr>
        <w:widowControl/>
        <w:spacing w:line="400" w:lineRule="exact"/>
        <w:ind w:firstLine="420" w:firstLineChars="200"/>
        <w:rPr>
          <w:rFonts w:ascii="新宋体" w:hAnsi="新宋体" w:eastAsia="新宋体" w:cs="仿宋_GB2312"/>
          <w:szCs w:val="21"/>
        </w:rPr>
      </w:pPr>
      <w:r>
        <w:rPr>
          <w:rFonts w:hint="eastAsia" w:ascii="新宋体" w:hAnsi="新宋体" w:eastAsia="新宋体" w:cs="仿宋_GB2312"/>
          <w:kern w:val="0"/>
          <w:szCs w:val="21"/>
        </w:rPr>
        <w:t>4.【</w:t>
      </w:r>
      <w:r>
        <w:rPr>
          <w:rFonts w:hint="eastAsia" w:ascii="新宋体" w:hAnsi="新宋体" w:eastAsia="新宋体" w:cs="仿宋_GB2312"/>
          <w:szCs w:val="21"/>
        </w:rPr>
        <w:t>本合同保密期限为长期有效。</w:t>
      </w:r>
      <w:r>
        <w:rPr>
          <w:rFonts w:hint="eastAsia" w:ascii="新宋体" w:hAnsi="新宋体" w:eastAsia="新宋体" w:cs="仿宋_GB2312"/>
          <w:kern w:val="0"/>
          <w:szCs w:val="21"/>
        </w:rPr>
        <w:t>】</w:t>
      </w:r>
    </w:p>
    <w:p w14:paraId="7C5437A4">
      <w:pPr>
        <w:spacing w:line="400" w:lineRule="exact"/>
        <w:ind w:firstLine="422" w:firstLineChars="200"/>
        <w:rPr>
          <w:rFonts w:ascii="新宋体" w:hAnsi="新宋体" w:eastAsia="新宋体" w:cs="仿宋_GB2312"/>
          <w:szCs w:val="21"/>
        </w:rPr>
      </w:pPr>
      <w:r>
        <w:rPr>
          <w:rFonts w:hint="eastAsia" w:ascii="新宋体" w:hAnsi="新宋体" w:eastAsia="新宋体" w:cs="仿宋_GB2312"/>
          <w:b/>
          <w:szCs w:val="21"/>
        </w:rPr>
        <w:t>十</w:t>
      </w:r>
      <w:r>
        <w:rPr>
          <w:rFonts w:hint="eastAsia" w:ascii="新宋体" w:hAnsi="新宋体" w:eastAsia="新宋体" w:cs="仿宋_GB2312"/>
          <w:b/>
          <w:bCs/>
          <w:szCs w:val="21"/>
        </w:rPr>
        <w:t>、违约责任</w:t>
      </w:r>
    </w:p>
    <w:p w14:paraId="5763DB9A">
      <w:pPr>
        <w:widowControl/>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1.如甲方逾期支付服务费，乙方书面催告甲方并给予不少于5个工作日的履行期限后甲方仍未支付的，每延迟一日，按应支付而未支付金额的0.05%的标准，由甲方向乙方支付违约金，但延期付款是由于乙方在先义务迟延履行导致的除外，违约金累计不超过合同总金额的20%。如因政府有关部门超期审批等原因造成甲方付款迟延的，不视为甲方违约，甲方不承担前述违约责任。</w:t>
      </w:r>
    </w:p>
    <w:p w14:paraId="530B3F86">
      <w:pPr>
        <w:widowControl/>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6B311956">
      <w:pPr>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（1）乙方逾期提交各阶段项目工作成果累计超过15个工作日；</w:t>
      </w:r>
    </w:p>
    <w:p w14:paraId="7D403755">
      <w:pPr>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（2）乙方拒绝按甲方要求对工作成果进行修改或乙方提交的项目工作成果经修改后仍未能通过甲方验收；</w:t>
      </w:r>
    </w:p>
    <w:p w14:paraId="55A6D7BC">
      <w:pPr>
        <w:widowControl/>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（3）乙方明确表示或者以自己的行为表明不能履行本合同约定的义务；</w:t>
      </w:r>
    </w:p>
    <w:p w14:paraId="77B3A65E">
      <w:pPr>
        <w:widowControl/>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（4）乙方在合同服务期限内累计出现3次违约行为；</w:t>
      </w:r>
    </w:p>
    <w:p w14:paraId="73534FBA">
      <w:pPr>
        <w:widowControl/>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（5）乙方为承接项目向甲方提供的相关资料存在虚假（包括但不限于项目组成员学历不实、不具有资质等）；</w:t>
      </w:r>
    </w:p>
    <w:p w14:paraId="4DC15A26">
      <w:pPr>
        <w:widowControl/>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 xml:space="preserve">（6）未经甲方同意，乙方擅自更换项目组负责人或成员；甲方要求更换项目组负责人或成员，乙方拒绝更换或经更换的工作人员仍无法在甲方指定期限内按本合同要求履行合同义务；                                                                                                                                                                                           </w:t>
      </w:r>
    </w:p>
    <w:p w14:paraId="61442EF8">
      <w:pPr>
        <w:widowControl/>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（7）乙方违反本合同关于知识产权、保密条款的约定；</w:t>
      </w:r>
    </w:p>
    <w:p w14:paraId="288B1198">
      <w:pPr>
        <w:widowControl/>
        <w:spacing w:line="400" w:lineRule="exact"/>
        <w:ind w:firstLine="420" w:firstLineChars="200"/>
        <w:rPr>
          <w:rFonts w:ascii="新宋体" w:hAnsi="新宋体" w:eastAsia="新宋体" w:cs="仿宋_GB2312"/>
          <w:bCs/>
          <w:color w:val="000000"/>
          <w:szCs w:val="21"/>
        </w:rPr>
      </w:pPr>
      <w:r>
        <w:rPr>
          <w:rFonts w:hint="eastAsia" w:ascii="新宋体" w:hAnsi="新宋体" w:eastAsia="新宋体" w:cs="仿宋_GB2312"/>
          <w:szCs w:val="21"/>
        </w:rPr>
        <w:t>（8）</w:t>
      </w:r>
      <w:r>
        <w:rPr>
          <w:rFonts w:hint="eastAsia" w:ascii="新宋体" w:hAnsi="新宋体" w:eastAsia="新宋体" w:cs="仿宋_GB2312"/>
          <w:bCs/>
          <w:color w:val="000000"/>
          <w:szCs w:val="21"/>
        </w:rPr>
        <w:t>未经甲方书面同意，乙方将本合同权利或义务全部或部分转让给第三人；</w:t>
      </w:r>
    </w:p>
    <w:p w14:paraId="3C4DDE86">
      <w:pPr>
        <w:widowControl/>
        <w:spacing w:line="400" w:lineRule="exact"/>
        <w:ind w:firstLine="420" w:firstLineChars="200"/>
        <w:rPr>
          <w:rFonts w:ascii="新宋体" w:hAnsi="新宋体" w:eastAsia="新宋体" w:cs="仿宋_GB2312"/>
          <w:bCs/>
          <w:color w:val="000000"/>
          <w:szCs w:val="21"/>
        </w:rPr>
      </w:pPr>
      <w:r>
        <w:rPr>
          <w:rFonts w:hint="eastAsia" w:ascii="新宋体" w:hAnsi="新宋体" w:eastAsia="新宋体" w:cs="仿宋_GB2312"/>
          <w:bCs/>
          <w:color w:val="000000"/>
          <w:szCs w:val="21"/>
        </w:rPr>
        <w:t>（9）</w:t>
      </w:r>
      <w:r>
        <w:rPr>
          <w:rFonts w:hint="eastAsia" w:ascii="新宋体" w:hAnsi="新宋体" w:eastAsia="新宋体" w:cs="仿宋_GB2312"/>
          <w:szCs w:val="21"/>
        </w:rPr>
        <w:t>乙方做出违反法律、法规、规章、政策或公序良俗的行为，导致甲方公信力/声誉/名誉受损或产生负面社会舆情。</w:t>
      </w:r>
    </w:p>
    <w:p w14:paraId="10F1B578">
      <w:pPr>
        <w:widowControl/>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3.甲乙双方均应认真、全面履行本合同项下的各项义务，任何一方不履行或未按约定履行均构成违约，违约方应赔偿因此给守约方造成的全部损失。</w:t>
      </w:r>
    </w:p>
    <w:p w14:paraId="17ED182B">
      <w:pPr>
        <w:widowControl/>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4.对于乙方应支付的违约金及赔偿金，甲方有权从未付款项中予以扣除，不足部分有权向乙方追偿。</w:t>
      </w:r>
    </w:p>
    <w:p w14:paraId="6CD1D5E4">
      <w:pPr>
        <w:spacing w:line="360" w:lineRule="auto"/>
      </w:pPr>
      <w:r>
        <w:rPr>
          <w:rFonts w:hint="eastAsia"/>
        </w:rPr>
        <w:t>（注：合同经办部门可结合项目实际情况和需要，在本条款内容的基础上，对乙方部分重要义务增加更加详尽的违约责任内容，此标注在合同正文应删除。）</w:t>
      </w:r>
    </w:p>
    <w:p w14:paraId="492F6CCF">
      <w:pPr>
        <w:spacing w:line="400" w:lineRule="exact"/>
        <w:ind w:firstLine="422" w:firstLineChars="200"/>
        <w:rPr>
          <w:rFonts w:ascii="新宋体" w:hAnsi="新宋体" w:eastAsia="新宋体" w:cs="仿宋_GB2312"/>
          <w:b/>
          <w:bCs/>
          <w:szCs w:val="21"/>
        </w:rPr>
      </w:pPr>
      <w:r>
        <w:rPr>
          <w:rFonts w:hint="eastAsia" w:ascii="新宋体" w:hAnsi="新宋体" w:eastAsia="新宋体" w:cs="仿宋_GB2312"/>
          <w:b/>
          <w:bCs/>
          <w:szCs w:val="21"/>
        </w:rPr>
        <w:t>十一、合同变更与解除</w:t>
      </w:r>
    </w:p>
    <w:p w14:paraId="795FADEF">
      <w:pPr>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1.除法律另有规定或因不可抗力因素导致本合同目的不能实现外，本合同一经签订，未经双方协商一致，甲乙双方不得擅自变更或解除。</w:t>
      </w:r>
    </w:p>
    <w:p w14:paraId="6A6110EE">
      <w:pPr>
        <w:spacing w:line="400" w:lineRule="exact"/>
        <w:ind w:firstLine="420" w:firstLineChars="200"/>
        <w:rPr>
          <w:rFonts w:ascii="新宋体" w:hAnsi="新宋体" w:eastAsia="新宋体" w:cs="仿宋_GB2312"/>
          <w:szCs w:val="21"/>
        </w:rPr>
      </w:pPr>
      <w:r>
        <w:rPr>
          <w:rFonts w:hint="eastAsia" w:ascii="新宋体" w:hAnsi="新宋体" w:eastAsia="新宋体" w:cs="仿宋_GB2312"/>
          <w:szCs w:val="21"/>
        </w:rPr>
        <w:t>2.经双方协商一致，可以对本合同进行补充、修改或变更。对本合同的任何补充、修改或变更必须以书面形式进行。双方签订的补充协议以及修改或变更的条款与本合同具有同等法律效力。</w:t>
      </w:r>
    </w:p>
    <w:p w14:paraId="15B2EA67">
      <w:pPr>
        <w:spacing w:line="400" w:lineRule="exact"/>
        <w:ind w:firstLine="413" w:firstLineChars="196"/>
        <w:rPr>
          <w:rFonts w:ascii="新宋体" w:hAnsi="新宋体" w:eastAsia="新宋体" w:cs="仿宋_GB2312"/>
          <w:b/>
          <w:szCs w:val="21"/>
        </w:rPr>
      </w:pPr>
      <w:r>
        <w:rPr>
          <w:rFonts w:hint="eastAsia" w:ascii="新宋体" w:hAnsi="新宋体" w:eastAsia="新宋体" w:cs="仿宋_GB2312"/>
          <w:b/>
          <w:szCs w:val="21"/>
        </w:rPr>
        <w:t>十二、争议解决方式</w:t>
      </w:r>
    </w:p>
    <w:p w14:paraId="08DC6904">
      <w:pPr>
        <w:spacing w:line="400" w:lineRule="exact"/>
        <w:ind w:firstLine="420" w:firstLineChars="200"/>
        <w:rPr>
          <w:rFonts w:ascii="新宋体" w:hAnsi="新宋体" w:eastAsia="新宋体" w:cs="仿宋_GB2312"/>
          <w:b/>
          <w:szCs w:val="21"/>
        </w:rPr>
      </w:pPr>
      <w:r>
        <w:rPr>
          <w:rFonts w:hint="eastAsia" w:ascii="新宋体" w:hAnsi="新宋体" w:eastAsia="新宋体" w:cs="仿宋_GB2312"/>
          <w:szCs w:val="21"/>
        </w:rPr>
        <w:t>因履行本合同引起的或者与本合同有关的争议，甲乙双方应当通过友好协商方式解决；如协商不能解决的，按下列第【 】种方式解决：（1）向深圳国际仲裁院申请仲裁；（2）向甲方住所地有管辖权的人民法院提起诉讼。</w:t>
      </w:r>
    </w:p>
    <w:p w14:paraId="565BB11B">
      <w:pPr>
        <w:spacing w:line="400" w:lineRule="exact"/>
        <w:ind w:firstLine="643"/>
        <w:rPr>
          <w:rFonts w:ascii="新宋体" w:hAnsi="新宋体" w:eastAsia="新宋体" w:cs="仿宋_GB2312"/>
          <w:b/>
          <w:szCs w:val="21"/>
        </w:rPr>
      </w:pPr>
      <w:r>
        <w:rPr>
          <w:rFonts w:hint="eastAsia" w:ascii="新宋体" w:hAnsi="新宋体" w:eastAsia="新宋体" w:cs="仿宋_GB2312"/>
          <w:b/>
          <w:szCs w:val="21"/>
        </w:rPr>
        <w:t>十三、合同生效及其它</w:t>
      </w:r>
    </w:p>
    <w:p w14:paraId="524905D8">
      <w:pPr>
        <w:snapToGrid w:val="0"/>
        <w:spacing w:line="400" w:lineRule="exact"/>
        <w:ind w:left="38" w:firstLine="420" w:firstLineChars="200"/>
        <w:rPr>
          <w:rFonts w:ascii="新宋体" w:hAnsi="新宋体" w:eastAsia="新宋体" w:cs="仿宋_GB2312"/>
          <w:bCs/>
          <w:color w:val="000000"/>
          <w:szCs w:val="21"/>
        </w:rPr>
      </w:pPr>
      <w:r>
        <w:rPr>
          <w:rFonts w:hint="eastAsia" w:ascii="新宋体" w:hAnsi="新宋体" w:eastAsia="新宋体" w:cs="仿宋_GB2312"/>
          <w:bCs/>
          <w:color w:val="000000"/>
          <w:szCs w:val="21"/>
        </w:rPr>
        <w:t>1.本合同自双方法定代表人或者授权代表签名、并加盖公章之日起生效。</w:t>
      </w:r>
    </w:p>
    <w:p w14:paraId="6022F63B">
      <w:pPr>
        <w:snapToGrid w:val="0"/>
        <w:spacing w:line="400" w:lineRule="exact"/>
        <w:ind w:left="38" w:firstLine="420" w:firstLineChars="200"/>
        <w:rPr>
          <w:rFonts w:ascii="新宋体" w:hAnsi="新宋体" w:eastAsia="新宋体" w:cs="仿宋_GB2312"/>
          <w:bCs/>
          <w:color w:val="000000"/>
          <w:szCs w:val="21"/>
        </w:rPr>
      </w:pPr>
      <w:r>
        <w:rPr>
          <w:rFonts w:hint="eastAsia" w:ascii="新宋体" w:hAnsi="新宋体" w:eastAsia="新宋体" w:cs="仿宋_GB2312"/>
          <w:bCs/>
          <w:color w:val="000000"/>
          <w:szCs w:val="21"/>
        </w:rPr>
        <w:t>2.本合同一式肆份，甲乙双方各执贰份，每份合同具有同等法律效力。</w:t>
      </w:r>
    </w:p>
    <w:p w14:paraId="6B897400">
      <w:pPr>
        <w:spacing w:line="400" w:lineRule="exact"/>
        <w:ind w:firstLine="420" w:firstLineChars="200"/>
        <w:rPr>
          <w:rFonts w:ascii="新宋体" w:hAnsi="新宋体" w:eastAsia="新宋体" w:cs="仿宋_GB2312"/>
          <w:bCs/>
          <w:color w:val="000000"/>
          <w:szCs w:val="21"/>
        </w:rPr>
      </w:pPr>
      <w:r>
        <w:rPr>
          <w:rFonts w:hint="eastAsia" w:ascii="新宋体" w:hAnsi="新宋体" w:eastAsia="新宋体" w:cs="仿宋_GB2312"/>
          <w:bCs/>
          <w:color w:val="000000"/>
          <w:szCs w:val="21"/>
        </w:rPr>
        <w:t>3.本合同附件属于以下第【  】种情况：（1）无；（2）有，本合同附件均为本合同不可分割的部分，与本合同具有相同的法律效力。【本合同附件包含以下第</w:t>
      </w:r>
      <w:r>
        <w:rPr>
          <w:rFonts w:hint="eastAsia" w:ascii="新宋体" w:hAnsi="新宋体" w:eastAsia="新宋体" w:cs="仿宋_GB2312"/>
          <w:bCs/>
          <w:color w:val="000000"/>
          <w:szCs w:val="21"/>
          <w:u w:val="single"/>
        </w:rPr>
        <w:t xml:space="preserve">         </w:t>
      </w:r>
      <w:r>
        <w:rPr>
          <w:rFonts w:hint="eastAsia" w:ascii="新宋体" w:hAnsi="新宋体" w:eastAsia="新宋体" w:cs="仿宋_GB2312"/>
          <w:bCs/>
          <w:color w:val="000000"/>
          <w:szCs w:val="21"/>
        </w:rPr>
        <w:t>项：A.中标通知书；B.甲方招标文件（含招标文件的澄清、修改等）；C.乙方投标文件；D.中标人在评标过程中作出的有关澄清、说明、承诺或者补正文件（材料）；E.项目工作方案；F.项目验收报告。】</w:t>
      </w:r>
    </w:p>
    <w:p w14:paraId="7039488D">
      <w:pPr>
        <w:spacing w:line="400" w:lineRule="exact"/>
        <w:ind w:firstLine="422" w:firstLineChars="200"/>
        <w:textAlignment w:val="baseline"/>
        <w:rPr>
          <w:rFonts w:ascii="新宋体" w:hAnsi="新宋体" w:eastAsia="新宋体" w:cs="仿宋_GB2312"/>
          <w:b/>
          <w:color w:val="000000"/>
          <w:szCs w:val="21"/>
        </w:rPr>
      </w:pPr>
      <w:r>
        <w:rPr>
          <w:rFonts w:hint="eastAsia" w:ascii="新宋体" w:hAnsi="新宋体" w:eastAsia="新宋体" w:cs="仿宋_GB2312"/>
          <w:b/>
          <w:color w:val="000000"/>
          <w:szCs w:val="21"/>
        </w:rPr>
        <w:t>【十四、特殊条款】</w:t>
      </w:r>
    </w:p>
    <w:p w14:paraId="4F803D49">
      <w:pPr>
        <w:spacing w:line="400" w:lineRule="exact"/>
        <w:ind w:firstLine="420" w:firstLineChars="200"/>
        <w:textAlignment w:val="baseline"/>
        <w:rPr>
          <w:rFonts w:ascii="新宋体" w:hAnsi="新宋体" w:eastAsia="新宋体" w:cs="仿宋_GB2312"/>
          <w:szCs w:val="21"/>
        </w:rPr>
      </w:pPr>
      <w:r>
        <w:rPr>
          <w:rFonts w:hint="eastAsia" w:ascii="新宋体" w:hAnsi="新宋体" w:eastAsia="新宋体" w:cs="仿宋_GB2312"/>
          <w:bCs/>
          <w:color w:val="FF0000"/>
          <w:szCs w:val="21"/>
        </w:rPr>
        <w:t>（注：合同特殊条款是对合同一般条款的补充和修改，此标注在合同正文应删除。）</w:t>
      </w:r>
    </w:p>
    <w:p w14:paraId="498A61AD">
      <w:pPr>
        <w:snapToGrid w:val="0"/>
        <w:spacing w:line="400" w:lineRule="exact"/>
        <w:ind w:left="38" w:firstLine="420" w:firstLineChars="200"/>
        <w:rPr>
          <w:rFonts w:ascii="新宋体" w:hAnsi="新宋体" w:eastAsia="新宋体" w:cs="仿宋_GB2312"/>
          <w:bCs/>
          <w:color w:val="000000"/>
          <w:szCs w:val="21"/>
        </w:rPr>
      </w:pPr>
    </w:p>
    <w:p w14:paraId="30F66402">
      <w:pPr>
        <w:snapToGrid w:val="0"/>
        <w:spacing w:line="400" w:lineRule="exact"/>
        <w:ind w:left="38" w:firstLine="420" w:firstLineChars="200"/>
        <w:rPr>
          <w:rFonts w:ascii="新宋体" w:hAnsi="新宋体" w:eastAsia="新宋体" w:cs="仿宋_GB2312"/>
          <w:bCs/>
          <w:color w:val="000000"/>
          <w:szCs w:val="21"/>
        </w:rPr>
      </w:pPr>
      <w:r>
        <w:rPr>
          <w:rFonts w:hint="eastAsia" w:ascii="新宋体" w:hAnsi="新宋体" w:eastAsia="新宋体" w:cs="仿宋_GB2312"/>
          <w:bCs/>
          <w:color w:val="000000"/>
          <w:szCs w:val="21"/>
        </w:rPr>
        <w:t>（以下无正文）</w:t>
      </w:r>
    </w:p>
    <w:p w14:paraId="3E7B5BE2">
      <w:pPr>
        <w:spacing w:line="400" w:lineRule="exact"/>
        <w:ind w:firstLine="420" w:firstLineChars="200"/>
        <w:textAlignment w:val="baseline"/>
        <w:rPr>
          <w:rFonts w:ascii="新宋体" w:hAnsi="新宋体" w:eastAsia="新宋体" w:cs="仿宋_GB2312"/>
          <w:bCs/>
          <w:color w:val="000000"/>
          <w:szCs w:val="21"/>
        </w:rPr>
      </w:pPr>
      <w:r>
        <w:rPr>
          <w:rFonts w:hint="eastAsia" w:ascii="新宋体" w:hAnsi="新宋体" w:eastAsia="新宋体" w:cs="仿宋_GB2312"/>
          <w:bCs/>
          <w:color w:val="000000"/>
          <w:szCs w:val="21"/>
        </w:rPr>
        <w:t xml:space="preserve">甲方（加盖公章）：           </w:t>
      </w:r>
    </w:p>
    <w:p w14:paraId="488E2BAE">
      <w:pPr>
        <w:spacing w:line="400" w:lineRule="exact"/>
        <w:ind w:firstLine="420" w:firstLineChars="200"/>
        <w:textAlignment w:val="baseline"/>
        <w:rPr>
          <w:rFonts w:ascii="新宋体" w:hAnsi="新宋体" w:eastAsia="新宋体" w:cs="仿宋_GB2312"/>
          <w:bCs/>
          <w:color w:val="000000"/>
          <w:szCs w:val="21"/>
        </w:rPr>
      </w:pPr>
      <w:r>
        <w:rPr>
          <w:rFonts w:hint="eastAsia" w:ascii="新宋体" w:hAnsi="新宋体" w:eastAsia="新宋体" w:cs="仿宋_GB2312"/>
          <w:bCs/>
          <w:color w:val="000000"/>
          <w:szCs w:val="21"/>
        </w:rPr>
        <w:t xml:space="preserve">授权代表（签名）：             </w:t>
      </w:r>
    </w:p>
    <w:p w14:paraId="412FB2D4">
      <w:pPr>
        <w:spacing w:line="400" w:lineRule="exact"/>
        <w:ind w:firstLine="420" w:firstLineChars="200"/>
        <w:textAlignment w:val="baseline"/>
        <w:rPr>
          <w:rFonts w:ascii="新宋体" w:hAnsi="新宋体" w:eastAsia="新宋体" w:cs="仿宋_GB2312"/>
          <w:bCs/>
          <w:color w:val="000000"/>
          <w:szCs w:val="21"/>
        </w:rPr>
      </w:pPr>
      <w:r>
        <w:rPr>
          <w:rFonts w:hint="eastAsia" w:ascii="新宋体" w:hAnsi="新宋体" w:eastAsia="新宋体" w:cs="仿宋_GB2312"/>
          <w:bCs/>
          <w:color w:val="000000"/>
          <w:szCs w:val="21"/>
        </w:rPr>
        <w:t xml:space="preserve">经办人（签名）：                            </w:t>
      </w:r>
    </w:p>
    <w:p w14:paraId="401521A0">
      <w:pPr>
        <w:spacing w:line="400" w:lineRule="exact"/>
        <w:ind w:firstLine="420" w:firstLineChars="200"/>
        <w:textAlignment w:val="baseline"/>
        <w:rPr>
          <w:rFonts w:ascii="新宋体" w:hAnsi="新宋体" w:eastAsia="新宋体" w:cs="仿宋_GB2312"/>
          <w:bCs/>
          <w:color w:val="000000"/>
          <w:szCs w:val="21"/>
        </w:rPr>
      </w:pPr>
      <w:r>
        <w:rPr>
          <w:rFonts w:hint="eastAsia" w:ascii="新宋体" w:hAnsi="新宋体" w:eastAsia="新宋体" w:cs="仿宋_GB2312"/>
          <w:bCs/>
          <w:color w:val="000000"/>
          <w:szCs w:val="21"/>
        </w:rPr>
        <w:t xml:space="preserve">日期：   年  月  日            </w:t>
      </w:r>
    </w:p>
    <w:p w14:paraId="40AC1BE8">
      <w:pPr>
        <w:spacing w:line="400" w:lineRule="exact"/>
        <w:textAlignment w:val="baseline"/>
        <w:rPr>
          <w:rFonts w:ascii="新宋体" w:hAnsi="新宋体" w:eastAsia="新宋体" w:cs="仿宋_GB2312"/>
          <w:bCs/>
          <w:color w:val="000000"/>
          <w:szCs w:val="21"/>
        </w:rPr>
      </w:pPr>
    </w:p>
    <w:p w14:paraId="3DC29D4B">
      <w:pPr>
        <w:spacing w:line="400" w:lineRule="exact"/>
        <w:textAlignment w:val="baseline"/>
        <w:rPr>
          <w:rFonts w:ascii="新宋体" w:hAnsi="新宋体" w:eastAsia="新宋体" w:cs="仿宋_GB2312"/>
          <w:bCs/>
          <w:color w:val="000000"/>
          <w:szCs w:val="21"/>
        </w:rPr>
      </w:pPr>
    </w:p>
    <w:p w14:paraId="63A87D62">
      <w:pPr>
        <w:spacing w:line="400" w:lineRule="exact"/>
        <w:ind w:firstLine="420" w:firstLineChars="200"/>
        <w:textAlignment w:val="baseline"/>
        <w:rPr>
          <w:rFonts w:ascii="新宋体" w:hAnsi="新宋体" w:eastAsia="新宋体" w:cs="仿宋_GB2312"/>
          <w:bCs/>
          <w:color w:val="000000"/>
          <w:szCs w:val="21"/>
        </w:rPr>
      </w:pPr>
      <w:r>
        <w:rPr>
          <w:rFonts w:hint="eastAsia" w:ascii="新宋体" w:hAnsi="新宋体" w:eastAsia="新宋体" w:cs="仿宋_GB2312"/>
          <w:bCs/>
          <w:color w:val="000000"/>
          <w:szCs w:val="21"/>
        </w:rPr>
        <w:t xml:space="preserve">乙方（加盖公章）：           </w:t>
      </w:r>
    </w:p>
    <w:p w14:paraId="705CF996">
      <w:pPr>
        <w:spacing w:line="400" w:lineRule="exact"/>
        <w:ind w:firstLine="420" w:firstLineChars="200"/>
        <w:textAlignment w:val="baseline"/>
        <w:rPr>
          <w:rFonts w:ascii="新宋体" w:hAnsi="新宋体" w:eastAsia="新宋体" w:cs="仿宋_GB2312"/>
          <w:bCs/>
          <w:color w:val="000000"/>
          <w:szCs w:val="21"/>
        </w:rPr>
      </w:pPr>
      <w:r>
        <w:rPr>
          <w:rFonts w:hint="eastAsia" w:ascii="新宋体" w:hAnsi="新宋体" w:eastAsia="新宋体" w:cs="仿宋_GB2312"/>
          <w:bCs/>
          <w:color w:val="000000"/>
          <w:szCs w:val="21"/>
        </w:rPr>
        <w:t xml:space="preserve">法定代表人/负责人或授权代表（签名）：             </w:t>
      </w:r>
    </w:p>
    <w:p w14:paraId="46A6C0DA">
      <w:pPr>
        <w:spacing w:line="400" w:lineRule="exact"/>
        <w:ind w:firstLine="420" w:firstLineChars="200"/>
        <w:textAlignment w:val="baseline"/>
        <w:rPr>
          <w:rFonts w:ascii="新宋体" w:hAnsi="新宋体" w:eastAsia="新宋体" w:cs="仿宋_GB2312"/>
          <w:bCs/>
          <w:color w:val="000000"/>
          <w:szCs w:val="21"/>
        </w:rPr>
      </w:pPr>
      <w:r>
        <w:rPr>
          <w:rFonts w:hint="eastAsia" w:ascii="新宋体" w:hAnsi="新宋体" w:eastAsia="新宋体" w:cs="仿宋_GB2312"/>
          <w:bCs/>
          <w:color w:val="000000"/>
          <w:szCs w:val="21"/>
        </w:rPr>
        <w:t xml:space="preserve">日期：   年  月  日     </w:t>
      </w:r>
    </w:p>
    <w:bookmarkEnd w:id="8"/>
    <w:p w14:paraId="4DE9B680">
      <w:pPr>
        <w:widowControl/>
        <w:spacing w:before="100" w:beforeAutospacing="1" w:after="100" w:afterAutospacing="1"/>
        <w:jc w:val="right"/>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p>
    <w:p w14:paraId="5F6B802F">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50C9EB67">
      <w:pPr>
        <w:widowControl/>
        <w:spacing w:before="100" w:beforeAutospacing="1" w:after="100" w:afterAutospacing="1"/>
        <w:outlineLvl w:val="0"/>
        <w:rPr>
          <w:rFonts w:hint="eastAsia" w:asciiTheme="minorEastAsia" w:hAnsiTheme="minorEastAsia" w:eastAsiaTheme="minorEastAsia" w:cstheme="minorEastAsia"/>
          <w:b/>
          <w:bCs/>
          <w:kern w:val="0"/>
          <w:sz w:val="28"/>
          <w:szCs w:val="28"/>
        </w:rPr>
      </w:pPr>
      <w:bookmarkStart w:id="9" w:name="_Toc10024"/>
      <w:r>
        <w:rPr>
          <w:rFonts w:hint="eastAsia" w:asciiTheme="minorEastAsia" w:hAnsiTheme="minorEastAsia" w:eastAsiaTheme="minorEastAsia" w:cstheme="minorEastAsia"/>
          <w:b/>
          <w:bCs/>
          <w:kern w:val="0"/>
          <w:sz w:val="28"/>
          <w:szCs w:val="28"/>
        </w:rPr>
        <w:t>附件：</w:t>
      </w:r>
      <w:r>
        <w:rPr>
          <w:rFonts w:hint="eastAsia" w:asciiTheme="minorEastAsia" w:hAnsiTheme="minorEastAsia" w:eastAsiaTheme="minorEastAsia" w:cstheme="minorEastAsia"/>
          <w:b/>
          <w:bCs/>
          <w:kern w:val="0"/>
          <w:sz w:val="28"/>
          <w:szCs w:val="28"/>
          <w:lang w:eastAsia="zh-CN"/>
        </w:rPr>
        <w:t>询价</w:t>
      </w:r>
      <w:r>
        <w:rPr>
          <w:rFonts w:hint="eastAsia" w:asciiTheme="minorEastAsia" w:hAnsiTheme="minorEastAsia" w:eastAsiaTheme="minorEastAsia" w:cstheme="minorEastAsia"/>
          <w:b/>
          <w:bCs/>
          <w:kern w:val="0"/>
          <w:sz w:val="28"/>
          <w:szCs w:val="28"/>
        </w:rPr>
        <w:t>应答文件格式</w:t>
      </w:r>
      <w:bookmarkEnd w:id="9"/>
    </w:p>
    <w:p w14:paraId="5ECCEA63">
      <w:pPr>
        <w:jc w:val="center"/>
        <w:rPr>
          <w:rFonts w:hint="eastAsia" w:asciiTheme="minorEastAsia" w:hAnsiTheme="minorEastAsia" w:eastAsiaTheme="minorEastAsia" w:cstheme="minorEastAsia"/>
          <w:b/>
          <w:bCs/>
          <w:sz w:val="52"/>
          <w:szCs w:val="52"/>
        </w:rPr>
      </w:pPr>
    </w:p>
    <w:p w14:paraId="1A719903">
      <w:pPr>
        <w:jc w:val="center"/>
        <w:rPr>
          <w:rFonts w:hint="eastAsia" w:asciiTheme="minorEastAsia" w:hAnsiTheme="minorEastAsia" w:eastAsiaTheme="minorEastAsia" w:cstheme="minorEastAsia"/>
          <w:b/>
          <w:bCs/>
          <w:sz w:val="52"/>
          <w:szCs w:val="52"/>
        </w:rPr>
      </w:pPr>
    </w:p>
    <w:p w14:paraId="57712162">
      <w:pPr>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eastAsia="zh-CN"/>
        </w:rPr>
        <w:t>询价</w:t>
      </w:r>
      <w:r>
        <w:rPr>
          <w:rFonts w:hint="eastAsia" w:asciiTheme="minorEastAsia" w:hAnsiTheme="minorEastAsia" w:eastAsiaTheme="minorEastAsia" w:cstheme="minorEastAsia"/>
          <w:b/>
          <w:bCs/>
          <w:sz w:val="52"/>
          <w:szCs w:val="52"/>
        </w:rPr>
        <w:t>应答文件</w:t>
      </w:r>
    </w:p>
    <w:p w14:paraId="1D450AC8">
      <w:pPr>
        <w:jc w:val="center"/>
        <w:rPr>
          <w:rFonts w:hint="eastAsia" w:asciiTheme="minorEastAsia" w:hAnsiTheme="minorEastAsia" w:eastAsiaTheme="minorEastAsia" w:cstheme="minorEastAsia"/>
          <w:b/>
          <w:bCs/>
          <w:sz w:val="28"/>
          <w:szCs w:val="28"/>
        </w:rPr>
      </w:pPr>
    </w:p>
    <w:p w14:paraId="1E907595">
      <w:pPr>
        <w:jc w:val="center"/>
        <w:rPr>
          <w:rFonts w:hint="eastAsia" w:asciiTheme="minorEastAsia" w:hAnsiTheme="minorEastAsia" w:eastAsiaTheme="minorEastAsia" w:cstheme="minorEastAsia"/>
          <w:b/>
          <w:bCs/>
          <w:sz w:val="28"/>
          <w:szCs w:val="28"/>
        </w:rPr>
      </w:pPr>
    </w:p>
    <w:p w14:paraId="5EDFCB35">
      <w:pPr>
        <w:jc w:val="center"/>
        <w:rPr>
          <w:rFonts w:hint="eastAsia" w:asciiTheme="minorEastAsia" w:hAnsiTheme="minorEastAsia" w:eastAsiaTheme="minorEastAsia" w:cstheme="minorEastAsia"/>
          <w:b/>
          <w:bCs/>
          <w:sz w:val="28"/>
          <w:szCs w:val="28"/>
        </w:rPr>
      </w:pPr>
    </w:p>
    <w:p w14:paraId="0C98C8FA">
      <w:pPr>
        <w:jc w:val="center"/>
        <w:rPr>
          <w:rFonts w:hint="eastAsia" w:asciiTheme="minorEastAsia" w:hAnsiTheme="minorEastAsia" w:eastAsiaTheme="minorEastAsia" w:cstheme="minorEastAsia"/>
          <w:b/>
          <w:bCs/>
          <w:sz w:val="28"/>
          <w:szCs w:val="28"/>
        </w:rPr>
      </w:pPr>
    </w:p>
    <w:p w14:paraId="7533787E">
      <w:pPr>
        <w:jc w:val="center"/>
        <w:rPr>
          <w:rFonts w:hint="eastAsia" w:asciiTheme="minorEastAsia" w:hAnsiTheme="minorEastAsia" w:eastAsiaTheme="minorEastAsia" w:cstheme="minorEastAsia"/>
          <w:b/>
          <w:bCs/>
          <w:sz w:val="28"/>
          <w:szCs w:val="28"/>
        </w:rPr>
      </w:pPr>
    </w:p>
    <w:p w14:paraId="19179C8A">
      <w:pPr>
        <w:jc w:val="center"/>
        <w:rPr>
          <w:rFonts w:hint="eastAsia" w:asciiTheme="minorEastAsia" w:hAnsiTheme="minorEastAsia" w:eastAsiaTheme="minorEastAsia" w:cstheme="minorEastAsia"/>
          <w:b/>
          <w:bCs/>
          <w:sz w:val="28"/>
          <w:szCs w:val="28"/>
        </w:rPr>
      </w:pPr>
    </w:p>
    <w:p w14:paraId="435A1287">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项目名称：2026年企业海外投资经营实战系列专场服务活动</w:t>
      </w:r>
    </w:p>
    <w:p w14:paraId="695C13F3">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项目编号：UHOSZSFJD2026116</w:t>
      </w:r>
    </w:p>
    <w:p w14:paraId="010B788D">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供应商名称：</w:t>
      </w:r>
      <w:r>
        <w:rPr>
          <w:rFonts w:hint="eastAsia" w:asciiTheme="minorEastAsia" w:hAnsiTheme="minorEastAsia" w:eastAsiaTheme="minorEastAsia" w:cstheme="minorEastAsia"/>
          <w:b/>
          <w:bCs/>
          <w:sz w:val="28"/>
          <w:szCs w:val="28"/>
          <w:u w:val="single"/>
        </w:rPr>
        <w:t>（加盖公章）</w:t>
      </w:r>
    </w:p>
    <w:p w14:paraId="68A3545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地址：</w:t>
      </w:r>
    </w:p>
    <w:p w14:paraId="00D2B882">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法定代表人/被授权人：</w:t>
      </w:r>
    </w:p>
    <w:p w14:paraId="39FFF337">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联系电话：</w:t>
      </w:r>
    </w:p>
    <w:p w14:paraId="1F46C389">
      <w:pPr>
        <w:rPr>
          <w:rFonts w:hint="eastAsia" w:asciiTheme="minorEastAsia" w:hAnsiTheme="minorEastAsia" w:eastAsiaTheme="minorEastAsia" w:cstheme="minorEastAsia"/>
          <w:b/>
          <w:bCs/>
          <w:sz w:val="28"/>
          <w:szCs w:val="28"/>
          <w:u w:val="single"/>
        </w:rPr>
      </w:pPr>
    </w:p>
    <w:p w14:paraId="382A7163">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3E4FA0EE">
      <w:pPr>
        <w:pStyle w:val="6"/>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目录</w:t>
      </w:r>
    </w:p>
    <w:p w14:paraId="79350D5C">
      <w:pPr>
        <w:rPr>
          <w:rFonts w:hint="eastAsia" w:asciiTheme="minorEastAsia" w:hAnsiTheme="minorEastAsia" w:eastAsiaTheme="minorEastAsia" w:cstheme="minorEastAsia"/>
        </w:rPr>
      </w:pPr>
    </w:p>
    <w:p w14:paraId="186972B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承诺函</w:t>
      </w:r>
    </w:p>
    <w:p w14:paraId="06AB157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资</w:t>
      </w:r>
      <w:r>
        <w:rPr>
          <w:rFonts w:hint="eastAsia" w:asciiTheme="minorEastAsia" w:hAnsiTheme="minorEastAsia" w:eastAsiaTheme="minorEastAsia" w:cstheme="minorEastAsia"/>
          <w:lang w:val="en-US" w:eastAsia="zh-CN"/>
        </w:rPr>
        <w:t>格</w:t>
      </w:r>
      <w:r>
        <w:rPr>
          <w:rFonts w:hint="eastAsia" w:asciiTheme="minorEastAsia" w:hAnsiTheme="minorEastAsia" w:eastAsiaTheme="minorEastAsia" w:cstheme="minorEastAsia"/>
        </w:rPr>
        <w:t>证明文件</w:t>
      </w:r>
    </w:p>
    <w:p w14:paraId="43AE7F4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三、供应商基本情况</w:t>
      </w:r>
    </w:p>
    <w:p w14:paraId="6314B15E">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、法定代表人（负责人或执行事务合伙人）资格证明书</w:t>
      </w:r>
    </w:p>
    <w:p w14:paraId="63AD5EF6">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、法定代表人（负责人或执行事务合伙人）授权书</w:t>
      </w:r>
    </w:p>
    <w:p w14:paraId="23F3E69F">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六</w:t>
      </w:r>
      <w:r>
        <w:rPr>
          <w:rFonts w:hint="eastAsia" w:asciiTheme="minorEastAsia" w:hAnsiTheme="minorEastAsia" w:eastAsiaTheme="minorEastAsia" w:cstheme="minorEastAsia"/>
        </w:rPr>
        <w:t>、实质性条款响应情况表</w:t>
      </w:r>
    </w:p>
    <w:p w14:paraId="79635503">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七</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商务、服务条款偏离表</w:t>
      </w:r>
    </w:p>
    <w:p w14:paraId="6AD1190E">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八</w:t>
      </w:r>
      <w:r>
        <w:rPr>
          <w:rFonts w:hint="eastAsia" w:asciiTheme="minorEastAsia" w:hAnsiTheme="minorEastAsia" w:eastAsiaTheme="minorEastAsia" w:cstheme="minorEastAsia"/>
        </w:rPr>
        <w:t>、报价表</w:t>
      </w:r>
    </w:p>
    <w:p w14:paraId="2C16019F">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九</w:t>
      </w:r>
      <w:r>
        <w:rPr>
          <w:rFonts w:hint="eastAsia" w:asciiTheme="minorEastAsia" w:hAnsiTheme="minorEastAsia" w:eastAsiaTheme="minorEastAsia" w:cstheme="minorEastAsia"/>
        </w:rPr>
        <w:t>、政府采购违法行为风险知悉确认书</w:t>
      </w:r>
    </w:p>
    <w:p w14:paraId="03E782A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十、供应商认为需要提供的其它文件（如有）</w:t>
      </w:r>
    </w:p>
    <w:p w14:paraId="4F943B7E">
      <w:pPr>
        <w:pStyle w:val="11"/>
        <w:rPr>
          <w:rFonts w:hint="eastAsia" w:asciiTheme="minorEastAsia" w:hAnsiTheme="minorEastAsia" w:eastAsiaTheme="minorEastAsia" w:cstheme="minorEastAsia"/>
        </w:rPr>
      </w:pPr>
    </w:p>
    <w:p w14:paraId="69B78CFE">
      <w:pPr>
        <w:widowControl/>
        <w:spacing w:before="100" w:beforeAutospacing="1" w:after="100" w:afterAutospacing="1"/>
        <w:rPr>
          <w:rFonts w:hint="eastAsia" w:asciiTheme="minorEastAsia" w:hAnsiTheme="minorEastAsia" w:eastAsiaTheme="minorEastAsia" w:cstheme="minorEastAsia"/>
          <w:b/>
          <w:bCs/>
          <w:kern w:val="0"/>
          <w:sz w:val="24"/>
          <w:szCs w:val="36"/>
        </w:rPr>
      </w:pPr>
    </w:p>
    <w:p w14:paraId="432BDE3F">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BB4BBEE">
      <w:pPr>
        <w:pStyle w:val="28"/>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w:t>
      </w:r>
      <w:r>
        <w:rPr>
          <w:rFonts w:hint="eastAsia" w:asciiTheme="minorEastAsia" w:hAnsiTheme="minorEastAsia" w:eastAsiaTheme="minorEastAsia" w:cstheme="minorEastAsia"/>
          <w:b/>
          <w:sz w:val="30"/>
          <w:szCs w:val="30"/>
          <w:lang w:eastAsia="zh-CN"/>
        </w:rPr>
        <w:t>询价</w:t>
      </w:r>
      <w:r>
        <w:rPr>
          <w:rFonts w:hint="eastAsia" w:asciiTheme="minorEastAsia" w:hAnsiTheme="minorEastAsia" w:eastAsiaTheme="minorEastAsia" w:cstheme="minorEastAsia"/>
          <w:b/>
          <w:sz w:val="30"/>
          <w:szCs w:val="30"/>
        </w:rPr>
        <w:t>承诺函</w:t>
      </w:r>
    </w:p>
    <w:p w14:paraId="64ACC072">
      <w:pPr>
        <w:ind w:left="480"/>
        <w:jc w:val="center"/>
        <w:rPr>
          <w:rFonts w:hint="eastAsia" w:asciiTheme="minorEastAsia" w:hAnsiTheme="minorEastAsia" w:eastAsiaTheme="minorEastAsia" w:cstheme="minorEastAsia"/>
        </w:rPr>
      </w:pPr>
    </w:p>
    <w:p w14:paraId="0BDF0A5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致：友和保险经纪有限公司</w:t>
      </w:r>
    </w:p>
    <w:p w14:paraId="6B8A2223">
      <w:pPr>
        <w:widowControl/>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我公司申请参加项目编号为</w:t>
      </w:r>
      <w:r>
        <w:rPr>
          <w:rFonts w:hint="eastAsia" w:asciiTheme="minorEastAsia" w:hAnsiTheme="minorEastAsia" w:eastAsiaTheme="minorEastAsia" w:cstheme="minorEastAsia"/>
          <w:u w:val="single"/>
        </w:rPr>
        <w:t xml:space="preserve">  </w:t>
      </w:r>
      <w:r>
        <w:rPr>
          <w:rFonts w:hint="eastAsia" w:ascii="宋体" w:hAnsi="宋体" w:cs="宋体"/>
          <w:kern w:val="0"/>
          <w:szCs w:val="21"/>
          <w:u w:val="single"/>
          <w:lang w:eastAsia="zh-CN"/>
        </w:rPr>
        <w:t>UHOSZSFJD2026116</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，并作出如下承诺：</w:t>
      </w:r>
    </w:p>
    <w:p w14:paraId="66ECEC7B">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项目的所有内容（包括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应答文件格式等），并承诺我公司本次</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能完全响应</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要求。</w:t>
      </w:r>
    </w:p>
    <w:p w14:paraId="2868B5F6">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2、我公司具备</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公告中要求的供应商资格及要求。</w:t>
      </w:r>
    </w:p>
    <w:p w14:paraId="7B01957B">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3、我公司承诺近三年内无行贿犯罪记录。</w:t>
      </w:r>
    </w:p>
    <w:p w14:paraId="2389448D">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4、我公司参与本项目政府采购活动时不存在被有关部门禁止参与政府采购活动且在有效期内的情况。</w:t>
      </w:r>
    </w:p>
    <w:p w14:paraId="5A4B54E4">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5、我公司具备《中华人民共和国政府采购法》第二十二条第一款的条件。</w:t>
      </w:r>
    </w:p>
    <w:p w14:paraId="1775FD3E">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292A62C0">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7、我单位不存在“单位负责人为同一人或者存在直接控股、管理关系的不同供应商，参加同一合同项下的政府采购活动”的情形；不存在不同</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供应商法定代表人、主要经营负责人、</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授权代表人、项目负责人、主要技术人员、</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文件编制人员为同一人、属同一单位或者在同一单位缴纳社会保险的情形。</w:t>
      </w:r>
    </w:p>
    <w:p w14:paraId="1243AE9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8、我司不以联合体</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，不选用进口产品参与</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，不转包分包。</w:t>
      </w:r>
    </w:p>
    <w:p w14:paraId="2EA1386D">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9、我单位承诺未为本项目提供整体设计、规范编制或者管理、监理、检测等服务。</w:t>
      </w:r>
    </w:p>
    <w:p w14:paraId="232CFAB1">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我公司保证对本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项目所提供的货物、服务、工程未侵犯知识产权；保证在本项目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2FC55A57">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w:t>
      </w:r>
      <w:r>
        <w:rPr>
          <w:rFonts w:hint="eastAsia" w:asciiTheme="minorEastAsia" w:hAnsiTheme="minorEastAsia" w:eastAsiaTheme="minorEastAsia" w:cstheme="minorEastAsia"/>
        </w:rPr>
        <w:t>、我公司如果成交，将保证履行本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项目中的所有要求（包括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应答文件格式等）规定的全部责任和义务，依法与采购人签订采购合同并按质、按量、按时完成履行合同义务。我公司已清楚，如违反该要求，将按《深圳经济特区政府采购条例》相关规定接受处罚。</w:t>
      </w:r>
    </w:p>
    <w:p w14:paraId="4A466A78">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6ED83BCB">
      <w:pPr>
        <w:ind w:firstLine="420" w:firstLineChars="200"/>
        <w:rPr>
          <w:rFonts w:hint="eastAsia" w:asciiTheme="minorEastAsia" w:hAnsiTheme="minorEastAsia" w:eastAsiaTheme="minorEastAsia" w:cstheme="minorEastAsia"/>
        </w:rPr>
      </w:pPr>
    </w:p>
    <w:p w14:paraId="388A1F16">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63A6E9B5">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05F9B0F3">
      <w:pPr>
        <w:ind w:firstLine="420" w:firstLineChars="200"/>
        <w:rPr>
          <w:rFonts w:hint="eastAsia" w:asciiTheme="minorEastAsia" w:hAnsiTheme="minorEastAsia" w:eastAsiaTheme="minorEastAsia" w:cstheme="minorEastAsia"/>
        </w:rPr>
      </w:pPr>
    </w:p>
    <w:p w14:paraId="03E43899">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2F11F9A">
      <w:pPr>
        <w:pStyle w:val="28"/>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w:t>
      </w:r>
      <w:r>
        <w:rPr>
          <w:rFonts w:hint="eastAsia" w:asciiTheme="minorEastAsia" w:hAnsiTheme="minorEastAsia" w:eastAsiaTheme="minorEastAsia" w:cstheme="minorEastAsia"/>
          <w:b/>
          <w:sz w:val="30"/>
          <w:szCs w:val="30"/>
          <w:lang w:val="en-US" w:eastAsia="zh-CN"/>
        </w:rPr>
        <w:t>供应商</w:t>
      </w:r>
      <w:r>
        <w:rPr>
          <w:rFonts w:hint="eastAsia" w:asciiTheme="minorEastAsia" w:hAnsiTheme="minorEastAsia" w:eastAsiaTheme="minorEastAsia" w:cstheme="minorEastAsia"/>
          <w:b/>
          <w:sz w:val="30"/>
          <w:szCs w:val="30"/>
        </w:rPr>
        <w:t>资</w:t>
      </w:r>
      <w:r>
        <w:rPr>
          <w:rFonts w:hint="eastAsia" w:asciiTheme="minorEastAsia" w:hAnsiTheme="minorEastAsia" w:eastAsiaTheme="minorEastAsia" w:cstheme="minorEastAsia"/>
          <w:b/>
          <w:sz w:val="30"/>
          <w:szCs w:val="30"/>
          <w:lang w:val="en-US" w:eastAsia="zh-CN"/>
        </w:rPr>
        <w:t>格</w:t>
      </w:r>
      <w:r>
        <w:rPr>
          <w:rFonts w:hint="eastAsia" w:asciiTheme="minorEastAsia" w:hAnsiTheme="minorEastAsia" w:eastAsiaTheme="minorEastAsia" w:cstheme="minorEastAsia"/>
          <w:b/>
          <w:sz w:val="30"/>
          <w:szCs w:val="30"/>
        </w:rPr>
        <w:t>证明文件</w:t>
      </w:r>
    </w:p>
    <w:p w14:paraId="5718404F">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资格要求的证明文件：</w:t>
      </w:r>
    </w:p>
    <w:p w14:paraId="6F197249">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（1）营业执照复印件（加盖投标人公章）；</w:t>
      </w:r>
    </w:p>
    <w:p w14:paraId="7A26C3E5">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（2）提供</w:t>
      </w:r>
      <w:r>
        <w:rPr>
          <w:rFonts w:hint="eastAsia" w:asciiTheme="minorEastAsia" w:hAnsiTheme="minorEastAsia" w:eastAsiaTheme="minorEastAsia" w:cstheme="minorEastAsia"/>
          <w:color w:val="auto"/>
          <w:kern w:val="2"/>
          <w:sz w:val="21"/>
          <w:lang w:val="en-US" w:eastAsia="zh-CN"/>
        </w:rPr>
        <w:t>询价</w:t>
      </w:r>
      <w:r>
        <w:rPr>
          <w:rFonts w:hint="eastAsia" w:asciiTheme="minorEastAsia" w:hAnsiTheme="minorEastAsia" w:eastAsiaTheme="minorEastAsia" w:cstheme="minorEastAsia"/>
          <w:color w:val="auto"/>
          <w:kern w:val="2"/>
          <w:sz w:val="21"/>
        </w:rPr>
        <w:t>公告中关于</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w:t>
      </w:r>
      <w:r>
        <w:rPr>
          <w:rFonts w:hint="eastAsia" w:asciiTheme="minorEastAsia" w:hAnsiTheme="minorEastAsia" w:eastAsiaTheme="minorEastAsia" w:cstheme="minorEastAsia"/>
          <w:color w:val="auto"/>
          <w:kern w:val="2"/>
          <w:sz w:val="21"/>
          <w:lang w:val="en-US" w:eastAsia="zh-CN"/>
        </w:rPr>
        <w:t>及</w:t>
      </w:r>
      <w:r>
        <w:rPr>
          <w:rFonts w:hint="eastAsia" w:asciiTheme="minorEastAsia" w:hAnsiTheme="minorEastAsia" w:eastAsiaTheme="minorEastAsia" w:cstheme="minorEastAsia"/>
          <w:color w:val="auto"/>
          <w:kern w:val="2"/>
          <w:sz w:val="21"/>
        </w:rPr>
        <w:t>要求的相关资格证明文件复印件（加盖投标人公章）。</w:t>
      </w:r>
    </w:p>
    <w:p w14:paraId="38856FCA">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w:t>
      </w:r>
    </w:p>
    <w:p w14:paraId="2945D193">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1947AC9A">
      <w:pPr>
        <w:pStyle w:val="28"/>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三</w:t>
      </w:r>
      <w:r>
        <w:rPr>
          <w:rFonts w:hint="eastAsia" w:asciiTheme="minorEastAsia" w:hAnsiTheme="minorEastAsia" w:eastAsiaTheme="minorEastAsia" w:cstheme="minorEastAsia"/>
          <w:b/>
          <w:sz w:val="30"/>
          <w:szCs w:val="30"/>
        </w:rPr>
        <w:t>、供应商基本情况</w:t>
      </w:r>
    </w:p>
    <w:p w14:paraId="02857ABA">
      <w:pPr>
        <w:snapToGrid w:val="0"/>
        <w:rPr>
          <w:rFonts w:hint="eastAsia"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供应商是否涉嫌、属于串通</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的重要依据，请供应商认真填报，并保证所填信息的真实、准确和完整。）</w:t>
      </w:r>
    </w:p>
    <w:p w14:paraId="6A26D24D">
      <w:pPr>
        <w:snapToGrid w:val="0"/>
        <w:rPr>
          <w:rFonts w:hint="eastAsia" w:asciiTheme="minorEastAsia" w:hAnsiTheme="minorEastAsia" w:eastAsiaTheme="minorEastAsia" w:cstheme="minorEastAsia"/>
          <w:b/>
          <w:szCs w:val="21"/>
        </w:rPr>
      </w:pPr>
    </w:p>
    <w:p w14:paraId="550EA310">
      <w:pPr>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275DE7A7">
      <w:pPr>
        <w:adjustRightInd w:val="0"/>
        <w:snapToGrid w:val="0"/>
        <w:jc w:val="left"/>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控股股东版本：</w:t>
      </w:r>
    </w:p>
    <w:p w14:paraId="5C443FC1">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6157EC5D">
      <w:pPr>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69E9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7AF23EA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406" w:type="pct"/>
            <w:gridSpan w:val="2"/>
            <w:vAlign w:val="center"/>
          </w:tcPr>
          <w:p w14:paraId="5F7ABFAA">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41FB84D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56" w:type="pct"/>
            <w:gridSpan w:val="2"/>
            <w:vAlign w:val="center"/>
          </w:tcPr>
          <w:p w14:paraId="1A89AFE5">
            <w:pPr>
              <w:widowControl/>
              <w:snapToGrid w:val="0"/>
              <w:rPr>
                <w:rFonts w:hint="eastAsia" w:asciiTheme="minorEastAsia" w:hAnsiTheme="minorEastAsia" w:eastAsiaTheme="minorEastAsia" w:cstheme="minorEastAsia"/>
                <w:bCs/>
                <w:szCs w:val="21"/>
              </w:rPr>
            </w:pPr>
          </w:p>
        </w:tc>
      </w:tr>
      <w:tr w14:paraId="1DE9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3A154DA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投标（响应）供应商相关人员情况</w:t>
            </w:r>
          </w:p>
        </w:tc>
      </w:tr>
      <w:tr w14:paraId="5DE17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78B1FC2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bottom w:val="single" w:color="auto" w:sz="4" w:space="0"/>
            </w:tcBorders>
            <w:vAlign w:val="center"/>
          </w:tcPr>
          <w:p w14:paraId="0348329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44" w:type="pct"/>
            <w:tcBorders>
              <w:bottom w:val="single" w:color="auto" w:sz="4" w:space="0"/>
            </w:tcBorders>
            <w:vAlign w:val="center"/>
          </w:tcPr>
          <w:p w14:paraId="324B143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189" w:type="pct"/>
            <w:gridSpan w:val="2"/>
            <w:tcBorders>
              <w:bottom w:val="single" w:color="auto" w:sz="4" w:space="0"/>
            </w:tcBorders>
            <w:vAlign w:val="center"/>
          </w:tcPr>
          <w:p w14:paraId="6F04BEB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21" w:type="pct"/>
            <w:tcBorders>
              <w:bottom w:val="single" w:color="auto" w:sz="4" w:space="0"/>
            </w:tcBorders>
            <w:vAlign w:val="center"/>
          </w:tcPr>
          <w:p w14:paraId="1CBCF0A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w:t>
            </w:r>
          </w:p>
          <w:p w14:paraId="0753F15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关系单位</w:t>
            </w:r>
          </w:p>
        </w:tc>
        <w:tc>
          <w:tcPr>
            <w:tcW w:w="835" w:type="pct"/>
            <w:tcBorders>
              <w:bottom w:val="single" w:color="auto" w:sz="4" w:space="0"/>
            </w:tcBorders>
            <w:vAlign w:val="center"/>
          </w:tcPr>
          <w:p w14:paraId="7D74744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w:t>
            </w:r>
          </w:p>
          <w:p w14:paraId="30751DA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保险单位</w:t>
            </w:r>
          </w:p>
        </w:tc>
      </w:tr>
      <w:tr w14:paraId="398B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A081F7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534CAC1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463FAAC8">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2242237F">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73247C92">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2BCD4BA5">
            <w:pPr>
              <w:widowControl/>
              <w:snapToGrid w:val="0"/>
              <w:rPr>
                <w:rFonts w:hint="eastAsia" w:asciiTheme="minorEastAsia" w:hAnsiTheme="minorEastAsia" w:eastAsiaTheme="minorEastAsia" w:cstheme="minorEastAsia"/>
                <w:bCs/>
                <w:szCs w:val="21"/>
              </w:rPr>
            </w:pPr>
          </w:p>
        </w:tc>
      </w:tr>
      <w:tr w14:paraId="5A1F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5CC18B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6E3703E6">
            <w:pPr>
              <w:widowControl/>
              <w:snapToGrid w:val="0"/>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0FD92759">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0A79E5EE">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6471A364">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7F4AE5F8">
            <w:pPr>
              <w:widowControl/>
              <w:snapToGrid w:val="0"/>
              <w:rPr>
                <w:rFonts w:hint="eastAsia" w:asciiTheme="minorEastAsia" w:hAnsiTheme="minorEastAsia" w:eastAsiaTheme="minorEastAsia" w:cstheme="minorEastAsia"/>
                <w:bCs/>
                <w:szCs w:val="21"/>
              </w:rPr>
            </w:pPr>
          </w:p>
        </w:tc>
      </w:tr>
      <w:tr w14:paraId="2CB3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2426EAF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FABB92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0C546666">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7115E16E">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2008C83F">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1D5A564F">
            <w:pPr>
              <w:widowControl/>
              <w:snapToGrid w:val="0"/>
              <w:rPr>
                <w:rFonts w:hint="eastAsia" w:asciiTheme="minorEastAsia" w:hAnsiTheme="minorEastAsia" w:eastAsiaTheme="minorEastAsia" w:cstheme="minorEastAsia"/>
                <w:bCs/>
                <w:szCs w:val="21"/>
              </w:rPr>
            </w:pPr>
          </w:p>
        </w:tc>
      </w:tr>
      <w:tr w14:paraId="43D8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77BAC5D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223" w:type="pct"/>
            <w:gridSpan w:val="2"/>
            <w:tcBorders>
              <w:top w:val="single" w:color="auto" w:sz="4" w:space="0"/>
            </w:tcBorders>
            <w:vAlign w:val="center"/>
          </w:tcPr>
          <w:p w14:paraId="5A4FAB1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44" w:type="pct"/>
            <w:tcBorders>
              <w:top w:val="single" w:color="auto" w:sz="4" w:space="0"/>
            </w:tcBorders>
            <w:vAlign w:val="center"/>
          </w:tcPr>
          <w:p w14:paraId="587B179A">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tcBorders>
            <w:vAlign w:val="center"/>
          </w:tcPr>
          <w:p w14:paraId="014CB38B">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tcBorders>
            <w:vAlign w:val="center"/>
          </w:tcPr>
          <w:p w14:paraId="3FCB49C8">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tcBorders>
            <w:vAlign w:val="center"/>
          </w:tcPr>
          <w:p w14:paraId="2E92338C">
            <w:pPr>
              <w:widowControl/>
              <w:snapToGrid w:val="0"/>
              <w:rPr>
                <w:rFonts w:hint="eastAsia" w:asciiTheme="minorEastAsia" w:hAnsiTheme="minorEastAsia" w:eastAsiaTheme="minorEastAsia" w:cstheme="minorEastAsia"/>
                <w:bCs/>
                <w:szCs w:val="21"/>
              </w:rPr>
            </w:pPr>
          </w:p>
        </w:tc>
      </w:tr>
      <w:tr w14:paraId="4A9A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14DAE45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223" w:type="pct"/>
            <w:gridSpan w:val="2"/>
            <w:vAlign w:val="center"/>
          </w:tcPr>
          <w:p w14:paraId="32D7386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44" w:type="pct"/>
            <w:vAlign w:val="center"/>
          </w:tcPr>
          <w:p w14:paraId="2BE17A1D">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02F9AE02">
            <w:pPr>
              <w:widowControl/>
              <w:snapToGrid w:val="0"/>
              <w:rPr>
                <w:rFonts w:hint="eastAsia" w:asciiTheme="minorEastAsia" w:hAnsiTheme="minorEastAsia" w:eastAsiaTheme="minorEastAsia" w:cstheme="minorEastAsia"/>
                <w:bCs/>
                <w:szCs w:val="21"/>
              </w:rPr>
            </w:pPr>
          </w:p>
        </w:tc>
        <w:tc>
          <w:tcPr>
            <w:tcW w:w="821" w:type="pct"/>
            <w:vAlign w:val="center"/>
          </w:tcPr>
          <w:p w14:paraId="28BF66C6">
            <w:pPr>
              <w:widowControl/>
              <w:snapToGrid w:val="0"/>
              <w:rPr>
                <w:rFonts w:hint="eastAsia" w:asciiTheme="minorEastAsia" w:hAnsiTheme="minorEastAsia" w:eastAsiaTheme="minorEastAsia" w:cstheme="minorEastAsia"/>
                <w:bCs/>
                <w:szCs w:val="21"/>
              </w:rPr>
            </w:pPr>
          </w:p>
        </w:tc>
        <w:tc>
          <w:tcPr>
            <w:tcW w:w="835" w:type="pct"/>
            <w:vAlign w:val="center"/>
          </w:tcPr>
          <w:p w14:paraId="578223DE">
            <w:pPr>
              <w:widowControl/>
              <w:snapToGrid w:val="0"/>
              <w:rPr>
                <w:rFonts w:hint="eastAsia" w:asciiTheme="minorEastAsia" w:hAnsiTheme="minorEastAsia" w:eastAsiaTheme="minorEastAsia" w:cstheme="minorEastAsia"/>
                <w:bCs/>
                <w:szCs w:val="21"/>
              </w:rPr>
            </w:pPr>
          </w:p>
        </w:tc>
      </w:tr>
      <w:tr w14:paraId="5655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062E470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223" w:type="pct"/>
            <w:gridSpan w:val="2"/>
            <w:vAlign w:val="center"/>
          </w:tcPr>
          <w:p w14:paraId="7044E26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文件编制人员</w:t>
            </w:r>
          </w:p>
        </w:tc>
        <w:tc>
          <w:tcPr>
            <w:tcW w:w="544" w:type="pct"/>
            <w:vAlign w:val="center"/>
          </w:tcPr>
          <w:p w14:paraId="5C1B55B7">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3FE6EC4B">
            <w:pPr>
              <w:widowControl/>
              <w:snapToGrid w:val="0"/>
              <w:rPr>
                <w:rFonts w:hint="eastAsia" w:asciiTheme="minorEastAsia" w:hAnsiTheme="minorEastAsia" w:eastAsiaTheme="minorEastAsia" w:cstheme="minorEastAsia"/>
                <w:bCs/>
                <w:szCs w:val="21"/>
              </w:rPr>
            </w:pPr>
          </w:p>
        </w:tc>
        <w:tc>
          <w:tcPr>
            <w:tcW w:w="821" w:type="pct"/>
            <w:vAlign w:val="center"/>
          </w:tcPr>
          <w:p w14:paraId="18D72244">
            <w:pPr>
              <w:widowControl/>
              <w:snapToGrid w:val="0"/>
              <w:rPr>
                <w:rFonts w:hint="eastAsia" w:asciiTheme="minorEastAsia" w:hAnsiTheme="minorEastAsia" w:eastAsiaTheme="minorEastAsia" w:cstheme="minorEastAsia"/>
                <w:bCs/>
                <w:szCs w:val="21"/>
              </w:rPr>
            </w:pPr>
          </w:p>
        </w:tc>
        <w:tc>
          <w:tcPr>
            <w:tcW w:w="835" w:type="pct"/>
            <w:vAlign w:val="center"/>
          </w:tcPr>
          <w:p w14:paraId="73DFB661">
            <w:pPr>
              <w:widowControl/>
              <w:snapToGrid w:val="0"/>
              <w:rPr>
                <w:rFonts w:hint="eastAsia" w:asciiTheme="minorEastAsia" w:hAnsiTheme="minorEastAsia" w:eastAsiaTheme="minorEastAsia" w:cstheme="minorEastAsia"/>
                <w:bCs/>
                <w:szCs w:val="21"/>
              </w:rPr>
            </w:pPr>
          </w:p>
        </w:tc>
      </w:tr>
      <w:tr w14:paraId="33E7E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439BCF7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21CD16BB">
            <w:pPr>
              <w:pStyle w:val="8"/>
              <w:ind w:firstLine="630" w:firstLineChars="3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2EA079CB">
            <w:pPr>
              <w:pStyle w:val="8"/>
              <w:ind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3D54C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4551984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投标（响应）供应商关联关系情况</w:t>
            </w:r>
          </w:p>
        </w:tc>
      </w:tr>
      <w:tr w14:paraId="7E8C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5103FFC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5C5B64A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66A203A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082CF51E">
            <w:pPr>
              <w:widowControl/>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2BAF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6728F7E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61A13B6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45EE97FC">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265138B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17F5AD5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4551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81C7A9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6772614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552B850C">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054EBCB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4677F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2E4D4EA0">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371D4FCD">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467ADA69">
            <w:pPr>
              <w:pStyle w:val="8"/>
              <w:ind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42C4DA50">
      <w:pPr>
        <w:pStyle w:val="2"/>
        <w:ind w:firstLine="480"/>
        <w:rPr>
          <w:rFonts w:hint="eastAsia" w:asciiTheme="minorEastAsia" w:hAnsiTheme="minorEastAsia" w:eastAsiaTheme="minorEastAsia" w:cstheme="minorEastAsia"/>
        </w:rPr>
      </w:pPr>
    </w:p>
    <w:p w14:paraId="0F272FB9">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620F792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2C573A4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2E4D221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11DBF256">
      <w:pPr>
        <w:widowControl/>
        <w:snapToGrid w:val="0"/>
        <w:rPr>
          <w:rFonts w:hint="eastAsia" w:asciiTheme="minorEastAsia" w:hAnsiTheme="minorEastAsia" w:eastAsiaTheme="minorEastAsia" w:cstheme="minorEastAsia"/>
          <w:bCs/>
          <w:szCs w:val="21"/>
        </w:rPr>
      </w:pPr>
    </w:p>
    <w:p w14:paraId="5A2E214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2F9AC20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4ADF03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52F876D6">
      <w:pPr>
        <w:widowControl/>
        <w:snapToGrid w:val="0"/>
        <w:rPr>
          <w:rFonts w:hint="eastAsia" w:asciiTheme="minorEastAsia" w:hAnsiTheme="minorEastAsia" w:eastAsiaTheme="minorEastAsia" w:cstheme="minorEastAsia"/>
          <w:bCs/>
          <w:szCs w:val="21"/>
        </w:rPr>
      </w:pPr>
    </w:p>
    <w:p w14:paraId="3ACCDA4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w:t>
      </w:r>
    </w:p>
    <w:p w14:paraId="4D73760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70FAD94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52284A8D">
      <w:pPr>
        <w:widowControl/>
        <w:snapToGrid w:val="0"/>
        <w:rPr>
          <w:rFonts w:hint="eastAsia" w:asciiTheme="minorEastAsia" w:hAnsiTheme="minorEastAsia" w:eastAsiaTheme="minorEastAsia" w:cstheme="minorEastAsia"/>
          <w:bCs/>
          <w:szCs w:val="21"/>
        </w:rPr>
      </w:pPr>
    </w:p>
    <w:p w14:paraId="4025CA8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5890ABB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1A55343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7A896E12">
      <w:pPr>
        <w:widowControl/>
        <w:snapToGrid w:val="0"/>
        <w:rPr>
          <w:rFonts w:hint="eastAsia" w:asciiTheme="minorEastAsia" w:hAnsiTheme="minorEastAsia" w:eastAsiaTheme="minorEastAsia" w:cstheme="minorEastAsia"/>
          <w:bCs/>
          <w:szCs w:val="21"/>
        </w:rPr>
      </w:pPr>
    </w:p>
    <w:p w14:paraId="52C54A6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554C40C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D384F0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058083E2">
      <w:pPr>
        <w:widowControl/>
        <w:snapToGrid w:val="0"/>
        <w:rPr>
          <w:rFonts w:hint="eastAsia" w:asciiTheme="minorEastAsia" w:hAnsiTheme="minorEastAsia" w:eastAsiaTheme="minorEastAsia" w:cstheme="minorEastAsia"/>
          <w:bCs/>
          <w:szCs w:val="21"/>
        </w:rPr>
      </w:pPr>
    </w:p>
    <w:p w14:paraId="0052630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文件编制人员</w:t>
      </w:r>
    </w:p>
    <w:p w14:paraId="43C2AB9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1ECC876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2AD9231A">
      <w:pPr>
        <w:pStyle w:val="8"/>
        <w:widowControl/>
        <w:rPr>
          <w:rFonts w:hint="eastAsia" w:asciiTheme="minorEastAsia" w:hAnsiTheme="minorEastAsia" w:eastAsiaTheme="minorEastAsia" w:cstheme="minorEastAsia"/>
          <w:szCs w:val="21"/>
        </w:rPr>
      </w:pPr>
    </w:p>
    <w:p w14:paraId="1809D66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6D26010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33A48E0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授权代表人与法定代表人为同一人的，则须提供法定代表人的社保证明；本项目未安排项目负责人的，则无须提供项目负责人的社保证明。</w:t>
      </w:r>
    </w:p>
    <w:p w14:paraId="5E15BEF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4692CC1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0BE996B5">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0203898C">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376424E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21A3DD6A">
      <w:pPr>
        <w:jc w:val="left"/>
        <w:rPr>
          <w:rFonts w:hint="eastAsia" w:asciiTheme="minorEastAsia" w:hAnsiTheme="minorEastAsia" w:eastAsiaTheme="minorEastAsia" w:cstheme="minorEastAsia"/>
          <w:szCs w:val="21"/>
        </w:rPr>
      </w:pPr>
    </w:p>
    <w:p w14:paraId="39B57A81">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799CA03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w:t>
      </w:r>
      <w:r>
        <w:rPr>
          <w:rFonts w:hint="eastAsia" w:asciiTheme="minorEastAsia" w:hAnsiTheme="minorEastAsia" w:eastAsiaTheme="minorEastAsia" w:cstheme="minorEastAsia"/>
          <w:bCs/>
          <w:szCs w:val="21"/>
          <w:lang w:val="en-US" w:eastAsia="zh-CN"/>
        </w:rPr>
        <w:t>深圳市司法局</w:t>
      </w:r>
      <w:r>
        <w:rPr>
          <w:rFonts w:hint="eastAsia" w:asciiTheme="minorEastAsia" w:hAnsiTheme="minorEastAsia" w:eastAsiaTheme="minorEastAsia" w:cstheme="minorEastAsia"/>
          <w:bCs/>
          <w:szCs w:val="21"/>
        </w:rPr>
        <w:t>、友和保险经纪有限公司</w:t>
      </w:r>
    </w:p>
    <w:p w14:paraId="4A126251">
      <w:pPr>
        <w:widowControl/>
        <w:snapToGrid w:val="0"/>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w:t>
      </w:r>
      <w:r>
        <w:rPr>
          <w:rFonts w:hint="eastAsia" w:asciiTheme="minorEastAsia" w:hAnsiTheme="minorEastAsia" w:eastAsiaTheme="minorEastAsia" w:cstheme="minorEastAsia"/>
          <w:bCs/>
          <w:szCs w:val="21"/>
          <w:u w:val="single"/>
        </w:rPr>
        <w:t xml:space="preserve"> 2026年企业海外投资经营实战系列专场服务活动</w:t>
      </w:r>
      <w:r>
        <w:rPr>
          <w:rFonts w:hint="eastAsia" w:asciiTheme="minorEastAsia" w:hAnsiTheme="minorEastAsia" w:eastAsiaTheme="minorEastAsia" w:cstheme="minorEastAsia"/>
          <w:bCs/>
          <w:szCs w:val="21"/>
          <w:u w:val="none"/>
        </w:rPr>
        <w:t>项目</w:t>
      </w:r>
      <w:r>
        <w:rPr>
          <w:rFonts w:hint="eastAsia" w:asciiTheme="minorEastAsia" w:hAnsiTheme="minorEastAsia" w:eastAsiaTheme="minorEastAsia" w:cstheme="minorEastAsia"/>
          <w:bCs/>
          <w:szCs w:val="21"/>
        </w:rPr>
        <w:t>编号为</w:t>
      </w:r>
      <w:r>
        <w:rPr>
          <w:rFonts w:hint="eastAsia" w:asciiTheme="minorEastAsia" w:hAnsiTheme="minorEastAsia" w:eastAsiaTheme="minorEastAsia" w:cstheme="minorEastAsia"/>
          <w:bCs/>
          <w:szCs w:val="21"/>
          <w:u w:val="single"/>
          <w:lang w:eastAsia="zh-CN"/>
        </w:rPr>
        <w:t>UHOSZSFJD2026116</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szCs w:val="21"/>
        </w:rPr>
        <w:t>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21308D2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09462B3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截止日止，股权关系如发生变更，将在</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文件中另行申明并附证明材料，保证不出现违背《中华人民共和国政府采购法实施条例》第十八条规定的情形。否则，自愿承担因此产生的不利后果而无异议。</w:t>
      </w:r>
    </w:p>
    <w:p w14:paraId="0858772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3EE1BEE4">
      <w:pPr>
        <w:widowControl/>
        <w:snapToGrid w:val="0"/>
        <w:rPr>
          <w:rFonts w:hint="eastAsia" w:asciiTheme="minorEastAsia" w:hAnsiTheme="minorEastAsia" w:eastAsiaTheme="minorEastAsia" w:cstheme="minorEastAsia"/>
          <w:bCs/>
          <w:szCs w:val="21"/>
        </w:rPr>
      </w:pPr>
    </w:p>
    <w:p w14:paraId="26F0911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59D9DEBC">
      <w:pPr>
        <w:widowControl/>
        <w:snapToGrid w:val="0"/>
        <w:ind w:firstLine="3360" w:firstLineChars="16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19016233">
      <w:pPr>
        <w:widowControl/>
        <w:snapToGrid w:val="0"/>
        <w:rPr>
          <w:rFonts w:hint="eastAsia" w:asciiTheme="minorEastAsia" w:hAnsiTheme="minorEastAsia" w:eastAsiaTheme="minorEastAsia" w:cstheme="minorEastAsia"/>
          <w:bCs/>
          <w:szCs w:val="21"/>
        </w:rPr>
      </w:pPr>
    </w:p>
    <w:p w14:paraId="4A6D597F">
      <w:pPr>
        <w:snapToGrid w:val="0"/>
        <w:rPr>
          <w:rFonts w:hint="eastAsia"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rPr>
        <w:t>注：代理机构将于截标当日同步通过上述网站进行查询，查询结果与供应商填报信息不一致的，以代理机构于截标当日的查询结果为准。</w:t>
      </w:r>
    </w:p>
    <w:p w14:paraId="41579366">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E3EAD1A">
      <w:pPr>
        <w:pStyle w:val="28"/>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四</w:t>
      </w:r>
      <w:r>
        <w:rPr>
          <w:rFonts w:hint="eastAsia" w:asciiTheme="minorEastAsia" w:hAnsiTheme="minorEastAsia" w:eastAsiaTheme="minorEastAsia" w:cstheme="minorEastAsia"/>
          <w:b/>
          <w:sz w:val="30"/>
          <w:szCs w:val="30"/>
        </w:rPr>
        <w:t>、法定代表人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0FB44022">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2A6EBCA9">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w:t>
      </w:r>
    </w:p>
    <w:p w14:paraId="4C688C46">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52B0AF46">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w:t>
      </w:r>
      <w:r>
        <w:rPr>
          <w:rFonts w:hint="eastAsia" w:asciiTheme="minorEastAsia" w:hAnsiTheme="minorEastAsia" w:eastAsiaTheme="minorEastAsia" w:cstheme="minorEastAsia"/>
          <w:highlight w:val="yellow"/>
          <w:lang w:eastAsia="zh-CN"/>
        </w:rPr>
        <w:t>投标（响应）</w:t>
      </w:r>
      <w:r>
        <w:rPr>
          <w:rFonts w:hint="eastAsia" w:asciiTheme="minorEastAsia" w:hAnsiTheme="minorEastAsia" w:eastAsiaTheme="minorEastAsia" w:cstheme="minorEastAsia"/>
          <w:highlight w:val="yellow"/>
        </w:rPr>
        <w:t>人代表，则必须需填写此项）</w:t>
      </w:r>
      <w:r>
        <w:rPr>
          <w:rFonts w:hint="eastAsia" w:asciiTheme="minorEastAsia" w:hAnsiTheme="minorEastAsia" w:eastAsiaTheme="minorEastAsia" w:cstheme="minorEastAsia"/>
        </w:rPr>
        <w:t>。</w:t>
      </w:r>
    </w:p>
    <w:p w14:paraId="7FD62DC6">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2026年企业海外投资经营实战系列专场服务活动（项目编号</w:t>
      </w:r>
      <w:r>
        <w:rPr>
          <w:rFonts w:hint="eastAsia" w:asciiTheme="minorEastAsia" w:hAnsiTheme="minorEastAsia" w:eastAsiaTheme="minorEastAsia" w:cstheme="minorEastAsia"/>
          <w:u w:val="single"/>
          <w:lang w:eastAsia="zh-CN"/>
        </w:rPr>
        <w:t>：UHOSZSFJD2026116</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项目的</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文件、进行合同</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、签署合同和处理与之有关的一切事务。</w:t>
      </w:r>
    </w:p>
    <w:p w14:paraId="73ED4E44">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2B69E9D3">
      <w:pPr>
        <w:ind w:firstLine="420" w:firstLineChars="200"/>
        <w:rPr>
          <w:rFonts w:hint="eastAsia" w:asciiTheme="minorEastAsia" w:hAnsiTheme="minorEastAsia" w:eastAsiaTheme="minorEastAsia" w:cstheme="minorEastAsia"/>
        </w:rPr>
      </w:pPr>
    </w:p>
    <w:p w14:paraId="149FAF52">
      <w:pPr>
        <w:snapToGrid w:val="0"/>
        <w:rPr>
          <w:rFonts w:hint="eastAsia" w:asciiTheme="minorEastAsia" w:hAnsiTheme="minorEastAsia" w:eastAsiaTheme="minorEastAsia" w:cstheme="minorEastAsia"/>
          <w:szCs w:val="21"/>
        </w:rPr>
      </w:pPr>
    </w:p>
    <w:p w14:paraId="65BF1DC7">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1F71476A">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3C2A3B49">
      <w:pPr>
        <w:pStyle w:val="2"/>
        <w:ind w:firstLine="0" w:firstLineChars="0"/>
        <w:rPr>
          <w:rFonts w:hint="eastAsia" w:asciiTheme="minorEastAsia" w:hAnsiTheme="minorEastAsia" w:eastAsiaTheme="minorEastAsia" w:cstheme="minorEastAsia"/>
          <w:b/>
          <w:bCs/>
          <w:sz w:val="22"/>
          <w:szCs w:val="20"/>
        </w:rPr>
      </w:pPr>
    </w:p>
    <w:p w14:paraId="512592FD">
      <w:pPr>
        <w:ind w:firstLine="420" w:firstLineChars="200"/>
        <w:rPr>
          <w:rFonts w:hint="eastAsia" w:asciiTheme="minorEastAsia" w:hAnsiTheme="minorEastAsia" w:eastAsiaTheme="minorEastAsia" w:cstheme="minorEastAsia"/>
          <w:szCs w:val="21"/>
        </w:rPr>
      </w:pPr>
    </w:p>
    <w:p w14:paraId="6AC8690C">
      <w:pPr>
        <w:numPr>
          <w:ilvl w:val="255"/>
          <w:numId w:val="0"/>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4F7AEBE0">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77FE30E8">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0E73240A">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796D27CC">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，必须填写《法定代表人（负责人或执行事务合伙人）资格证明书》，可不用填写《法定代表人（负责人或执行事务合伙人）授权书》。</w:t>
      </w:r>
    </w:p>
    <w:p w14:paraId="277C2F51">
      <w:pPr>
        <w:pStyle w:val="2"/>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供应商核实贵单位法定代表人、本项目</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授权代表人、项目负责人、主要技术人员（如有）等是否在贵单位缴纳社会保险。</w:t>
      </w:r>
    </w:p>
    <w:p w14:paraId="5380879B">
      <w:pPr>
        <w:pStyle w:val="8"/>
        <w:rPr>
          <w:rFonts w:hint="eastAsia" w:asciiTheme="minorEastAsia" w:hAnsiTheme="minorEastAsia" w:eastAsiaTheme="minorEastAsia" w:cstheme="minorEastAsia"/>
        </w:rPr>
      </w:pP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FC3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6036AC3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6F8D4D31">
            <w:pPr>
              <w:pStyle w:val="2"/>
              <w:spacing w:line="240" w:lineRule="auto"/>
              <w:ind w:firstLine="480"/>
              <w:jc w:val="center"/>
              <w:rPr>
                <w:rFonts w:hint="eastAsia" w:asciiTheme="minorEastAsia" w:hAnsiTheme="minorEastAsia" w:eastAsiaTheme="minorEastAsia" w:cstheme="minorEastAsia"/>
              </w:rPr>
            </w:pPr>
          </w:p>
          <w:p w14:paraId="31DCA3F2">
            <w:pPr>
              <w:pStyle w:val="3"/>
              <w:spacing w:line="240" w:lineRule="auto"/>
              <w:jc w:val="center"/>
              <w:rPr>
                <w:rFonts w:hint="eastAsia" w:asciiTheme="minorEastAsia" w:hAnsiTheme="minorEastAsia" w:eastAsiaTheme="minorEastAsia" w:cstheme="minorEastAsia"/>
              </w:rPr>
            </w:pPr>
          </w:p>
        </w:tc>
        <w:tc>
          <w:tcPr>
            <w:tcW w:w="4265" w:type="dxa"/>
          </w:tcPr>
          <w:p w14:paraId="2A7D3FA1">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1FF22F07">
            <w:pPr>
              <w:pStyle w:val="2"/>
              <w:spacing w:line="240" w:lineRule="auto"/>
              <w:ind w:firstLine="480"/>
              <w:jc w:val="center"/>
              <w:rPr>
                <w:rFonts w:hint="eastAsia" w:asciiTheme="minorEastAsia" w:hAnsiTheme="minorEastAsia" w:eastAsiaTheme="minorEastAsia" w:cstheme="minorEastAsia"/>
              </w:rPr>
            </w:pPr>
          </w:p>
          <w:p w14:paraId="23BACE05">
            <w:pPr>
              <w:pStyle w:val="3"/>
              <w:spacing w:line="240" w:lineRule="auto"/>
              <w:jc w:val="center"/>
              <w:rPr>
                <w:rFonts w:hint="eastAsia" w:asciiTheme="minorEastAsia" w:hAnsiTheme="minorEastAsia" w:eastAsiaTheme="minorEastAsia" w:cstheme="minorEastAsia"/>
              </w:rPr>
            </w:pPr>
          </w:p>
        </w:tc>
      </w:tr>
    </w:tbl>
    <w:p w14:paraId="434A4F3A">
      <w:pPr>
        <w:snapToGrid w:val="0"/>
        <w:ind w:left="735" w:hanging="735" w:hangingChars="350"/>
        <w:rPr>
          <w:rFonts w:hint="eastAsia" w:asciiTheme="minorEastAsia" w:hAnsiTheme="minorEastAsia" w:eastAsiaTheme="minorEastAsia" w:cstheme="minorEastAsia"/>
          <w:bCs/>
          <w:szCs w:val="21"/>
        </w:rPr>
      </w:pPr>
    </w:p>
    <w:p w14:paraId="1B5EA26F">
      <w:pPr>
        <w:ind w:firstLine="420" w:firstLineChars="200"/>
        <w:rPr>
          <w:rFonts w:hint="eastAsia" w:asciiTheme="minorEastAsia" w:hAnsiTheme="minorEastAsia" w:eastAsiaTheme="minorEastAsia" w:cstheme="minorEastAsia"/>
        </w:rPr>
      </w:pPr>
    </w:p>
    <w:p w14:paraId="3255962D">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3E7B9078">
      <w:pPr>
        <w:pStyle w:val="28"/>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五</w:t>
      </w:r>
      <w:r>
        <w:rPr>
          <w:rFonts w:hint="eastAsia" w:asciiTheme="minorEastAsia" w:hAnsiTheme="minorEastAsia" w:eastAsiaTheme="minorEastAsia" w:cstheme="minorEastAsia"/>
          <w:b/>
          <w:sz w:val="30"/>
          <w:szCs w:val="30"/>
        </w:rPr>
        <w:t>、法定代表人（负责人或执行事务合伙人）授权委托书</w:t>
      </w:r>
    </w:p>
    <w:p w14:paraId="71ED3A2D">
      <w:pPr>
        <w:ind w:firstLine="420" w:firstLineChars="200"/>
        <w:rPr>
          <w:rFonts w:hint="eastAsia" w:asciiTheme="minorEastAsia" w:hAnsiTheme="minorEastAsia" w:eastAsiaTheme="minorEastAsia" w:cstheme="minorEastAsia"/>
          <w:szCs w:val="21"/>
        </w:rPr>
      </w:pPr>
    </w:p>
    <w:p w14:paraId="5A4165D1">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上传资料的法定代表人（负责人或执行事务合伙人）的授权委托代理人，代理人全权代表我所签署的本项目已递交的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上传资料内容我均承认。</w:t>
      </w:r>
    </w:p>
    <w:p w14:paraId="7EA5778F">
      <w:pPr>
        <w:pStyle w:val="8"/>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0146E854">
      <w:pPr>
        <w:rPr>
          <w:rFonts w:hint="eastAsia" w:asciiTheme="minorEastAsia" w:hAnsiTheme="minorEastAsia" w:eastAsiaTheme="minorEastAsia" w:cstheme="minorEastAsia"/>
          <w:szCs w:val="21"/>
        </w:rPr>
      </w:pPr>
    </w:p>
    <w:p w14:paraId="194C8CBB">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2895D72B">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68A8BCF7">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1F516621">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56555462">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6CF9D148">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262823E7">
      <w:pPr>
        <w:ind w:firstLine="539" w:firstLineChars="257"/>
        <w:rPr>
          <w:rFonts w:hint="eastAsia" w:asciiTheme="minorEastAsia" w:hAnsiTheme="minorEastAsia" w:eastAsiaTheme="minorEastAsia" w:cstheme="minorEastAsia"/>
          <w:szCs w:val="21"/>
        </w:rPr>
      </w:pPr>
    </w:p>
    <w:p w14:paraId="09EECBA9">
      <w:pPr>
        <w:pStyle w:val="8"/>
        <w:ind w:firstLine="0"/>
        <w:rPr>
          <w:rFonts w:hint="eastAsia" w:asciiTheme="minorEastAsia" w:hAnsiTheme="minorEastAsia" w:eastAsiaTheme="minorEastAsia" w:cstheme="minorEastAsia"/>
          <w:szCs w:val="21"/>
        </w:rPr>
      </w:pPr>
    </w:p>
    <w:p w14:paraId="20A9D799">
      <w:pPr>
        <w:pStyle w:val="8"/>
        <w:ind w:firstLine="0"/>
        <w:rPr>
          <w:rFonts w:hint="eastAsia" w:asciiTheme="minorEastAsia" w:hAnsiTheme="minorEastAsia" w:eastAsiaTheme="minorEastAsia" w:cstheme="minorEastAsia"/>
          <w:szCs w:val="21"/>
        </w:rPr>
      </w:pPr>
    </w:p>
    <w:p w14:paraId="5D837126">
      <w:pPr>
        <w:pStyle w:val="8"/>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73E9AA0F">
      <w:pPr>
        <w:pStyle w:val="8"/>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0F7A10B4">
      <w:pPr>
        <w:pStyle w:val="8"/>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38B57DFD">
      <w:pPr>
        <w:pStyle w:val="8"/>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，则必须提供《法定代表人（负责人或执行事务合伙人）资格证明书》和《法定代表人（负责人或执行事务合伙人）授权书》。</w:t>
      </w:r>
    </w:p>
    <w:p w14:paraId="2E128488">
      <w:pPr>
        <w:pStyle w:val="8"/>
        <w:ind w:firstLin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供应商核实贵单位法定代表人、本项目</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授权代表人、项目负责人、主要技术人员等是否在贵单位缴纳社会保险。</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A9C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2ADF54B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492A6FEC">
            <w:pPr>
              <w:pStyle w:val="2"/>
              <w:spacing w:line="240" w:lineRule="auto"/>
              <w:ind w:firstLine="480"/>
              <w:jc w:val="center"/>
              <w:rPr>
                <w:rFonts w:hint="eastAsia" w:asciiTheme="minorEastAsia" w:hAnsiTheme="minorEastAsia" w:eastAsiaTheme="minorEastAsia" w:cstheme="minorEastAsia"/>
              </w:rPr>
            </w:pPr>
          </w:p>
          <w:p w14:paraId="45D9D908">
            <w:pPr>
              <w:pStyle w:val="3"/>
              <w:spacing w:line="240" w:lineRule="auto"/>
              <w:jc w:val="center"/>
              <w:rPr>
                <w:rFonts w:hint="eastAsia" w:asciiTheme="minorEastAsia" w:hAnsiTheme="minorEastAsia" w:eastAsiaTheme="minorEastAsia" w:cstheme="minorEastAsia"/>
              </w:rPr>
            </w:pPr>
          </w:p>
        </w:tc>
        <w:tc>
          <w:tcPr>
            <w:tcW w:w="4265" w:type="dxa"/>
          </w:tcPr>
          <w:p w14:paraId="1240F143">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497B7802">
            <w:pPr>
              <w:pStyle w:val="2"/>
              <w:spacing w:line="240" w:lineRule="auto"/>
              <w:ind w:firstLine="480"/>
              <w:jc w:val="center"/>
              <w:rPr>
                <w:rFonts w:hint="eastAsia" w:asciiTheme="minorEastAsia" w:hAnsiTheme="minorEastAsia" w:eastAsiaTheme="minorEastAsia" w:cstheme="minorEastAsia"/>
              </w:rPr>
            </w:pPr>
          </w:p>
          <w:p w14:paraId="3D880D3C">
            <w:pPr>
              <w:pStyle w:val="3"/>
              <w:spacing w:line="240" w:lineRule="auto"/>
              <w:jc w:val="center"/>
              <w:rPr>
                <w:rFonts w:hint="eastAsia" w:asciiTheme="minorEastAsia" w:hAnsiTheme="minorEastAsia" w:eastAsiaTheme="minorEastAsia" w:cstheme="minorEastAsia"/>
              </w:rPr>
            </w:pPr>
          </w:p>
        </w:tc>
      </w:tr>
    </w:tbl>
    <w:p w14:paraId="2DA8801B">
      <w:pPr>
        <w:rPr>
          <w:rFonts w:hint="eastAsia" w:asciiTheme="minorEastAsia" w:hAnsiTheme="minorEastAsia" w:eastAsiaTheme="minorEastAsia" w:cstheme="minorEastAsia"/>
        </w:rPr>
      </w:pPr>
    </w:p>
    <w:p w14:paraId="13F50726">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6527665">
      <w:pPr>
        <w:pStyle w:val="28"/>
        <w:ind w:firstLine="602"/>
        <w:jc w:val="center"/>
        <w:outlineLvl w:val="1"/>
        <w:rPr>
          <w:rFonts w:hint="eastAsia" w:asciiTheme="minorEastAsia" w:hAnsiTheme="minorEastAsia" w:eastAsiaTheme="minorEastAsia" w:cstheme="minorEastAsia"/>
          <w:b/>
          <w:sz w:val="30"/>
          <w:szCs w:val="30"/>
        </w:rPr>
      </w:pPr>
      <w:bookmarkStart w:id="17" w:name="_GoBack"/>
      <w:bookmarkEnd w:id="17"/>
      <w:bookmarkStart w:id="10" w:name="_Toc3701"/>
      <w:bookmarkStart w:id="11" w:name="_Hlk72092634"/>
      <w:r>
        <w:rPr>
          <w:rFonts w:hint="eastAsia" w:asciiTheme="minorEastAsia" w:hAnsiTheme="minorEastAsia" w:eastAsiaTheme="minorEastAsia" w:cstheme="minorEastAsia"/>
          <w:b/>
          <w:sz w:val="30"/>
          <w:szCs w:val="30"/>
          <w:lang w:val="en-US" w:eastAsia="zh-CN"/>
        </w:rPr>
        <w:t>六</w:t>
      </w:r>
      <w:r>
        <w:rPr>
          <w:rFonts w:hint="eastAsia" w:asciiTheme="minorEastAsia" w:hAnsiTheme="minorEastAsia" w:eastAsiaTheme="minorEastAsia" w:cstheme="minorEastAsia"/>
          <w:b/>
          <w:sz w:val="30"/>
          <w:szCs w:val="30"/>
        </w:rPr>
        <w:t>、实质性条款响应情况表</w:t>
      </w:r>
      <w:bookmarkEnd w:id="10"/>
      <w:bookmarkEnd w:id="11"/>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4401"/>
        <w:gridCol w:w="2084"/>
        <w:gridCol w:w="762"/>
        <w:gridCol w:w="580"/>
      </w:tblGrid>
      <w:tr w14:paraId="6D62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5DD78E9B">
            <w:pPr>
              <w:adjustRightInd w:val="0"/>
              <w:snapToGrid w:val="0"/>
              <w:jc w:val="center"/>
              <w:rPr>
                <w:rFonts w:hint="eastAsia" w:asciiTheme="minorEastAsia" w:hAnsiTheme="minorEastAsia" w:eastAsiaTheme="minorEastAsia" w:cstheme="minorEastAsia"/>
                <w:szCs w:val="21"/>
              </w:rPr>
            </w:pPr>
            <w:bookmarkStart w:id="12" w:name="_Hlk72092651"/>
            <w:r>
              <w:rPr>
                <w:rFonts w:hint="eastAsia" w:asciiTheme="minorEastAsia" w:hAnsiTheme="minorEastAsia" w:eastAsiaTheme="minorEastAsia" w:cstheme="minorEastAsia"/>
                <w:szCs w:val="21"/>
              </w:rPr>
              <w:t>序号</w:t>
            </w:r>
          </w:p>
        </w:tc>
        <w:tc>
          <w:tcPr>
            <w:tcW w:w="2581" w:type="pct"/>
            <w:vAlign w:val="center"/>
          </w:tcPr>
          <w:p w14:paraId="10F232A6">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实质性条款具体内容</w:t>
            </w:r>
          </w:p>
        </w:tc>
        <w:tc>
          <w:tcPr>
            <w:tcW w:w="1222" w:type="pct"/>
            <w:vAlign w:val="center"/>
          </w:tcPr>
          <w:p w14:paraId="46D4A5A9">
            <w:pPr>
              <w:adjustRightInd w:val="0"/>
              <w:snapToGrid w:val="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响应</w:t>
            </w:r>
            <w:r>
              <w:rPr>
                <w:rFonts w:hint="eastAsia" w:asciiTheme="minorEastAsia" w:hAnsiTheme="minorEastAsia" w:eastAsiaTheme="minorEastAsia" w:cstheme="minorEastAsia"/>
                <w:szCs w:val="21"/>
                <w:lang w:val="en-US" w:eastAsia="zh-CN"/>
              </w:rPr>
              <w:t>情况</w:t>
            </w:r>
          </w:p>
        </w:tc>
        <w:tc>
          <w:tcPr>
            <w:tcW w:w="447" w:type="pct"/>
            <w:vAlign w:val="center"/>
          </w:tcPr>
          <w:p w14:paraId="411B1152">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偏离情况</w:t>
            </w:r>
          </w:p>
        </w:tc>
        <w:tc>
          <w:tcPr>
            <w:tcW w:w="340" w:type="pct"/>
            <w:vAlign w:val="center"/>
          </w:tcPr>
          <w:p w14:paraId="3A06980D">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tc>
      </w:tr>
      <w:bookmarkEnd w:id="12"/>
      <w:tr w14:paraId="1A6E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720C1049">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581" w:type="pct"/>
            <w:vAlign w:val="center"/>
          </w:tcPr>
          <w:p w14:paraId="1370EE75">
            <w:pPr>
              <w:adjustRightInd w:val="0"/>
              <w:snapToGrid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4.承办单位需要负责活动的具体实施工作；帮助邀请企业的宣讲嘉宾，安排嘉宾的行程和接待工作；负责活动现场的组织和管理，做好活动的宣传报道和资料整理工作。具体如下：</w:t>
            </w:r>
          </w:p>
          <w:p w14:paraId="12D57750">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1）线下专场服务活动：在服务地点范围内举办六场大型不同主题的线下专场服务活动，每场活动不少于100人参加，邀请资深律师、企业法务、行业相关专家等进行现场宣讲、互动。每场活动根据主题自由设置主题分享、案例分析、企业自由交流、互动答疑等环节，并根据课程内容编辑活动手册；（提供承诺函）</w:t>
            </w:r>
          </w:p>
        </w:tc>
        <w:tc>
          <w:tcPr>
            <w:tcW w:w="1222" w:type="pct"/>
          </w:tcPr>
          <w:p w14:paraId="03BE22A0">
            <w:pPr>
              <w:adjustRightInd w:val="0"/>
              <w:snapToGrid w:val="0"/>
              <w:rPr>
                <w:rFonts w:hint="eastAsia" w:asciiTheme="minorEastAsia" w:hAnsiTheme="minorEastAsia" w:eastAsiaTheme="minorEastAsia" w:cstheme="minorEastAsia"/>
                <w:color w:val="auto"/>
                <w:szCs w:val="21"/>
              </w:rPr>
            </w:pPr>
          </w:p>
        </w:tc>
        <w:tc>
          <w:tcPr>
            <w:tcW w:w="447" w:type="pct"/>
          </w:tcPr>
          <w:p w14:paraId="18630E66">
            <w:pPr>
              <w:adjustRightInd w:val="0"/>
              <w:snapToGrid w:val="0"/>
              <w:rPr>
                <w:rFonts w:hint="eastAsia" w:asciiTheme="minorEastAsia" w:hAnsiTheme="minorEastAsia" w:eastAsiaTheme="minorEastAsia" w:cstheme="minorEastAsia"/>
                <w:szCs w:val="21"/>
              </w:rPr>
            </w:pPr>
          </w:p>
        </w:tc>
        <w:tc>
          <w:tcPr>
            <w:tcW w:w="340" w:type="pct"/>
          </w:tcPr>
          <w:p w14:paraId="68B87B08">
            <w:pPr>
              <w:adjustRightInd w:val="0"/>
              <w:snapToGrid w:val="0"/>
              <w:rPr>
                <w:rFonts w:hint="eastAsia" w:asciiTheme="minorEastAsia" w:hAnsiTheme="minorEastAsia" w:eastAsiaTheme="minorEastAsia" w:cstheme="minorEastAsia"/>
                <w:szCs w:val="21"/>
              </w:rPr>
            </w:pPr>
          </w:p>
        </w:tc>
      </w:tr>
      <w:tr w14:paraId="1545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5F8FB747">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581" w:type="pct"/>
            <w:vAlign w:val="center"/>
          </w:tcPr>
          <w:p w14:paraId="530D9A6E">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4.承办单位需要负责活动的具体实施工作；帮助邀请企业的宣讲嘉宾，安排嘉宾的行程和接待工作；负责活动现场的组织和管理，做好活动的宣传报道和资料整理工作。具体如下：</w:t>
            </w:r>
          </w:p>
          <w:p w14:paraId="4468464B">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★（2）录制、拍摄、宣传：每场活动安排不少于2位专业人员进行全程录制、拍摄，整理完整视频课程在平台回放，录制视频分辨率不低于720P，并在活动前期和后期开展宣传；（提供承诺函）</w:t>
            </w:r>
          </w:p>
        </w:tc>
        <w:tc>
          <w:tcPr>
            <w:tcW w:w="1222" w:type="pct"/>
          </w:tcPr>
          <w:p w14:paraId="269B6BC9">
            <w:pPr>
              <w:adjustRightInd w:val="0"/>
              <w:snapToGrid w:val="0"/>
              <w:rPr>
                <w:rFonts w:hint="eastAsia" w:asciiTheme="minorEastAsia" w:hAnsiTheme="minorEastAsia" w:eastAsiaTheme="minorEastAsia" w:cstheme="minorEastAsia"/>
                <w:color w:val="auto"/>
                <w:szCs w:val="21"/>
              </w:rPr>
            </w:pPr>
          </w:p>
        </w:tc>
        <w:tc>
          <w:tcPr>
            <w:tcW w:w="447" w:type="pct"/>
          </w:tcPr>
          <w:p w14:paraId="37940E27">
            <w:pPr>
              <w:adjustRightInd w:val="0"/>
              <w:snapToGrid w:val="0"/>
              <w:rPr>
                <w:rFonts w:hint="eastAsia" w:asciiTheme="minorEastAsia" w:hAnsiTheme="minorEastAsia" w:eastAsiaTheme="minorEastAsia" w:cstheme="minorEastAsia"/>
                <w:szCs w:val="21"/>
              </w:rPr>
            </w:pPr>
          </w:p>
        </w:tc>
        <w:tc>
          <w:tcPr>
            <w:tcW w:w="340" w:type="pct"/>
          </w:tcPr>
          <w:p w14:paraId="003017DC">
            <w:pPr>
              <w:adjustRightInd w:val="0"/>
              <w:snapToGrid w:val="0"/>
              <w:rPr>
                <w:rFonts w:hint="eastAsia" w:asciiTheme="minorEastAsia" w:hAnsiTheme="minorEastAsia" w:eastAsiaTheme="minorEastAsia" w:cstheme="minorEastAsia"/>
                <w:szCs w:val="21"/>
              </w:rPr>
            </w:pPr>
          </w:p>
        </w:tc>
      </w:tr>
      <w:tr w14:paraId="0AD9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293A7871">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2581" w:type="pct"/>
            <w:vAlign w:val="center"/>
          </w:tcPr>
          <w:p w14:paraId="24B61CE9">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4.承办单位需要负责活动的具体实施工作；帮助邀请企业的宣讲嘉宾，安排嘉宾的行程和接待工作；负责活动现场的组织和管理，做好活动的宣传报道和资料整理工作。具体如下：</w:t>
            </w:r>
          </w:p>
          <w:p w14:paraId="1BFF958C">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★（3）每一期都邀请1-2名法律服务机构专业从业人员为企业提供现场法律服务。（提供承诺函）</w:t>
            </w:r>
          </w:p>
        </w:tc>
        <w:tc>
          <w:tcPr>
            <w:tcW w:w="1222" w:type="pct"/>
          </w:tcPr>
          <w:p w14:paraId="19D15036">
            <w:pPr>
              <w:adjustRightInd w:val="0"/>
              <w:snapToGrid w:val="0"/>
              <w:rPr>
                <w:rFonts w:hint="eastAsia" w:asciiTheme="minorEastAsia" w:hAnsiTheme="minorEastAsia" w:eastAsiaTheme="minorEastAsia" w:cstheme="minorEastAsia"/>
                <w:color w:val="auto"/>
                <w:szCs w:val="21"/>
              </w:rPr>
            </w:pPr>
          </w:p>
        </w:tc>
        <w:tc>
          <w:tcPr>
            <w:tcW w:w="447" w:type="pct"/>
          </w:tcPr>
          <w:p w14:paraId="1051421F">
            <w:pPr>
              <w:adjustRightInd w:val="0"/>
              <w:snapToGrid w:val="0"/>
              <w:rPr>
                <w:rFonts w:hint="eastAsia" w:asciiTheme="minorEastAsia" w:hAnsiTheme="minorEastAsia" w:eastAsiaTheme="minorEastAsia" w:cstheme="minorEastAsia"/>
                <w:szCs w:val="21"/>
              </w:rPr>
            </w:pPr>
          </w:p>
        </w:tc>
        <w:tc>
          <w:tcPr>
            <w:tcW w:w="340" w:type="pct"/>
          </w:tcPr>
          <w:p w14:paraId="275F0A32">
            <w:pPr>
              <w:adjustRightInd w:val="0"/>
              <w:snapToGrid w:val="0"/>
              <w:rPr>
                <w:rFonts w:hint="eastAsia" w:asciiTheme="minorEastAsia" w:hAnsiTheme="minorEastAsia" w:eastAsiaTheme="minorEastAsia" w:cstheme="minorEastAsia"/>
                <w:szCs w:val="21"/>
              </w:rPr>
            </w:pPr>
          </w:p>
        </w:tc>
      </w:tr>
      <w:tr w14:paraId="7502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0B532001">
            <w:pPr>
              <w:adjustRightInd w:val="0"/>
              <w:snapToGrid w:val="0"/>
              <w:jc w:val="center"/>
              <w:rPr>
                <w:rFonts w:hint="eastAsia" w:asciiTheme="minorEastAsia" w:hAnsiTheme="minorEastAsia" w:eastAsiaTheme="minorEastAsia" w:cstheme="minorEastAsia"/>
                <w:color w:val="4F81BD" w:themeColor="accent1"/>
                <w:szCs w:val="21"/>
                <w:lang w:eastAsia="zh-CN"/>
                <w14:textFill>
                  <w14:solidFill>
                    <w14:schemeClr w14:val="accent1"/>
                  </w14:solidFill>
                </w14:textFill>
              </w:rPr>
            </w:pPr>
            <w:r>
              <w:rPr>
                <w:rFonts w:hint="eastAsia" w:asciiTheme="minorEastAsia" w:hAnsiTheme="minorEastAsia" w:eastAsiaTheme="minorEastAsia" w:cstheme="minorEastAsia"/>
                <w:color w:val="4F81BD" w:themeColor="accent1"/>
                <w:szCs w:val="21"/>
                <w:lang w:val="en-US" w:eastAsia="zh-CN"/>
                <w14:textFill>
                  <w14:solidFill>
                    <w14:schemeClr w14:val="accent1"/>
                  </w14:solidFill>
                </w14:textFill>
              </w:rPr>
              <w:t>4</w:t>
            </w:r>
          </w:p>
        </w:tc>
        <w:tc>
          <w:tcPr>
            <w:tcW w:w="2581" w:type="pct"/>
            <w:vAlign w:val="center"/>
          </w:tcPr>
          <w:p w14:paraId="784B92A5">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4.承办单位需要负责活动的具体实施工作；帮助邀请企业的宣讲嘉宾，安排嘉宾的行程和接待工作；负责活动现场的组织和管理，做好活动的宣传报道和资料整理工作。具体如下：</w:t>
            </w:r>
          </w:p>
          <w:p w14:paraId="6CB2C5FD">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★（4）邀约重点企业（参考华为、腾讯、比亚迪等）参与互动研讨。（提供承诺函）</w:t>
            </w:r>
          </w:p>
        </w:tc>
        <w:tc>
          <w:tcPr>
            <w:tcW w:w="1222" w:type="pct"/>
          </w:tcPr>
          <w:p w14:paraId="593A6835">
            <w:pPr>
              <w:adjustRightInd w:val="0"/>
              <w:snapToGrid w:val="0"/>
              <w:rPr>
                <w:rFonts w:hint="eastAsia" w:asciiTheme="minorEastAsia" w:hAnsiTheme="minorEastAsia" w:eastAsiaTheme="minorEastAsia" w:cstheme="minorEastAsia"/>
                <w:color w:val="auto"/>
                <w:szCs w:val="21"/>
              </w:rPr>
            </w:pPr>
          </w:p>
        </w:tc>
        <w:tc>
          <w:tcPr>
            <w:tcW w:w="447" w:type="pct"/>
          </w:tcPr>
          <w:p w14:paraId="129D21BF">
            <w:pPr>
              <w:adjustRightInd w:val="0"/>
              <w:snapToGrid w:val="0"/>
              <w:rPr>
                <w:rFonts w:hint="eastAsia" w:asciiTheme="minorEastAsia" w:hAnsiTheme="minorEastAsia" w:eastAsiaTheme="minorEastAsia" w:cstheme="minorEastAsia"/>
                <w:szCs w:val="21"/>
              </w:rPr>
            </w:pPr>
          </w:p>
        </w:tc>
        <w:tc>
          <w:tcPr>
            <w:tcW w:w="340" w:type="pct"/>
          </w:tcPr>
          <w:p w14:paraId="1A0494D2">
            <w:pPr>
              <w:adjustRightInd w:val="0"/>
              <w:snapToGrid w:val="0"/>
              <w:rPr>
                <w:rFonts w:hint="eastAsia" w:asciiTheme="minorEastAsia" w:hAnsiTheme="minorEastAsia" w:eastAsiaTheme="minorEastAsia" w:cstheme="minorEastAsia"/>
                <w:szCs w:val="21"/>
              </w:rPr>
            </w:pPr>
          </w:p>
        </w:tc>
      </w:tr>
      <w:tr w14:paraId="0130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28901218">
            <w:pPr>
              <w:adjustRightInd w:val="0"/>
              <w:snapToGrid w:val="0"/>
              <w:jc w:val="center"/>
              <w:rPr>
                <w:rFonts w:hint="eastAsia" w:asciiTheme="minorEastAsia" w:hAnsiTheme="minorEastAsia" w:eastAsiaTheme="minorEastAsia" w:cstheme="minorEastAsia"/>
                <w:color w:val="4F81BD" w:themeColor="accent1"/>
                <w:szCs w:val="21"/>
                <w:lang w:val="en-US" w:eastAsia="zh-CN"/>
                <w14:textFill>
                  <w14:solidFill>
                    <w14:schemeClr w14:val="accent1"/>
                  </w14:solidFill>
                </w14:textFill>
              </w:rPr>
            </w:pPr>
            <w:r>
              <w:rPr>
                <w:rFonts w:hint="eastAsia" w:asciiTheme="minorEastAsia" w:hAnsiTheme="minorEastAsia" w:eastAsiaTheme="minorEastAsia" w:cstheme="minorEastAsia"/>
                <w:color w:val="4F81BD" w:themeColor="accent1"/>
                <w:szCs w:val="21"/>
                <w:lang w:val="en-US" w:eastAsia="zh-CN"/>
                <w14:textFill>
                  <w14:solidFill>
                    <w14:schemeClr w14:val="accent1"/>
                  </w14:solidFill>
                </w14:textFill>
              </w:rPr>
              <w:t>5</w:t>
            </w:r>
          </w:p>
        </w:tc>
        <w:tc>
          <w:tcPr>
            <w:tcW w:w="2581" w:type="pct"/>
            <w:vAlign w:val="center"/>
          </w:tcPr>
          <w:p w14:paraId="7A1D8156">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应当委派不少于两名自有员工，其中具有主持经验和活动策划执行经验的工作人员各1名。（①提供由社保部门出具的通过投标（响应）人缴纳的近1个月社保证明材料扫描件，如供应商为新成立单位且成立时间不足一个月的，可提供加盖公章的情况说明。如为退休返聘人员则提供劳动合同或返聘协议；②经验须提供承诺函）</w:t>
            </w:r>
          </w:p>
        </w:tc>
        <w:tc>
          <w:tcPr>
            <w:tcW w:w="1222" w:type="pct"/>
          </w:tcPr>
          <w:p w14:paraId="1222DFED">
            <w:pPr>
              <w:adjustRightInd w:val="0"/>
              <w:snapToGrid w:val="0"/>
              <w:rPr>
                <w:rFonts w:hint="eastAsia" w:asciiTheme="minorEastAsia" w:hAnsiTheme="minorEastAsia" w:eastAsiaTheme="minorEastAsia" w:cstheme="minorEastAsia"/>
                <w:color w:val="auto"/>
                <w:szCs w:val="21"/>
              </w:rPr>
            </w:pPr>
          </w:p>
        </w:tc>
        <w:tc>
          <w:tcPr>
            <w:tcW w:w="447" w:type="pct"/>
          </w:tcPr>
          <w:p w14:paraId="1F62F095">
            <w:pPr>
              <w:adjustRightInd w:val="0"/>
              <w:snapToGrid w:val="0"/>
              <w:rPr>
                <w:rFonts w:hint="eastAsia" w:asciiTheme="minorEastAsia" w:hAnsiTheme="minorEastAsia" w:eastAsiaTheme="minorEastAsia" w:cstheme="minorEastAsia"/>
                <w:szCs w:val="21"/>
              </w:rPr>
            </w:pPr>
          </w:p>
        </w:tc>
        <w:tc>
          <w:tcPr>
            <w:tcW w:w="340" w:type="pct"/>
          </w:tcPr>
          <w:p w14:paraId="192E5EB8">
            <w:pPr>
              <w:adjustRightInd w:val="0"/>
              <w:snapToGrid w:val="0"/>
              <w:rPr>
                <w:rFonts w:hint="eastAsia" w:asciiTheme="minorEastAsia" w:hAnsiTheme="minorEastAsia" w:eastAsiaTheme="minorEastAsia" w:cstheme="minorEastAsia"/>
                <w:szCs w:val="21"/>
              </w:rPr>
            </w:pPr>
          </w:p>
        </w:tc>
      </w:tr>
    </w:tbl>
    <w:p w14:paraId="4AED2D93">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注：1. 上表所列各项均为不可负偏离条款</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文件对其中任意一条不满足的将作</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无效处理</w:t>
      </w:r>
      <w:r>
        <w:rPr>
          <w:rFonts w:hint="eastAsia" w:asciiTheme="minorEastAsia" w:hAnsiTheme="minorEastAsia" w:eastAsiaTheme="minorEastAsia" w:cstheme="minorEastAsia"/>
          <w:bCs/>
          <w:color w:val="000000" w:themeColor="text1"/>
          <w:szCs w:val="21"/>
          <w14:textFill>
            <w14:solidFill>
              <w14:schemeClr w14:val="tx1"/>
            </w14:solidFill>
          </w14:textFill>
        </w:rPr>
        <w:t>。</w:t>
      </w:r>
    </w:p>
    <w:p w14:paraId="7BA0A6B0">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”一栏应当详细填写</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人自身响应情况，而不能不合理照搬照抄招实质性条款具体内容。</w:t>
      </w:r>
    </w:p>
    <w:p w14:paraId="159D069B">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3.“偏离情况”一栏应填写“正偏离”、“负偏离”或“无偏离”，“正偏离”表示“响应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优于实质性条款具体内容要求”，“负偏离”表示“响应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不满足实质性条款具体内容要求”，“无偏离”表示“响应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与实质性条款具体内容要求一致”。</w:t>
      </w:r>
    </w:p>
    <w:p w14:paraId="09771D1B">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4.实质性响应条款“响应情况”与</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文件其它内容冲突的，以实质性响应条款“响应情况”为准。</w:t>
      </w:r>
    </w:p>
    <w:p w14:paraId="1C3B385E">
      <w:pPr>
        <w:rPr>
          <w:rFonts w:hint="eastAsia" w:asciiTheme="minorEastAsia" w:hAnsiTheme="minorEastAsia" w:eastAsiaTheme="minorEastAsia" w:cstheme="minorEastAsia"/>
          <w:b/>
          <w:sz w:val="30"/>
          <w:szCs w:val="30"/>
        </w:rPr>
      </w:pPr>
    </w:p>
    <w:p w14:paraId="1A3746DD">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5490F0A">
      <w:pPr>
        <w:pStyle w:val="28"/>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七</w:t>
      </w:r>
      <w:r>
        <w:rPr>
          <w:rFonts w:hint="eastAsia" w:asciiTheme="minorEastAsia" w:hAnsiTheme="minorEastAsia" w:eastAsiaTheme="minorEastAsia" w:cstheme="minorEastAsia"/>
          <w:b/>
          <w:sz w:val="30"/>
          <w:szCs w:val="30"/>
        </w:rPr>
        <w:t>、商务、服务条款偏离表</w:t>
      </w:r>
    </w:p>
    <w:p w14:paraId="03352A1E">
      <w:pPr>
        <w:spacing w:line="360" w:lineRule="auto"/>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项目编号：UHOSZSFJD2026116</w:t>
      </w:r>
    </w:p>
    <w:tbl>
      <w:tblPr>
        <w:tblStyle w:val="19"/>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96"/>
        <w:gridCol w:w="3683"/>
        <w:gridCol w:w="2376"/>
        <w:gridCol w:w="982"/>
        <w:gridCol w:w="982"/>
      </w:tblGrid>
      <w:tr w14:paraId="0AEA2EF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291" w:type="pct"/>
            <w:vAlign w:val="center"/>
          </w:tcPr>
          <w:p w14:paraId="0194466D">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161" w:type="pct"/>
            <w:vAlign w:val="center"/>
          </w:tcPr>
          <w:p w14:paraId="689DBC9A">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询价</w:t>
            </w:r>
            <w:r>
              <w:rPr>
                <w:rFonts w:hint="eastAsia" w:asciiTheme="minorEastAsia" w:hAnsiTheme="minorEastAsia" w:eastAsiaTheme="minorEastAsia" w:cstheme="minorEastAsia"/>
                <w:b/>
                <w:szCs w:val="21"/>
              </w:rPr>
              <w:t>文件要求</w:t>
            </w:r>
          </w:p>
        </w:tc>
        <w:tc>
          <w:tcPr>
            <w:tcW w:w="1394" w:type="pct"/>
            <w:vAlign w:val="center"/>
          </w:tcPr>
          <w:p w14:paraId="66E37A10">
            <w:pPr>
              <w:spacing w:line="360" w:lineRule="auto"/>
              <w:jc w:val="center"/>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w:t>
            </w:r>
            <w:r>
              <w:rPr>
                <w:rFonts w:hint="eastAsia" w:asciiTheme="minorEastAsia" w:hAnsiTheme="minorEastAsia" w:eastAsiaTheme="minorEastAsia" w:cstheme="minorEastAsia"/>
                <w:b/>
                <w:szCs w:val="21"/>
                <w:lang w:val="en-US" w:eastAsia="zh-CN"/>
              </w:rPr>
              <w:t>情况</w:t>
            </w:r>
          </w:p>
        </w:tc>
        <w:tc>
          <w:tcPr>
            <w:tcW w:w="576" w:type="pct"/>
            <w:vAlign w:val="center"/>
          </w:tcPr>
          <w:p w14:paraId="09655932">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76" w:type="pct"/>
            <w:vAlign w:val="center"/>
          </w:tcPr>
          <w:p w14:paraId="477867D1">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tc>
      </w:tr>
      <w:tr w14:paraId="22108CF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270E7FFB">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161" w:type="pct"/>
            <w:vAlign w:val="center"/>
          </w:tcPr>
          <w:p w14:paraId="4F10C53B">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用户需求书：二、服务要求》中所有条款要求。</w:t>
            </w:r>
          </w:p>
        </w:tc>
        <w:tc>
          <w:tcPr>
            <w:tcW w:w="1394" w:type="pct"/>
            <w:vAlign w:val="center"/>
          </w:tcPr>
          <w:p w14:paraId="7E4B6A6A">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534E492E">
            <w:pPr>
              <w:spacing w:line="360" w:lineRule="auto"/>
              <w:jc w:val="center"/>
              <w:rPr>
                <w:rFonts w:asciiTheme="minorEastAsia" w:hAnsiTheme="minorEastAsia" w:eastAsiaTheme="minorEastAsia" w:cstheme="minorEastAsia"/>
                <w:szCs w:val="21"/>
              </w:rPr>
            </w:pPr>
          </w:p>
        </w:tc>
        <w:tc>
          <w:tcPr>
            <w:tcW w:w="576" w:type="pct"/>
            <w:vAlign w:val="center"/>
          </w:tcPr>
          <w:p w14:paraId="18EDBBF0">
            <w:pPr>
              <w:spacing w:line="360" w:lineRule="auto"/>
              <w:jc w:val="center"/>
              <w:rPr>
                <w:rFonts w:asciiTheme="minorEastAsia" w:hAnsiTheme="minorEastAsia" w:eastAsiaTheme="minorEastAsia" w:cstheme="minorEastAsia"/>
                <w:szCs w:val="21"/>
              </w:rPr>
            </w:pPr>
          </w:p>
        </w:tc>
      </w:tr>
      <w:tr w14:paraId="51F5AB3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11783412">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161" w:type="pct"/>
            <w:shd w:val="clear" w:color="auto" w:fill="auto"/>
            <w:vAlign w:val="center"/>
          </w:tcPr>
          <w:p w14:paraId="73B76111">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用户需求书：三、商务要求》中所有条款要求。</w:t>
            </w:r>
          </w:p>
        </w:tc>
        <w:tc>
          <w:tcPr>
            <w:tcW w:w="1394" w:type="pct"/>
            <w:shd w:val="clear" w:color="auto" w:fill="auto"/>
            <w:vAlign w:val="center"/>
          </w:tcPr>
          <w:p w14:paraId="0B0901FF">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0DE5A4DA">
            <w:pPr>
              <w:spacing w:line="360" w:lineRule="auto"/>
              <w:jc w:val="center"/>
              <w:rPr>
                <w:rFonts w:asciiTheme="minorEastAsia" w:hAnsiTheme="minorEastAsia" w:eastAsiaTheme="minorEastAsia" w:cstheme="minorEastAsia"/>
                <w:szCs w:val="21"/>
              </w:rPr>
            </w:pPr>
          </w:p>
        </w:tc>
        <w:tc>
          <w:tcPr>
            <w:tcW w:w="576" w:type="pct"/>
            <w:vAlign w:val="center"/>
          </w:tcPr>
          <w:p w14:paraId="765575A6">
            <w:pPr>
              <w:spacing w:line="360" w:lineRule="auto"/>
              <w:jc w:val="center"/>
              <w:rPr>
                <w:rFonts w:asciiTheme="minorEastAsia" w:hAnsiTheme="minorEastAsia" w:eastAsiaTheme="minorEastAsia" w:cstheme="minorEastAsia"/>
                <w:szCs w:val="21"/>
              </w:rPr>
            </w:pPr>
          </w:p>
        </w:tc>
      </w:tr>
    </w:tbl>
    <w:p w14:paraId="5A688211">
      <w:pPr>
        <w:rPr>
          <w:rFonts w:hint="eastAsia" w:asciiTheme="minorEastAsia" w:hAnsiTheme="minorEastAsia" w:eastAsiaTheme="minorEastAsia" w:cstheme="minorEastAsia"/>
          <w:bCs/>
          <w:color w:val="000000" w:themeColor="text1"/>
          <w:szCs w:val="21"/>
          <w14:textFill>
            <w14:solidFill>
              <w14:schemeClr w14:val="tx1"/>
            </w14:solidFill>
          </w14:textFill>
        </w:rPr>
      </w:pPr>
    </w:p>
    <w:p w14:paraId="5B31160D">
      <w:pPr>
        <w:numPr>
          <w:ilvl w:val="0"/>
          <w:numId w:val="0"/>
        </w:numPr>
        <w:snapToGrid w:val="0"/>
        <w:spacing w:after="60" w:afterLines="25" w:line="360" w:lineRule="auto"/>
        <w:ind w:leftChars="0"/>
        <w:rPr>
          <w:rFonts w:hint="eastAsia"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注：</w:t>
      </w:r>
    </w:p>
    <w:p w14:paraId="7D9F6730">
      <w:pPr>
        <w:numPr>
          <w:ilvl w:val="0"/>
          <w:numId w:val="0"/>
        </w:numPr>
        <w:snapToGrid w:val="0"/>
        <w:spacing w:after="60" w:afterLines="25"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b/>
          <w:bCs/>
          <w:color w:val="FF0000"/>
          <w:lang w:eastAsia="zh-CN"/>
        </w:rPr>
        <w:t>“偏离情况”一栏应填写“正偏离”“负偏离”或“无偏离”。</w:t>
      </w:r>
      <w:r>
        <w:rPr>
          <w:rFonts w:hint="eastAsia" w:asciiTheme="minorEastAsia" w:hAnsiTheme="minorEastAsia" w:eastAsiaTheme="minorEastAsia" w:cstheme="minorEastAsia"/>
          <w:lang w:eastAsia="zh-CN"/>
        </w:rPr>
        <w:t>其中，“正偏离”表示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响应优于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文件要求，“负偏离”表示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响应不满足</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文件要求，“无偏离”表示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文件要求一致。</w:t>
      </w:r>
    </w:p>
    <w:p w14:paraId="4CB68F6E">
      <w:pPr>
        <w:numPr>
          <w:ilvl w:val="0"/>
          <w:numId w:val="0"/>
        </w:numPr>
        <w:snapToGrid w:val="0"/>
        <w:spacing w:after="60" w:afterLines="25" w:line="360" w:lineRule="auto"/>
        <w:ind w:leftChars="0"/>
        <w:rPr>
          <w:rFonts w:hint="eastAsia" w:asciiTheme="minorEastAsia" w:hAnsiTheme="minorEastAsia" w:eastAsiaTheme="minorEastAsia" w:cstheme="minorEastAsia"/>
          <w:b/>
          <w:szCs w:val="22"/>
          <w:lang w:val="en-US" w:eastAsia="zh-CN"/>
        </w:rPr>
      </w:pPr>
      <w:r>
        <w:rPr>
          <w:rFonts w:hint="eastAsia" w:asciiTheme="minorEastAsia" w:hAnsiTheme="minorEastAsia" w:eastAsiaTheme="minorEastAsia" w:cstheme="minorEastAsia"/>
          <w:b/>
          <w:szCs w:val="22"/>
          <w:lang w:val="en-US" w:eastAsia="zh-CN"/>
        </w:rPr>
        <w:t>2.如供应商能完全响应并满足本表【采购文件要求】栏中的内容，可在对应的【应答文件响应】栏中填写“我公司完全响应并满足采购文件中此项要求”。除询价文件另有注明外，不强制要求逐条列出投标（响应）文件情况。</w:t>
      </w:r>
    </w:p>
    <w:p w14:paraId="791152E4">
      <w:pPr>
        <w:ind w:firstLine="420" w:firstLineChars="20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如</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响应情况出现“正偏离”或“负偏离”，请在【</w:t>
      </w:r>
      <w:r>
        <w:rPr>
          <w:rFonts w:hint="eastAsia" w:asciiTheme="minorEastAsia" w:hAnsiTheme="minorEastAsia" w:eastAsiaTheme="minorEastAsia" w:cstheme="minorEastAsia"/>
          <w:lang w:val="en-US" w:eastAsia="zh-CN"/>
        </w:rPr>
        <w:t>应当</w:t>
      </w:r>
      <w:r>
        <w:rPr>
          <w:rFonts w:hint="eastAsia" w:asciiTheme="minorEastAsia" w:hAnsiTheme="minorEastAsia" w:eastAsiaTheme="minorEastAsia" w:cstheme="minorEastAsia"/>
        </w:rPr>
        <w:t>文件响应】栏中对存在“正偏离”或“负偏离”的条款逐条做出说明。</w:t>
      </w:r>
    </w:p>
    <w:p w14:paraId="09244313">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p>
    <w:p w14:paraId="0594BD80">
      <w:pPr>
        <w:pStyle w:val="2"/>
        <w:ind w:firstLine="480"/>
        <w:rPr>
          <w:rFonts w:hint="eastAsia" w:asciiTheme="minorEastAsia" w:hAnsiTheme="minorEastAsia" w:eastAsiaTheme="minorEastAsia" w:cstheme="minorEastAsia"/>
        </w:rPr>
      </w:pPr>
    </w:p>
    <w:p w14:paraId="172497B4">
      <w:pPr>
        <w:rPr>
          <w:rFonts w:hint="eastAsia" w:asciiTheme="minorEastAsia" w:hAnsiTheme="minorEastAsia" w:eastAsiaTheme="minorEastAsia" w:cstheme="minorEastAsia"/>
        </w:rPr>
      </w:pPr>
    </w:p>
    <w:p w14:paraId="0864D80B">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3" w:name="_Toc22591"/>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bookmarkEnd w:id="13"/>
    </w:p>
    <w:p w14:paraId="3640F3C3">
      <w:pPr>
        <w:jc w:val="left"/>
        <w:rPr>
          <w:rFonts w:hint="eastAsia" w:asciiTheme="minorEastAsia" w:hAnsiTheme="minorEastAsia" w:eastAsiaTheme="minorEastAsia" w:cstheme="minorEastAsia"/>
          <w:color w:val="000000" w:themeColor="text1"/>
          <w14:textFill>
            <w14:solidFill>
              <w14:schemeClr w14:val="tx1"/>
            </w14:solidFill>
          </w14:textFill>
        </w:rPr>
      </w:pPr>
    </w:p>
    <w:p w14:paraId="71628773">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4" w:name="_Toc22524"/>
      <w:r>
        <w:rPr>
          <w:rFonts w:hint="eastAsia" w:asciiTheme="minorEastAsia" w:hAnsiTheme="minorEastAsia" w:eastAsiaTheme="minorEastAsia" w:cstheme="minorEastAsia"/>
          <w:color w:val="000000" w:themeColor="text1"/>
          <w14:textFill>
            <w14:solidFill>
              <w14:schemeClr w14:val="tx1"/>
            </w14:solidFill>
          </w14:textFill>
        </w:rPr>
        <w:t>供应商（盖章）：</w:t>
      </w:r>
      <w:bookmarkEnd w:id="14"/>
    </w:p>
    <w:p w14:paraId="5727BC22">
      <w:pPr>
        <w:jc w:val="left"/>
        <w:rPr>
          <w:rFonts w:hint="eastAsia" w:asciiTheme="minorEastAsia" w:hAnsiTheme="minorEastAsia" w:eastAsiaTheme="minorEastAsia" w:cstheme="minorEastAsia"/>
          <w:color w:val="000000" w:themeColor="text1"/>
          <w14:textFill>
            <w14:solidFill>
              <w14:schemeClr w14:val="tx1"/>
            </w14:solidFill>
          </w14:textFill>
        </w:rPr>
      </w:pPr>
    </w:p>
    <w:p w14:paraId="4116C8E7">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73D98089">
      <w:pPr>
        <w:pStyle w:val="2"/>
        <w:spacing w:line="240" w:lineRule="auto"/>
        <w:ind w:firstLine="480"/>
        <w:rPr>
          <w:rFonts w:hint="eastAsia" w:asciiTheme="minorEastAsia" w:hAnsiTheme="minorEastAsia" w:eastAsiaTheme="minorEastAsia" w:cstheme="minorEastAsia"/>
        </w:rPr>
      </w:pPr>
    </w:p>
    <w:p w14:paraId="4030F393">
      <w:pPr>
        <w:rPr>
          <w:rFonts w:hint="eastAsia" w:asciiTheme="minorEastAsia" w:hAnsiTheme="minorEastAsia" w:eastAsiaTheme="minorEastAsia" w:cstheme="minorEastAsia"/>
          <w:szCs w:val="21"/>
        </w:rPr>
      </w:pPr>
    </w:p>
    <w:p w14:paraId="1DBA1766">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Cs w:val="21"/>
        </w:rPr>
        <w:br w:type="page"/>
      </w:r>
    </w:p>
    <w:p w14:paraId="4242175C">
      <w:pPr>
        <w:pStyle w:val="28"/>
        <w:ind w:firstLine="0" w:firstLineChars="0"/>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0"/>
          <w:szCs w:val="30"/>
          <w:lang w:val="en-US" w:eastAsia="zh-CN"/>
        </w:rPr>
        <w:t>八</w:t>
      </w:r>
      <w:r>
        <w:rPr>
          <w:rFonts w:hint="eastAsia" w:asciiTheme="minorEastAsia" w:hAnsiTheme="minorEastAsia" w:eastAsiaTheme="minorEastAsia" w:cstheme="minorEastAsia"/>
          <w:b/>
          <w:sz w:val="30"/>
          <w:szCs w:val="30"/>
        </w:rPr>
        <w:t>、报价表</w:t>
      </w:r>
    </w:p>
    <w:p w14:paraId="756274C9">
      <w:pPr>
        <w:pStyle w:val="28"/>
        <w:ind w:firstLine="0" w:firstLineChars="0"/>
        <w:jc w:val="center"/>
        <w:outlineLvl w:val="2"/>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8"/>
          <w:szCs w:val="28"/>
        </w:rPr>
        <w:t>（一）报价一览表</w:t>
      </w:r>
      <w:bookmarkStart w:id="15" w:name="OLE_LINK46"/>
      <w:bookmarkStart w:id="16" w:name="OLE_LINK48"/>
    </w:p>
    <w:p w14:paraId="652F671D">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项目编号：UHOSZSFJD2026116</w:t>
      </w:r>
    </w:p>
    <w:tbl>
      <w:tblPr>
        <w:tblStyle w:val="19"/>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5C48F6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3D738683">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1482" w:type="pct"/>
            <w:vAlign w:val="center"/>
          </w:tcPr>
          <w:p w14:paraId="37AC1867">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报价总价</w:t>
            </w:r>
          </w:p>
          <w:p w14:paraId="79C5B5FB">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（人民币/元）</w:t>
            </w:r>
          </w:p>
        </w:tc>
        <w:tc>
          <w:tcPr>
            <w:tcW w:w="1838" w:type="pct"/>
            <w:vAlign w:val="center"/>
          </w:tcPr>
          <w:p w14:paraId="19776492">
            <w:pPr>
              <w:pStyle w:val="1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服务期限</w:t>
            </w:r>
          </w:p>
        </w:tc>
        <w:tc>
          <w:tcPr>
            <w:tcW w:w="577" w:type="pct"/>
            <w:vAlign w:val="center"/>
          </w:tcPr>
          <w:p w14:paraId="445F9CA9">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62E4A1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5F89A15C">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2026年企业海外投资经营实战系列专场服务活动</w:t>
            </w:r>
          </w:p>
        </w:tc>
        <w:tc>
          <w:tcPr>
            <w:tcW w:w="1482" w:type="pct"/>
            <w:vAlign w:val="center"/>
          </w:tcPr>
          <w:p w14:paraId="72CEF94A">
            <w:pPr>
              <w:pStyle w:val="10"/>
              <w:rPr>
                <w:rFonts w:hint="eastAsia" w:asciiTheme="minorEastAsia" w:hAnsiTheme="minorEastAsia" w:eastAsiaTheme="minorEastAsia" w:cstheme="minorEastAsia"/>
                <w:szCs w:val="21"/>
              </w:rPr>
            </w:pPr>
          </w:p>
          <w:p w14:paraId="18D29260">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118283CA">
            <w:pPr>
              <w:pStyle w:val="10"/>
              <w:rPr>
                <w:rFonts w:hint="eastAsia" w:asciiTheme="minorEastAsia" w:hAnsiTheme="minorEastAsia" w:eastAsiaTheme="minorEastAsia" w:cstheme="minorEastAsia"/>
                <w:szCs w:val="21"/>
              </w:rPr>
            </w:pPr>
          </w:p>
          <w:p w14:paraId="616FEDF3">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小</w:t>
            </w:r>
            <w:r>
              <w:rPr>
                <w:rFonts w:hint="eastAsia" w:asciiTheme="minorEastAsia" w:hAnsiTheme="minorEastAsia" w:eastAsiaTheme="minorEastAsia" w:cstheme="minorEastAsia"/>
                <w:szCs w:val="21"/>
              </w:rPr>
              <w:t>写：</w:t>
            </w:r>
          </w:p>
          <w:p w14:paraId="6926B53E">
            <w:pPr>
              <w:pStyle w:val="10"/>
              <w:rPr>
                <w:rFonts w:hint="eastAsia" w:asciiTheme="minorEastAsia" w:hAnsiTheme="minorEastAsia" w:eastAsiaTheme="minorEastAsia" w:cstheme="minorEastAsia"/>
                <w:szCs w:val="21"/>
              </w:rPr>
            </w:pPr>
          </w:p>
        </w:tc>
        <w:tc>
          <w:tcPr>
            <w:tcW w:w="1838" w:type="pct"/>
            <w:vAlign w:val="center"/>
          </w:tcPr>
          <w:p w14:paraId="6322ACB4">
            <w:pPr>
              <w:pStyle w:val="1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val="0"/>
                <w:bCs w:val="0"/>
                <w:i w:val="0"/>
                <w:iCs w:val="0"/>
                <w:caps w:val="0"/>
                <w:spacing w:val="0"/>
                <w:kern w:val="2"/>
                <w:sz w:val="21"/>
                <w:szCs w:val="21"/>
                <w:shd w:val="clear"/>
                <w:lang w:val="en-US" w:eastAsia="zh-CN" w:bidi="ar"/>
              </w:rPr>
              <w:t>自合同签订之日起至2026年12月20日。（期间共开展6场活动）</w:t>
            </w:r>
          </w:p>
        </w:tc>
        <w:tc>
          <w:tcPr>
            <w:tcW w:w="577" w:type="pct"/>
            <w:vAlign w:val="center"/>
          </w:tcPr>
          <w:p w14:paraId="3211DC5B">
            <w:pPr>
              <w:pStyle w:val="10"/>
              <w:rPr>
                <w:rFonts w:hint="eastAsia" w:asciiTheme="minorEastAsia" w:hAnsiTheme="minorEastAsia" w:eastAsiaTheme="minorEastAsia" w:cstheme="minorEastAsia"/>
                <w:szCs w:val="21"/>
              </w:rPr>
            </w:pPr>
          </w:p>
        </w:tc>
      </w:tr>
    </w:tbl>
    <w:p w14:paraId="6CC944E3">
      <w:pPr>
        <w:rPr>
          <w:rFonts w:hint="eastAsia" w:asciiTheme="minorEastAsia" w:hAnsiTheme="minorEastAsia" w:eastAsiaTheme="minorEastAsia" w:cstheme="minorEastAsia"/>
          <w:szCs w:val="21"/>
        </w:rPr>
      </w:pPr>
    </w:p>
    <w:p w14:paraId="041408E0">
      <w:pPr>
        <w:spacing w:line="360" w:lineRule="auto"/>
        <w:ind w:firstLine="422" w:firstLineChars="200"/>
        <w:rPr>
          <w:rFonts w:hint="eastAsia" w:asciiTheme="minorEastAsia" w:hAnsiTheme="minorEastAsia" w:eastAsiaTheme="minorEastAsia" w:cstheme="minorEastAsia"/>
          <w:b/>
          <w:szCs w:val="21"/>
        </w:rPr>
      </w:pPr>
    </w:p>
    <w:p w14:paraId="6571CBD4">
      <w:pPr>
        <w:pStyle w:val="2"/>
        <w:ind w:firstLine="420"/>
        <w:rPr>
          <w:rFonts w:hint="eastAsia" w:asciiTheme="minorEastAsia" w:hAnsiTheme="minorEastAsia" w:eastAsiaTheme="minorEastAsia" w:cstheme="minorEastAsia"/>
          <w:sz w:val="21"/>
          <w:szCs w:val="21"/>
        </w:rPr>
      </w:pPr>
    </w:p>
    <w:p w14:paraId="764D0ED6">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498529BF">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1.价格应按“</w:t>
      </w:r>
      <w:r>
        <w:rPr>
          <w:rFonts w:hint="eastAsia" w:asciiTheme="minorEastAsia" w:hAnsiTheme="minorEastAsia" w:eastAsiaTheme="minorEastAsia" w:cstheme="minorEastAsia"/>
          <w:b/>
          <w:bCs/>
          <w:kern w:val="0"/>
          <w:szCs w:val="21"/>
          <w:lang w:eastAsia="zh-CN"/>
        </w:rPr>
        <w:t>询价</w:t>
      </w:r>
      <w:r>
        <w:rPr>
          <w:rFonts w:hint="eastAsia" w:asciiTheme="minorEastAsia" w:hAnsiTheme="minorEastAsia" w:eastAsiaTheme="minorEastAsia" w:cstheme="minorEastAsia"/>
          <w:b/>
          <w:bCs/>
          <w:kern w:val="0"/>
          <w:szCs w:val="21"/>
        </w:rPr>
        <w:t>文件”中规定的货币单位填写。</w:t>
      </w:r>
    </w:p>
    <w:p w14:paraId="172D4109">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7BD0DF06">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2235DF70">
      <w:pPr>
        <w:widowControl/>
        <w:spacing w:line="360" w:lineRule="auto"/>
        <w:ind w:firstLine="422" w:firstLineChars="200"/>
        <w:rPr>
          <w:rFonts w:hint="eastAsia" w:asciiTheme="minorEastAsia" w:hAnsiTheme="minorEastAsia" w:eastAsiaTheme="minorEastAsia" w:cstheme="minorEastAsia"/>
          <w:b/>
          <w:bCs/>
          <w:kern w:val="0"/>
          <w:szCs w:val="21"/>
        </w:rPr>
      </w:pPr>
    </w:p>
    <w:p w14:paraId="2C8127F0">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3D2531FF">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1FD193FF">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06ACF12A">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07180CD3">
      <w:pPr>
        <w:jc w:val="center"/>
        <w:outlineLvl w:val="2"/>
        <w:rPr>
          <w:rFonts w:ascii="宋体" w:hAnsi="宋体" w:cs="宋体"/>
          <w:bCs/>
          <w:szCs w:val="21"/>
        </w:rPr>
      </w:pPr>
      <w:r>
        <w:rPr>
          <w:rFonts w:hint="eastAsia" w:ascii="宋体" w:hAnsi="宋体" w:cs="宋体"/>
          <w:b/>
          <w:bCs/>
          <w:sz w:val="28"/>
          <w:szCs w:val="28"/>
        </w:rPr>
        <w:t>（二）分项报价清单表</w:t>
      </w:r>
    </w:p>
    <w:p w14:paraId="47729591">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项目名称：2026年企业海外投资经营实战系列专场服务活动</w:t>
      </w:r>
    </w:p>
    <w:p w14:paraId="674C8525">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项目编号：UHOSZSFJD2026116</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3568"/>
        <w:gridCol w:w="1936"/>
        <w:gridCol w:w="1968"/>
      </w:tblGrid>
      <w:tr w14:paraId="2A8C0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2827CACC">
            <w:pPr>
              <w:pStyle w:val="3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序号</w:t>
            </w:r>
          </w:p>
        </w:tc>
        <w:tc>
          <w:tcPr>
            <w:tcW w:w="2094" w:type="pct"/>
            <w:noWrap w:val="0"/>
            <w:vAlign w:val="center"/>
          </w:tcPr>
          <w:p w14:paraId="15FC3276">
            <w:pPr>
              <w:pStyle w:val="3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项目内容</w:t>
            </w:r>
          </w:p>
        </w:tc>
        <w:tc>
          <w:tcPr>
            <w:tcW w:w="1135" w:type="pct"/>
            <w:noWrap w:val="0"/>
            <w:vAlign w:val="center"/>
          </w:tcPr>
          <w:p w14:paraId="292C87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金额（元）</w:t>
            </w:r>
          </w:p>
        </w:tc>
        <w:tc>
          <w:tcPr>
            <w:tcW w:w="1155" w:type="pct"/>
            <w:noWrap w:val="0"/>
            <w:vAlign w:val="center"/>
          </w:tcPr>
          <w:p w14:paraId="5E4B8F35">
            <w:pPr>
              <w:pStyle w:val="3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备注</w:t>
            </w:r>
          </w:p>
        </w:tc>
      </w:tr>
      <w:tr w14:paraId="4AAA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05D44AC8">
            <w:pPr>
              <w:pStyle w:val="3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2094" w:type="pct"/>
            <w:noWrap w:val="0"/>
            <w:vAlign w:val="top"/>
          </w:tcPr>
          <w:p w14:paraId="7C5177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373A02FE">
            <w:pPr>
              <w:pStyle w:val="3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74398002">
            <w:pPr>
              <w:pStyle w:val="3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3EC8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022858F5">
            <w:pPr>
              <w:pStyle w:val="3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2094" w:type="pct"/>
            <w:noWrap w:val="0"/>
            <w:vAlign w:val="top"/>
          </w:tcPr>
          <w:p w14:paraId="057499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00ED837E">
            <w:pPr>
              <w:pStyle w:val="3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70E36EC1">
            <w:pPr>
              <w:pStyle w:val="3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2DE3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32A532D2">
            <w:pPr>
              <w:pStyle w:val="3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2094" w:type="pct"/>
            <w:noWrap w:val="0"/>
            <w:vAlign w:val="top"/>
          </w:tcPr>
          <w:p w14:paraId="2B4FB1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0EA42AD6">
            <w:pPr>
              <w:pStyle w:val="3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78DE2E71">
            <w:pPr>
              <w:pStyle w:val="3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426FA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01EA62E3">
            <w:pPr>
              <w:pStyle w:val="3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2094" w:type="pct"/>
            <w:noWrap w:val="0"/>
            <w:vAlign w:val="top"/>
          </w:tcPr>
          <w:p w14:paraId="6CEAAD7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75F85424">
            <w:pPr>
              <w:pStyle w:val="3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24BBADFC">
            <w:pPr>
              <w:pStyle w:val="3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166A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44" w:type="pct"/>
            <w:gridSpan w:val="3"/>
            <w:noWrap w:val="0"/>
            <w:vAlign w:val="center"/>
          </w:tcPr>
          <w:p w14:paraId="38660A88">
            <w:pPr>
              <w:pStyle w:val="37"/>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lang w:eastAsia="zh-CN"/>
              </w:rPr>
              <w:t>投标（响应）</w:t>
            </w:r>
            <w:r>
              <w:rPr>
                <w:rFonts w:hint="eastAsia" w:asciiTheme="minorEastAsia" w:hAnsiTheme="minorEastAsia" w:eastAsiaTheme="minorEastAsia" w:cstheme="minorEastAsia"/>
                <w:bCs/>
                <w:color w:val="000000"/>
                <w:sz w:val="21"/>
                <w:szCs w:val="21"/>
              </w:rPr>
              <w:t>总价（元）</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rPr>
              <w:tab/>
            </w:r>
          </w:p>
        </w:tc>
        <w:tc>
          <w:tcPr>
            <w:tcW w:w="1155" w:type="pct"/>
            <w:noWrap w:val="0"/>
            <w:vAlign w:val="center"/>
          </w:tcPr>
          <w:p w14:paraId="78A23670">
            <w:pPr>
              <w:pStyle w:val="37"/>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p>
        </w:tc>
      </w:tr>
    </w:tbl>
    <w:p w14:paraId="3DEED3A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注：</w:t>
      </w:r>
    </w:p>
    <w:p w14:paraId="5062CA2B">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1.本表格仅为指导性范本，供应商应根据项目具体情况对各分项内容进行调整提供详细分项报价。</w:t>
      </w:r>
    </w:p>
    <w:p w14:paraId="3647606B">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000000"/>
          <w:sz w:val="21"/>
          <w:szCs w:val="21"/>
        </w:rPr>
        <w:t>2.分项报价的汇总价等于“开标一览表”中的</w:t>
      </w:r>
      <w:r>
        <w:rPr>
          <w:rFonts w:hint="eastAsia" w:asciiTheme="minorEastAsia" w:hAnsiTheme="minorEastAsia" w:eastAsiaTheme="minorEastAsia" w:cstheme="minorEastAsia"/>
          <w:b/>
          <w:color w:val="auto"/>
          <w:sz w:val="21"/>
          <w:szCs w:val="21"/>
        </w:rPr>
        <w:t>报价总价。</w:t>
      </w:r>
    </w:p>
    <w:p w14:paraId="2F7A4DFF">
      <w:pPr>
        <w:ind w:firstLine="422"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auto"/>
          <w:sz w:val="21"/>
          <w:szCs w:val="21"/>
        </w:rPr>
        <w:t>3.</w:t>
      </w:r>
      <w:r>
        <w:rPr>
          <w:rFonts w:hint="eastAsia" w:asciiTheme="minorEastAsia" w:hAnsiTheme="minorEastAsia" w:eastAsiaTheme="minorEastAsia" w:cstheme="minorEastAsia"/>
          <w:b/>
          <w:color w:val="auto"/>
          <w:sz w:val="21"/>
          <w:szCs w:val="21"/>
        </w:rPr>
        <w:t>如果以上内容无法满足</w:t>
      </w:r>
      <w:r>
        <w:rPr>
          <w:rFonts w:hint="eastAsia" w:asciiTheme="minorEastAsia" w:hAnsiTheme="minorEastAsia" w:eastAsiaTheme="minorEastAsia" w:cstheme="minorEastAsia"/>
          <w:b/>
          <w:color w:val="auto"/>
          <w:sz w:val="21"/>
          <w:szCs w:val="21"/>
          <w:lang w:eastAsia="zh-CN"/>
        </w:rPr>
        <w:t>投标（响应）</w:t>
      </w:r>
      <w:r>
        <w:rPr>
          <w:rFonts w:hint="eastAsia" w:asciiTheme="minorEastAsia" w:hAnsiTheme="minorEastAsia" w:eastAsiaTheme="minorEastAsia" w:cstheme="minorEastAsia"/>
          <w:b/>
          <w:color w:val="auto"/>
          <w:sz w:val="21"/>
          <w:szCs w:val="21"/>
        </w:rPr>
        <w:t>人对报价描述，可自行添加包含在价格因素内的一切内容，但不提供详细分项报价将视为没有实质性响应</w:t>
      </w:r>
      <w:r>
        <w:rPr>
          <w:rFonts w:hint="eastAsia" w:asciiTheme="minorEastAsia" w:hAnsiTheme="minorEastAsia" w:eastAsiaTheme="minorEastAsia" w:cstheme="minorEastAsia"/>
          <w:b/>
          <w:color w:val="auto"/>
          <w:sz w:val="21"/>
          <w:szCs w:val="21"/>
          <w:lang w:eastAsia="zh-CN"/>
        </w:rPr>
        <w:t>询价</w:t>
      </w:r>
      <w:r>
        <w:rPr>
          <w:rFonts w:hint="eastAsia" w:asciiTheme="minorEastAsia" w:hAnsiTheme="minorEastAsia" w:eastAsiaTheme="minorEastAsia" w:cstheme="minorEastAsia"/>
          <w:b/>
          <w:color w:val="auto"/>
          <w:sz w:val="21"/>
          <w:szCs w:val="21"/>
        </w:rPr>
        <w:t>文件</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14:paraId="70EEBD7C">
      <w:pPr>
        <w:ind w:firstLine="420"/>
        <w:jc w:val="left"/>
        <w:rPr>
          <w:rFonts w:hint="eastAsia" w:asciiTheme="minorEastAsia" w:hAnsiTheme="minorEastAsia" w:eastAsiaTheme="minorEastAsia" w:cstheme="minorEastAsia"/>
          <w:color w:val="000000" w:themeColor="text1"/>
          <w:sz w:val="24"/>
          <w14:textFill>
            <w14:solidFill>
              <w14:schemeClr w14:val="tx1"/>
            </w14:solidFill>
          </w14:textFill>
        </w:rPr>
      </w:pPr>
    </w:p>
    <w:p w14:paraId="1FB3DD2A">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65D95388">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40377877">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7A558547">
      <w:pPr>
        <w:ind w:firstLine="422" w:firstLineChars="200"/>
        <w:rPr>
          <w:rFonts w:hint="eastAsia" w:asciiTheme="minorEastAsia" w:hAnsiTheme="minorEastAsia" w:eastAsiaTheme="minorEastAsia" w:cstheme="minorEastAsia"/>
          <w:b/>
          <w:bCs/>
          <w:szCs w:val="21"/>
        </w:rPr>
      </w:pPr>
    </w:p>
    <w:bookmarkEnd w:id="15"/>
    <w:bookmarkEnd w:id="16"/>
    <w:p w14:paraId="28448A05">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14210EB">
      <w:pPr>
        <w:pStyle w:val="28"/>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九</w:t>
      </w:r>
      <w:r>
        <w:rPr>
          <w:rFonts w:hint="eastAsia" w:asciiTheme="minorEastAsia" w:hAnsiTheme="minorEastAsia" w:eastAsiaTheme="minorEastAsia" w:cstheme="minorEastAsia"/>
          <w:b/>
          <w:sz w:val="30"/>
          <w:szCs w:val="30"/>
        </w:rPr>
        <w:t>、政府采购违法行为风险知悉确认书</w:t>
      </w:r>
    </w:p>
    <w:p w14:paraId="441595B2">
      <w:pPr>
        <w:spacing w:after="156" w:afterLines="50" w:line="3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1EEF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67182152">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11" w:type="dxa"/>
          </w:tcPr>
          <w:p w14:paraId="0C4A4279">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禁止情形</w:t>
            </w:r>
          </w:p>
        </w:tc>
      </w:tr>
      <w:tr w14:paraId="2FA6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3D8CFD8E">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11" w:type="dxa"/>
            <w:vAlign w:val="center"/>
          </w:tcPr>
          <w:p w14:paraId="441E8DEA">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3D0F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6BB948CF">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11" w:type="dxa"/>
            <w:vAlign w:val="center"/>
          </w:tcPr>
          <w:p w14:paraId="762CC2DB">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66F7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1C886E1">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11" w:type="dxa"/>
            <w:vAlign w:val="center"/>
          </w:tcPr>
          <w:p w14:paraId="17001C10">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7421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1924D31">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11" w:type="dxa"/>
            <w:vAlign w:val="center"/>
          </w:tcPr>
          <w:p w14:paraId="1EB860B0">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4031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1F2D9038">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811" w:type="dxa"/>
            <w:vAlign w:val="center"/>
          </w:tcPr>
          <w:p w14:paraId="05E0D176">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353E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62731AB6">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11" w:type="dxa"/>
            <w:vAlign w:val="center"/>
          </w:tcPr>
          <w:p w14:paraId="621AFD1E">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密钥或电子营业执照出借他人使用或未妥善保管。</w:t>
            </w:r>
          </w:p>
        </w:tc>
      </w:tr>
    </w:tbl>
    <w:p w14:paraId="362C7817">
      <w:pPr>
        <w:spacing w:before="156" w:beforeLines="50"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405AA3A5">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69C71A4D">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0E00FC84">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41A5FC2F">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6F86A49C">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0844F447">
      <w:pPr>
        <w:spacing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”的法定情形，包括但不限于：</w:t>
      </w:r>
    </w:p>
    <w:p w14:paraId="2A2B1D1C">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446BEA76">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668FAE0E">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750FE86F">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1D642AB5">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0021A2DB">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5323C056">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报价呈规律性差异。</w:t>
      </w:r>
    </w:p>
    <w:p w14:paraId="6BAEB580">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保证金从同一单位或者个人的账户转出。</w:t>
      </w:r>
    </w:p>
    <w:p w14:paraId="0E818F5A">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22E2243E">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前已对相关风险事项进行排查。</w:t>
      </w:r>
    </w:p>
    <w:p w14:paraId="069A97E5">
      <w:pPr>
        <w:spacing w:line="340" w:lineRule="exact"/>
        <w:ind w:firstLine="420"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资料，我单位应审慎核查，确保其真实性。</w:t>
      </w:r>
      <w:r>
        <w:rPr>
          <w:rFonts w:hint="eastAsia" w:asciiTheme="minorEastAsia" w:hAnsiTheme="minorEastAsia" w:eastAsiaTheme="minorEastAsia" w:cstheme="minorEastAsia"/>
          <w:b/>
          <w:szCs w:val="21"/>
        </w:rPr>
        <w:t>如主管部门查实</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文件中存在虚假资料的，无论相关资料是否由第三方或本公司员工提供，均不影响主管部门对供应商存在“隐瞒真实情况，提供虚假资料”违法行为的认定。</w:t>
      </w:r>
    </w:p>
    <w:p w14:paraId="26A3B317">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2DF4F878">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密钥或电子营业执照出借他人使用所造成的法律后果，由我单位自行承担</w:t>
      </w:r>
      <w:r>
        <w:rPr>
          <w:rFonts w:hint="eastAsia" w:asciiTheme="minorEastAsia" w:hAnsiTheme="minorEastAsia" w:eastAsiaTheme="minorEastAsia" w:cstheme="minorEastAsia"/>
          <w:szCs w:val="21"/>
        </w:rPr>
        <w:t>。</w:t>
      </w:r>
    </w:p>
    <w:p w14:paraId="2C262162">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64AB18BB">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52EAD1E4">
      <w:pPr>
        <w:widowControl/>
        <w:spacing w:line="360" w:lineRule="exact"/>
        <w:ind w:firstLine="422" w:firstLineChars="200"/>
        <w:jc w:val="left"/>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w:t>
      </w:r>
      <w:r>
        <w:rPr>
          <w:rFonts w:hint="eastAsia" w:asciiTheme="minorEastAsia" w:hAnsiTheme="minorEastAsia" w:eastAsiaTheme="minorEastAsia" w:cstheme="minorEastAsia"/>
          <w:b/>
          <w:bCs/>
          <w:color w:val="FF0000"/>
          <w:szCs w:val="21"/>
          <w:highlight w:val="yellow"/>
          <w:lang w:eastAsia="zh-CN"/>
        </w:rPr>
        <w:t>投标（响应）</w:t>
      </w:r>
      <w:r>
        <w:rPr>
          <w:rFonts w:hint="eastAsia" w:asciiTheme="minorEastAsia" w:hAnsiTheme="minorEastAsia" w:eastAsiaTheme="minorEastAsia" w:cstheme="minorEastAsia"/>
          <w:b/>
          <w:bCs/>
          <w:color w:val="FF0000"/>
          <w:szCs w:val="21"/>
          <w:highlight w:val="yellow"/>
        </w:rPr>
        <w:t>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6DC2214A">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583ECCF5">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51A154D1">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4832EB00">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30AF45AE">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lang w:bidi="ar"/>
          <w14:textFill>
            <w14:solidFill>
              <w14:schemeClr w14:val="tx1"/>
            </w14:solidFill>
          </w14:textFill>
        </w:rPr>
      </w:pPr>
    </w:p>
    <w:p w14:paraId="79D1DB85">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w:t>
      </w:r>
      <w:r>
        <w:rPr>
          <w:rFonts w:hint="eastAsia" w:asciiTheme="minorEastAsia" w:hAnsiTheme="minorEastAsia" w:eastAsiaTheme="minorEastAsia" w:cstheme="minorEastAsia"/>
          <w:spacing w:val="-4"/>
          <w:kern w:val="0"/>
          <w:szCs w:val="21"/>
          <w:lang w:eastAsia="zh-CN"/>
        </w:rPr>
        <w:t>投标（响应）</w:t>
      </w:r>
      <w:r>
        <w:rPr>
          <w:rFonts w:hint="eastAsia" w:asciiTheme="minorEastAsia" w:hAnsiTheme="minorEastAsia" w:eastAsiaTheme="minorEastAsia" w:cstheme="minorEastAsia"/>
          <w:spacing w:val="-4"/>
          <w:kern w:val="0"/>
          <w:szCs w:val="21"/>
        </w:rPr>
        <w:t>授权代表签名：</w:t>
      </w:r>
      <w:r>
        <w:rPr>
          <w:rFonts w:hint="eastAsia" w:asciiTheme="minorEastAsia" w:hAnsiTheme="minorEastAsia" w:eastAsiaTheme="minorEastAsia" w:cstheme="minorEastAsia"/>
          <w:spacing w:val="-4"/>
          <w:kern w:val="0"/>
          <w:szCs w:val="21"/>
          <w:u w:val="single"/>
        </w:rPr>
        <w:t xml:space="preserve">              </w:t>
      </w:r>
    </w:p>
    <w:p w14:paraId="0D52F60D">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3512B14B">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571609F3">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3C01E103">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供应商负责人或</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授权代表签字并加盖单位公章后，扫描上传至</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文件一并提交。</w:t>
      </w:r>
    </w:p>
    <w:p w14:paraId="226AF017">
      <w:pPr>
        <w:widowControl/>
        <w:autoSpaceDE w:val="0"/>
        <w:autoSpaceDN w:val="0"/>
        <w:spacing w:line="400" w:lineRule="exact"/>
        <w:ind w:firstLine="406" w:firstLineChars="200"/>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r>
        <w:rPr>
          <w:rFonts w:hint="eastAsia" w:asciiTheme="minorEastAsia" w:hAnsiTheme="minorEastAsia" w:eastAsiaTheme="minorEastAsia" w:cstheme="minorEastAsia"/>
          <w:b/>
          <w:bCs/>
          <w:kern w:val="0"/>
          <w:sz w:val="32"/>
          <w:szCs w:val="32"/>
        </w:rPr>
        <w:br w:type="page"/>
      </w:r>
    </w:p>
    <w:p w14:paraId="0984BE1A">
      <w:pPr>
        <w:pStyle w:val="28"/>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十、供应商认为需要提供的其它文件（如有）</w:t>
      </w:r>
    </w:p>
    <w:p w14:paraId="2DC10046">
      <w:pPr>
        <w:widowControl w:val="0"/>
        <w:ind w:firstLine="0" w:firstLineChars="0"/>
        <w:jc w:val="center"/>
        <w:outlineLvl w:val="2"/>
        <w:rPr>
          <w:rFonts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（一）承诺函</w:t>
      </w:r>
    </w:p>
    <w:p w14:paraId="686AD966">
      <w:pPr>
        <w:widowControl/>
        <w:snapToGrid w:val="0"/>
        <w:rPr>
          <w:rFonts w:ascii="宋体" w:hAnsi="宋体" w:eastAsia="宋体" w:cs="宋体"/>
          <w:bCs/>
          <w:szCs w:val="21"/>
          <w:highlight w:val="none"/>
        </w:rPr>
      </w:pPr>
      <w:r>
        <w:rPr>
          <w:rFonts w:hint="eastAsia" w:ascii="宋体" w:hAnsi="宋体" w:eastAsia="宋体" w:cs="宋体"/>
          <w:bCs/>
          <w:szCs w:val="21"/>
        </w:rPr>
        <w:t>致：深圳市司</w:t>
      </w:r>
      <w:r>
        <w:rPr>
          <w:rFonts w:hint="eastAsia" w:ascii="宋体" w:hAnsi="宋体" w:eastAsia="宋体" w:cs="宋体"/>
          <w:bCs/>
          <w:szCs w:val="21"/>
          <w:highlight w:val="none"/>
        </w:rPr>
        <w:t>法局、友和保险经纪有限公司</w:t>
      </w:r>
    </w:p>
    <w:p w14:paraId="6B1F661B">
      <w:pPr>
        <w:spacing w:line="240" w:lineRule="auto"/>
        <w:ind w:firstLine="420" w:firstLineChars="200"/>
        <w:rPr>
          <w:rFonts w:ascii="宋体" w:hAnsi="宋体" w:eastAsia="宋体" w:cs="宋体"/>
          <w:bCs/>
          <w:szCs w:val="21"/>
        </w:rPr>
      </w:pPr>
      <w:r>
        <w:rPr>
          <w:rFonts w:hint="eastAsia" w:ascii="宋体" w:hAnsi="宋体" w:eastAsia="宋体" w:cs="宋体"/>
          <w:bCs/>
          <w:szCs w:val="21"/>
          <w:highlight w:val="none"/>
        </w:rPr>
        <w:t xml:space="preserve">我公司申请参加 </w:t>
      </w:r>
      <w:r>
        <w:rPr>
          <w:rFonts w:hint="eastAsia" w:ascii="宋体" w:hAnsi="宋体" w:eastAsia="宋体" w:cs="宋体"/>
          <w:kern w:val="0"/>
          <w:szCs w:val="21"/>
          <w:highlight w:val="none"/>
          <w:lang w:eastAsia="zh-CN"/>
        </w:rPr>
        <w:t>2026年企业海外投资经营实战系列专场服务活动</w:t>
      </w:r>
      <w:r>
        <w:rPr>
          <w:rFonts w:hint="eastAsia" w:ascii="宋体" w:hAnsi="宋体" w:eastAsia="宋体" w:cs="宋体"/>
          <w:bCs/>
          <w:szCs w:val="21"/>
          <w:highlight w:val="none"/>
        </w:rPr>
        <w:t>编号</w:t>
      </w:r>
      <w:r>
        <w:rPr>
          <w:rFonts w:hint="eastAsia" w:ascii="宋体" w:hAnsi="宋体" w:eastAsia="宋体" w:cs="宋体"/>
          <w:bCs/>
          <w:szCs w:val="21"/>
        </w:rPr>
        <w:t>为</w:t>
      </w:r>
      <w:r>
        <w:rPr>
          <w:rFonts w:hint="eastAsia" w:ascii="宋体" w:hAnsi="宋体" w:cs="宋体"/>
          <w:bCs/>
          <w:szCs w:val="21"/>
          <w:lang w:eastAsia="zh-CN"/>
        </w:rPr>
        <w:t>UHOSZSFJD2026116</w:t>
      </w:r>
      <w:r>
        <w:rPr>
          <w:rFonts w:hint="eastAsia" w:ascii="宋体" w:hAnsi="宋体" w:eastAsia="宋体" w:cs="宋体"/>
          <w:bCs/>
          <w:szCs w:val="21"/>
        </w:rPr>
        <w:t xml:space="preserve"> 的项目投标（响应），并作出如下承诺：</w:t>
      </w:r>
    </w:p>
    <w:p w14:paraId="7146A503">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lang w:val="en-US" w:eastAsia="zh-CN"/>
        </w:rPr>
        <w:t>我单位承诺作为</w:t>
      </w:r>
      <w:r>
        <w:rPr>
          <w:rFonts w:hint="eastAsia" w:asciiTheme="minorEastAsia" w:hAnsiTheme="minorEastAsia" w:eastAsiaTheme="minorEastAsia" w:cstheme="minorEastAsia"/>
          <w:kern w:val="0"/>
          <w:szCs w:val="20"/>
        </w:rPr>
        <w:t>承办单位需要负责活动的具体实施工作；帮助邀请企业的宣讲嘉宾，安排嘉宾的行程和接待工作；负责活动现场的组织和管理，做好活动的宣传报道和资料整理工作。具体如下：</w:t>
      </w:r>
    </w:p>
    <w:p w14:paraId="3905322A">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1）线下专场服务活动：在服务地点范围内举办六场大型不同主题的线下专场服务活动，每场活动不少于100人参加，邀请资深律师、企业法务、行业相关专家等进行现场宣讲、互动。每场活动根据主题自由设置主题分享、案例分析、企业自由交流、互动答疑等环节，并根据课程内容编辑活动手册</w:t>
      </w:r>
      <w:r>
        <w:rPr>
          <w:rFonts w:hint="eastAsia" w:asciiTheme="minorEastAsia" w:hAnsiTheme="minorEastAsia" w:eastAsiaTheme="minorEastAsia" w:cstheme="minorEastAsia"/>
          <w:kern w:val="0"/>
          <w:szCs w:val="20"/>
          <w:lang w:eastAsia="zh-CN"/>
        </w:rPr>
        <w:t>。</w:t>
      </w:r>
    </w:p>
    <w:p w14:paraId="21963BF6">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（2）录制、拍摄、宣传：每场活动安排不少于2位专业人员进行全程录制、拍摄，整理完整视频课程在平台回放，录制视频分辨率不低于720P，并在活动前期和后期开展宣传；</w:t>
      </w:r>
    </w:p>
    <w:p w14:paraId="5257A7E3">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（3）每一期都邀请1-2名法律服务机构专业从业人员为企业提供现场法律服务。</w:t>
      </w:r>
    </w:p>
    <w:p w14:paraId="4DEF1E3A">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（4）邀约重点企业（参考华为、腾讯、比亚迪等）参与互动研讨。</w:t>
      </w:r>
    </w:p>
    <w:p w14:paraId="02358143">
      <w:pPr>
        <w:pStyle w:val="2"/>
        <w:spacing w:line="240" w:lineRule="auto"/>
        <w:rPr>
          <w:rFonts w:hint="eastAsia" w:asciiTheme="minorEastAsia" w:hAnsiTheme="minorEastAsia" w:eastAsiaTheme="minorEastAsia" w:cstheme="minorEastAsia"/>
          <w:kern w:val="0"/>
          <w:sz w:val="21"/>
          <w:szCs w:val="20"/>
          <w:lang w:val="en-US" w:eastAsia="zh-CN"/>
        </w:rPr>
      </w:pPr>
      <w:r>
        <w:rPr>
          <w:rFonts w:hint="eastAsia" w:asciiTheme="minorEastAsia" w:hAnsiTheme="minorEastAsia" w:eastAsiaTheme="minorEastAsia" w:cstheme="minorEastAsia"/>
          <w:kern w:val="0"/>
          <w:sz w:val="21"/>
          <w:szCs w:val="20"/>
          <w:lang w:eastAsia="zh-CN"/>
        </w:rPr>
        <w:t>（</w:t>
      </w:r>
      <w:r>
        <w:rPr>
          <w:rFonts w:hint="eastAsia" w:asciiTheme="minorEastAsia" w:hAnsiTheme="minorEastAsia" w:eastAsiaTheme="minorEastAsia" w:cstheme="minorEastAsia"/>
          <w:kern w:val="0"/>
          <w:sz w:val="21"/>
          <w:szCs w:val="20"/>
          <w:lang w:val="en-US" w:eastAsia="zh-CN"/>
        </w:rPr>
        <w:t>5</w:t>
      </w:r>
      <w:r>
        <w:rPr>
          <w:rFonts w:hint="eastAsia" w:asciiTheme="minorEastAsia" w:hAnsiTheme="minorEastAsia" w:eastAsiaTheme="minorEastAsia" w:cstheme="minorEastAsia"/>
          <w:kern w:val="0"/>
          <w:sz w:val="21"/>
          <w:szCs w:val="20"/>
          <w:lang w:eastAsia="zh-CN"/>
        </w:rPr>
        <w:t>）</w:t>
      </w:r>
      <w:r>
        <w:rPr>
          <w:rFonts w:hint="eastAsia" w:asciiTheme="minorEastAsia" w:hAnsiTheme="minorEastAsia" w:eastAsiaTheme="minorEastAsia" w:cstheme="minorEastAsia"/>
          <w:kern w:val="0"/>
          <w:sz w:val="21"/>
          <w:szCs w:val="20"/>
          <w:lang w:val="en-US" w:eastAsia="zh-CN"/>
        </w:rPr>
        <w:t>我单位承诺委派不少于两名自有员工，其中具有主持经验和活动策划执行经验的工作人员各1名。</w:t>
      </w:r>
    </w:p>
    <w:p w14:paraId="01CAE353">
      <w:pPr>
        <w:pStyle w:val="3"/>
        <w:rPr>
          <w:rFonts w:hint="eastAsia" w:asciiTheme="minorEastAsia" w:hAnsiTheme="minorEastAsia" w:eastAsiaTheme="minorEastAsia" w:cstheme="minorEastAsia"/>
          <w:kern w:val="0"/>
          <w:sz w:val="21"/>
          <w:szCs w:val="20"/>
          <w:lang w:val="en-US" w:eastAsia="zh-CN"/>
        </w:rPr>
      </w:pPr>
    </w:p>
    <w:p w14:paraId="47BFB9FB">
      <w:pPr>
        <w:widowControl/>
        <w:wordWrap w:val="0"/>
        <w:autoSpaceDE w:val="0"/>
        <w:autoSpaceDN w:val="0"/>
        <w:spacing w:line="400" w:lineRule="exact"/>
        <w:ind w:right="808" w:firstLine="404" w:firstLineChars="200"/>
        <w:jc w:val="right"/>
        <w:rPr>
          <w:rFonts w:ascii="宋体" w:hAnsi="宋体" w:eastAsia="宋体" w:cs="Times New Roman"/>
          <w:spacing w:val="-4"/>
          <w:kern w:val="0"/>
          <w:szCs w:val="21"/>
          <w:u w:val="single"/>
        </w:rPr>
      </w:pPr>
      <w:r>
        <w:rPr>
          <w:rFonts w:hint="eastAsia" w:ascii="宋体" w:hAnsi="宋体" w:eastAsia="宋体" w:cs="Times New Roman"/>
          <w:spacing w:val="-4"/>
          <w:kern w:val="0"/>
          <w:szCs w:val="21"/>
        </w:rPr>
        <w:t>负责人/投标（响应）授权代表签名：</w:t>
      </w:r>
      <w:r>
        <w:rPr>
          <w:rFonts w:hint="eastAsia" w:ascii="宋体" w:hAnsi="宋体" w:eastAsia="宋体" w:cs="Times New Roman"/>
          <w:spacing w:val="-4"/>
          <w:kern w:val="0"/>
          <w:szCs w:val="21"/>
          <w:u w:val="single"/>
        </w:rPr>
        <w:t xml:space="preserve">              </w:t>
      </w:r>
    </w:p>
    <w:p w14:paraId="203A3217">
      <w:pPr>
        <w:widowControl/>
        <w:wordWrap w:val="0"/>
        <w:autoSpaceDE w:val="0"/>
        <w:autoSpaceDN w:val="0"/>
        <w:spacing w:line="400" w:lineRule="exact"/>
        <w:ind w:right="808" w:firstLine="404" w:firstLineChars="200"/>
        <w:jc w:val="right"/>
        <w:rPr>
          <w:rFonts w:ascii="宋体" w:hAnsi="宋体" w:eastAsia="宋体" w:cs="Times New Roman"/>
          <w:spacing w:val="-4"/>
          <w:kern w:val="0"/>
          <w:szCs w:val="21"/>
          <w:u w:val="single"/>
        </w:rPr>
      </w:pPr>
      <w:r>
        <w:rPr>
          <w:rFonts w:hint="eastAsia" w:ascii="宋体" w:hAnsi="宋体" w:eastAsia="宋体" w:cs="Times New Roman"/>
          <w:spacing w:val="-4"/>
          <w:kern w:val="0"/>
          <w:szCs w:val="21"/>
        </w:rPr>
        <w:t>知悉人（公章）：</w:t>
      </w:r>
      <w:r>
        <w:rPr>
          <w:rFonts w:hint="eastAsia" w:ascii="宋体" w:hAnsi="宋体" w:eastAsia="宋体" w:cs="Times New Roman"/>
          <w:spacing w:val="-4"/>
          <w:kern w:val="0"/>
          <w:szCs w:val="21"/>
          <w:u w:val="single"/>
        </w:rPr>
        <w:t xml:space="preserve">              </w:t>
      </w:r>
    </w:p>
    <w:p w14:paraId="206F7EF4">
      <w:pPr>
        <w:widowControl/>
        <w:wordWrap w:val="0"/>
        <w:autoSpaceDE w:val="0"/>
        <w:autoSpaceDN w:val="0"/>
        <w:spacing w:line="400" w:lineRule="exact"/>
        <w:ind w:right="808" w:firstLine="404" w:firstLineChars="200"/>
        <w:jc w:val="right"/>
        <w:rPr>
          <w:rFonts w:ascii="宋体" w:hAnsi="宋体" w:eastAsia="宋体" w:cs="Times New Roman"/>
          <w:spacing w:val="-4"/>
          <w:kern w:val="0"/>
          <w:szCs w:val="21"/>
          <w:u w:val="single"/>
        </w:rPr>
      </w:pPr>
      <w:r>
        <w:rPr>
          <w:rFonts w:hint="eastAsia" w:ascii="宋体" w:hAnsi="宋体" w:eastAsia="宋体" w:cs="Times New Roman"/>
          <w:spacing w:val="-4"/>
          <w:kern w:val="0"/>
          <w:szCs w:val="21"/>
        </w:rPr>
        <w:t xml:space="preserve">     日期：</w:t>
      </w:r>
      <w:r>
        <w:rPr>
          <w:rFonts w:hint="eastAsia" w:ascii="宋体" w:hAnsi="宋体" w:eastAsia="宋体" w:cs="Times New Roman"/>
          <w:spacing w:val="-4"/>
          <w:kern w:val="0"/>
          <w:szCs w:val="21"/>
          <w:u w:val="single"/>
        </w:rPr>
        <w:t xml:space="preserve">              </w:t>
      </w:r>
    </w:p>
    <w:p w14:paraId="5355D266">
      <w:pPr>
        <w:widowControl w:val="0"/>
        <w:ind w:firstLine="0" w:firstLineChars="0"/>
        <w:jc w:val="both"/>
        <w:outlineLvl w:val="9"/>
        <w:rPr>
          <w:rFonts w:hint="eastAsia" w:ascii="宋体" w:hAnsi="宋体" w:eastAsia="宋体" w:cs="宋体"/>
          <w:b/>
          <w:bCs/>
          <w:kern w:val="2"/>
          <w:sz w:val="21"/>
          <w:szCs w:val="21"/>
          <w:lang w:val="en-US" w:eastAsia="zh-CN" w:bidi="ar-SA"/>
        </w:rPr>
      </w:pPr>
    </w:p>
    <w:p w14:paraId="0108732D">
      <w:pPr>
        <w:widowControl w:val="0"/>
        <w:ind w:firstLine="0" w:firstLineChars="0"/>
        <w:jc w:val="both"/>
        <w:outlineLvl w:val="9"/>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证明材料：</w:t>
      </w:r>
    </w:p>
    <w:p w14:paraId="6CA9D5FE">
      <w:pPr>
        <w:pStyle w:val="3"/>
        <w:spacing w:line="240" w:lineRule="auto"/>
        <w:rPr>
          <w:rFonts w:hint="eastAsia" w:asciiTheme="minorEastAsia" w:hAnsiTheme="minorEastAsia" w:eastAsiaTheme="minorEastAsia" w:cstheme="minorEastAsia"/>
          <w:kern w:val="0"/>
          <w:sz w:val="21"/>
          <w:szCs w:val="20"/>
          <w:lang w:val="en-US" w:eastAsia="zh-CN"/>
        </w:rPr>
      </w:pPr>
      <w:r>
        <w:rPr>
          <w:rFonts w:hint="eastAsia" w:asciiTheme="minorEastAsia" w:hAnsiTheme="minorEastAsia" w:eastAsiaTheme="minorEastAsia" w:cstheme="minorEastAsia"/>
          <w:kern w:val="0"/>
          <w:sz w:val="21"/>
          <w:szCs w:val="20"/>
          <w:lang w:val="en-US" w:eastAsia="zh-CN"/>
        </w:rPr>
        <w:t>1.承办单位需要具备法律专题讲座和论坛活动运营经验，并提供相关合同关键页【应包含但不限于合同签约主体名称、项目（合同）名称、合同主要内容页、合同签订日期页、合同双方签字盖章页等关键信息】，通过合同关键信息无法判断的，还需同时提供能证明的其他证明材料，如项目报告等或其他佐证材料；</w:t>
      </w:r>
    </w:p>
    <w:p w14:paraId="76636787">
      <w:pPr>
        <w:pStyle w:val="3"/>
        <w:spacing w:line="240" w:lineRule="auto"/>
        <w:rPr>
          <w:rFonts w:hint="eastAsia" w:asciiTheme="minorEastAsia" w:hAnsiTheme="minorEastAsia" w:eastAsiaTheme="minorEastAsia" w:cstheme="minorEastAsia"/>
          <w:kern w:val="0"/>
          <w:sz w:val="21"/>
          <w:szCs w:val="20"/>
          <w:lang w:val="en-US" w:eastAsia="zh-CN"/>
        </w:rPr>
      </w:pPr>
      <w:r>
        <w:rPr>
          <w:rFonts w:hint="eastAsia" w:asciiTheme="minorEastAsia" w:hAnsiTheme="minorEastAsia" w:eastAsiaTheme="minorEastAsia" w:cstheme="minorEastAsia"/>
          <w:kern w:val="0"/>
          <w:sz w:val="21"/>
          <w:szCs w:val="20"/>
          <w:lang w:val="en-US" w:eastAsia="zh-CN"/>
        </w:rPr>
        <w:t>合同关键页：</w:t>
      </w:r>
    </w:p>
    <w:p w14:paraId="03C4B721">
      <w:pPr>
        <w:pStyle w:val="3"/>
        <w:spacing w:line="240" w:lineRule="auto"/>
        <w:rPr>
          <w:rFonts w:hint="eastAsia" w:asciiTheme="minorEastAsia" w:hAnsiTheme="minorEastAsia" w:eastAsiaTheme="minorEastAsia" w:cstheme="minorEastAsia"/>
          <w:kern w:val="0"/>
          <w:sz w:val="21"/>
          <w:szCs w:val="20"/>
          <w:lang w:val="en-US" w:eastAsia="zh-CN"/>
        </w:rPr>
      </w:pPr>
    </w:p>
    <w:p w14:paraId="5C8B2884">
      <w:pPr>
        <w:pStyle w:val="3"/>
        <w:spacing w:line="240" w:lineRule="auto"/>
        <w:rPr>
          <w:rFonts w:hint="eastAsia" w:asciiTheme="minorEastAsia" w:hAnsiTheme="minorEastAsia" w:eastAsiaTheme="minorEastAsia" w:cstheme="minorEastAsia"/>
          <w:kern w:val="0"/>
          <w:sz w:val="21"/>
          <w:szCs w:val="20"/>
          <w:lang w:val="en-US" w:eastAsia="zh-CN"/>
        </w:rPr>
      </w:pPr>
    </w:p>
    <w:p w14:paraId="0A29AC9B">
      <w:pPr>
        <w:pStyle w:val="3"/>
        <w:spacing w:line="240" w:lineRule="auto"/>
        <w:rPr>
          <w:rFonts w:hint="eastAsia" w:asciiTheme="minorEastAsia" w:hAnsiTheme="minorEastAsia" w:eastAsiaTheme="minorEastAsia" w:cstheme="minorEastAsia"/>
          <w:kern w:val="0"/>
          <w:sz w:val="21"/>
          <w:szCs w:val="20"/>
          <w:lang w:val="en-US" w:eastAsia="zh-CN"/>
        </w:rPr>
      </w:pPr>
      <w:r>
        <w:rPr>
          <w:rFonts w:hint="eastAsia" w:asciiTheme="minorEastAsia" w:hAnsiTheme="minorEastAsia" w:eastAsiaTheme="minorEastAsia" w:cstheme="minorEastAsia"/>
          <w:kern w:val="0"/>
          <w:sz w:val="21"/>
          <w:szCs w:val="20"/>
          <w:lang w:val="en-US" w:eastAsia="zh-CN"/>
        </w:rPr>
        <w:t>2.承办单位需要熟悉讲座活动和会展咨询形式，需提供一份关于本次活动的初步活动方案供采购方参考，方案需包含活动流程、宣讲主题、拟邀请嘉宾等内容；（提供活动方案）</w:t>
      </w:r>
    </w:p>
    <w:p w14:paraId="65F83192">
      <w:pPr>
        <w:pStyle w:val="3"/>
        <w:spacing w:line="240" w:lineRule="auto"/>
        <w:rPr>
          <w:rFonts w:hint="default" w:asciiTheme="minorEastAsia" w:hAnsiTheme="minorEastAsia" w:eastAsiaTheme="minorEastAsia" w:cstheme="minorEastAsia"/>
          <w:kern w:val="0"/>
          <w:sz w:val="21"/>
          <w:szCs w:val="20"/>
          <w:lang w:val="en-US" w:eastAsia="zh-CN"/>
        </w:rPr>
      </w:pPr>
      <w:r>
        <w:rPr>
          <w:rFonts w:hint="eastAsia" w:asciiTheme="minorEastAsia" w:hAnsiTheme="minorEastAsia" w:eastAsiaTheme="minorEastAsia" w:cstheme="minorEastAsia"/>
          <w:kern w:val="0"/>
          <w:sz w:val="21"/>
          <w:szCs w:val="20"/>
          <w:lang w:val="en-US" w:eastAsia="zh-CN"/>
        </w:rPr>
        <w:t>活动方案：</w:t>
      </w:r>
    </w:p>
    <w:p w14:paraId="58A5A21D">
      <w:pPr>
        <w:pStyle w:val="3"/>
        <w:spacing w:line="240" w:lineRule="auto"/>
        <w:rPr>
          <w:rFonts w:hint="eastAsia" w:asciiTheme="minorEastAsia" w:hAnsiTheme="minorEastAsia" w:eastAsiaTheme="minorEastAsia" w:cstheme="minorEastAsia"/>
          <w:kern w:val="0"/>
          <w:sz w:val="21"/>
          <w:szCs w:val="20"/>
          <w:lang w:val="en-US" w:eastAsia="zh-CN"/>
        </w:rPr>
      </w:pPr>
    </w:p>
    <w:p w14:paraId="7C64AC2D">
      <w:pPr>
        <w:pStyle w:val="3"/>
        <w:spacing w:line="240" w:lineRule="auto"/>
        <w:rPr>
          <w:rFonts w:hint="eastAsia" w:asciiTheme="minorEastAsia" w:hAnsiTheme="minorEastAsia" w:eastAsiaTheme="minorEastAsia" w:cstheme="minorEastAsia"/>
          <w:kern w:val="0"/>
          <w:sz w:val="21"/>
          <w:szCs w:val="20"/>
          <w:lang w:val="en-US" w:eastAsia="zh-CN"/>
        </w:rPr>
      </w:pPr>
    </w:p>
    <w:p w14:paraId="65DE9581">
      <w:pPr>
        <w:pStyle w:val="3"/>
        <w:spacing w:line="240" w:lineRule="auto"/>
        <w:rPr>
          <w:rFonts w:hint="eastAsia" w:asciiTheme="minorEastAsia" w:hAnsiTheme="minorEastAsia" w:eastAsiaTheme="minorEastAsia" w:cstheme="minorEastAsia"/>
          <w:kern w:val="0"/>
          <w:sz w:val="21"/>
          <w:szCs w:val="20"/>
          <w:lang w:val="en-US" w:eastAsia="zh-CN"/>
        </w:rPr>
      </w:pPr>
    </w:p>
    <w:p w14:paraId="2786AB08">
      <w:pPr>
        <w:pStyle w:val="3"/>
        <w:spacing w:line="240" w:lineRule="auto"/>
        <w:rPr>
          <w:rFonts w:hint="eastAsia" w:asciiTheme="minorEastAsia" w:hAnsiTheme="minorEastAsia" w:eastAsiaTheme="minorEastAsia" w:cstheme="minorEastAsia"/>
          <w:kern w:val="0"/>
          <w:sz w:val="21"/>
          <w:szCs w:val="20"/>
          <w:lang w:val="en-US" w:eastAsia="zh-CN"/>
        </w:rPr>
      </w:pPr>
      <w:r>
        <w:rPr>
          <w:rFonts w:hint="eastAsia" w:asciiTheme="minorEastAsia" w:hAnsiTheme="minorEastAsia" w:eastAsiaTheme="minorEastAsia" w:cstheme="minorEastAsia"/>
          <w:kern w:val="0"/>
          <w:sz w:val="21"/>
          <w:szCs w:val="20"/>
          <w:lang w:val="en-US" w:eastAsia="zh-CN"/>
        </w:rPr>
        <w:t>3.承办单位需要近三年承办过1次以上政府主办的法律、出海或法治营商环境论坛，需提供相关合同关键页【应包含但不限于合同签约主体名称、项目（合同）名称、合同主要内容页、合同签订日期页、合同双方签字盖章页等关键信息】，通过合同关键信息无法判断的，还需同时提供能证明的其他证明材料，如项目报告等或其他佐证材料；</w:t>
      </w:r>
    </w:p>
    <w:p w14:paraId="0CCA115D">
      <w:pPr>
        <w:pStyle w:val="3"/>
        <w:spacing w:line="240" w:lineRule="auto"/>
        <w:rPr>
          <w:rFonts w:hint="eastAsia" w:asciiTheme="minorEastAsia" w:hAnsiTheme="minorEastAsia" w:eastAsiaTheme="minorEastAsia" w:cstheme="minorEastAsia"/>
          <w:kern w:val="0"/>
          <w:sz w:val="21"/>
          <w:szCs w:val="20"/>
          <w:lang w:val="en-US" w:eastAsia="zh-CN"/>
        </w:rPr>
      </w:pPr>
      <w:r>
        <w:rPr>
          <w:rFonts w:hint="eastAsia" w:asciiTheme="minorEastAsia" w:hAnsiTheme="minorEastAsia" w:eastAsiaTheme="minorEastAsia" w:cstheme="minorEastAsia"/>
          <w:kern w:val="0"/>
          <w:sz w:val="21"/>
          <w:szCs w:val="20"/>
          <w:lang w:val="en-US" w:eastAsia="zh-CN"/>
        </w:rPr>
        <w:t>合同关键页：</w:t>
      </w:r>
    </w:p>
    <w:p w14:paraId="605247A1">
      <w:pPr>
        <w:pStyle w:val="3"/>
        <w:spacing w:line="240" w:lineRule="auto"/>
        <w:rPr>
          <w:rFonts w:hint="eastAsia" w:asciiTheme="minorEastAsia" w:hAnsiTheme="minorEastAsia" w:eastAsiaTheme="minorEastAsia" w:cstheme="minorEastAsia"/>
          <w:kern w:val="0"/>
          <w:sz w:val="21"/>
          <w:szCs w:val="20"/>
          <w:lang w:val="en-US" w:eastAsia="zh-CN"/>
        </w:rPr>
      </w:pPr>
    </w:p>
    <w:p w14:paraId="5CE6297F">
      <w:pPr>
        <w:pStyle w:val="3"/>
        <w:spacing w:line="240" w:lineRule="auto"/>
        <w:rPr>
          <w:rFonts w:hint="eastAsia" w:asciiTheme="minorEastAsia" w:hAnsiTheme="minorEastAsia" w:eastAsiaTheme="minorEastAsia" w:cstheme="minorEastAsia"/>
          <w:kern w:val="0"/>
          <w:sz w:val="21"/>
          <w:szCs w:val="20"/>
          <w:lang w:val="en-US" w:eastAsia="zh-CN"/>
        </w:rPr>
      </w:pPr>
    </w:p>
    <w:p w14:paraId="638E6BFC">
      <w:pPr>
        <w:pStyle w:val="3"/>
        <w:spacing w:line="240" w:lineRule="auto"/>
        <w:rPr>
          <w:rFonts w:hint="eastAsia" w:asciiTheme="minorEastAsia" w:hAnsiTheme="minorEastAsia" w:eastAsiaTheme="minorEastAsia" w:cstheme="minorEastAsia"/>
          <w:kern w:val="0"/>
          <w:sz w:val="21"/>
          <w:szCs w:val="20"/>
          <w:lang w:val="en-US" w:eastAsia="zh-CN"/>
        </w:rPr>
      </w:pPr>
      <w:r>
        <w:rPr>
          <w:rFonts w:hint="eastAsia" w:asciiTheme="minorEastAsia" w:hAnsiTheme="minorEastAsia" w:eastAsiaTheme="minorEastAsia" w:cstheme="minorEastAsia"/>
          <w:kern w:val="0"/>
          <w:sz w:val="21"/>
          <w:szCs w:val="20"/>
          <w:lang w:val="en-US" w:eastAsia="zh-CN"/>
        </w:rPr>
        <w:t>4.★供应商应当委派不少于两名自有员工，其中具有主持经验和活动策划执行经验的工作人员各1名</w:t>
      </w:r>
    </w:p>
    <w:p w14:paraId="325CA132">
      <w:pPr>
        <w:pStyle w:val="3"/>
        <w:spacing w:line="240" w:lineRule="auto"/>
        <w:rPr>
          <w:rFonts w:hint="default" w:asciiTheme="minorEastAsia" w:hAnsiTheme="minorEastAsia" w:eastAsiaTheme="minorEastAsia" w:cstheme="minorEastAsia"/>
          <w:kern w:val="0"/>
          <w:sz w:val="21"/>
          <w:szCs w:val="20"/>
          <w:lang w:val="en-US" w:eastAsia="zh-CN"/>
        </w:rPr>
      </w:pPr>
      <w:r>
        <w:rPr>
          <w:rFonts w:hint="default" w:asciiTheme="minorEastAsia" w:hAnsiTheme="minorEastAsia" w:eastAsiaTheme="minorEastAsia" w:cstheme="minorEastAsia"/>
          <w:kern w:val="0"/>
          <w:sz w:val="21"/>
          <w:szCs w:val="20"/>
          <w:lang w:val="en-US" w:eastAsia="zh-CN"/>
        </w:rPr>
        <w:t>①提供</w:t>
      </w:r>
      <w:r>
        <w:rPr>
          <w:rFonts w:hint="eastAsia" w:asciiTheme="minorEastAsia" w:hAnsiTheme="minorEastAsia" w:eastAsiaTheme="minorEastAsia" w:cstheme="minorEastAsia"/>
          <w:kern w:val="0"/>
          <w:sz w:val="21"/>
          <w:szCs w:val="20"/>
          <w:lang w:val="en-US" w:eastAsia="zh-CN"/>
        </w:rPr>
        <w:t>委派自有员工</w:t>
      </w:r>
      <w:r>
        <w:rPr>
          <w:rFonts w:hint="default" w:asciiTheme="minorEastAsia" w:hAnsiTheme="minorEastAsia" w:eastAsiaTheme="minorEastAsia" w:cstheme="minorEastAsia"/>
          <w:kern w:val="0"/>
          <w:sz w:val="21"/>
          <w:szCs w:val="20"/>
          <w:lang w:val="en-US" w:eastAsia="zh-CN"/>
        </w:rPr>
        <w:t>清单（格式自拟）</w:t>
      </w:r>
    </w:p>
    <w:p w14:paraId="0DD5AEA3">
      <w:pPr>
        <w:pStyle w:val="3"/>
        <w:spacing w:line="240" w:lineRule="auto"/>
        <w:rPr>
          <w:rFonts w:hint="default" w:asciiTheme="minorEastAsia" w:hAnsiTheme="minorEastAsia" w:eastAsiaTheme="minorEastAsia" w:cstheme="minorEastAsia"/>
          <w:kern w:val="0"/>
          <w:sz w:val="21"/>
          <w:szCs w:val="20"/>
          <w:lang w:val="en-US" w:eastAsia="zh-CN"/>
        </w:rPr>
      </w:pPr>
      <w:r>
        <w:rPr>
          <w:rFonts w:hint="eastAsia" w:asciiTheme="minorEastAsia" w:hAnsiTheme="minorEastAsia" w:eastAsiaTheme="minorEastAsia" w:cstheme="minorEastAsia"/>
          <w:kern w:val="0"/>
          <w:sz w:val="21"/>
          <w:szCs w:val="20"/>
          <w:lang w:val="en-US" w:eastAsia="zh-CN"/>
        </w:rPr>
        <w:t>②近一个月社保证明材料</w:t>
      </w: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30457">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C9C910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6C9C910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4713E"/>
    <w:multiLevelType w:val="singleLevel"/>
    <w:tmpl w:val="E4E4713E"/>
    <w:lvl w:ilvl="0" w:tentative="0">
      <w:start w:val="1"/>
      <w:numFmt w:val="decimal"/>
      <w:suff w:val="nothing"/>
      <w:lvlText w:val="%1、"/>
      <w:lvlJc w:val="left"/>
    </w:lvl>
  </w:abstractNum>
  <w:abstractNum w:abstractNumId="1">
    <w:nsid w:val="EE7B57AD"/>
    <w:multiLevelType w:val="singleLevel"/>
    <w:tmpl w:val="EE7B57AD"/>
    <w:lvl w:ilvl="0" w:tentative="0">
      <w:start w:val="2"/>
      <w:numFmt w:val="chineseCounting"/>
      <w:suff w:val="nothing"/>
      <w:lvlText w:val="%1、"/>
      <w:lvlJc w:val="left"/>
      <w:rPr>
        <w:rFonts w:hint="eastAsia"/>
      </w:rPr>
    </w:lvl>
  </w:abstractNum>
  <w:abstractNum w:abstractNumId="2">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FF7729EF"/>
    <w:multiLevelType w:val="singleLevel"/>
    <w:tmpl w:val="FF7729EF"/>
    <w:lvl w:ilvl="0" w:tentative="0">
      <w:start w:val="5"/>
      <w:numFmt w:val="chineseCounting"/>
      <w:suff w:val="space"/>
      <w:lvlText w:val="第%1章"/>
      <w:lvlJc w:val="left"/>
      <w:rPr>
        <w:rFonts w:hint="eastAsia"/>
      </w:rPr>
    </w:lvl>
  </w:abstractNum>
  <w:abstractNum w:abstractNumId="4">
    <w:nsid w:val="12C74CDE"/>
    <w:multiLevelType w:val="singleLevel"/>
    <w:tmpl w:val="12C74CDE"/>
    <w:lvl w:ilvl="0" w:tentative="0">
      <w:start w:val="4"/>
      <w:numFmt w:val="chineseCounting"/>
      <w:suff w:val="nothing"/>
      <w:lvlText w:val="%1、"/>
      <w:lvlJc w:val="left"/>
      <w:rPr>
        <w:rFonts w:hint="eastAsia"/>
      </w:rPr>
    </w:lvl>
  </w:abstractNum>
  <w:abstractNum w:abstractNumId="5">
    <w:nsid w:val="37B1986F"/>
    <w:multiLevelType w:val="singleLevel"/>
    <w:tmpl w:val="37B1986F"/>
    <w:lvl w:ilvl="0" w:tentative="0">
      <w:start w:val="2"/>
      <w:numFmt w:val="chineseCounting"/>
      <w:suff w:val="nothing"/>
      <w:lvlText w:val="%1、"/>
      <w:lvlJc w:val="left"/>
      <w:rPr>
        <w:rFonts w:hint="eastAsia"/>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Y2I3ZDZlZWEzMmQ5ZjFhOGExOTU0NWEzZmIyNWEifQ=="/>
  </w:docVars>
  <w:rsids>
    <w:rsidRoot w:val="001C2472"/>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4AC9"/>
    <w:rsid w:val="00E55724"/>
    <w:rsid w:val="00E604D4"/>
    <w:rsid w:val="00E60574"/>
    <w:rsid w:val="00E66DCF"/>
    <w:rsid w:val="00E70450"/>
    <w:rsid w:val="00E718D9"/>
    <w:rsid w:val="00E71BF0"/>
    <w:rsid w:val="00E750E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2C1C"/>
    <w:rsid w:val="00FE378B"/>
    <w:rsid w:val="00FE50C2"/>
    <w:rsid w:val="00FE66BE"/>
    <w:rsid w:val="01282E62"/>
    <w:rsid w:val="01336407"/>
    <w:rsid w:val="013E61E2"/>
    <w:rsid w:val="015F07C5"/>
    <w:rsid w:val="017B7436"/>
    <w:rsid w:val="01987FE8"/>
    <w:rsid w:val="01C35078"/>
    <w:rsid w:val="01E81859"/>
    <w:rsid w:val="02300221"/>
    <w:rsid w:val="02676536"/>
    <w:rsid w:val="027F313D"/>
    <w:rsid w:val="02A4476B"/>
    <w:rsid w:val="02E05B6E"/>
    <w:rsid w:val="031E62CB"/>
    <w:rsid w:val="03253AFD"/>
    <w:rsid w:val="038156D1"/>
    <w:rsid w:val="03AF5DCA"/>
    <w:rsid w:val="03E05C76"/>
    <w:rsid w:val="0403584D"/>
    <w:rsid w:val="043011FB"/>
    <w:rsid w:val="049D76C3"/>
    <w:rsid w:val="04B107F3"/>
    <w:rsid w:val="04F41598"/>
    <w:rsid w:val="052C24B6"/>
    <w:rsid w:val="055E5996"/>
    <w:rsid w:val="056C5A14"/>
    <w:rsid w:val="056C63BB"/>
    <w:rsid w:val="05B253F0"/>
    <w:rsid w:val="05C313AC"/>
    <w:rsid w:val="05E7A3F7"/>
    <w:rsid w:val="05F11A75"/>
    <w:rsid w:val="05FE0636"/>
    <w:rsid w:val="0627033B"/>
    <w:rsid w:val="062736E9"/>
    <w:rsid w:val="06A80B5A"/>
    <w:rsid w:val="06EF56F4"/>
    <w:rsid w:val="07081FF5"/>
    <w:rsid w:val="072E1469"/>
    <w:rsid w:val="08662E4F"/>
    <w:rsid w:val="089B6610"/>
    <w:rsid w:val="08B131D7"/>
    <w:rsid w:val="08EB5608"/>
    <w:rsid w:val="08FA3336"/>
    <w:rsid w:val="093750AF"/>
    <w:rsid w:val="094C2162"/>
    <w:rsid w:val="096802A0"/>
    <w:rsid w:val="09840E52"/>
    <w:rsid w:val="09CA0D6F"/>
    <w:rsid w:val="09F61AD0"/>
    <w:rsid w:val="0A3960E0"/>
    <w:rsid w:val="0A461B56"/>
    <w:rsid w:val="0A61636D"/>
    <w:rsid w:val="0A666A2D"/>
    <w:rsid w:val="0A7661F1"/>
    <w:rsid w:val="0A832B12"/>
    <w:rsid w:val="0AD81243"/>
    <w:rsid w:val="0B5036E2"/>
    <w:rsid w:val="0BA35963"/>
    <w:rsid w:val="0BA8707A"/>
    <w:rsid w:val="0BD25EA5"/>
    <w:rsid w:val="0C437F82"/>
    <w:rsid w:val="0D077DD0"/>
    <w:rsid w:val="0D466B4A"/>
    <w:rsid w:val="0D8C66E1"/>
    <w:rsid w:val="0D9F625A"/>
    <w:rsid w:val="0DB85E58"/>
    <w:rsid w:val="0E520BCC"/>
    <w:rsid w:val="0E8B5192"/>
    <w:rsid w:val="0EF06EE0"/>
    <w:rsid w:val="0F0162C2"/>
    <w:rsid w:val="0F3533BA"/>
    <w:rsid w:val="0F6452D8"/>
    <w:rsid w:val="0FE32D76"/>
    <w:rsid w:val="108C6F6A"/>
    <w:rsid w:val="11BE04B1"/>
    <w:rsid w:val="11E903EC"/>
    <w:rsid w:val="12045226"/>
    <w:rsid w:val="12244421"/>
    <w:rsid w:val="12716791"/>
    <w:rsid w:val="12770708"/>
    <w:rsid w:val="129355BA"/>
    <w:rsid w:val="12FE7EC7"/>
    <w:rsid w:val="13225853"/>
    <w:rsid w:val="13C609E5"/>
    <w:rsid w:val="144B0EEA"/>
    <w:rsid w:val="14737DC2"/>
    <w:rsid w:val="14A34E7B"/>
    <w:rsid w:val="14FB46BE"/>
    <w:rsid w:val="15055500"/>
    <w:rsid w:val="154A79FC"/>
    <w:rsid w:val="1577316E"/>
    <w:rsid w:val="157E709D"/>
    <w:rsid w:val="15FB3E98"/>
    <w:rsid w:val="163D0D06"/>
    <w:rsid w:val="166B1C91"/>
    <w:rsid w:val="168B0B0C"/>
    <w:rsid w:val="16AF7EAC"/>
    <w:rsid w:val="16B26FFE"/>
    <w:rsid w:val="16F21AF1"/>
    <w:rsid w:val="172D2B29"/>
    <w:rsid w:val="176F0DD6"/>
    <w:rsid w:val="177E5469"/>
    <w:rsid w:val="17824C23"/>
    <w:rsid w:val="17AE643A"/>
    <w:rsid w:val="17D27321"/>
    <w:rsid w:val="18C179CD"/>
    <w:rsid w:val="18F66CD4"/>
    <w:rsid w:val="1930072A"/>
    <w:rsid w:val="19B65058"/>
    <w:rsid w:val="19C21C4E"/>
    <w:rsid w:val="19D674A8"/>
    <w:rsid w:val="19FE4A89"/>
    <w:rsid w:val="1A0C111B"/>
    <w:rsid w:val="1A40203C"/>
    <w:rsid w:val="1AF64450"/>
    <w:rsid w:val="1B720258"/>
    <w:rsid w:val="1B903EE9"/>
    <w:rsid w:val="1BA51042"/>
    <w:rsid w:val="1BE20386"/>
    <w:rsid w:val="1BEC2FB3"/>
    <w:rsid w:val="1C3861F8"/>
    <w:rsid w:val="1CDF6673"/>
    <w:rsid w:val="1D1D7568"/>
    <w:rsid w:val="1D2247B2"/>
    <w:rsid w:val="1D232E70"/>
    <w:rsid w:val="1D393246"/>
    <w:rsid w:val="1D8636DD"/>
    <w:rsid w:val="1DB16262"/>
    <w:rsid w:val="1DB95116"/>
    <w:rsid w:val="1DD00AB6"/>
    <w:rsid w:val="1DD12FC1"/>
    <w:rsid w:val="1DF20628"/>
    <w:rsid w:val="1E396257"/>
    <w:rsid w:val="1E57048B"/>
    <w:rsid w:val="1EA627BB"/>
    <w:rsid w:val="1EC07C63"/>
    <w:rsid w:val="1F042EFE"/>
    <w:rsid w:val="1F1F71FB"/>
    <w:rsid w:val="1F9C084C"/>
    <w:rsid w:val="1F9C4138"/>
    <w:rsid w:val="1FB57B5F"/>
    <w:rsid w:val="1FBD5D4F"/>
    <w:rsid w:val="202645B9"/>
    <w:rsid w:val="206104AB"/>
    <w:rsid w:val="20EB1A8B"/>
    <w:rsid w:val="210B483A"/>
    <w:rsid w:val="21463165"/>
    <w:rsid w:val="2166459E"/>
    <w:rsid w:val="217F114F"/>
    <w:rsid w:val="21D06ED2"/>
    <w:rsid w:val="21EC60B0"/>
    <w:rsid w:val="22066450"/>
    <w:rsid w:val="22465845"/>
    <w:rsid w:val="224C30E3"/>
    <w:rsid w:val="22603DB2"/>
    <w:rsid w:val="23413A63"/>
    <w:rsid w:val="23810484"/>
    <w:rsid w:val="238D507B"/>
    <w:rsid w:val="23912533"/>
    <w:rsid w:val="23BA1BE8"/>
    <w:rsid w:val="23DA7B95"/>
    <w:rsid w:val="249E5066"/>
    <w:rsid w:val="24B350EE"/>
    <w:rsid w:val="24F966A0"/>
    <w:rsid w:val="252C08C4"/>
    <w:rsid w:val="257E7594"/>
    <w:rsid w:val="25A20B86"/>
    <w:rsid w:val="25BF34E6"/>
    <w:rsid w:val="25DA3E7C"/>
    <w:rsid w:val="262C1358"/>
    <w:rsid w:val="26555BF8"/>
    <w:rsid w:val="26633E71"/>
    <w:rsid w:val="268D6456"/>
    <w:rsid w:val="26955FF5"/>
    <w:rsid w:val="26A7167B"/>
    <w:rsid w:val="26FB75E8"/>
    <w:rsid w:val="27150D4A"/>
    <w:rsid w:val="272929CC"/>
    <w:rsid w:val="273A24BC"/>
    <w:rsid w:val="27624129"/>
    <w:rsid w:val="277A333A"/>
    <w:rsid w:val="279C24E3"/>
    <w:rsid w:val="27A908DC"/>
    <w:rsid w:val="283917B1"/>
    <w:rsid w:val="284321AC"/>
    <w:rsid w:val="284C2BA9"/>
    <w:rsid w:val="28CF1AF5"/>
    <w:rsid w:val="291A2C1F"/>
    <w:rsid w:val="298A2F5B"/>
    <w:rsid w:val="2A0B0ABF"/>
    <w:rsid w:val="2ABF1892"/>
    <w:rsid w:val="2AF27382"/>
    <w:rsid w:val="2B304156"/>
    <w:rsid w:val="2BBD12AA"/>
    <w:rsid w:val="2BF07614"/>
    <w:rsid w:val="2C1F6654"/>
    <w:rsid w:val="2C2B3683"/>
    <w:rsid w:val="2C8B2374"/>
    <w:rsid w:val="2CBF1BAC"/>
    <w:rsid w:val="2D2B793A"/>
    <w:rsid w:val="2D3A31BB"/>
    <w:rsid w:val="2D3E1194"/>
    <w:rsid w:val="2D7B7823"/>
    <w:rsid w:val="2DAC211D"/>
    <w:rsid w:val="2E5860CE"/>
    <w:rsid w:val="2EDE3101"/>
    <w:rsid w:val="2F46425F"/>
    <w:rsid w:val="2F713AA3"/>
    <w:rsid w:val="2F7D2448"/>
    <w:rsid w:val="2FA31782"/>
    <w:rsid w:val="2FC82472"/>
    <w:rsid w:val="2FC8645A"/>
    <w:rsid w:val="2FCA31B3"/>
    <w:rsid w:val="30135E4B"/>
    <w:rsid w:val="303845C1"/>
    <w:rsid w:val="304940D8"/>
    <w:rsid w:val="30CD2521"/>
    <w:rsid w:val="30E57296"/>
    <w:rsid w:val="31061FC9"/>
    <w:rsid w:val="313564FF"/>
    <w:rsid w:val="31CA749A"/>
    <w:rsid w:val="31E0281A"/>
    <w:rsid w:val="32867865"/>
    <w:rsid w:val="32E7407C"/>
    <w:rsid w:val="33314CA9"/>
    <w:rsid w:val="33923FE8"/>
    <w:rsid w:val="33F97BC3"/>
    <w:rsid w:val="3445338B"/>
    <w:rsid w:val="34476B80"/>
    <w:rsid w:val="348C7842"/>
    <w:rsid w:val="34A75871"/>
    <w:rsid w:val="34F67EE0"/>
    <w:rsid w:val="35152498"/>
    <w:rsid w:val="3575771D"/>
    <w:rsid w:val="3600792F"/>
    <w:rsid w:val="360C62D3"/>
    <w:rsid w:val="366724DD"/>
    <w:rsid w:val="369003F3"/>
    <w:rsid w:val="369F457E"/>
    <w:rsid w:val="36AA789A"/>
    <w:rsid w:val="36D94439"/>
    <w:rsid w:val="372C73BF"/>
    <w:rsid w:val="372E2279"/>
    <w:rsid w:val="373B0242"/>
    <w:rsid w:val="37783EB8"/>
    <w:rsid w:val="377B783B"/>
    <w:rsid w:val="37855B5B"/>
    <w:rsid w:val="380A4A95"/>
    <w:rsid w:val="38C56C0D"/>
    <w:rsid w:val="392A7EE0"/>
    <w:rsid w:val="39522C4F"/>
    <w:rsid w:val="39965EB4"/>
    <w:rsid w:val="399B59F0"/>
    <w:rsid w:val="399F2FBB"/>
    <w:rsid w:val="39B60CF9"/>
    <w:rsid w:val="39C233C9"/>
    <w:rsid w:val="3A3C2EFF"/>
    <w:rsid w:val="3AC11C0B"/>
    <w:rsid w:val="3AC5785E"/>
    <w:rsid w:val="3AE570F3"/>
    <w:rsid w:val="3AFD61EB"/>
    <w:rsid w:val="3B3E6803"/>
    <w:rsid w:val="3B5D0EF4"/>
    <w:rsid w:val="3B84632D"/>
    <w:rsid w:val="3BDF3B42"/>
    <w:rsid w:val="3C44609B"/>
    <w:rsid w:val="3C4F6FF3"/>
    <w:rsid w:val="3C530AC4"/>
    <w:rsid w:val="3C881FCB"/>
    <w:rsid w:val="3CA56B3A"/>
    <w:rsid w:val="3CB74ABF"/>
    <w:rsid w:val="3CD825B8"/>
    <w:rsid w:val="3D690867"/>
    <w:rsid w:val="3D697B26"/>
    <w:rsid w:val="3D9D1B97"/>
    <w:rsid w:val="3DB46483"/>
    <w:rsid w:val="3DB6486B"/>
    <w:rsid w:val="3DD35929"/>
    <w:rsid w:val="3DF819A8"/>
    <w:rsid w:val="3DFA4C63"/>
    <w:rsid w:val="3E12360F"/>
    <w:rsid w:val="3E306FF6"/>
    <w:rsid w:val="3E381B5E"/>
    <w:rsid w:val="3E5500EC"/>
    <w:rsid w:val="3E815608"/>
    <w:rsid w:val="3E9155A2"/>
    <w:rsid w:val="3EA91FFD"/>
    <w:rsid w:val="3F3D74FE"/>
    <w:rsid w:val="3F4145DB"/>
    <w:rsid w:val="40F80C31"/>
    <w:rsid w:val="410B53D9"/>
    <w:rsid w:val="41320BB8"/>
    <w:rsid w:val="41695F34"/>
    <w:rsid w:val="41BC69C3"/>
    <w:rsid w:val="41F63994"/>
    <w:rsid w:val="422B3CC4"/>
    <w:rsid w:val="423554FC"/>
    <w:rsid w:val="425273BE"/>
    <w:rsid w:val="4280189C"/>
    <w:rsid w:val="42ED2D88"/>
    <w:rsid w:val="42FE39BD"/>
    <w:rsid w:val="43615785"/>
    <w:rsid w:val="43987A99"/>
    <w:rsid w:val="43A951BC"/>
    <w:rsid w:val="43AC20E7"/>
    <w:rsid w:val="43B3073F"/>
    <w:rsid w:val="43F3453F"/>
    <w:rsid w:val="43FB7987"/>
    <w:rsid w:val="442451E1"/>
    <w:rsid w:val="448C56B6"/>
    <w:rsid w:val="44F71EFD"/>
    <w:rsid w:val="45D06B81"/>
    <w:rsid w:val="45EA380F"/>
    <w:rsid w:val="46625A9C"/>
    <w:rsid w:val="46B3016A"/>
    <w:rsid w:val="474D5277"/>
    <w:rsid w:val="4783067C"/>
    <w:rsid w:val="47F3043A"/>
    <w:rsid w:val="480A7E67"/>
    <w:rsid w:val="48442464"/>
    <w:rsid w:val="48497225"/>
    <w:rsid w:val="485968EF"/>
    <w:rsid w:val="486610FE"/>
    <w:rsid w:val="48FD4C3C"/>
    <w:rsid w:val="499F2B63"/>
    <w:rsid w:val="49A30BB6"/>
    <w:rsid w:val="49C64593"/>
    <w:rsid w:val="4A757FD0"/>
    <w:rsid w:val="4A9D3546"/>
    <w:rsid w:val="4B2538B6"/>
    <w:rsid w:val="4B4844F0"/>
    <w:rsid w:val="4BBE5874"/>
    <w:rsid w:val="4BC94BDB"/>
    <w:rsid w:val="4BD8290E"/>
    <w:rsid w:val="4C011ADB"/>
    <w:rsid w:val="4C2A5769"/>
    <w:rsid w:val="4C705852"/>
    <w:rsid w:val="4C735875"/>
    <w:rsid w:val="4C742085"/>
    <w:rsid w:val="4D0E297B"/>
    <w:rsid w:val="4D16138E"/>
    <w:rsid w:val="4D700CFE"/>
    <w:rsid w:val="4D9F5CD6"/>
    <w:rsid w:val="4E141D71"/>
    <w:rsid w:val="4E3F37F1"/>
    <w:rsid w:val="4E8B06CC"/>
    <w:rsid w:val="4EC866B8"/>
    <w:rsid w:val="4FAE5403"/>
    <w:rsid w:val="4FC560A3"/>
    <w:rsid w:val="4FDE2637"/>
    <w:rsid w:val="50722D7F"/>
    <w:rsid w:val="50A56CB1"/>
    <w:rsid w:val="51143A06"/>
    <w:rsid w:val="51522CC3"/>
    <w:rsid w:val="5169648F"/>
    <w:rsid w:val="519A015A"/>
    <w:rsid w:val="525A7F6F"/>
    <w:rsid w:val="5294522F"/>
    <w:rsid w:val="52952D55"/>
    <w:rsid w:val="52A9519F"/>
    <w:rsid w:val="531E7EBF"/>
    <w:rsid w:val="53373E0C"/>
    <w:rsid w:val="53591BE0"/>
    <w:rsid w:val="53A45945"/>
    <w:rsid w:val="5408474F"/>
    <w:rsid w:val="548666A1"/>
    <w:rsid w:val="553B5E36"/>
    <w:rsid w:val="554E3DBB"/>
    <w:rsid w:val="555409D5"/>
    <w:rsid w:val="555654C5"/>
    <w:rsid w:val="55720E2B"/>
    <w:rsid w:val="559B4B26"/>
    <w:rsid w:val="55AC06EC"/>
    <w:rsid w:val="55FB7373"/>
    <w:rsid w:val="56746023"/>
    <w:rsid w:val="56B20379"/>
    <w:rsid w:val="56E66C7F"/>
    <w:rsid w:val="56F95FA8"/>
    <w:rsid w:val="570606C5"/>
    <w:rsid w:val="57144B90"/>
    <w:rsid w:val="57315742"/>
    <w:rsid w:val="575E9CF9"/>
    <w:rsid w:val="57D00083"/>
    <w:rsid w:val="586D7B70"/>
    <w:rsid w:val="58BA1767"/>
    <w:rsid w:val="58DFA2FB"/>
    <w:rsid w:val="59041801"/>
    <w:rsid w:val="59E569BE"/>
    <w:rsid w:val="59E97ED0"/>
    <w:rsid w:val="5A1D3D5C"/>
    <w:rsid w:val="5A8756A7"/>
    <w:rsid w:val="5B8B2F47"/>
    <w:rsid w:val="5BB167DD"/>
    <w:rsid w:val="5BD540F2"/>
    <w:rsid w:val="5BE80C99"/>
    <w:rsid w:val="5C203689"/>
    <w:rsid w:val="5C2761A7"/>
    <w:rsid w:val="5CA65493"/>
    <w:rsid w:val="5D0F6392"/>
    <w:rsid w:val="5D3513BC"/>
    <w:rsid w:val="5D741361"/>
    <w:rsid w:val="5DB06C95"/>
    <w:rsid w:val="5E184528"/>
    <w:rsid w:val="5E2876F5"/>
    <w:rsid w:val="5E4775F9"/>
    <w:rsid w:val="5E564D2B"/>
    <w:rsid w:val="5ED33B35"/>
    <w:rsid w:val="5EFF4E22"/>
    <w:rsid w:val="5F2463D8"/>
    <w:rsid w:val="5F85500D"/>
    <w:rsid w:val="601B6CAE"/>
    <w:rsid w:val="6023724B"/>
    <w:rsid w:val="6074044E"/>
    <w:rsid w:val="60765F74"/>
    <w:rsid w:val="60C004FE"/>
    <w:rsid w:val="60EA2253"/>
    <w:rsid w:val="61665FE8"/>
    <w:rsid w:val="619C5EAE"/>
    <w:rsid w:val="61FE26C5"/>
    <w:rsid w:val="620A4B83"/>
    <w:rsid w:val="624352C6"/>
    <w:rsid w:val="627961EF"/>
    <w:rsid w:val="62A52B40"/>
    <w:rsid w:val="62D97490"/>
    <w:rsid w:val="631A042C"/>
    <w:rsid w:val="63291771"/>
    <w:rsid w:val="635B53F4"/>
    <w:rsid w:val="63F83144"/>
    <w:rsid w:val="64030466"/>
    <w:rsid w:val="6431561E"/>
    <w:rsid w:val="6437112D"/>
    <w:rsid w:val="646A06F8"/>
    <w:rsid w:val="64D71912"/>
    <w:rsid w:val="64E9765C"/>
    <w:rsid w:val="64EE6A20"/>
    <w:rsid w:val="654B3E73"/>
    <w:rsid w:val="65646CE3"/>
    <w:rsid w:val="65913850"/>
    <w:rsid w:val="6593581A"/>
    <w:rsid w:val="65BC6B1F"/>
    <w:rsid w:val="662A7F2C"/>
    <w:rsid w:val="66486604"/>
    <w:rsid w:val="666E68A3"/>
    <w:rsid w:val="66B912B0"/>
    <w:rsid w:val="66E9529F"/>
    <w:rsid w:val="670466C9"/>
    <w:rsid w:val="67246C2F"/>
    <w:rsid w:val="673D43D6"/>
    <w:rsid w:val="678371C8"/>
    <w:rsid w:val="67E769B6"/>
    <w:rsid w:val="68144CE6"/>
    <w:rsid w:val="68D46D23"/>
    <w:rsid w:val="68F147C3"/>
    <w:rsid w:val="694B5840"/>
    <w:rsid w:val="69845BA5"/>
    <w:rsid w:val="6A015822"/>
    <w:rsid w:val="6A294057"/>
    <w:rsid w:val="6A325FF9"/>
    <w:rsid w:val="6A4B221F"/>
    <w:rsid w:val="6A576651"/>
    <w:rsid w:val="6AE54422"/>
    <w:rsid w:val="6B246507"/>
    <w:rsid w:val="6B563571"/>
    <w:rsid w:val="6B5D2C25"/>
    <w:rsid w:val="6C892A9E"/>
    <w:rsid w:val="6CDE737B"/>
    <w:rsid w:val="6D3B69F3"/>
    <w:rsid w:val="6D3C7582"/>
    <w:rsid w:val="6DD8026E"/>
    <w:rsid w:val="6DFE1580"/>
    <w:rsid w:val="6E9D4964"/>
    <w:rsid w:val="6EA41EA1"/>
    <w:rsid w:val="6EDC5B3C"/>
    <w:rsid w:val="6F03131A"/>
    <w:rsid w:val="6F0532E4"/>
    <w:rsid w:val="6F8D32DA"/>
    <w:rsid w:val="6FA83BAF"/>
    <w:rsid w:val="700F0193"/>
    <w:rsid w:val="703C530B"/>
    <w:rsid w:val="70723796"/>
    <w:rsid w:val="708E10B8"/>
    <w:rsid w:val="70904E30"/>
    <w:rsid w:val="71013E28"/>
    <w:rsid w:val="71347EB1"/>
    <w:rsid w:val="714479C8"/>
    <w:rsid w:val="714707D4"/>
    <w:rsid w:val="7186404B"/>
    <w:rsid w:val="719402E3"/>
    <w:rsid w:val="72BF06E3"/>
    <w:rsid w:val="72D87E05"/>
    <w:rsid w:val="72EE0533"/>
    <w:rsid w:val="72FF44EF"/>
    <w:rsid w:val="737B4CAA"/>
    <w:rsid w:val="754E0C44"/>
    <w:rsid w:val="756E2459"/>
    <w:rsid w:val="75753004"/>
    <w:rsid w:val="75851546"/>
    <w:rsid w:val="76313693"/>
    <w:rsid w:val="766F0BFF"/>
    <w:rsid w:val="766F3739"/>
    <w:rsid w:val="76720DAB"/>
    <w:rsid w:val="768C42EB"/>
    <w:rsid w:val="769F35AF"/>
    <w:rsid w:val="76ED179B"/>
    <w:rsid w:val="76F123A0"/>
    <w:rsid w:val="77000835"/>
    <w:rsid w:val="77404F00"/>
    <w:rsid w:val="776159F6"/>
    <w:rsid w:val="776948B3"/>
    <w:rsid w:val="778DD718"/>
    <w:rsid w:val="77B8697B"/>
    <w:rsid w:val="77B90D24"/>
    <w:rsid w:val="77F250B7"/>
    <w:rsid w:val="78742ED4"/>
    <w:rsid w:val="788121DE"/>
    <w:rsid w:val="789417E7"/>
    <w:rsid w:val="78A31478"/>
    <w:rsid w:val="78C0027C"/>
    <w:rsid w:val="79691145"/>
    <w:rsid w:val="79817886"/>
    <w:rsid w:val="79881DE9"/>
    <w:rsid w:val="79C47907"/>
    <w:rsid w:val="79DD3120"/>
    <w:rsid w:val="7A477AC9"/>
    <w:rsid w:val="7A497E37"/>
    <w:rsid w:val="7AA53BCD"/>
    <w:rsid w:val="7ACD5E42"/>
    <w:rsid w:val="7B0138FB"/>
    <w:rsid w:val="7B8657AD"/>
    <w:rsid w:val="7B9A3006"/>
    <w:rsid w:val="7BAC1C5B"/>
    <w:rsid w:val="7BB06386"/>
    <w:rsid w:val="7C173D7F"/>
    <w:rsid w:val="7C332759"/>
    <w:rsid w:val="7C910C34"/>
    <w:rsid w:val="7CDB7433"/>
    <w:rsid w:val="7D110775"/>
    <w:rsid w:val="7D172435"/>
    <w:rsid w:val="7D4C363C"/>
    <w:rsid w:val="7D50598D"/>
    <w:rsid w:val="7D570C13"/>
    <w:rsid w:val="7DBDB3A9"/>
    <w:rsid w:val="7DD8172B"/>
    <w:rsid w:val="7EA63A70"/>
    <w:rsid w:val="7EC42148"/>
    <w:rsid w:val="7FA35A4A"/>
    <w:rsid w:val="7FC00B62"/>
    <w:rsid w:val="7FDC2818"/>
    <w:rsid w:val="7FEE3921"/>
    <w:rsid w:val="AFD362DB"/>
    <w:rsid w:val="BA6FE5ED"/>
    <w:rsid w:val="BDFDA2E5"/>
    <w:rsid w:val="BFFF349D"/>
    <w:rsid w:val="C4FE0B03"/>
    <w:rsid w:val="CBFFC117"/>
    <w:rsid w:val="F79E106B"/>
    <w:rsid w:val="FAFF011A"/>
    <w:rsid w:val="FF7F014B"/>
    <w:rsid w:val="FFEF88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6">
    <w:name w:val="heading 3"/>
    <w:basedOn w:val="1"/>
    <w:next w:val="1"/>
    <w:link w:val="33"/>
    <w:qFormat/>
    <w:uiPriority w:val="0"/>
    <w:pPr>
      <w:adjustRightInd w:val="0"/>
      <w:spacing w:before="260" w:after="260" w:line="416" w:lineRule="auto"/>
      <w:jc w:val="left"/>
      <w:outlineLvl w:val="2"/>
    </w:pPr>
    <w:rPr>
      <w:kern w:val="0"/>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10" w:after="10" w:line="360" w:lineRule="auto"/>
      <w:ind w:firstLine="200" w:firstLineChars="200"/>
    </w:pPr>
    <w:rPr>
      <w:sz w:val="24"/>
    </w:rPr>
  </w:style>
  <w:style w:type="paragraph" w:styleId="3">
    <w:name w:val="Body Text 2"/>
    <w:basedOn w:val="1"/>
    <w:qFormat/>
    <w:uiPriority w:val="0"/>
    <w:pPr>
      <w:spacing w:after="120" w:line="480" w:lineRule="auto"/>
    </w:pPr>
  </w:style>
  <w:style w:type="paragraph" w:styleId="8">
    <w:name w:val="Normal Indent"/>
    <w:basedOn w:val="1"/>
    <w:next w:val="2"/>
    <w:link w:val="29"/>
    <w:qFormat/>
    <w:uiPriority w:val="0"/>
    <w:pPr>
      <w:ind w:firstLine="420"/>
    </w:pPr>
    <w:rPr>
      <w:szCs w:val="20"/>
    </w:rPr>
  </w:style>
  <w:style w:type="paragraph" w:styleId="9">
    <w:name w:val="annotation text"/>
    <w:basedOn w:val="1"/>
    <w:link w:val="31"/>
    <w:qFormat/>
    <w:uiPriority w:val="0"/>
    <w:pPr>
      <w:jc w:val="left"/>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2">
    <w:name w:val="Balloon Text"/>
    <w:basedOn w:val="1"/>
    <w:link w:val="30"/>
    <w:qFormat/>
    <w:uiPriority w:val="0"/>
    <w:rPr>
      <w:sz w:val="18"/>
      <w:szCs w:val="18"/>
    </w:rPr>
  </w:style>
  <w:style w:type="paragraph" w:styleId="13">
    <w:name w:val="footer"/>
    <w:basedOn w:val="1"/>
    <w:link w:val="27"/>
    <w:qFormat/>
    <w:uiPriority w:val="0"/>
    <w:pPr>
      <w:tabs>
        <w:tab w:val="center" w:pos="4153"/>
        <w:tab w:val="right" w:pos="8306"/>
      </w:tabs>
      <w:snapToGrid w:val="0"/>
      <w:jc w:val="left"/>
    </w:pPr>
    <w:rPr>
      <w:sz w:val="18"/>
      <w:szCs w:val="18"/>
    </w:rPr>
  </w:style>
  <w:style w:type="paragraph" w:styleId="14">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0"/>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8">
    <w:name w:val="annotation subject"/>
    <w:basedOn w:val="9"/>
    <w:next w:val="9"/>
    <w:link w:val="32"/>
    <w:qFormat/>
    <w:uiPriority w:val="0"/>
    <w:rPr>
      <w:b/>
      <w:bCs/>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FollowedHyperlink"/>
    <w:basedOn w:val="21"/>
    <w:unhideWhenUsed/>
    <w:qFormat/>
    <w:uiPriority w:val="0"/>
    <w:rPr>
      <w:color w:val="800080"/>
      <w:u w:val="single"/>
    </w:rPr>
  </w:style>
  <w:style w:type="character" w:styleId="24">
    <w:name w:val="Hyperlink"/>
    <w:basedOn w:val="21"/>
    <w:qFormat/>
    <w:uiPriority w:val="0"/>
    <w:rPr>
      <w:color w:val="0000FF"/>
      <w:u w:val="single"/>
    </w:rPr>
  </w:style>
  <w:style w:type="character" w:styleId="25">
    <w:name w:val="annotation reference"/>
    <w:basedOn w:val="21"/>
    <w:qFormat/>
    <w:uiPriority w:val="0"/>
    <w:rPr>
      <w:sz w:val="21"/>
      <w:szCs w:val="21"/>
    </w:rPr>
  </w:style>
  <w:style w:type="character" w:customStyle="1" w:styleId="26">
    <w:name w:val="页眉 Char"/>
    <w:basedOn w:val="21"/>
    <w:link w:val="14"/>
    <w:qFormat/>
    <w:uiPriority w:val="0"/>
    <w:rPr>
      <w:kern w:val="2"/>
      <w:sz w:val="18"/>
      <w:szCs w:val="18"/>
    </w:rPr>
  </w:style>
  <w:style w:type="character" w:customStyle="1" w:styleId="27">
    <w:name w:val="页脚 Char"/>
    <w:basedOn w:val="21"/>
    <w:link w:val="13"/>
    <w:qFormat/>
    <w:uiPriority w:val="0"/>
    <w:rPr>
      <w:kern w:val="2"/>
      <w:sz w:val="18"/>
      <w:szCs w:val="18"/>
    </w:rPr>
  </w:style>
  <w:style w:type="paragraph" w:customStyle="1" w:styleId="28">
    <w:name w:val="列出段落1"/>
    <w:basedOn w:val="1"/>
    <w:qFormat/>
    <w:uiPriority w:val="34"/>
    <w:pPr>
      <w:ind w:firstLine="420" w:firstLineChars="200"/>
    </w:pPr>
    <w:rPr>
      <w:szCs w:val="21"/>
    </w:rPr>
  </w:style>
  <w:style w:type="character" w:customStyle="1" w:styleId="29">
    <w:name w:val="正文缩进 Char"/>
    <w:basedOn w:val="21"/>
    <w:link w:val="8"/>
    <w:qFormat/>
    <w:uiPriority w:val="0"/>
    <w:rPr>
      <w:kern w:val="2"/>
      <w:sz w:val="21"/>
    </w:rPr>
  </w:style>
  <w:style w:type="character" w:customStyle="1" w:styleId="30">
    <w:name w:val="批注框文本 Char"/>
    <w:basedOn w:val="21"/>
    <w:link w:val="12"/>
    <w:qFormat/>
    <w:uiPriority w:val="0"/>
    <w:rPr>
      <w:kern w:val="2"/>
      <w:sz w:val="18"/>
      <w:szCs w:val="18"/>
    </w:rPr>
  </w:style>
  <w:style w:type="character" w:customStyle="1" w:styleId="31">
    <w:name w:val="批注文字 Char"/>
    <w:basedOn w:val="21"/>
    <w:link w:val="9"/>
    <w:qFormat/>
    <w:uiPriority w:val="0"/>
    <w:rPr>
      <w:kern w:val="2"/>
      <w:sz w:val="21"/>
      <w:szCs w:val="24"/>
    </w:rPr>
  </w:style>
  <w:style w:type="character" w:customStyle="1" w:styleId="32">
    <w:name w:val="批注主题 Char"/>
    <w:basedOn w:val="31"/>
    <w:link w:val="18"/>
    <w:qFormat/>
    <w:uiPriority w:val="0"/>
    <w:rPr>
      <w:b/>
      <w:bCs/>
      <w:kern w:val="2"/>
      <w:sz w:val="21"/>
      <w:szCs w:val="24"/>
    </w:rPr>
  </w:style>
  <w:style w:type="character" w:customStyle="1" w:styleId="33">
    <w:name w:val="标题 3 Char"/>
    <w:basedOn w:val="21"/>
    <w:link w:val="6"/>
    <w:qFormat/>
    <w:uiPriority w:val="0"/>
    <w:rPr>
      <w:rFonts w:ascii="Arial" w:hAnsi="Arial"/>
      <w:b/>
      <w:bCs/>
      <w:sz w:val="32"/>
      <w:szCs w:val="32"/>
    </w:rPr>
  </w:style>
  <w:style w:type="paragraph" w:customStyle="1" w:styleId="34">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5">
    <w:name w:val="彩色列表 - 强调文字颜色 111"/>
    <w:basedOn w:val="1"/>
    <w:qFormat/>
    <w:uiPriority w:val="0"/>
    <w:pPr>
      <w:ind w:firstLine="420" w:firstLineChars="200"/>
    </w:pPr>
  </w:style>
  <w:style w:type="paragraph" w:styleId="36">
    <w:name w:val="List Paragraph"/>
    <w:basedOn w:val="1"/>
    <w:unhideWhenUsed/>
    <w:qFormat/>
    <w:uiPriority w:val="99"/>
    <w:pPr>
      <w:ind w:firstLine="420" w:firstLineChars="200"/>
    </w:pPr>
  </w:style>
  <w:style w:type="paragraph" w:customStyle="1" w:styleId="37">
    <w:name w:val="正文1"/>
    <w:basedOn w:val="1"/>
    <w:qFormat/>
    <w:uiPriority w:val="0"/>
    <w:pPr>
      <w:tabs>
        <w:tab w:val="left" w:pos="4"/>
      </w:tabs>
    </w:pPr>
    <w:rPr>
      <w:rFonts w:ascii="宋体" w:hAnsi="宋体"/>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8323</Words>
  <Characters>8589</Characters>
  <Lines>139</Lines>
  <Paragraphs>39</Paragraphs>
  <TotalTime>19</TotalTime>
  <ScaleCrop>false</ScaleCrop>
  <LinksUpToDate>false</LinksUpToDate>
  <CharactersWithSpaces>8678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2025-04-20T02:30:00Z</dcterms:created>
  <dc:creator>谢嘉骏</dc:creator>
  <cp:lastModifiedBy>.</cp:lastModifiedBy>
  <cp:lastPrinted>2026-02-28T08:24:00Z</cp:lastPrinted>
  <dcterms:modified xsi:type="dcterms:W3CDTF">2026-03-04T06:36:04Z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029E8AD055694804A2D97BDDB00D2473_13</vt:lpwstr>
  </property>
  <property fmtid="{D5CDD505-2E9C-101B-9397-08002B2CF9AE}" pid="4" name="KSOTemplateDocerSaveRecord">
    <vt:lpwstr>eyJoZGlkIjoiOWEwZThhYzE1ZjEyMDJkMjAxYzFmNWQzMmJjMzI3NzgiLCJ1c2VySWQiOiIxNjA0NzI1MDM4In0=</vt:lpwstr>
  </property>
</Properties>
</file>