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01D2">
      <w:pPr>
        <w:rPr>
          <w:rFonts w:hint="eastAsia" w:asciiTheme="minorEastAsia" w:hAnsiTheme="minorEastAsia" w:eastAsiaTheme="minorEastAsia" w:cstheme="minorEastAsia"/>
          <w:sz w:val="52"/>
          <w:szCs w:val="52"/>
        </w:rPr>
      </w:pPr>
    </w:p>
    <w:p w14:paraId="39D293AF">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协助开展国际争议解决案例法治宣传资料汇编项目（二次）</w:t>
      </w:r>
    </w:p>
    <w:p w14:paraId="1E7A043B">
      <w:pPr>
        <w:rPr>
          <w:rFonts w:hint="eastAsia" w:asciiTheme="minorEastAsia" w:hAnsiTheme="minorEastAsia" w:eastAsiaTheme="minorEastAsia" w:cstheme="minorEastAsia"/>
          <w:sz w:val="52"/>
          <w:szCs w:val="52"/>
        </w:rPr>
      </w:pPr>
    </w:p>
    <w:p w14:paraId="0A0F0D20">
      <w:pPr>
        <w:rPr>
          <w:rFonts w:hint="eastAsia" w:asciiTheme="minorEastAsia" w:hAnsiTheme="minorEastAsia" w:eastAsiaTheme="minorEastAsia" w:cstheme="minorEastAsia"/>
        </w:rPr>
      </w:pPr>
    </w:p>
    <w:p w14:paraId="7AAA747A">
      <w:pPr>
        <w:rPr>
          <w:rFonts w:hint="eastAsia" w:asciiTheme="minorEastAsia" w:hAnsiTheme="minorEastAsia" w:eastAsiaTheme="minorEastAsia" w:cstheme="minorEastAsia"/>
        </w:rPr>
      </w:pPr>
    </w:p>
    <w:p w14:paraId="52E8B36C">
      <w:pPr>
        <w:rPr>
          <w:rFonts w:hint="eastAsia" w:asciiTheme="minorEastAsia" w:hAnsiTheme="minorEastAsia" w:eastAsiaTheme="minorEastAsia" w:cstheme="minorEastAsia"/>
        </w:rPr>
      </w:pPr>
    </w:p>
    <w:p w14:paraId="00EED9A6">
      <w:pPr>
        <w:jc w:val="center"/>
        <w:rPr>
          <w:rFonts w:hint="eastAsia" w:asciiTheme="minorEastAsia" w:hAnsiTheme="minorEastAsia" w:eastAsiaTheme="minorEastAsia" w:cstheme="minorEastAsia"/>
          <w:sz w:val="52"/>
          <w:szCs w:val="52"/>
        </w:rPr>
      </w:pPr>
    </w:p>
    <w:p w14:paraId="7818E78E">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6304BE8">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w:t>
      </w:r>
      <w:r>
        <w:rPr>
          <w:rFonts w:hint="eastAsia" w:asciiTheme="minorEastAsia" w:hAnsiTheme="minorEastAsia" w:eastAsiaTheme="minorEastAsia" w:cstheme="minorEastAsia"/>
          <w:b/>
          <w:bCs/>
          <w:sz w:val="36"/>
          <w:szCs w:val="36"/>
          <w:lang w:val="en-US" w:eastAsia="zh-CN"/>
        </w:rPr>
        <w:t>38</w:t>
      </w:r>
      <w:r>
        <w:rPr>
          <w:rFonts w:hint="eastAsia" w:asciiTheme="minorEastAsia" w:hAnsiTheme="minorEastAsia" w:eastAsiaTheme="minorEastAsia" w:cstheme="minorEastAsia"/>
          <w:b/>
          <w:bCs/>
          <w:sz w:val="36"/>
          <w:szCs w:val="36"/>
        </w:rPr>
        <w:t>）</w:t>
      </w:r>
    </w:p>
    <w:p w14:paraId="02E08384">
      <w:pPr>
        <w:rPr>
          <w:rFonts w:hint="eastAsia" w:asciiTheme="minorEastAsia" w:hAnsiTheme="minorEastAsia" w:eastAsiaTheme="minorEastAsia" w:cstheme="minorEastAsia"/>
          <w:sz w:val="44"/>
        </w:rPr>
      </w:pPr>
    </w:p>
    <w:p w14:paraId="59FA176A">
      <w:pPr>
        <w:snapToGrid w:val="0"/>
        <w:spacing w:line="480" w:lineRule="auto"/>
        <w:rPr>
          <w:rFonts w:hint="eastAsia" w:asciiTheme="minorEastAsia" w:hAnsiTheme="minorEastAsia" w:eastAsiaTheme="minorEastAsia" w:cstheme="minorEastAsia"/>
          <w:sz w:val="48"/>
        </w:rPr>
      </w:pPr>
    </w:p>
    <w:p w14:paraId="782FC04B">
      <w:pPr>
        <w:pStyle w:val="12"/>
        <w:rPr>
          <w:rFonts w:hint="eastAsia" w:asciiTheme="minorEastAsia" w:hAnsiTheme="minorEastAsia" w:eastAsiaTheme="minorEastAsia" w:cstheme="minorEastAsia"/>
          <w:sz w:val="48"/>
        </w:rPr>
      </w:pPr>
    </w:p>
    <w:p w14:paraId="15F54894">
      <w:pPr>
        <w:pStyle w:val="12"/>
        <w:rPr>
          <w:rFonts w:hint="eastAsia" w:asciiTheme="minorEastAsia" w:hAnsiTheme="minorEastAsia" w:eastAsiaTheme="minorEastAsia" w:cstheme="minorEastAsia"/>
          <w:sz w:val="48"/>
        </w:rPr>
      </w:pPr>
    </w:p>
    <w:p w14:paraId="0E1682B1">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1D513197">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6ED4738">
      <w:pPr>
        <w:pStyle w:val="12"/>
        <w:rPr>
          <w:rFonts w:hint="eastAsia" w:asciiTheme="minorEastAsia" w:hAnsiTheme="minorEastAsia" w:eastAsiaTheme="minorEastAsia" w:cstheme="minorEastAsia"/>
          <w:sz w:val="48"/>
        </w:rPr>
      </w:pPr>
    </w:p>
    <w:p w14:paraId="64C48339">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54E6F463">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38EC7FF9">
          <w:pPr>
            <w:jc w:val="center"/>
          </w:pPr>
        </w:p>
        <w:p w14:paraId="27B9E3FB">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69D5C83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4A5761CA">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0D5FEA19">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6EFD5FE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5871D56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22E1C3C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338EE391">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22BDF488">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82963AD">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82DDD91">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80F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6EE917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D679343">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6C7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80BE5B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4ABDE08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E0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DD7DCA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D0961C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4B74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11FBCC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A503EA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3106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B4948B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B92D4E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16B8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A495D1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AC7A62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04710C0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8598D9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4FD7D35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502809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50B6FAD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6A41260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88AEA5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25F795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1402FF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414487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D12FDA5">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3AA70D5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0D44CE5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5C47FE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C53F2D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2E1A3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F1F7E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21C01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1D5A9FC6">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41DC43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62B3AE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196BD0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1647EA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FEF0E5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4A342A0D">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4E73AAE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5DA55">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B810351">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D46C898">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bookmarkStart w:id="17" w:name="_GoBack"/>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61B77E3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深圳市司法局</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协助开展国际争议解决案例法治宣传资料汇编（二次）</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lang w:val="en-US" w:eastAsia="zh-CN"/>
        </w:rPr>
        <w:t>项目进行询价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5B4ACC88">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060A107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项目名称：</w:t>
      </w:r>
      <w:r>
        <w:rPr>
          <w:rFonts w:hint="eastAsia" w:asciiTheme="minorEastAsia" w:hAnsiTheme="minorEastAsia" w:eastAsiaTheme="minorEastAsia" w:cstheme="minorEastAsia"/>
          <w:kern w:val="0"/>
          <w:szCs w:val="21"/>
          <w:lang w:eastAsia="zh-CN"/>
        </w:rPr>
        <w:t>协助开展国际争议解决案例法治宣传资料汇编项目（二次）</w:t>
      </w:r>
    </w:p>
    <w:p w14:paraId="234B9537">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UHOSZSFJD2025438</w:t>
      </w:r>
    </w:p>
    <w:p w14:paraId="402BD31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222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B43C22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46824E3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046734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61597EE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599071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69F3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39D8CDE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F0DE384">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协助开展国际争议解决案例法治宣传资料汇编项目（二次）</w:t>
            </w:r>
          </w:p>
        </w:tc>
        <w:tc>
          <w:tcPr>
            <w:tcW w:w="969" w:type="dxa"/>
            <w:vAlign w:val="center"/>
          </w:tcPr>
          <w:p w14:paraId="60217406">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3506D89">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15345473">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60</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000</w:t>
            </w:r>
            <w:r>
              <w:rPr>
                <w:rFonts w:hint="eastAsia" w:asciiTheme="minorEastAsia" w:hAnsiTheme="minorEastAsia" w:eastAsiaTheme="minorEastAsia" w:cstheme="minorEastAsia"/>
                <w:kern w:val="0"/>
                <w:szCs w:val="21"/>
                <w:lang w:val="en-US" w:eastAsia="zh-CN"/>
              </w:rPr>
              <w:t>.00</w:t>
            </w:r>
          </w:p>
        </w:tc>
      </w:tr>
    </w:tbl>
    <w:p w14:paraId="688E11E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57A8316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AA3869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5A2C21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A86614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8C3B8E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12C73FC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398F1B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2D7CE84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，不接受供应商选用进口产品参与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1131BB01">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083B20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0413B21">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5594930">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5ED5EC79">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564AA50E">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27E6B905">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5FCB18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60DED3D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29</w:t>
      </w:r>
      <w:r>
        <w:rPr>
          <w:rFonts w:hint="eastAsia" w:ascii="宋体" w:hAnsi="宋体" w:cs="宋体"/>
          <w:kern w:val="0"/>
          <w:szCs w:val="21"/>
          <w:u w:val="single"/>
        </w:rPr>
        <w:t>日</w:t>
      </w:r>
      <w:r>
        <w:rPr>
          <w:rFonts w:hint="eastAsia" w:ascii="宋体" w:hAnsi="宋体" w:cs="宋体"/>
          <w:kern w:val="0"/>
          <w:szCs w:val="21"/>
        </w:rPr>
        <w:t>（北京时间）；</w:t>
      </w:r>
    </w:p>
    <w:p w14:paraId="475C5CD3">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353B55D3">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4A270509">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0D8D7B2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0F88119">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077D9337">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50B31F54">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40A08F8">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14C82439">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4A2458D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535BCC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411795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158E8E92">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CE36679">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A22E19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1C3AF00">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4A1E59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2C77F7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F0A242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1E7589B6">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782000D6">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5EB1B0AE">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45ECD42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020668B2">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FB75A9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F76A6F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2D07C200">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4BAE2BEE">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BD6743F">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9A98146">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3C43804A">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6E749FF8">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8AC683E">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5438974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4E96249">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B494AF7">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43CE0CE7">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50C3CA1A">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6B4546DE">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64AD4D5C">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830BCF4">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5960BC2">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238BB9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435C697F">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173BA8E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D606A3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4094C446">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1DE24F0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4D9165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05E2D77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0755-82019934</w:t>
      </w:r>
      <w:r>
        <w:rPr>
          <w:rFonts w:hint="eastAsia" w:asciiTheme="minorEastAsia" w:hAnsiTheme="minorEastAsia" w:eastAsiaTheme="minorEastAsia" w:cstheme="minorEastAsia"/>
          <w:kern w:val="0"/>
          <w:szCs w:val="21"/>
        </w:rPr>
        <w:t xml:space="preserve"> </w:t>
      </w:r>
    </w:p>
    <w:p w14:paraId="1902F61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612C321">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71CDA1F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08AEB91D">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B405E3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4C63AC8B">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23544334">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233E1D0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4DAEF84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2FC361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6522C78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bookmarkEnd w:id="17"/>
    <w:p w14:paraId="74FE9CC3">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6AFDC1E9">
      <w:pPr>
        <w:ind w:firstLine="422" w:firstLineChars="200"/>
        <w:rPr>
          <w:rFonts w:ascii="宋体" w:hAnsi="宋体" w:cs="宋体"/>
          <w:b/>
          <w:kern w:val="0"/>
          <w:szCs w:val="21"/>
        </w:rPr>
      </w:pPr>
    </w:p>
    <w:p w14:paraId="701C2D06">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477D8A9">
      <w:pPr>
        <w:pStyle w:val="2"/>
      </w:pPr>
    </w:p>
    <w:p w14:paraId="1C3C8384">
      <w:pPr>
        <w:rPr>
          <w:rFonts w:ascii="宋体" w:hAnsi="宋体" w:cs="宋体"/>
          <w:b/>
          <w:kern w:val="0"/>
          <w:sz w:val="36"/>
          <w:szCs w:val="36"/>
        </w:rPr>
      </w:pPr>
      <w:r>
        <w:rPr>
          <w:rFonts w:hint="eastAsia" w:ascii="宋体" w:hAnsi="宋体" w:cs="宋体"/>
          <w:b/>
          <w:kern w:val="0"/>
          <w:sz w:val="36"/>
          <w:szCs w:val="36"/>
        </w:rPr>
        <w:br w:type="page"/>
      </w:r>
    </w:p>
    <w:p w14:paraId="6802A81A">
      <w:pPr>
        <w:rPr>
          <w:rFonts w:hint="eastAsia" w:asciiTheme="minorEastAsia" w:hAnsiTheme="minorEastAsia" w:eastAsiaTheme="minorEastAsia" w:cstheme="minorEastAsia"/>
          <w:b/>
          <w:kern w:val="0"/>
          <w:sz w:val="36"/>
          <w:szCs w:val="36"/>
        </w:rPr>
      </w:pPr>
    </w:p>
    <w:p w14:paraId="57F98A7C">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774A7560">
      <w:pPr>
        <w:ind w:firstLine="422" w:firstLineChars="200"/>
        <w:rPr>
          <w:rFonts w:hint="eastAsia" w:asciiTheme="minorEastAsia" w:hAnsiTheme="minorEastAsia" w:eastAsiaTheme="minorEastAsia" w:cstheme="minorEastAsia"/>
          <w:b/>
          <w:bCs/>
          <w:kern w:val="0"/>
          <w:szCs w:val="21"/>
        </w:rPr>
      </w:pPr>
    </w:p>
    <w:p w14:paraId="433262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一、项目概况</w:t>
      </w:r>
    </w:p>
    <w:p w14:paraId="0977069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全面贯彻落实党的二十届三中全会精神，构建与高水平对外开放相适应的涉外法治体系，助力深圳打造面向全球的国际商事争议解决高地，提升深圳在国际法治治理领域的话语权和制度影响力，拟委托第三方协助开展“全球国际争议解决案例法治宣传资料汇编”项目。项目旨在系统梳理全球各区域在建设国际争议解决机制中的实践路径和制度创新，提炼可供深圳借鉴的经验做法，并结合深圳制度基础和改革实践，提出深圳未来争议解决机制发展路径建议，为法治化营商环境建设和涉外</w:t>
      </w:r>
      <w:r>
        <w:rPr>
          <w:rFonts w:hint="eastAsia" w:asciiTheme="minorEastAsia" w:hAnsiTheme="minorEastAsia" w:eastAsiaTheme="minorEastAsia" w:cstheme="minorEastAsia"/>
          <w:sz w:val="21"/>
          <w:szCs w:val="21"/>
          <w:lang w:eastAsia="zh-CN"/>
        </w:rPr>
        <w:t>单位</w:t>
      </w:r>
      <w:r>
        <w:rPr>
          <w:rFonts w:hint="eastAsia" w:asciiTheme="minorEastAsia" w:hAnsiTheme="minorEastAsia" w:eastAsiaTheme="minorEastAsia" w:cstheme="minorEastAsia"/>
          <w:sz w:val="21"/>
          <w:szCs w:val="21"/>
        </w:rPr>
        <w:t>合规运营提供理论支撑和制度参考。</w:t>
      </w:r>
    </w:p>
    <w:p w14:paraId="3162FB8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项目计划于合同签订后启动，实施周期至2025年11月30日，最终形成《全球国际争议解决经验资料汇编（初稿）》与《深圳国际争议解决路径建议（初稿）》两项成果。</w:t>
      </w:r>
    </w:p>
    <w:p w14:paraId="0BABA4E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服务要求</w:t>
      </w:r>
    </w:p>
    <w:p w14:paraId="70E37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一）服务要求：</w:t>
      </w:r>
    </w:p>
    <w:p w14:paraId="4733A89D">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承办单位需要具备</w:t>
      </w:r>
      <w:r>
        <w:rPr>
          <w:rFonts w:hint="eastAsia" w:asciiTheme="minorEastAsia" w:hAnsiTheme="minorEastAsia" w:eastAsiaTheme="minorEastAsia" w:cstheme="minorEastAsia"/>
          <w:color w:val="auto"/>
          <w:sz w:val="21"/>
          <w:szCs w:val="21"/>
          <w:lang w:val="en-US" w:eastAsia="zh-CN"/>
        </w:rPr>
        <w:t>商事争议解决服务</w:t>
      </w:r>
      <w:r>
        <w:rPr>
          <w:rFonts w:hint="eastAsia" w:asciiTheme="minorEastAsia" w:hAnsiTheme="minorEastAsia" w:eastAsiaTheme="minorEastAsia" w:cstheme="minorEastAsia"/>
          <w:color w:val="auto"/>
          <w:sz w:val="21"/>
          <w:szCs w:val="21"/>
        </w:rPr>
        <w:t>运营经验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24C1A8E3">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承办单位需要熟悉</w:t>
      </w:r>
      <w:r>
        <w:rPr>
          <w:rFonts w:hint="eastAsia" w:asciiTheme="minorEastAsia" w:hAnsiTheme="minorEastAsia" w:eastAsiaTheme="minorEastAsia" w:cstheme="minorEastAsia"/>
          <w:color w:val="auto"/>
          <w:sz w:val="21"/>
          <w:szCs w:val="21"/>
          <w:lang w:val="en-US" w:eastAsia="zh-CN"/>
        </w:rPr>
        <w:t>商事争议解决行业情况；</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54736373">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承办单位需要近三年承办过1次以上政府主办的法律、出海或法治营商环境</w:t>
      </w:r>
      <w:r>
        <w:rPr>
          <w:rFonts w:hint="eastAsia" w:asciiTheme="minorEastAsia" w:hAnsiTheme="minorEastAsia" w:eastAsiaTheme="minorEastAsia" w:cstheme="minorEastAsia"/>
          <w:color w:val="auto"/>
          <w:sz w:val="21"/>
          <w:szCs w:val="21"/>
          <w:lang w:val="en-US" w:eastAsia="zh-CN"/>
        </w:rPr>
        <w:t>课题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FF0000"/>
          <w:sz w:val="21"/>
          <w:szCs w:val="21"/>
        </w:rPr>
        <w:t>提供相关合同或其他佐证材料</w:t>
      </w:r>
      <w:r>
        <w:rPr>
          <w:rFonts w:hint="eastAsia" w:asciiTheme="minorEastAsia" w:hAnsiTheme="minorEastAsia" w:eastAsiaTheme="minorEastAsia" w:cstheme="minorEastAsia"/>
          <w:color w:val="auto"/>
          <w:sz w:val="21"/>
          <w:szCs w:val="21"/>
          <w:lang w:eastAsia="zh-CN"/>
        </w:rPr>
        <w:t>）</w:t>
      </w:r>
    </w:p>
    <w:p w14:paraId="523EA418">
      <w:pPr>
        <w:pStyle w:val="2"/>
        <w:numPr>
          <w:ilvl w:val="0"/>
          <w:numId w:val="0"/>
        </w:numPr>
        <w:spacing w:before="10" w:after="10" w:line="360" w:lineRule="auto"/>
        <w:ind w:firstLine="420" w:firstLineChars="200"/>
        <w:rPr>
          <w:rFonts w:hint="eastAsia" w:asciiTheme="minorEastAsia" w:hAnsiTheme="minorEastAsia" w:eastAsiaTheme="minorEastAsia" w:cstheme="minorEastAsia"/>
          <w:i w:val="0"/>
          <w:iCs w:val="0"/>
          <w:kern w:val="2"/>
          <w:sz w:val="21"/>
          <w:szCs w:val="21"/>
          <w:highlight w:val="none"/>
          <w:u w:val="none"/>
          <w:lang w:eastAsia="zh-CN" w:bidi="ar-SA"/>
        </w:rPr>
      </w:pPr>
      <w:r>
        <w:rPr>
          <w:rFonts w:hint="eastAsia" w:asciiTheme="minorEastAsia" w:hAnsiTheme="minorEastAsia" w:eastAsiaTheme="minorEastAsia" w:cstheme="minorEastAsia"/>
          <w:i w:val="0"/>
          <w:iCs w:val="0"/>
          <w:kern w:val="2"/>
          <w:sz w:val="21"/>
          <w:szCs w:val="21"/>
          <w:highlight w:val="none"/>
          <w:u w:val="none"/>
          <w:lang w:eastAsia="zh-CN" w:bidi="ar-SA"/>
        </w:rPr>
        <w:t>承办单位需具体负责项目的组织实施工作，包括调研策划、资料收集、专家协调、成果编辑及宣传整理等环节。具体包括：</w:t>
      </w:r>
    </w:p>
    <w:p w14:paraId="6EC8AF01">
      <w:pPr>
        <w:pStyle w:val="2"/>
        <w:numPr>
          <w:ilvl w:val="0"/>
          <w:numId w:val="0"/>
        </w:numPr>
        <w:spacing w:before="10" w:after="10" w:line="360" w:lineRule="auto"/>
        <w:ind w:firstLine="420" w:firstLineChars="200"/>
        <w:rPr>
          <w:rFonts w:hint="eastAsia" w:asciiTheme="minorEastAsia" w:hAnsiTheme="minorEastAsia" w:eastAsiaTheme="minorEastAsia" w:cstheme="minorEastAsia"/>
          <w:i w:val="0"/>
          <w:iCs w:val="0"/>
          <w:kern w:val="2"/>
          <w:sz w:val="21"/>
          <w:szCs w:val="21"/>
          <w:highlight w:val="none"/>
          <w:u w:val="none"/>
          <w:lang w:eastAsia="zh-CN" w:bidi="ar-SA"/>
        </w:rPr>
      </w:pPr>
      <w:r>
        <w:rPr>
          <w:rFonts w:hint="eastAsia" w:asciiTheme="minorEastAsia" w:hAnsiTheme="minorEastAsia" w:eastAsiaTheme="minorEastAsia" w:cstheme="minorEastAsia"/>
          <w:i w:val="0"/>
          <w:iCs w:val="0"/>
          <w:kern w:val="2"/>
          <w:sz w:val="21"/>
          <w:szCs w:val="21"/>
          <w:highlight w:val="none"/>
          <w:u w:val="none"/>
          <w:lang w:eastAsia="zh-CN" w:bidi="ar-SA"/>
        </w:rPr>
        <w:t>★1、组织开展专题研究与实地调研，形成针对不同法域争议解决机制的区域研究小结，邀请港澳及国际法律专家、学者、调解员等参与专题访谈或座谈交流，增强研究的实务性和比较视野；</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6ABD12D8">
      <w:pPr>
        <w:pStyle w:val="2"/>
        <w:numPr>
          <w:ilvl w:val="0"/>
          <w:numId w:val="0"/>
        </w:numPr>
        <w:spacing w:before="10" w:after="10" w:line="360" w:lineRule="auto"/>
        <w:ind w:firstLine="420" w:firstLineChars="200"/>
        <w:rPr>
          <w:rFonts w:hint="eastAsia" w:asciiTheme="minorEastAsia" w:hAnsiTheme="minorEastAsia" w:eastAsiaTheme="minorEastAsia" w:cstheme="minorEastAsia"/>
          <w:i w:val="0"/>
          <w:iCs w:val="0"/>
          <w:kern w:val="2"/>
          <w:sz w:val="21"/>
          <w:szCs w:val="21"/>
          <w:highlight w:val="none"/>
          <w:u w:val="none"/>
          <w:lang w:eastAsia="zh-CN" w:bidi="ar-SA"/>
        </w:rPr>
      </w:pPr>
      <w:r>
        <w:rPr>
          <w:rFonts w:hint="eastAsia" w:asciiTheme="minorEastAsia" w:hAnsiTheme="minorEastAsia" w:eastAsiaTheme="minorEastAsia" w:cstheme="minorEastAsia"/>
          <w:i w:val="0"/>
          <w:iCs w:val="0"/>
          <w:kern w:val="2"/>
          <w:sz w:val="21"/>
          <w:szCs w:val="21"/>
          <w:highlight w:val="none"/>
          <w:u w:val="none"/>
          <w:lang w:eastAsia="zh-CN" w:bidi="ar-SA"/>
        </w:rPr>
        <w:t>★2、邀请律所推荐具有8年以上实务经验的资深律师、仲裁员、调解员等参与制度评估与经验提炼，提升研究成果的专业性与实践价值；</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507D31B9">
      <w:pPr>
        <w:pStyle w:val="2"/>
        <w:numPr>
          <w:ilvl w:val="0"/>
          <w:numId w:val="0"/>
        </w:numPr>
        <w:spacing w:before="10" w:after="10" w:line="360" w:lineRule="auto"/>
        <w:ind w:firstLine="420" w:firstLineChars="200"/>
        <w:rPr>
          <w:rFonts w:hint="eastAsia" w:asciiTheme="minorEastAsia" w:hAnsiTheme="minorEastAsia" w:eastAsiaTheme="minorEastAsia" w:cstheme="minorEastAsia"/>
          <w:i w:val="0"/>
          <w:iCs w:val="0"/>
          <w:kern w:val="2"/>
          <w:sz w:val="21"/>
          <w:szCs w:val="21"/>
          <w:highlight w:val="none"/>
          <w:u w:val="none"/>
          <w:lang w:eastAsia="zh-CN" w:bidi="ar-SA"/>
        </w:rPr>
      </w:pPr>
      <w:r>
        <w:rPr>
          <w:rFonts w:hint="eastAsia" w:asciiTheme="minorEastAsia" w:hAnsiTheme="minorEastAsia" w:eastAsiaTheme="minorEastAsia" w:cstheme="minorEastAsia"/>
          <w:i w:val="0"/>
          <w:iCs w:val="0"/>
          <w:kern w:val="2"/>
          <w:sz w:val="21"/>
          <w:szCs w:val="21"/>
          <w:highlight w:val="none"/>
          <w:u w:val="none"/>
          <w:lang w:eastAsia="zh-CN" w:bidi="ar-SA"/>
        </w:rPr>
        <w:t>★4、对接重点单位及行业协会，收集其在全球运营中面临的争议解决需求和合规挑战，形成专题分析，并协助编撰《单位出海合规与争议解决白皮书》章节内容；</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3F93FC0C">
      <w:pPr>
        <w:spacing w:line="360" w:lineRule="auto"/>
        <w:rPr>
          <w:rFonts w:hint="eastAsia" w:asciiTheme="minorEastAsia" w:hAnsiTheme="minorEastAsia" w:eastAsiaTheme="minorEastAsia" w:cstheme="minorEastAsia"/>
          <w:sz w:val="21"/>
          <w:szCs w:val="21"/>
          <w:lang w:eastAsia="zh-CN"/>
        </w:rPr>
      </w:pPr>
    </w:p>
    <w:p w14:paraId="36A537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bCs/>
          <w:kern w:val="0"/>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rPr>
        <w:t>二）</w:t>
      </w:r>
      <w:r>
        <w:rPr>
          <w:rFonts w:hint="eastAsia" w:asciiTheme="minorEastAsia" w:hAnsiTheme="minorEastAsia" w:eastAsiaTheme="minorEastAsia" w:cstheme="minorEastAsia"/>
          <w:b/>
          <w:bCs/>
          <w:kern w:val="0"/>
          <w:sz w:val="21"/>
          <w:szCs w:val="21"/>
          <w:highlight w:val="none"/>
        </w:rPr>
        <w:t>人员要求</w:t>
      </w:r>
    </w:p>
    <w:p w14:paraId="3F876F37">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★承接单位应组建专门项目组，成员需包括;</w:t>
      </w:r>
    </w:p>
    <w:p w14:paraId="3E62EC38">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1.至少1名具有国际法或仲裁相关研究</w:t>
      </w:r>
      <w:r>
        <w:rPr>
          <w:rFonts w:hint="default" w:asciiTheme="minorEastAsia" w:hAnsiTheme="minorEastAsia" w:eastAsiaTheme="minorEastAsia" w:cstheme="minorEastAsia"/>
          <w:sz w:val="21"/>
          <w:szCs w:val="21"/>
          <w:highlight w:val="none"/>
          <w:lang w:eastAsia="zh-CN"/>
        </w:rPr>
        <w:t>或工作</w:t>
      </w:r>
      <w:r>
        <w:rPr>
          <w:rFonts w:hint="eastAsia" w:asciiTheme="minorEastAsia" w:hAnsiTheme="minorEastAsia" w:eastAsiaTheme="minorEastAsia" w:cstheme="minorEastAsia"/>
          <w:sz w:val="21"/>
          <w:szCs w:val="21"/>
          <w:highlight w:val="none"/>
          <w:lang w:val="en-US" w:eastAsia="zh-CN"/>
        </w:rPr>
        <w:t>背景的项目牵头人</w:t>
      </w:r>
      <w:r>
        <w:rPr>
          <w:rFonts w:hint="eastAsia" w:asciiTheme="minorEastAsia" w:hAnsiTheme="minorEastAsia" w:eastAsiaTheme="minorEastAsia" w:cstheme="minorEastAsia"/>
          <w:b/>
          <w:bCs/>
          <w:sz w:val="21"/>
          <w:szCs w:val="21"/>
          <w:highlight w:val="none"/>
          <w:lang w:val="en-US" w:eastAsia="zh-CN"/>
        </w:rPr>
        <w:t>，</w:t>
      </w:r>
      <w:r>
        <w:rPr>
          <w:rFonts w:hint="eastAsia" w:asciiTheme="minorEastAsia" w:hAnsiTheme="minorEastAsia" w:eastAsiaTheme="minorEastAsia" w:cstheme="minorEastAsia"/>
          <w:b/>
          <w:bCs/>
          <w:color w:val="FF0000"/>
          <w:sz w:val="21"/>
          <w:szCs w:val="21"/>
          <w:highlight w:val="none"/>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6D8189BD">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2.至少1名熟悉政策分析与法治宣传资料撰写的研究人员</w:t>
      </w:r>
      <w:r>
        <w:rPr>
          <w:rFonts w:hint="eastAsia" w:asciiTheme="minorEastAsia" w:hAnsiTheme="minorEastAsia" w:eastAsiaTheme="minorEastAsia" w:cstheme="minorEastAsia"/>
          <w:b/>
          <w:bCs/>
          <w:sz w:val="21"/>
          <w:szCs w:val="21"/>
          <w:highlight w:val="none"/>
          <w:lang w:val="en-US" w:eastAsia="zh-CN"/>
        </w:rPr>
        <w:t>，</w:t>
      </w:r>
      <w:r>
        <w:rPr>
          <w:rFonts w:hint="eastAsia" w:asciiTheme="minorEastAsia" w:hAnsiTheme="minorEastAsia" w:eastAsiaTheme="minorEastAsia" w:cstheme="minorEastAsia"/>
          <w:b/>
          <w:bCs/>
          <w:color w:val="FF0000"/>
          <w:sz w:val="21"/>
          <w:szCs w:val="21"/>
          <w:highlight w:val="none"/>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457EFF8B">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3.可邀请外部专家如高校教师、仲裁机构实务人士参与专题研讨</w:t>
      </w:r>
      <w:r>
        <w:rPr>
          <w:rFonts w:hint="eastAsia" w:asciiTheme="minorEastAsia" w:hAnsiTheme="minorEastAsia" w:eastAsiaTheme="minorEastAsia" w:cstheme="minorEastAsia"/>
          <w:b/>
          <w:bCs/>
          <w:i w:val="0"/>
          <w:iCs w:val="0"/>
          <w:color w:val="FF0000"/>
          <w:kern w:val="2"/>
          <w:sz w:val="21"/>
          <w:szCs w:val="21"/>
          <w:highlight w:val="none"/>
          <w:u w:val="none"/>
          <w:lang w:eastAsia="zh-CN" w:bidi="ar-SA"/>
        </w:rPr>
        <w:t>（提供承诺函）</w:t>
      </w:r>
    </w:p>
    <w:p w14:paraId="06F4359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商务要求</w:t>
      </w:r>
    </w:p>
    <w:p w14:paraId="3C3B0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一）服务期限</w:t>
      </w:r>
    </w:p>
    <w:p w14:paraId="13F5E15F">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2025年</w:t>
      </w:r>
      <w:r>
        <w:rPr>
          <w:rFonts w:hint="default"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月-11月</w:t>
      </w:r>
    </w:p>
    <w:p w14:paraId="06A8B9C0">
      <w:pPr>
        <w:widowControl w:val="0"/>
        <w:numPr>
          <w:ilvl w:val="0"/>
          <w:numId w:val="0"/>
        </w:numPr>
        <w:spacing w:before="10" w:after="10" w:line="360" w:lineRule="auto"/>
        <w:ind w:leftChars="200" w:firstLine="0" w:firstLineChars="0"/>
        <w:jc w:val="both"/>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二）服务地点</w:t>
      </w:r>
    </w:p>
    <w:p w14:paraId="629E83B7">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深圳市福田区为主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并视项目调研安排</w:t>
      </w:r>
      <w:r>
        <w:rPr>
          <w:rFonts w:hint="eastAsia" w:asciiTheme="minorEastAsia" w:hAnsiTheme="minorEastAsia" w:eastAsiaTheme="minorEastAsia" w:cstheme="minorEastAsia"/>
          <w:sz w:val="21"/>
          <w:szCs w:val="21"/>
          <w:lang w:val="en-US" w:eastAsia="zh-CN"/>
        </w:rPr>
        <w:t>深圳市其他地区</w:t>
      </w:r>
      <w:r>
        <w:rPr>
          <w:rFonts w:hint="eastAsia" w:asciiTheme="minorEastAsia" w:hAnsiTheme="minorEastAsia" w:eastAsiaTheme="minorEastAsia" w:cstheme="minorEastAsia"/>
          <w:sz w:val="21"/>
          <w:szCs w:val="21"/>
        </w:rPr>
        <w:t>开展实地资料采集或访谈</w:t>
      </w:r>
    </w:p>
    <w:p w14:paraId="0808CCC5">
      <w:pPr>
        <w:numPr>
          <w:ilvl w:val="0"/>
          <w:numId w:val="0"/>
        </w:numPr>
        <w:spacing w:line="360" w:lineRule="auto"/>
        <w:ind w:leftChars="200"/>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（三）付款方式：</w:t>
      </w:r>
    </w:p>
    <w:p w14:paraId="27376959">
      <w:pPr>
        <w:numPr>
          <w:ilvl w:val="0"/>
          <w:numId w:val="0"/>
        </w:numPr>
        <w:spacing w:line="360" w:lineRule="auto"/>
        <w:ind w:leftChars="0" w:firstLine="420" w:firstLineChars="200"/>
        <w:outlineLvl w:val="1"/>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采用银行转账方式，按以下阶段支付：合同签订后10个工作日内，支付合同总额的</w:t>
      </w:r>
      <w:r>
        <w:rPr>
          <w:rFonts w:hint="eastAsia" w:asciiTheme="minorEastAsia" w:hAnsiTheme="minorEastAsia" w:eastAsiaTheme="minorEastAsia" w:cstheme="minorEastAsia"/>
          <w:kern w:val="2"/>
          <w:sz w:val="21"/>
          <w:szCs w:val="21"/>
          <w:lang w:eastAsia="zh-CN" w:bidi="ar-SA"/>
        </w:rPr>
        <w:t>50%</w:t>
      </w:r>
      <w:r>
        <w:rPr>
          <w:rFonts w:hint="eastAsia" w:asciiTheme="minorEastAsia" w:hAnsiTheme="minorEastAsia" w:eastAsiaTheme="minorEastAsia" w:cstheme="minorEastAsia"/>
          <w:kern w:val="2"/>
          <w:sz w:val="21"/>
          <w:szCs w:val="21"/>
          <w:lang w:val="en-US" w:eastAsia="zh-CN" w:bidi="ar-SA"/>
        </w:rPr>
        <w:t>作为预付款；全部活动完成且资料归档后10个工作日内，支付剩余</w:t>
      </w:r>
      <w:r>
        <w:rPr>
          <w:rFonts w:hint="eastAsia" w:asciiTheme="minorEastAsia" w:hAnsiTheme="minorEastAsia" w:eastAsiaTheme="minorEastAsia" w:cstheme="minorEastAsia"/>
          <w:kern w:val="2"/>
          <w:sz w:val="21"/>
          <w:szCs w:val="21"/>
          <w:lang w:eastAsia="zh-CN" w:bidi="ar-SA"/>
        </w:rPr>
        <w:t>50%</w:t>
      </w:r>
      <w:r>
        <w:rPr>
          <w:rFonts w:hint="eastAsia" w:asciiTheme="minorEastAsia" w:hAnsiTheme="minorEastAsia" w:eastAsiaTheme="minorEastAsia" w:cstheme="minorEastAsia"/>
          <w:kern w:val="2"/>
          <w:sz w:val="21"/>
          <w:szCs w:val="21"/>
          <w:lang w:val="en-US" w:eastAsia="zh-CN" w:bidi="ar-SA"/>
        </w:rPr>
        <w:t>尾款。</w:t>
      </w:r>
    </w:p>
    <w:p w14:paraId="7A1EDFD5">
      <w:pPr>
        <w:numPr>
          <w:ilvl w:val="0"/>
          <w:numId w:val="0"/>
        </w:numPr>
        <w:spacing w:line="360" w:lineRule="auto"/>
        <w:ind w:leftChars="200"/>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（四）投标（响应）报价</w:t>
      </w:r>
    </w:p>
    <w:p w14:paraId="37C9CCC6">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5DBC1789">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64E11FB">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E294952">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4.投标（响应）人应充分了解项目的位置、情况、道路及任何其他足以影响投标（响应）报价的情况，任何因忽视或误解项目情况而导致的索赔或服务期限延长申请将不获批准。</w:t>
      </w:r>
    </w:p>
    <w:p w14:paraId="61081959">
      <w:pPr>
        <w:spacing w:line="360" w:lineRule="auto"/>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452A9942">
      <w:pPr>
        <w:numPr>
          <w:ilvl w:val="0"/>
          <w:numId w:val="0"/>
        </w:numPr>
        <w:spacing w:line="360" w:lineRule="auto"/>
        <w:ind w:leftChars="200"/>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（五）验收标准</w:t>
      </w:r>
    </w:p>
    <w:p w14:paraId="35BB9F5E">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完成以下成果交付</w:t>
      </w:r>
    </w:p>
    <w:p w14:paraId="66CE75A6">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1.《全球国际争议解决经验资料汇编（初稿）》：内容条理清晰、结构合理、案例详实、具可参考性；</w:t>
      </w:r>
    </w:p>
    <w:p w14:paraId="4C85D731">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2.《深圳国际争议解决路径建议（初稿）》：结合本地制度与改革诉求，提出具有操作性的路径与政策建议；</w:t>
      </w:r>
    </w:p>
    <w:p w14:paraId="51613F63">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3.完整的调研过程记录、座谈纪要、专家反馈材料；</w:t>
      </w:r>
    </w:p>
    <w:p w14:paraId="10D64796">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4.所有文稿完成校对，格式统一，并提交电子及纸质版文件。</w:t>
      </w:r>
    </w:p>
    <w:p w14:paraId="3379E158">
      <w:pPr>
        <w:numPr>
          <w:ilvl w:val="0"/>
          <w:numId w:val="0"/>
        </w:numPr>
        <w:spacing w:line="360" w:lineRule="auto"/>
        <w:ind w:leftChars="200"/>
        <w:outlineLvl w:val="1"/>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（六）违约责任</w:t>
      </w:r>
    </w:p>
    <w:p w14:paraId="10F6BFC2">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1.如因承接单位原因未能按期提交成果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或成果内容不符合要求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采购人有权视情节扣除不超过30%的合同金额</w:t>
      </w:r>
    </w:p>
    <w:p w14:paraId="78E4268F">
      <w:pPr>
        <w:spacing w:line="360" w:lineRule="auto"/>
        <w:ind w:firstLine="420" w:firstLineChars="200"/>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2.如因承接单位工作失误导致资料泄露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知识产权争议或其他法律风险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由其承担全部责任</w:t>
      </w:r>
      <w:r>
        <w:rPr>
          <w:rFonts w:hint="eastAsia" w:asciiTheme="minorEastAsia" w:hAnsiTheme="minorEastAsia" w:eastAsiaTheme="minorEastAsia" w:cstheme="minorEastAsia"/>
          <w:sz w:val="21"/>
          <w:szCs w:val="21"/>
          <w:lang w:eastAsia="zh-CN"/>
        </w:rPr>
        <w:t>。</w:t>
      </w:r>
    </w:p>
    <w:p w14:paraId="79A6EFD9">
      <w:pPr>
        <w:ind w:firstLine="420" w:firstLineChars="200"/>
        <w:rPr>
          <w:rFonts w:hint="eastAsia" w:asciiTheme="minorEastAsia" w:hAnsiTheme="minorEastAsia" w:eastAsiaTheme="minorEastAsia" w:cstheme="minorEastAsia"/>
          <w:kern w:val="0"/>
          <w:szCs w:val="21"/>
        </w:rPr>
      </w:pPr>
    </w:p>
    <w:p w14:paraId="3935523E">
      <w:pPr>
        <w:ind w:firstLine="422" w:firstLineChars="200"/>
        <w:rPr>
          <w:rFonts w:hint="eastAsia" w:asciiTheme="minorEastAsia" w:hAnsiTheme="minorEastAsia" w:eastAsiaTheme="minorEastAsia" w:cstheme="minorEastAsia"/>
          <w:b/>
          <w:bCs/>
          <w:szCs w:val="21"/>
        </w:rPr>
      </w:pPr>
    </w:p>
    <w:p w14:paraId="570F4CA9">
      <w:pPr>
        <w:rPr>
          <w:rFonts w:hint="eastAsia" w:asciiTheme="minorEastAsia" w:hAnsiTheme="minorEastAsia" w:eastAsiaTheme="minorEastAsia" w:cstheme="minorEastAsia"/>
          <w:b/>
          <w:bCs/>
          <w:kern w:val="0"/>
          <w:sz w:val="28"/>
          <w:szCs w:val="28"/>
        </w:rPr>
      </w:pPr>
    </w:p>
    <w:p w14:paraId="36D9EEA0">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10C69103">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085F55EE">
      <w:pPr>
        <w:spacing w:line="360" w:lineRule="auto"/>
        <w:rPr>
          <w:rFonts w:hint="eastAsia" w:asciiTheme="minorEastAsia" w:hAnsiTheme="minorEastAsia" w:eastAsiaTheme="minorEastAsia" w:cstheme="minorEastAsia"/>
          <w:sz w:val="24"/>
        </w:rPr>
      </w:pPr>
    </w:p>
    <w:p w14:paraId="6B69BF2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2575F6C0">
      <w:pPr>
        <w:snapToGrid w:val="0"/>
        <w:ind w:firstLine="411" w:firstLineChars="196"/>
        <w:jc w:val="center"/>
        <w:rPr>
          <w:rFonts w:hint="eastAsia" w:asciiTheme="minorEastAsia" w:hAnsiTheme="minorEastAsia" w:eastAsiaTheme="minorEastAsia" w:cstheme="minorEastAsia"/>
        </w:rPr>
      </w:pPr>
    </w:p>
    <w:p w14:paraId="2C7A71E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94B037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A6498D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3BE93B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34BB2C68">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449EC13">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3A6769CB">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0DF68E5E">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18C26361">
      <w:pPr>
        <w:rPr>
          <w:rFonts w:hint="eastAsia"/>
          <w:lang w:val="en-US" w:eastAsia="zh-CN"/>
        </w:rPr>
      </w:pPr>
      <w:r>
        <w:rPr>
          <w:rFonts w:hint="eastAsia"/>
          <w:lang w:val="en-US" w:eastAsia="zh-CN"/>
        </w:rPr>
        <w:t xml:space="preserve"> </w:t>
      </w:r>
    </w:p>
    <w:p w14:paraId="03D149F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387A9CE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33E3011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47AE93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DA66BA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0BD9DE4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79EEEAF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09F8DEA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13B6A03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4076AB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53E3510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1962FF20">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01630CF1">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43B1D25C">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5A105CE2">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3DA1E08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118E29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44538A7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4505351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3DFE033D">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E68048C">
      <w:pPr>
        <w:keepNext w:val="0"/>
        <w:keepLines w:val="0"/>
        <w:pageBreakBefore w:val="0"/>
        <w:numPr>
          <w:ilvl w:val="0"/>
          <w:numId w:val="4"/>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66526B9A">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4C3ABE9F">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6FB8184E">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36DCA0B6">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1105CB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1556DF1E">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3716E95A">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111E24D9">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C0D20F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181E822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3B1EB1F3">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7D610A73">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7D6BA47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4DEC52C4">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1CCF2792">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3D4B79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79A3738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7D837AD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56652EC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5E47532D">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35E39B95">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6ADBBF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59BF564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1A4CEAC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8898DF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323EE78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1C656D6D">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5FE0E97E">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797B5EB0">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43734FB5">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F39C26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6657F93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39F327E5">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7D667D8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2723592E">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0CDD46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48E6EFF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1B5BD71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06BB7FC1">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24DD6D97">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1B16EE4">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638CE78D">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57D137D7">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0FFE770C">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54C3569">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1F3A7CF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78F45F6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3BE297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4854D559">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2493CC6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4583D4A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28D3CDB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5F6CAC22">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2DCB4043">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45AD16A5">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590CF66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BDADBE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536B272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0374CBB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1C71443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793D8A9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3EACBAC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01B4143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6A2831A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51D8933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5B766129">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04077EB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4AD4EA73">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5111D1DE">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2DF2942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1573EBC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48B379D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33709B6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1ED547AE">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89238EC">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1CC2FCB2">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256D5F2E">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37496D23">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58FDA23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084DB82F">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2E60CD37">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601FD86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18BF926B">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E4E3C99">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13F912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71EDD8FB">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2541740">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765DC3F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2D958446">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56153CC4">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37B2F87"/>
    <w:p w14:paraId="52C855C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9369E72">
      <w:pPr>
        <w:pStyle w:val="2"/>
        <w:rPr>
          <w:rFonts w:hint="eastAsia"/>
          <w:lang w:val="en-US" w:eastAsia="zh-CN"/>
        </w:rPr>
      </w:pPr>
    </w:p>
    <w:p w14:paraId="5408DBF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56C9D2FA">
      <w:pPr>
        <w:jc w:val="center"/>
        <w:rPr>
          <w:rFonts w:hint="eastAsia" w:asciiTheme="minorEastAsia" w:hAnsiTheme="minorEastAsia" w:eastAsiaTheme="minorEastAsia" w:cstheme="minorEastAsia"/>
          <w:b/>
          <w:bCs/>
          <w:sz w:val="52"/>
          <w:szCs w:val="52"/>
        </w:rPr>
      </w:pPr>
    </w:p>
    <w:p w14:paraId="17E70C7C">
      <w:pPr>
        <w:jc w:val="center"/>
        <w:rPr>
          <w:rFonts w:hint="eastAsia" w:asciiTheme="minorEastAsia" w:hAnsiTheme="minorEastAsia" w:eastAsiaTheme="minorEastAsia" w:cstheme="minorEastAsia"/>
          <w:b/>
          <w:bCs/>
          <w:sz w:val="52"/>
          <w:szCs w:val="52"/>
        </w:rPr>
      </w:pPr>
    </w:p>
    <w:p w14:paraId="2AA9D894">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8598B69">
      <w:pPr>
        <w:jc w:val="center"/>
        <w:rPr>
          <w:rFonts w:hint="eastAsia" w:asciiTheme="minorEastAsia" w:hAnsiTheme="minorEastAsia" w:eastAsiaTheme="minorEastAsia" w:cstheme="minorEastAsia"/>
          <w:b/>
          <w:bCs/>
          <w:sz w:val="28"/>
          <w:szCs w:val="28"/>
        </w:rPr>
      </w:pPr>
    </w:p>
    <w:p w14:paraId="5FFDED97">
      <w:pPr>
        <w:jc w:val="center"/>
        <w:rPr>
          <w:rFonts w:hint="eastAsia" w:asciiTheme="minorEastAsia" w:hAnsiTheme="minorEastAsia" w:eastAsiaTheme="minorEastAsia" w:cstheme="minorEastAsia"/>
          <w:b/>
          <w:bCs/>
          <w:sz w:val="28"/>
          <w:szCs w:val="28"/>
        </w:rPr>
      </w:pPr>
    </w:p>
    <w:p w14:paraId="30F5E220">
      <w:pPr>
        <w:jc w:val="center"/>
        <w:rPr>
          <w:rFonts w:hint="eastAsia" w:asciiTheme="minorEastAsia" w:hAnsiTheme="minorEastAsia" w:eastAsiaTheme="minorEastAsia" w:cstheme="minorEastAsia"/>
          <w:b/>
          <w:bCs/>
          <w:sz w:val="28"/>
          <w:szCs w:val="28"/>
        </w:rPr>
      </w:pPr>
    </w:p>
    <w:p w14:paraId="4E8E71BA">
      <w:pPr>
        <w:jc w:val="center"/>
        <w:rPr>
          <w:rFonts w:hint="eastAsia" w:asciiTheme="minorEastAsia" w:hAnsiTheme="minorEastAsia" w:eastAsiaTheme="minorEastAsia" w:cstheme="minorEastAsia"/>
          <w:b/>
          <w:bCs/>
          <w:sz w:val="28"/>
          <w:szCs w:val="28"/>
        </w:rPr>
      </w:pPr>
    </w:p>
    <w:p w14:paraId="571B7D06">
      <w:pPr>
        <w:jc w:val="center"/>
        <w:rPr>
          <w:rFonts w:hint="eastAsia" w:asciiTheme="minorEastAsia" w:hAnsiTheme="minorEastAsia" w:eastAsiaTheme="minorEastAsia" w:cstheme="minorEastAsia"/>
          <w:b/>
          <w:bCs/>
          <w:sz w:val="28"/>
          <w:szCs w:val="28"/>
        </w:rPr>
      </w:pPr>
    </w:p>
    <w:p w14:paraId="630FB961">
      <w:pPr>
        <w:jc w:val="center"/>
        <w:rPr>
          <w:rFonts w:hint="eastAsia" w:asciiTheme="minorEastAsia" w:hAnsiTheme="minorEastAsia" w:eastAsiaTheme="minorEastAsia" w:cstheme="minorEastAsia"/>
          <w:b/>
          <w:bCs/>
          <w:sz w:val="28"/>
          <w:szCs w:val="28"/>
        </w:rPr>
      </w:pPr>
    </w:p>
    <w:p w14:paraId="562E528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项目</w:t>
      </w:r>
      <w:r>
        <w:rPr>
          <w:rFonts w:hint="eastAsia" w:asciiTheme="minorEastAsia" w:hAnsiTheme="minorEastAsia" w:eastAsiaTheme="minorEastAsia" w:cstheme="minorEastAsia"/>
          <w:b/>
          <w:bCs/>
          <w:sz w:val="28"/>
          <w:szCs w:val="28"/>
          <w:lang w:val="en-US" w:eastAsia="zh-CN"/>
        </w:rPr>
        <w:t>名称</w:t>
      </w:r>
      <w:r>
        <w:rPr>
          <w:rFonts w:hint="eastAsia" w:asciiTheme="minorEastAsia" w:hAnsiTheme="minorEastAsia" w:eastAsiaTheme="minorEastAsia" w:cstheme="minorEastAsia"/>
          <w:b/>
          <w:bCs/>
          <w:sz w:val="28"/>
          <w:szCs w:val="28"/>
        </w:rPr>
        <w:t>：</w:t>
      </w:r>
    </w:p>
    <w:p w14:paraId="4ACC686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570EDCF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4E411A2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204284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7301F3F5">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855ACED">
      <w:pPr>
        <w:rPr>
          <w:rFonts w:hint="eastAsia" w:asciiTheme="minorEastAsia" w:hAnsiTheme="minorEastAsia" w:eastAsiaTheme="minorEastAsia" w:cstheme="minorEastAsia"/>
          <w:b/>
          <w:bCs/>
          <w:sz w:val="28"/>
          <w:szCs w:val="28"/>
          <w:u w:val="single"/>
        </w:rPr>
      </w:pPr>
    </w:p>
    <w:p w14:paraId="2E392F0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DE12153">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172F377">
      <w:pPr>
        <w:rPr>
          <w:rFonts w:hint="eastAsia" w:asciiTheme="minorEastAsia" w:hAnsiTheme="minorEastAsia" w:eastAsiaTheme="minorEastAsia" w:cstheme="minorEastAsia"/>
        </w:rPr>
      </w:pPr>
    </w:p>
    <w:p w14:paraId="0B5E852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FE0343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244589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0BF7C01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737AB0C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5A2ADC0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03D9E45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468DC94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7941A4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7C89DA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8262F19">
      <w:pPr>
        <w:pStyle w:val="11"/>
        <w:rPr>
          <w:rFonts w:hint="eastAsia" w:asciiTheme="minorEastAsia" w:hAnsiTheme="minorEastAsia" w:eastAsiaTheme="minorEastAsia" w:cstheme="minorEastAsia"/>
        </w:rPr>
      </w:pPr>
    </w:p>
    <w:p w14:paraId="12AC0377">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0FD0626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AB0BCC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B3BDA71">
      <w:pPr>
        <w:ind w:left="480"/>
        <w:jc w:val="center"/>
        <w:rPr>
          <w:rFonts w:hint="eastAsia" w:asciiTheme="minorEastAsia" w:hAnsiTheme="minorEastAsia" w:eastAsiaTheme="minorEastAsia" w:cstheme="minorEastAsia"/>
        </w:rPr>
      </w:pPr>
    </w:p>
    <w:p w14:paraId="7E6883D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6492B37">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UHOSZSFJD2025438</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2B079DB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1A1AA62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A9754E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401337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BD3CD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62EC6A5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073F674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0E05A5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647904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14B894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665A1E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BFBC7C4">
      <w:pPr>
        <w:ind w:firstLine="420" w:firstLineChars="200"/>
        <w:rPr>
          <w:rFonts w:hint="eastAsia" w:asciiTheme="minorEastAsia" w:hAnsiTheme="minorEastAsia" w:eastAsiaTheme="minorEastAsia" w:cstheme="minorEastAsia"/>
        </w:rPr>
      </w:pPr>
    </w:p>
    <w:p w14:paraId="7EA900FF">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574310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CC9EFB1">
      <w:pPr>
        <w:ind w:firstLine="420" w:firstLineChars="200"/>
        <w:rPr>
          <w:rFonts w:hint="eastAsia" w:asciiTheme="minorEastAsia" w:hAnsiTheme="minorEastAsia" w:eastAsiaTheme="minorEastAsia" w:cstheme="minorEastAsia"/>
        </w:rPr>
      </w:pPr>
    </w:p>
    <w:p w14:paraId="117EFEB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2324E5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02328A6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1C32905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518EAB1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2C18654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C7D481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DE4DA98">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1BA479D8">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ACF6AEC">
      <w:pPr>
        <w:snapToGrid w:val="0"/>
        <w:rPr>
          <w:rFonts w:hint="eastAsia" w:asciiTheme="minorEastAsia" w:hAnsiTheme="minorEastAsia" w:eastAsiaTheme="minorEastAsia" w:cstheme="minorEastAsia"/>
          <w:b/>
          <w:szCs w:val="21"/>
        </w:rPr>
      </w:pPr>
    </w:p>
    <w:p w14:paraId="63787DAD">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5648BC8E">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5A93E15E">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7DD189B3">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7C60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1F0E61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EE3F00F">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15ECE4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1C3FE12F">
            <w:pPr>
              <w:widowControl/>
              <w:snapToGrid w:val="0"/>
              <w:rPr>
                <w:rFonts w:hint="eastAsia" w:asciiTheme="minorEastAsia" w:hAnsiTheme="minorEastAsia" w:eastAsiaTheme="minorEastAsia" w:cstheme="minorEastAsia"/>
                <w:bCs/>
                <w:szCs w:val="21"/>
              </w:rPr>
            </w:pPr>
          </w:p>
        </w:tc>
      </w:tr>
      <w:tr w14:paraId="3482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890D9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48A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63641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142AF0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ACA6C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16D8210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D024E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F8851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5AE935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48AE33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36E7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6D0EB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674E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70233A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6395B7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1281AD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88A0C0C">
            <w:pPr>
              <w:widowControl/>
              <w:snapToGrid w:val="0"/>
              <w:rPr>
                <w:rFonts w:hint="eastAsia" w:asciiTheme="minorEastAsia" w:hAnsiTheme="minorEastAsia" w:eastAsiaTheme="minorEastAsia" w:cstheme="minorEastAsia"/>
                <w:bCs/>
                <w:szCs w:val="21"/>
              </w:rPr>
            </w:pPr>
          </w:p>
        </w:tc>
      </w:tr>
      <w:tr w14:paraId="3638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C79EB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19BD08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2C9C18D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B9940A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7AEB06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C98ED71">
            <w:pPr>
              <w:widowControl/>
              <w:snapToGrid w:val="0"/>
              <w:rPr>
                <w:rFonts w:hint="eastAsia" w:asciiTheme="minorEastAsia" w:hAnsiTheme="minorEastAsia" w:eastAsiaTheme="minorEastAsia" w:cstheme="minorEastAsia"/>
                <w:bCs/>
                <w:szCs w:val="21"/>
              </w:rPr>
            </w:pPr>
          </w:p>
        </w:tc>
      </w:tr>
      <w:tr w14:paraId="443E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CB843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0D173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50C8DFA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18479F5">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3F9EDE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598866A">
            <w:pPr>
              <w:widowControl/>
              <w:snapToGrid w:val="0"/>
              <w:rPr>
                <w:rFonts w:hint="eastAsia" w:asciiTheme="minorEastAsia" w:hAnsiTheme="minorEastAsia" w:eastAsiaTheme="minorEastAsia" w:cstheme="minorEastAsia"/>
                <w:bCs/>
                <w:szCs w:val="21"/>
              </w:rPr>
            </w:pPr>
          </w:p>
        </w:tc>
      </w:tr>
      <w:tr w14:paraId="2430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42D4D7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82D88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1EAA7B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64470628">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699D03C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4CA56FDF">
            <w:pPr>
              <w:widowControl/>
              <w:snapToGrid w:val="0"/>
              <w:rPr>
                <w:rFonts w:hint="eastAsia" w:asciiTheme="minorEastAsia" w:hAnsiTheme="minorEastAsia" w:eastAsiaTheme="minorEastAsia" w:cstheme="minorEastAsia"/>
                <w:bCs/>
                <w:szCs w:val="21"/>
              </w:rPr>
            </w:pPr>
          </w:p>
        </w:tc>
      </w:tr>
      <w:tr w14:paraId="5C88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02FA6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C03CA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7BBCF81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543B471">
            <w:pPr>
              <w:widowControl/>
              <w:snapToGrid w:val="0"/>
              <w:rPr>
                <w:rFonts w:hint="eastAsia" w:asciiTheme="minorEastAsia" w:hAnsiTheme="minorEastAsia" w:eastAsiaTheme="minorEastAsia" w:cstheme="minorEastAsia"/>
                <w:bCs/>
                <w:szCs w:val="21"/>
              </w:rPr>
            </w:pPr>
          </w:p>
        </w:tc>
        <w:tc>
          <w:tcPr>
            <w:tcW w:w="821" w:type="pct"/>
            <w:vAlign w:val="center"/>
          </w:tcPr>
          <w:p w14:paraId="0E5FC343">
            <w:pPr>
              <w:widowControl/>
              <w:snapToGrid w:val="0"/>
              <w:rPr>
                <w:rFonts w:hint="eastAsia" w:asciiTheme="minorEastAsia" w:hAnsiTheme="minorEastAsia" w:eastAsiaTheme="minorEastAsia" w:cstheme="minorEastAsia"/>
                <w:bCs/>
                <w:szCs w:val="21"/>
              </w:rPr>
            </w:pPr>
          </w:p>
        </w:tc>
        <w:tc>
          <w:tcPr>
            <w:tcW w:w="835" w:type="pct"/>
            <w:vAlign w:val="center"/>
          </w:tcPr>
          <w:p w14:paraId="7B429A0C">
            <w:pPr>
              <w:widowControl/>
              <w:snapToGrid w:val="0"/>
              <w:rPr>
                <w:rFonts w:hint="eastAsia" w:asciiTheme="minorEastAsia" w:hAnsiTheme="minorEastAsia" w:eastAsiaTheme="minorEastAsia" w:cstheme="minorEastAsia"/>
                <w:bCs/>
                <w:szCs w:val="21"/>
              </w:rPr>
            </w:pPr>
          </w:p>
        </w:tc>
      </w:tr>
      <w:tr w14:paraId="3F92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9508EE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36BCCD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67D01E05">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41DA661">
            <w:pPr>
              <w:widowControl/>
              <w:snapToGrid w:val="0"/>
              <w:rPr>
                <w:rFonts w:hint="eastAsia" w:asciiTheme="minorEastAsia" w:hAnsiTheme="minorEastAsia" w:eastAsiaTheme="minorEastAsia" w:cstheme="minorEastAsia"/>
                <w:bCs/>
                <w:szCs w:val="21"/>
              </w:rPr>
            </w:pPr>
          </w:p>
        </w:tc>
        <w:tc>
          <w:tcPr>
            <w:tcW w:w="821" w:type="pct"/>
            <w:vAlign w:val="center"/>
          </w:tcPr>
          <w:p w14:paraId="0FE3FCFA">
            <w:pPr>
              <w:widowControl/>
              <w:snapToGrid w:val="0"/>
              <w:rPr>
                <w:rFonts w:hint="eastAsia" w:asciiTheme="minorEastAsia" w:hAnsiTheme="minorEastAsia" w:eastAsiaTheme="minorEastAsia" w:cstheme="minorEastAsia"/>
                <w:bCs/>
                <w:szCs w:val="21"/>
              </w:rPr>
            </w:pPr>
          </w:p>
        </w:tc>
        <w:tc>
          <w:tcPr>
            <w:tcW w:w="835" w:type="pct"/>
            <w:vAlign w:val="center"/>
          </w:tcPr>
          <w:p w14:paraId="58A89D98">
            <w:pPr>
              <w:widowControl/>
              <w:snapToGrid w:val="0"/>
              <w:rPr>
                <w:rFonts w:hint="eastAsia" w:asciiTheme="minorEastAsia" w:hAnsiTheme="minorEastAsia" w:eastAsiaTheme="minorEastAsia" w:cstheme="minorEastAsia"/>
                <w:bCs/>
                <w:szCs w:val="21"/>
              </w:rPr>
            </w:pPr>
          </w:p>
        </w:tc>
      </w:tr>
      <w:tr w14:paraId="4229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9156B6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0C85EBB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03C69BE2">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1523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B9FED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B33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DE996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C5F767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81D84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8C7776B">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947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3846F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F1F29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D70117B">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FE9DE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D9865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A7C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6B55F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CC9C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146CC4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16A96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2FF9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3FE9C3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855B7D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7D4F33CF">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53014A4C">
      <w:pPr>
        <w:pStyle w:val="2"/>
        <w:ind w:firstLine="480"/>
        <w:rPr>
          <w:rFonts w:hint="eastAsia" w:asciiTheme="minorEastAsia" w:hAnsiTheme="minorEastAsia" w:eastAsiaTheme="minorEastAsia" w:cstheme="minorEastAsia"/>
        </w:rPr>
      </w:pPr>
    </w:p>
    <w:p w14:paraId="7897989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302644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68BED8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75BFD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459D2E9">
      <w:pPr>
        <w:widowControl/>
        <w:snapToGrid w:val="0"/>
        <w:rPr>
          <w:rFonts w:hint="eastAsia" w:asciiTheme="minorEastAsia" w:hAnsiTheme="minorEastAsia" w:eastAsiaTheme="minorEastAsia" w:cstheme="minorEastAsia"/>
          <w:bCs/>
          <w:szCs w:val="21"/>
        </w:rPr>
      </w:pPr>
    </w:p>
    <w:p w14:paraId="67BBC6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53F2E1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62752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CB5DAEF">
      <w:pPr>
        <w:widowControl/>
        <w:snapToGrid w:val="0"/>
        <w:rPr>
          <w:rFonts w:hint="eastAsia" w:asciiTheme="minorEastAsia" w:hAnsiTheme="minorEastAsia" w:eastAsiaTheme="minorEastAsia" w:cstheme="minorEastAsia"/>
          <w:bCs/>
          <w:szCs w:val="21"/>
        </w:rPr>
      </w:pPr>
    </w:p>
    <w:p w14:paraId="6FFBB8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451632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49890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192CC06">
      <w:pPr>
        <w:widowControl/>
        <w:snapToGrid w:val="0"/>
        <w:rPr>
          <w:rFonts w:hint="eastAsia" w:asciiTheme="minorEastAsia" w:hAnsiTheme="minorEastAsia" w:eastAsiaTheme="minorEastAsia" w:cstheme="minorEastAsia"/>
          <w:bCs/>
          <w:szCs w:val="21"/>
        </w:rPr>
      </w:pPr>
    </w:p>
    <w:p w14:paraId="48D8D2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2A6D51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E3A0D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AB614D5">
      <w:pPr>
        <w:widowControl/>
        <w:snapToGrid w:val="0"/>
        <w:rPr>
          <w:rFonts w:hint="eastAsia" w:asciiTheme="minorEastAsia" w:hAnsiTheme="minorEastAsia" w:eastAsiaTheme="minorEastAsia" w:cstheme="minorEastAsia"/>
          <w:bCs/>
          <w:szCs w:val="21"/>
        </w:rPr>
      </w:pPr>
    </w:p>
    <w:p w14:paraId="1CAD7A4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43E653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6CAE2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A45E830">
      <w:pPr>
        <w:widowControl/>
        <w:snapToGrid w:val="0"/>
        <w:rPr>
          <w:rFonts w:hint="eastAsia" w:asciiTheme="minorEastAsia" w:hAnsiTheme="minorEastAsia" w:eastAsiaTheme="minorEastAsia" w:cstheme="minorEastAsia"/>
          <w:bCs/>
          <w:szCs w:val="21"/>
        </w:rPr>
      </w:pPr>
    </w:p>
    <w:p w14:paraId="319FB7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3FE54D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B5CF43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A06C8E0">
      <w:pPr>
        <w:pStyle w:val="7"/>
        <w:widowControl/>
        <w:rPr>
          <w:rFonts w:hint="eastAsia" w:asciiTheme="minorEastAsia" w:hAnsiTheme="minorEastAsia" w:eastAsiaTheme="minorEastAsia" w:cstheme="minorEastAsia"/>
          <w:szCs w:val="21"/>
        </w:rPr>
      </w:pPr>
    </w:p>
    <w:p w14:paraId="1A772B7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FBD3F6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502562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215A74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678B4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722528F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B41ACF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FD05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24E47C5E">
      <w:pPr>
        <w:jc w:val="left"/>
        <w:rPr>
          <w:rFonts w:hint="eastAsia" w:asciiTheme="minorEastAsia" w:hAnsiTheme="minorEastAsia" w:eastAsiaTheme="minorEastAsia" w:cstheme="minorEastAsia"/>
          <w:szCs w:val="21"/>
        </w:rPr>
      </w:pPr>
    </w:p>
    <w:p w14:paraId="4BA899F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DE7BD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60D95B51">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我公司申请参加协助开展国际争议解决案例法治宣传资料汇编项目（二次）编号为</w:t>
      </w:r>
      <w:r>
        <w:rPr>
          <w:rFonts w:hint="eastAsia" w:asciiTheme="minorEastAsia" w:hAnsiTheme="minorEastAsia" w:eastAsiaTheme="minorEastAsia" w:cstheme="minorEastAsia"/>
          <w:bCs/>
          <w:szCs w:val="21"/>
          <w:lang w:eastAsia="zh-CN"/>
        </w:rPr>
        <w:t>UHOSZSFJD2025438</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6928A1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BD3F98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0ED16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899C4A1">
      <w:pPr>
        <w:widowControl/>
        <w:snapToGrid w:val="0"/>
        <w:rPr>
          <w:rFonts w:hint="eastAsia" w:asciiTheme="minorEastAsia" w:hAnsiTheme="minorEastAsia" w:eastAsiaTheme="minorEastAsia" w:cstheme="minorEastAsia"/>
          <w:bCs/>
          <w:szCs w:val="21"/>
        </w:rPr>
      </w:pPr>
    </w:p>
    <w:p w14:paraId="1A35EC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1F5B3AA8">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456F8B8">
      <w:pPr>
        <w:widowControl/>
        <w:snapToGrid w:val="0"/>
        <w:rPr>
          <w:rFonts w:hint="eastAsia" w:asciiTheme="minorEastAsia" w:hAnsiTheme="minorEastAsia" w:eastAsiaTheme="minorEastAsia" w:cstheme="minorEastAsia"/>
          <w:bCs/>
          <w:szCs w:val="21"/>
        </w:rPr>
      </w:pPr>
    </w:p>
    <w:p w14:paraId="1E14019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0339DEA">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4C40A6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6221EF7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4FCFB01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6FC6E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6DF7CD2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0CDA4D4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协助开展国际争议解决案例法治宣传资料汇编项目（二次）</w:t>
      </w:r>
      <w:r>
        <w:rPr>
          <w:rFonts w:hint="eastAsia" w:asciiTheme="minorEastAsia" w:hAnsiTheme="minorEastAsia" w:eastAsiaTheme="minorEastAsia" w:cstheme="minorEastAsia"/>
          <w:u w:val="single"/>
        </w:rPr>
        <w:t>（UHOSZSFJD2025438）</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78137E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7BDAB37">
      <w:pPr>
        <w:ind w:firstLine="420" w:firstLineChars="200"/>
        <w:rPr>
          <w:rFonts w:hint="eastAsia" w:asciiTheme="minorEastAsia" w:hAnsiTheme="minorEastAsia" w:eastAsiaTheme="minorEastAsia" w:cstheme="minorEastAsia"/>
        </w:rPr>
      </w:pPr>
    </w:p>
    <w:p w14:paraId="2836A8BF">
      <w:pPr>
        <w:snapToGrid w:val="0"/>
        <w:rPr>
          <w:rFonts w:hint="eastAsia" w:asciiTheme="minorEastAsia" w:hAnsiTheme="minorEastAsia" w:eastAsiaTheme="minorEastAsia" w:cstheme="minorEastAsia"/>
          <w:szCs w:val="21"/>
        </w:rPr>
      </w:pPr>
    </w:p>
    <w:p w14:paraId="4046F045">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7BF921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A4E181E">
      <w:pPr>
        <w:pStyle w:val="2"/>
        <w:ind w:firstLine="0" w:firstLineChars="0"/>
        <w:rPr>
          <w:rFonts w:hint="eastAsia" w:asciiTheme="minorEastAsia" w:hAnsiTheme="minorEastAsia" w:eastAsiaTheme="minorEastAsia" w:cstheme="minorEastAsia"/>
          <w:b/>
          <w:bCs/>
          <w:sz w:val="22"/>
          <w:szCs w:val="20"/>
        </w:rPr>
      </w:pPr>
    </w:p>
    <w:p w14:paraId="44F77666">
      <w:pPr>
        <w:ind w:firstLine="420" w:firstLineChars="200"/>
        <w:rPr>
          <w:rFonts w:hint="eastAsia" w:asciiTheme="minorEastAsia" w:hAnsiTheme="minorEastAsia" w:eastAsiaTheme="minorEastAsia" w:cstheme="minorEastAsia"/>
          <w:szCs w:val="21"/>
        </w:rPr>
      </w:pPr>
    </w:p>
    <w:p w14:paraId="1D07D6F6">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4C75EA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73946FCF">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4A402040">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05E6E229">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1333FC6">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547BEF0">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EFC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C28CB9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0977F7">
            <w:pPr>
              <w:pStyle w:val="2"/>
              <w:spacing w:line="240" w:lineRule="auto"/>
              <w:ind w:firstLine="480"/>
              <w:jc w:val="center"/>
              <w:rPr>
                <w:rFonts w:hint="eastAsia" w:asciiTheme="minorEastAsia" w:hAnsiTheme="minorEastAsia" w:eastAsiaTheme="minorEastAsia" w:cstheme="minorEastAsia"/>
              </w:rPr>
            </w:pPr>
          </w:p>
          <w:p w14:paraId="4F25C0CD">
            <w:pPr>
              <w:pStyle w:val="16"/>
              <w:spacing w:line="240" w:lineRule="auto"/>
              <w:jc w:val="center"/>
              <w:rPr>
                <w:rFonts w:hint="eastAsia" w:asciiTheme="minorEastAsia" w:hAnsiTheme="minorEastAsia" w:eastAsiaTheme="minorEastAsia" w:cstheme="minorEastAsia"/>
              </w:rPr>
            </w:pPr>
          </w:p>
        </w:tc>
        <w:tc>
          <w:tcPr>
            <w:tcW w:w="4265" w:type="dxa"/>
          </w:tcPr>
          <w:p w14:paraId="54BE379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D91FF4B">
            <w:pPr>
              <w:pStyle w:val="2"/>
              <w:spacing w:line="240" w:lineRule="auto"/>
              <w:ind w:firstLine="480"/>
              <w:jc w:val="center"/>
              <w:rPr>
                <w:rFonts w:hint="eastAsia" w:asciiTheme="minorEastAsia" w:hAnsiTheme="minorEastAsia" w:eastAsiaTheme="minorEastAsia" w:cstheme="minorEastAsia"/>
              </w:rPr>
            </w:pPr>
          </w:p>
          <w:p w14:paraId="218BE800">
            <w:pPr>
              <w:pStyle w:val="16"/>
              <w:spacing w:line="240" w:lineRule="auto"/>
              <w:jc w:val="center"/>
              <w:rPr>
                <w:rFonts w:hint="eastAsia" w:asciiTheme="minorEastAsia" w:hAnsiTheme="minorEastAsia" w:eastAsiaTheme="minorEastAsia" w:cstheme="minorEastAsia"/>
              </w:rPr>
            </w:pPr>
          </w:p>
        </w:tc>
      </w:tr>
    </w:tbl>
    <w:p w14:paraId="5876B9D8">
      <w:pPr>
        <w:snapToGrid w:val="0"/>
        <w:ind w:left="735" w:hanging="735" w:hangingChars="350"/>
        <w:rPr>
          <w:rFonts w:hint="eastAsia" w:asciiTheme="minorEastAsia" w:hAnsiTheme="minorEastAsia" w:eastAsiaTheme="minorEastAsia" w:cstheme="minorEastAsia"/>
          <w:bCs/>
          <w:szCs w:val="21"/>
        </w:rPr>
      </w:pPr>
    </w:p>
    <w:p w14:paraId="519B7903">
      <w:pPr>
        <w:ind w:firstLine="420" w:firstLineChars="200"/>
        <w:rPr>
          <w:rFonts w:hint="eastAsia" w:asciiTheme="minorEastAsia" w:hAnsiTheme="minorEastAsia" w:eastAsiaTheme="minorEastAsia" w:cstheme="minorEastAsia"/>
        </w:rPr>
      </w:pPr>
    </w:p>
    <w:p w14:paraId="4D04075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EA4ED1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2D1A7ADA">
      <w:pPr>
        <w:ind w:firstLine="420" w:firstLineChars="200"/>
        <w:rPr>
          <w:rFonts w:hint="eastAsia" w:asciiTheme="minorEastAsia" w:hAnsiTheme="minorEastAsia" w:eastAsiaTheme="minorEastAsia" w:cstheme="minorEastAsia"/>
          <w:szCs w:val="21"/>
        </w:rPr>
      </w:pPr>
    </w:p>
    <w:p w14:paraId="53F9A47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58A206D2">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3D4728A4">
      <w:pPr>
        <w:rPr>
          <w:rFonts w:hint="eastAsia" w:asciiTheme="minorEastAsia" w:hAnsiTheme="minorEastAsia" w:eastAsiaTheme="minorEastAsia" w:cstheme="minorEastAsia"/>
          <w:szCs w:val="21"/>
        </w:rPr>
      </w:pPr>
    </w:p>
    <w:p w14:paraId="7779E3F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508A27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4E074A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18A810A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127408D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1FE9F47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329DA1AE">
      <w:pPr>
        <w:ind w:firstLine="539" w:firstLineChars="257"/>
        <w:rPr>
          <w:rFonts w:hint="eastAsia" w:asciiTheme="minorEastAsia" w:hAnsiTheme="minorEastAsia" w:eastAsiaTheme="minorEastAsia" w:cstheme="minorEastAsia"/>
          <w:szCs w:val="21"/>
        </w:rPr>
      </w:pPr>
    </w:p>
    <w:p w14:paraId="3ABA7BB2">
      <w:pPr>
        <w:pStyle w:val="7"/>
        <w:ind w:firstLine="0"/>
        <w:rPr>
          <w:rFonts w:hint="eastAsia" w:asciiTheme="minorEastAsia" w:hAnsiTheme="minorEastAsia" w:eastAsiaTheme="minorEastAsia" w:cstheme="minorEastAsia"/>
          <w:szCs w:val="21"/>
        </w:rPr>
      </w:pPr>
    </w:p>
    <w:p w14:paraId="71E82237">
      <w:pPr>
        <w:pStyle w:val="7"/>
        <w:ind w:firstLine="0"/>
        <w:rPr>
          <w:rFonts w:hint="eastAsia" w:asciiTheme="minorEastAsia" w:hAnsiTheme="minorEastAsia" w:eastAsiaTheme="minorEastAsia" w:cstheme="minorEastAsia"/>
          <w:szCs w:val="21"/>
        </w:rPr>
      </w:pPr>
    </w:p>
    <w:p w14:paraId="369CD48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ACEEFE2">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38E142FA">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86AC18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53EEBCB7">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6A7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415B0AA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0BBB734">
            <w:pPr>
              <w:pStyle w:val="2"/>
              <w:spacing w:line="240" w:lineRule="auto"/>
              <w:ind w:firstLine="480"/>
              <w:jc w:val="center"/>
              <w:rPr>
                <w:rFonts w:hint="eastAsia" w:asciiTheme="minorEastAsia" w:hAnsiTheme="minorEastAsia" w:eastAsiaTheme="minorEastAsia" w:cstheme="minorEastAsia"/>
              </w:rPr>
            </w:pPr>
          </w:p>
          <w:p w14:paraId="2A50371B">
            <w:pPr>
              <w:pStyle w:val="16"/>
              <w:spacing w:line="240" w:lineRule="auto"/>
              <w:jc w:val="center"/>
              <w:rPr>
                <w:rFonts w:hint="eastAsia" w:asciiTheme="minorEastAsia" w:hAnsiTheme="minorEastAsia" w:eastAsiaTheme="minorEastAsia" w:cstheme="minorEastAsia"/>
              </w:rPr>
            </w:pPr>
          </w:p>
        </w:tc>
        <w:tc>
          <w:tcPr>
            <w:tcW w:w="4265" w:type="dxa"/>
          </w:tcPr>
          <w:p w14:paraId="02BEE53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BF5D348">
            <w:pPr>
              <w:pStyle w:val="2"/>
              <w:spacing w:line="240" w:lineRule="auto"/>
              <w:ind w:firstLine="480"/>
              <w:jc w:val="center"/>
              <w:rPr>
                <w:rFonts w:hint="eastAsia" w:asciiTheme="minorEastAsia" w:hAnsiTheme="minorEastAsia" w:eastAsiaTheme="minorEastAsia" w:cstheme="minorEastAsia"/>
              </w:rPr>
            </w:pPr>
          </w:p>
          <w:p w14:paraId="5A1495DD">
            <w:pPr>
              <w:pStyle w:val="16"/>
              <w:spacing w:line="240" w:lineRule="auto"/>
              <w:jc w:val="center"/>
              <w:rPr>
                <w:rFonts w:hint="eastAsia" w:asciiTheme="minorEastAsia" w:hAnsiTheme="minorEastAsia" w:eastAsiaTheme="minorEastAsia" w:cstheme="minorEastAsia"/>
              </w:rPr>
            </w:pPr>
          </w:p>
        </w:tc>
      </w:tr>
    </w:tbl>
    <w:p w14:paraId="0448748C">
      <w:pPr>
        <w:rPr>
          <w:rFonts w:hint="eastAsia" w:asciiTheme="minorEastAsia" w:hAnsiTheme="minorEastAsia" w:eastAsiaTheme="minorEastAsia" w:cstheme="minorEastAsia"/>
        </w:rPr>
      </w:pPr>
    </w:p>
    <w:p w14:paraId="1121B68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2F5C8DD">
      <w:pPr>
        <w:pStyle w:val="30"/>
        <w:ind w:firstLine="602"/>
        <w:jc w:val="center"/>
        <w:outlineLvl w:val="1"/>
        <w:rPr>
          <w:rFonts w:hint="eastAsia" w:asciiTheme="minorEastAsia" w:hAnsiTheme="minorEastAsia" w:eastAsiaTheme="minorEastAsia" w:cstheme="minorEastAsia"/>
          <w:b/>
          <w:sz w:val="30"/>
          <w:szCs w:val="30"/>
        </w:rPr>
      </w:pPr>
      <w:bookmarkStart w:id="10" w:name="_Toc3701"/>
      <w:bookmarkStart w:id="11"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3E2E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3F17130">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2" w:type="pct"/>
            <w:vAlign w:val="center"/>
          </w:tcPr>
          <w:p w14:paraId="0C3B6B9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765EA477">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5F36435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3F65344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757D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F183B2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1EBF3B3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承办单位需具体负责项目的组织实施工作，包括调研策划、资料收集、专家协调、成果编辑及宣传整理等环节。具体包括：</w:t>
            </w:r>
          </w:p>
          <w:p w14:paraId="58635FC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★1、组织开展专题研究与实地调研，形成针对不同法域争议解决机制的区域研究小结，邀请港澳及国际法律专家、学者、调解员等参与专题访谈或座谈交流，增强研究的实务性和比较视野；（提供承诺函）</w:t>
            </w:r>
          </w:p>
          <w:p w14:paraId="1BF4419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★2、邀请律所推荐具有8年以上实务经验的资深律师、仲裁员、调解员等参与制度评估与经验提炼，提升研究成果的专业性与实践价值；（提供承诺函）</w:t>
            </w:r>
          </w:p>
          <w:p w14:paraId="42A63E68">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color w:val="auto"/>
                <w:szCs w:val="21"/>
              </w:rPr>
              <w:t>★4、对接重点单位及行业协会，收集其在全球运营中面临的争议解决需求和合规挑战，形成专题分析，并协助编撰《单位出海合规与争议解决白皮书》章节内容；（提供承诺函）</w:t>
            </w:r>
          </w:p>
        </w:tc>
        <w:tc>
          <w:tcPr>
            <w:tcW w:w="1222" w:type="pct"/>
          </w:tcPr>
          <w:p w14:paraId="68D7D6FE">
            <w:pPr>
              <w:adjustRightInd w:val="0"/>
              <w:snapToGrid w:val="0"/>
              <w:rPr>
                <w:rFonts w:hint="eastAsia" w:asciiTheme="minorEastAsia" w:hAnsiTheme="minorEastAsia" w:eastAsiaTheme="minorEastAsia" w:cstheme="minorEastAsia"/>
                <w:szCs w:val="21"/>
              </w:rPr>
            </w:pPr>
          </w:p>
        </w:tc>
        <w:tc>
          <w:tcPr>
            <w:tcW w:w="447" w:type="pct"/>
          </w:tcPr>
          <w:p w14:paraId="1F20E010">
            <w:pPr>
              <w:adjustRightInd w:val="0"/>
              <w:snapToGrid w:val="0"/>
              <w:rPr>
                <w:rFonts w:hint="eastAsia" w:asciiTheme="minorEastAsia" w:hAnsiTheme="minorEastAsia" w:eastAsiaTheme="minorEastAsia" w:cstheme="minorEastAsia"/>
                <w:szCs w:val="21"/>
              </w:rPr>
            </w:pPr>
          </w:p>
        </w:tc>
        <w:tc>
          <w:tcPr>
            <w:tcW w:w="340" w:type="pct"/>
          </w:tcPr>
          <w:p w14:paraId="2ADA4C42">
            <w:pPr>
              <w:adjustRightInd w:val="0"/>
              <w:snapToGrid w:val="0"/>
              <w:rPr>
                <w:rFonts w:hint="eastAsia" w:asciiTheme="minorEastAsia" w:hAnsiTheme="minorEastAsia" w:eastAsiaTheme="minorEastAsia" w:cstheme="minorEastAsia"/>
                <w:szCs w:val="21"/>
              </w:rPr>
            </w:pPr>
          </w:p>
        </w:tc>
      </w:tr>
      <w:tr w14:paraId="4CB1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BA55B6A">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2" w:type="pct"/>
            <w:vAlign w:val="center"/>
          </w:tcPr>
          <w:p w14:paraId="68E328E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★承接单位应组建专门项目组，成员需包括;</w:t>
            </w:r>
          </w:p>
          <w:p w14:paraId="6BF9D75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1.至少1名具有国际法或仲裁相关研究</w:t>
            </w:r>
            <w:r>
              <w:rPr>
                <w:rFonts w:hint="eastAsia" w:asciiTheme="minorEastAsia" w:hAnsiTheme="minorEastAsia" w:eastAsiaTheme="minorEastAsia" w:cstheme="minorEastAsia"/>
                <w:color w:val="auto"/>
                <w:szCs w:val="21"/>
                <w:lang w:val="en-US" w:eastAsia="zh-CN"/>
              </w:rPr>
              <w:t>或工作</w:t>
            </w:r>
            <w:r>
              <w:rPr>
                <w:rFonts w:hint="eastAsia" w:asciiTheme="minorEastAsia" w:hAnsiTheme="minorEastAsia" w:eastAsiaTheme="minorEastAsia" w:cstheme="minorEastAsia"/>
                <w:color w:val="auto"/>
                <w:szCs w:val="21"/>
              </w:rPr>
              <w:t>背景的项目牵头人，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7495A18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至少1名熟悉政策分析与法治宣传资料撰写的研究人员，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42FC12F7">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3.可邀请外部专家如高校教师、仲裁机构实务人士参与专题研讨（提供承诺函）</w:t>
            </w:r>
          </w:p>
        </w:tc>
        <w:tc>
          <w:tcPr>
            <w:tcW w:w="1222" w:type="pct"/>
          </w:tcPr>
          <w:p w14:paraId="6883B988">
            <w:pPr>
              <w:adjustRightInd w:val="0"/>
              <w:snapToGrid w:val="0"/>
              <w:rPr>
                <w:rFonts w:hint="eastAsia" w:asciiTheme="minorEastAsia" w:hAnsiTheme="minorEastAsia" w:eastAsiaTheme="minorEastAsia" w:cstheme="minorEastAsia"/>
                <w:szCs w:val="21"/>
              </w:rPr>
            </w:pPr>
          </w:p>
        </w:tc>
        <w:tc>
          <w:tcPr>
            <w:tcW w:w="447" w:type="pct"/>
          </w:tcPr>
          <w:p w14:paraId="79A7B408">
            <w:pPr>
              <w:adjustRightInd w:val="0"/>
              <w:snapToGrid w:val="0"/>
              <w:rPr>
                <w:rFonts w:hint="eastAsia" w:asciiTheme="minorEastAsia" w:hAnsiTheme="minorEastAsia" w:eastAsiaTheme="minorEastAsia" w:cstheme="minorEastAsia"/>
                <w:szCs w:val="21"/>
              </w:rPr>
            </w:pPr>
          </w:p>
        </w:tc>
        <w:tc>
          <w:tcPr>
            <w:tcW w:w="340" w:type="pct"/>
          </w:tcPr>
          <w:p w14:paraId="739DA2C6">
            <w:pPr>
              <w:adjustRightInd w:val="0"/>
              <w:snapToGrid w:val="0"/>
              <w:rPr>
                <w:rFonts w:hint="eastAsia" w:asciiTheme="minorEastAsia" w:hAnsiTheme="minorEastAsia" w:eastAsiaTheme="minorEastAsia" w:cstheme="minorEastAsia"/>
                <w:szCs w:val="21"/>
              </w:rPr>
            </w:pPr>
          </w:p>
        </w:tc>
      </w:tr>
    </w:tbl>
    <w:p w14:paraId="0ED9989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64E755D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FB1E2E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4485563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E0F0854">
      <w:pPr>
        <w:rPr>
          <w:rFonts w:hint="eastAsia" w:asciiTheme="minorEastAsia" w:hAnsiTheme="minorEastAsia" w:eastAsiaTheme="minorEastAsia" w:cstheme="minorEastAsia"/>
          <w:b/>
          <w:sz w:val="30"/>
          <w:szCs w:val="30"/>
        </w:rPr>
      </w:pPr>
    </w:p>
    <w:p w14:paraId="716EEDA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70E856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7EE64FA1">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163387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61" w:hRule="atLeast"/>
          <w:jc w:val="center"/>
        </w:trPr>
        <w:tc>
          <w:tcPr>
            <w:tcW w:w="291" w:type="pct"/>
            <w:vAlign w:val="center"/>
          </w:tcPr>
          <w:p w14:paraId="1760897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4B6301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5B9108BA">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986603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41A2810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C592A8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68F893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7C1862C3">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78FE053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E34369F">
            <w:pPr>
              <w:spacing w:line="360" w:lineRule="auto"/>
              <w:jc w:val="center"/>
              <w:rPr>
                <w:rFonts w:asciiTheme="minorEastAsia" w:hAnsiTheme="minorEastAsia" w:eastAsiaTheme="minorEastAsia" w:cstheme="minorEastAsia"/>
                <w:szCs w:val="21"/>
              </w:rPr>
            </w:pPr>
          </w:p>
        </w:tc>
        <w:tc>
          <w:tcPr>
            <w:tcW w:w="576" w:type="pct"/>
            <w:vAlign w:val="center"/>
          </w:tcPr>
          <w:p w14:paraId="259C699F">
            <w:pPr>
              <w:spacing w:line="360" w:lineRule="auto"/>
              <w:jc w:val="center"/>
              <w:rPr>
                <w:rFonts w:asciiTheme="minorEastAsia" w:hAnsiTheme="minorEastAsia" w:eastAsiaTheme="minorEastAsia" w:cstheme="minorEastAsia"/>
                <w:szCs w:val="21"/>
              </w:rPr>
            </w:pPr>
          </w:p>
        </w:tc>
      </w:tr>
      <w:tr w14:paraId="597C2A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8D50C6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50733BF4">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6C92C2C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566362D4">
            <w:pPr>
              <w:spacing w:line="360" w:lineRule="auto"/>
              <w:jc w:val="center"/>
              <w:rPr>
                <w:rFonts w:asciiTheme="minorEastAsia" w:hAnsiTheme="minorEastAsia" w:eastAsiaTheme="minorEastAsia" w:cstheme="minorEastAsia"/>
                <w:szCs w:val="21"/>
              </w:rPr>
            </w:pPr>
          </w:p>
        </w:tc>
        <w:tc>
          <w:tcPr>
            <w:tcW w:w="576" w:type="pct"/>
            <w:vAlign w:val="center"/>
          </w:tcPr>
          <w:p w14:paraId="3EA51939">
            <w:pPr>
              <w:spacing w:line="360" w:lineRule="auto"/>
              <w:jc w:val="center"/>
              <w:rPr>
                <w:rFonts w:asciiTheme="minorEastAsia" w:hAnsiTheme="minorEastAsia" w:eastAsiaTheme="minorEastAsia" w:cstheme="minorEastAsia"/>
                <w:szCs w:val="21"/>
              </w:rPr>
            </w:pPr>
          </w:p>
        </w:tc>
      </w:tr>
    </w:tbl>
    <w:p w14:paraId="2BAEBA02">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01F62FFC">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5D10CD4">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1E9E1D78">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7DA48DB3">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6F4AF4D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BD5E6EE">
      <w:pPr>
        <w:pStyle w:val="2"/>
        <w:ind w:firstLine="480"/>
        <w:rPr>
          <w:rFonts w:hint="eastAsia" w:asciiTheme="minorEastAsia" w:hAnsiTheme="minorEastAsia" w:eastAsiaTheme="minorEastAsia" w:cstheme="minorEastAsia"/>
        </w:rPr>
      </w:pPr>
    </w:p>
    <w:p w14:paraId="2B0042FD">
      <w:pPr>
        <w:rPr>
          <w:rFonts w:hint="eastAsia" w:asciiTheme="minorEastAsia" w:hAnsiTheme="minorEastAsia" w:eastAsiaTheme="minorEastAsia" w:cstheme="minorEastAsia"/>
        </w:rPr>
      </w:pPr>
    </w:p>
    <w:p w14:paraId="7D2EDB5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6622953A">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41A1F8C">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551BCE8A">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46414D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3C361123">
      <w:pPr>
        <w:pStyle w:val="2"/>
        <w:spacing w:line="240" w:lineRule="auto"/>
        <w:ind w:firstLine="480"/>
        <w:rPr>
          <w:rFonts w:hint="eastAsia" w:asciiTheme="minorEastAsia" w:hAnsiTheme="minorEastAsia" w:eastAsiaTheme="minorEastAsia" w:cstheme="minorEastAsia"/>
        </w:rPr>
      </w:pPr>
    </w:p>
    <w:p w14:paraId="642EC028">
      <w:pPr>
        <w:rPr>
          <w:rFonts w:hint="eastAsia" w:asciiTheme="minorEastAsia" w:hAnsiTheme="minorEastAsia" w:eastAsiaTheme="minorEastAsia" w:cstheme="minorEastAsia"/>
          <w:szCs w:val="21"/>
        </w:rPr>
      </w:pPr>
    </w:p>
    <w:p w14:paraId="2C74F4E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C07FE1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70274D8">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6"/>
      <w:bookmarkStart w:id="16" w:name="OLE_LINK48"/>
    </w:p>
    <w:p w14:paraId="571440C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4D967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17464CF">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1D4E82C4">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61F55B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B73AD44">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50C3BFC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E21C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77F5636D">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 xml:space="preserve">协助开展国际争议解决案例法治宣传资料汇编项目（二次） </w:t>
            </w:r>
          </w:p>
        </w:tc>
        <w:tc>
          <w:tcPr>
            <w:tcW w:w="1482" w:type="pct"/>
            <w:vAlign w:val="center"/>
          </w:tcPr>
          <w:p w14:paraId="10EADFE1">
            <w:pPr>
              <w:pStyle w:val="10"/>
              <w:rPr>
                <w:rFonts w:hint="eastAsia" w:asciiTheme="minorEastAsia" w:hAnsiTheme="minorEastAsia" w:eastAsiaTheme="minorEastAsia" w:cstheme="minorEastAsia"/>
                <w:szCs w:val="21"/>
              </w:rPr>
            </w:pPr>
          </w:p>
          <w:p w14:paraId="1596AC9C">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0F178FD9">
            <w:pPr>
              <w:pStyle w:val="10"/>
              <w:rPr>
                <w:rFonts w:hint="eastAsia" w:asciiTheme="minorEastAsia" w:hAnsiTheme="minorEastAsia" w:eastAsiaTheme="minorEastAsia" w:cstheme="minorEastAsia"/>
                <w:szCs w:val="21"/>
              </w:rPr>
            </w:pPr>
          </w:p>
          <w:p w14:paraId="4B5B6C1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0829047">
            <w:pPr>
              <w:pStyle w:val="10"/>
              <w:rPr>
                <w:rFonts w:hint="eastAsia" w:asciiTheme="minorEastAsia" w:hAnsiTheme="minorEastAsia" w:eastAsiaTheme="minorEastAsia" w:cstheme="minorEastAsia"/>
                <w:szCs w:val="21"/>
              </w:rPr>
            </w:pPr>
          </w:p>
        </w:tc>
        <w:tc>
          <w:tcPr>
            <w:tcW w:w="1838" w:type="pct"/>
            <w:vAlign w:val="center"/>
          </w:tcPr>
          <w:p w14:paraId="527AF53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自合同签订生效之日起日  （日历日）</w:t>
            </w:r>
          </w:p>
        </w:tc>
        <w:tc>
          <w:tcPr>
            <w:tcW w:w="577" w:type="pct"/>
            <w:vAlign w:val="center"/>
          </w:tcPr>
          <w:p w14:paraId="21E238C4">
            <w:pPr>
              <w:pStyle w:val="10"/>
              <w:rPr>
                <w:rFonts w:hint="eastAsia" w:asciiTheme="minorEastAsia" w:hAnsiTheme="minorEastAsia" w:eastAsiaTheme="minorEastAsia" w:cstheme="minorEastAsia"/>
                <w:szCs w:val="21"/>
              </w:rPr>
            </w:pPr>
          </w:p>
        </w:tc>
      </w:tr>
    </w:tbl>
    <w:p w14:paraId="7E19B349">
      <w:pPr>
        <w:rPr>
          <w:rFonts w:hint="eastAsia" w:asciiTheme="minorEastAsia" w:hAnsiTheme="minorEastAsia" w:eastAsiaTheme="minorEastAsia" w:cstheme="minorEastAsia"/>
          <w:szCs w:val="21"/>
        </w:rPr>
      </w:pPr>
    </w:p>
    <w:p w14:paraId="4F63CBD1">
      <w:pPr>
        <w:spacing w:line="360" w:lineRule="auto"/>
        <w:ind w:firstLine="422" w:firstLineChars="200"/>
        <w:rPr>
          <w:rFonts w:hint="eastAsia" w:asciiTheme="minorEastAsia" w:hAnsiTheme="minorEastAsia" w:eastAsiaTheme="minorEastAsia" w:cstheme="minorEastAsia"/>
          <w:b/>
          <w:szCs w:val="21"/>
        </w:rPr>
      </w:pPr>
    </w:p>
    <w:p w14:paraId="60A6DE12">
      <w:pPr>
        <w:pStyle w:val="2"/>
        <w:ind w:firstLine="420"/>
        <w:rPr>
          <w:rFonts w:hint="eastAsia" w:asciiTheme="minorEastAsia" w:hAnsiTheme="minorEastAsia" w:eastAsiaTheme="minorEastAsia" w:cstheme="minorEastAsia"/>
          <w:sz w:val="21"/>
          <w:szCs w:val="21"/>
        </w:rPr>
      </w:pPr>
    </w:p>
    <w:p w14:paraId="3169F50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5C25E32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9C09378">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2D765BE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4545B03E">
      <w:pPr>
        <w:widowControl/>
        <w:spacing w:line="360" w:lineRule="auto"/>
        <w:ind w:firstLine="422" w:firstLineChars="200"/>
        <w:rPr>
          <w:rFonts w:hint="eastAsia" w:asciiTheme="minorEastAsia" w:hAnsiTheme="minorEastAsia" w:eastAsiaTheme="minorEastAsia" w:cstheme="minorEastAsia"/>
          <w:b/>
          <w:bCs/>
          <w:kern w:val="0"/>
          <w:szCs w:val="21"/>
        </w:rPr>
      </w:pPr>
    </w:p>
    <w:p w14:paraId="72EB9583">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D318D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B72D15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0E6921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0E3F371">
      <w:pPr>
        <w:jc w:val="center"/>
        <w:outlineLvl w:val="2"/>
        <w:rPr>
          <w:rFonts w:ascii="宋体" w:hAnsi="宋体" w:cs="宋体"/>
          <w:bCs/>
          <w:szCs w:val="21"/>
        </w:rPr>
      </w:pPr>
      <w:r>
        <w:rPr>
          <w:rFonts w:hint="eastAsia" w:ascii="宋体" w:hAnsi="宋体" w:cs="宋体"/>
          <w:b/>
          <w:bCs/>
          <w:sz w:val="28"/>
          <w:szCs w:val="28"/>
        </w:rPr>
        <w:t>（二）分项报价清单表</w:t>
      </w:r>
    </w:p>
    <w:p w14:paraId="1707DE2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7EDD2DA6">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408C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741A68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24A4211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0DE0B2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751709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15A1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07BFD2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30C02B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4369F4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1BAE7B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1AB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7E0AA3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16CA8C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504284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FE7D12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78C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40C427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7EE750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837B26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C0ABB3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8A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A647D9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2EA677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D179DF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4C80A1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B9C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376DE514">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351EBCED">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7BF239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6781CD0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9DAD81C">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12A5F2E4">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5878135">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D1946F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3BC34F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356994A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B8A7395">
      <w:pPr>
        <w:ind w:firstLine="422" w:firstLineChars="200"/>
        <w:rPr>
          <w:rFonts w:hint="eastAsia" w:asciiTheme="minorEastAsia" w:hAnsiTheme="minorEastAsia" w:eastAsiaTheme="minorEastAsia" w:cstheme="minorEastAsia"/>
          <w:b/>
          <w:bCs/>
          <w:szCs w:val="21"/>
        </w:rPr>
      </w:pPr>
    </w:p>
    <w:bookmarkEnd w:id="15"/>
    <w:bookmarkEnd w:id="16"/>
    <w:p w14:paraId="3725500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C94EFF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278A1166">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47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4D1EF6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5DE602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7B23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395662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743BA30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2D55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0FA3EC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1DCD3B4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463B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ED2A47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1177602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3B26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67CA0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C2175F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BF4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6BC64C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94697F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598B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79213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F80B9F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2DEBB93D">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63A7FF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2E4879D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466145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3C7C12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F7245E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571B4A37">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560DA0C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0FFC99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E1EE51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31121D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2734F6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EF04B6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F712BF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539CD2D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70611A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2E0BD075">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44F4BC1D">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6ADBA65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5BF831D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7B379BB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60820B4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A4C0853">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7B5CFC7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D729DE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01FF34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8F0B1E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610643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42D83AD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7FB13ED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0A778CE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5D1030D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2D3716EF">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51D6CBCB">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50C5C35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75048D37">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5764CED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0BF0D1DA">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协助开展国际争议解决案例法治宣传资料汇编（二次）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w:t>
      </w:r>
      <w:r>
        <w:rPr>
          <w:rFonts w:hint="eastAsia" w:asciiTheme="minorEastAsia" w:hAnsiTheme="minorEastAsia" w:eastAsiaTheme="minorEastAsia" w:cstheme="minorEastAsia"/>
          <w:bCs/>
          <w:szCs w:val="21"/>
          <w:lang w:val="en-US" w:eastAsia="zh-CN"/>
        </w:rPr>
        <w:t>38</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7D94229D">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eastAsia="zh-CN"/>
        </w:rPr>
        <w:t>我</w:t>
      </w:r>
      <w:r>
        <w:rPr>
          <w:rFonts w:hint="eastAsia" w:asciiTheme="minorEastAsia" w:hAnsiTheme="minorEastAsia" w:eastAsiaTheme="minorEastAsia" w:cstheme="minorEastAsia"/>
          <w:bCs/>
          <w:szCs w:val="21"/>
        </w:rPr>
        <w:t>单位具备商事争议解决服务运营经验；</w:t>
      </w:r>
    </w:p>
    <w:p w14:paraId="0CC37731">
      <w:pPr>
        <w:spacing w:line="340" w:lineRule="exact"/>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eastAsia="zh-CN"/>
        </w:rPr>
        <w:t>我单位熟悉商事争议解决行业情况；</w:t>
      </w:r>
    </w:p>
    <w:p w14:paraId="420AD20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3、我单位近三年承办过1次以上政府主办的法律、出海或法治营商环境课题</w:t>
      </w:r>
    </w:p>
    <w:p w14:paraId="51E3DFDA">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4、我单位将具体负责项目的组织实施工作，包括调研策划、资料收集、专家协调、成果编辑及宣传整理等环节。具体包括：</w:t>
      </w:r>
    </w:p>
    <w:p w14:paraId="4A924AE5">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（1）组织开展专题研究与实地调研，形成针对不同法域争议解决机制的区域研究小结，邀请港澳及国际法律专家、学者、调解员等参与专题访谈或座谈交流，增强研究的实务性和比较视野；</w:t>
      </w:r>
    </w:p>
    <w:p w14:paraId="399414B0">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（2）邀请律所推荐具有8年以上实务经验的资深律师、仲裁员、调解员等参与制度评估与经验提炼，提升研究成果的专业性与实践价值；</w:t>
      </w:r>
    </w:p>
    <w:p w14:paraId="37CE8425">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（3）对接重点单位及行业协会，收集其在全球运营中面临的争议解决需求和合规挑战，形成专题分析，并协助编撰《单位出海合规与争议解决白皮书》章节内容；</w:t>
      </w:r>
    </w:p>
    <w:p w14:paraId="06C7D7C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5、我单位应组建专门项目组，成员包括：</w:t>
      </w:r>
    </w:p>
    <w:p w14:paraId="46CB45ED">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至少1名具有国际法或仲裁相关研究或工作背景的项目牵头人，提供由社保部门出具的通过投标（响应）人缴纳的近1个月社保证明材料扫描件，如供应商为新成立单位且成立时间不足一个月的，可提供加盖公章的情况说明。如为退休返聘人员则提供劳动合同或返聘协议；</w:t>
      </w:r>
    </w:p>
    <w:p w14:paraId="333F6762">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至少1名熟悉政策分析与法治宣传资料撰写的研究人员，提供由社保部门出具的通过投标（响应）人缴纳的近1个月社保证明材料扫描件，如供应商为新成立单位且成立时间不足一个月的，可提供加盖公章的情况说明。如为退休返聘人员则提供劳动合同或返聘协议；</w:t>
      </w:r>
    </w:p>
    <w:p w14:paraId="423A5CB3">
      <w:pPr>
        <w:spacing w:line="34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（3）可邀请外部专家如高校教师、仲裁机构实务人士参与专题研讨。</w:t>
      </w:r>
    </w:p>
    <w:p w14:paraId="161FC964">
      <w:pPr>
        <w:ind w:firstLine="417" w:firstLineChars="199"/>
        <w:jc w:val="left"/>
        <w:rPr>
          <w:rFonts w:hint="eastAsia" w:asciiTheme="minorEastAsia" w:hAnsiTheme="minorEastAsia" w:eastAsiaTheme="minorEastAsia" w:cstheme="minorEastAsia"/>
          <w:kern w:val="0"/>
          <w:szCs w:val="20"/>
        </w:rPr>
      </w:pPr>
    </w:p>
    <w:p w14:paraId="2477DF39">
      <w:pPr>
        <w:ind w:firstLine="417" w:firstLineChars="199"/>
        <w:jc w:val="left"/>
        <w:rPr>
          <w:rFonts w:hint="eastAsia" w:asciiTheme="minorEastAsia" w:hAnsiTheme="minorEastAsia" w:eastAsiaTheme="minorEastAsia" w:cstheme="minorEastAsia"/>
          <w:kern w:val="0"/>
          <w:szCs w:val="20"/>
        </w:rPr>
      </w:pPr>
    </w:p>
    <w:p w14:paraId="2962128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72C03A46">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5F413BB3">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3B992010">
      <w:pPr>
        <w:rPr>
          <w:rFonts w:hint="eastAsia"/>
        </w:rPr>
      </w:pPr>
    </w:p>
    <w:p w14:paraId="0E50EECB">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64CC7C6D">
      <w:pPr>
        <w:spacing w:line="340" w:lineRule="exact"/>
        <w:ind w:firstLine="420" w:firstLineChars="200"/>
        <w:rPr>
          <w:rFonts w:hint="eastAsia" w:asciiTheme="minorEastAsia" w:hAnsiTheme="minorEastAsia" w:eastAsiaTheme="minorEastAsia" w:cstheme="minorEastAsia"/>
          <w:bCs/>
          <w:szCs w:val="21"/>
          <w:lang w:val="en-US" w:eastAsia="zh-CN"/>
        </w:rPr>
      </w:pPr>
    </w:p>
    <w:p w14:paraId="4276B13D">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1、近三年承办过1次以上政府主办的法律、出海或法治营商环境课题（</w:t>
      </w:r>
      <w:r>
        <w:rPr>
          <w:rFonts w:hint="eastAsia" w:asciiTheme="minorEastAsia" w:hAnsiTheme="minorEastAsia" w:eastAsiaTheme="minorEastAsia" w:cstheme="minorEastAsia"/>
          <w:b/>
          <w:bCs/>
          <w:color w:val="FF0000"/>
          <w:sz w:val="21"/>
          <w:szCs w:val="21"/>
        </w:rPr>
        <w:t>提供相关合同或其他佐证材料</w:t>
      </w:r>
      <w:r>
        <w:rPr>
          <w:rFonts w:hint="eastAsia" w:asciiTheme="minorEastAsia" w:hAnsiTheme="minorEastAsia" w:eastAsiaTheme="minorEastAsia" w:cstheme="minorEastAsia"/>
          <w:b/>
          <w:bCs/>
          <w:color w:val="FF0000"/>
          <w:sz w:val="21"/>
          <w:szCs w:val="21"/>
          <w:lang w:eastAsia="zh-CN"/>
        </w:rPr>
        <w:t>）</w:t>
      </w:r>
    </w:p>
    <w:p w14:paraId="19F419FE">
      <w:pPr>
        <w:spacing w:line="340" w:lineRule="exact"/>
        <w:ind w:firstLine="420" w:firstLineChars="200"/>
        <w:rPr>
          <w:rFonts w:hint="default" w:asciiTheme="minorEastAsia" w:hAnsiTheme="minorEastAsia" w:eastAsiaTheme="minorEastAsia" w:cstheme="minorEastAsia"/>
          <w:bCs/>
          <w:szCs w:val="21"/>
          <w:lang w:val="en-US" w:eastAsia="zh-CN"/>
        </w:rPr>
      </w:pPr>
    </w:p>
    <w:p w14:paraId="5CBD9846">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2、至少1名具有国际法或仲裁相关研究背景的项目牵头人，</w:t>
      </w:r>
      <w:r>
        <w:rPr>
          <w:rFonts w:hint="eastAsia" w:asciiTheme="minorEastAsia" w:hAnsiTheme="minorEastAsia" w:eastAsiaTheme="minorEastAsia" w:cstheme="minorEastAsia"/>
          <w:b/>
          <w:bCs w:val="0"/>
          <w:color w:val="FF0000"/>
          <w:szCs w:val="21"/>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w:t>
      </w:r>
    </w:p>
    <w:p w14:paraId="298FBAC2">
      <w:pPr>
        <w:spacing w:line="340" w:lineRule="exact"/>
        <w:ind w:firstLine="420" w:firstLineChars="200"/>
        <w:rPr>
          <w:rFonts w:hint="default" w:asciiTheme="minorEastAsia" w:hAnsiTheme="minorEastAsia" w:eastAsiaTheme="minorEastAsia" w:cstheme="minorEastAsia"/>
          <w:bCs/>
          <w:szCs w:val="21"/>
          <w:lang w:val="en-US" w:eastAsia="zh-CN"/>
        </w:rPr>
      </w:pPr>
    </w:p>
    <w:p w14:paraId="0E2309FB">
      <w:pPr>
        <w:spacing w:line="340" w:lineRule="exact"/>
        <w:ind w:firstLine="420" w:firstLineChars="200"/>
        <w:rPr>
          <w:rFonts w:hint="default" w:asciiTheme="minorEastAsia" w:hAnsiTheme="minorEastAsia" w:eastAsiaTheme="minorEastAsia" w:cstheme="minorEastAsia"/>
          <w:bCs/>
          <w:szCs w:val="21"/>
          <w:lang w:val="en-US" w:eastAsia="zh-CN"/>
        </w:rPr>
      </w:pPr>
    </w:p>
    <w:p w14:paraId="105455D2">
      <w:pPr>
        <w:spacing w:line="34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3、至少1名熟悉政策分析与法治宣传资料撰写的研究人员，</w:t>
      </w:r>
      <w:r>
        <w:rPr>
          <w:rFonts w:hint="eastAsia" w:asciiTheme="minorEastAsia" w:hAnsiTheme="minorEastAsia" w:eastAsiaTheme="minorEastAsia" w:cstheme="minorEastAsia"/>
          <w:b/>
          <w:bCs w:val="0"/>
          <w:color w:val="FF0000"/>
          <w:szCs w:val="21"/>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w:t>
      </w:r>
    </w:p>
    <w:p w14:paraId="430443F6">
      <w:pPr>
        <w:rPr>
          <w:rFonts w:hint="eastAsia"/>
        </w:rPr>
      </w:pPr>
    </w:p>
    <w:p w14:paraId="13FB9EC4">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5DCA0170">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BFE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2274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312274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BC7D06"/>
    <w:rsid w:val="02E05B6E"/>
    <w:rsid w:val="031E62CB"/>
    <w:rsid w:val="03253AFD"/>
    <w:rsid w:val="038156D1"/>
    <w:rsid w:val="03A82039"/>
    <w:rsid w:val="03AF5DCA"/>
    <w:rsid w:val="03E05C76"/>
    <w:rsid w:val="0403584D"/>
    <w:rsid w:val="043011FB"/>
    <w:rsid w:val="049D76C3"/>
    <w:rsid w:val="04B107F3"/>
    <w:rsid w:val="04F41598"/>
    <w:rsid w:val="052C24B6"/>
    <w:rsid w:val="0543590B"/>
    <w:rsid w:val="055E5996"/>
    <w:rsid w:val="056C5A14"/>
    <w:rsid w:val="056C63BB"/>
    <w:rsid w:val="05B253F0"/>
    <w:rsid w:val="05C313AC"/>
    <w:rsid w:val="05F11A75"/>
    <w:rsid w:val="05FE0636"/>
    <w:rsid w:val="0627033B"/>
    <w:rsid w:val="062736E9"/>
    <w:rsid w:val="06A80B5A"/>
    <w:rsid w:val="06EF56F4"/>
    <w:rsid w:val="07081FF5"/>
    <w:rsid w:val="072E1469"/>
    <w:rsid w:val="082608E1"/>
    <w:rsid w:val="082B4A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682522"/>
    <w:rsid w:val="0A7661F1"/>
    <w:rsid w:val="0A832B12"/>
    <w:rsid w:val="0AD81243"/>
    <w:rsid w:val="0B293A5F"/>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E32D76"/>
    <w:rsid w:val="108C6F6A"/>
    <w:rsid w:val="10AF6D27"/>
    <w:rsid w:val="11B97FC2"/>
    <w:rsid w:val="11BE04B1"/>
    <w:rsid w:val="11E903EC"/>
    <w:rsid w:val="12045226"/>
    <w:rsid w:val="12244421"/>
    <w:rsid w:val="12716791"/>
    <w:rsid w:val="12770708"/>
    <w:rsid w:val="129355BA"/>
    <w:rsid w:val="12B75DF4"/>
    <w:rsid w:val="12FE7EC7"/>
    <w:rsid w:val="13225853"/>
    <w:rsid w:val="13C609E5"/>
    <w:rsid w:val="144B0EEA"/>
    <w:rsid w:val="14507F8B"/>
    <w:rsid w:val="14737DC2"/>
    <w:rsid w:val="14900FF3"/>
    <w:rsid w:val="14A34E7B"/>
    <w:rsid w:val="14FB46BE"/>
    <w:rsid w:val="15055500"/>
    <w:rsid w:val="154A79FC"/>
    <w:rsid w:val="1577316E"/>
    <w:rsid w:val="157E709D"/>
    <w:rsid w:val="15FB3E98"/>
    <w:rsid w:val="163D0D06"/>
    <w:rsid w:val="166B1C91"/>
    <w:rsid w:val="168B0B0C"/>
    <w:rsid w:val="16AF7EAC"/>
    <w:rsid w:val="16B26FFE"/>
    <w:rsid w:val="16C15493"/>
    <w:rsid w:val="16F21AF1"/>
    <w:rsid w:val="172D2B29"/>
    <w:rsid w:val="176F0DD6"/>
    <w:rsid w:val="177E5469"/>
    <w:rsid w:val="17824C23"/>
    <w:rsid w:val="17AE643A"/>
    <w:rsid w:val="17D27321"/>
    <w:rsid w:val="18B55AF9"/>
    <w:rsid w:val="18C179CD"/>
    <w:rsid w:val="18F66CD4"/>
    <w:rsid w:val="1930072A"/>
    <w:rsid w:val="19B65058"/>
    <w:rsid w:val="19C21C4E"/>
    <w:rsid w:val="19D674A8"/>
    <w:rsid w:val="1A0C111B"/>
    <w:rsid w:val="1A147FD0"/>
    <w:rsid w:val="1AF64450"/>
    <w:rsid w:val="1B720258"/>
    <w:rsid w:val="1B903EE9"/>
    <w:rsid w:val="1BA51042"/>
    <w:rsid w:val="1BA535D6"/>
    <w:rsid w:val="1BA553F0"/>
    <w:rsid w:val="1BC85FA4"/>
    <w:rsid w:val="1BE20386"/>
    <w:rsid w:val="1BE91714"/>
    <w:rsid w:val="1BEC2FB3"/>
    <w:rsid w:val="1C3861F8"/>
    <w:rsid w:val="1CD35F20"/>
    <w:rsid w:val="1CDF6673"/>
    <w:rsid w:val="1D102CD1"/>
    <w:rsid w:val="1D1D7568"/>
    <w:rsid w:val="1D2247B2"/>
    <w:rsid w:val="1D232E70"/>
    <w:rsid w:val="1D393246"/>
    <w:rsid w:val="1D6152DA"/>
    <w:rsid w:val="1D8636DD"/>
    <w:rsid w:val="1D91344A"/>
    <w:rsid w:val="1DB16262"/>
    <w:rsid w:val="1DB95116"/>
    <w:rsid w:val="1DD00AB6"/>
    <w:rsid w:val="1DD12FC1"/>
    <w:rsid w:val="1DF20628"/>
    <w:rsid w:val="1E360515"/>
    <w:rsid w:val="1E396257"/>
    <w:rsid w:val="1E57048B"/>
    <w:rsid w:val="1EA627BB"/>
    <w:rsid w:val="1EC07C63"/>
    <w:rsid w:val="1F042EFE"/>
    <w:rsid w:val="1F1F71FB"/>
    <w:rsid w:val="1F881244"/>
    <w:rsid w:val="1F9C084C"/>
    <w:rsid w:val="1F9C4138"/>
    <w:rsid w:val="1FB57B5F"/>
    <w:rsid w:val="1FBD5D4F"/>
    <w:rsid w:val="1FBF278C"/>
    <w:rsid w:val="202645B9"/>
    <w:rsid w:val="206104AB"/>
    <w:rsid w:val="20EB1A8B"/>
    <w:rsid w:val="210B483A"/>
    <w:rsid w:val="21463165"/>
    <w:rsid w:val="2166459E"/>
    <w:rsid w:val="217F114F"/>
    <w:rsid w:val="21D06ED2"/>
    <w:rsid w:val="21EC60B0"/>
    <w:rsid w:val="22066450"/>
    <w:rsid w:val="22315525"/>
    <w:rsid w:val="22465845"/>
    <w:rsid w:val="224C30E3"/>
    <w:rsid w:val="22603DB2"/>
    <w:rsid w:val="22996D5E"/>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7D50D9F"/>
    <w:rsid w:val="283917B1"/>
    <w:rsid w:val="284321AC"/>
    <w:rsid w:val="284C2BA9"/>
    <w:rsid w:val="28CF1AF5"/>
    <w:rsid w:val="291A2C1F"/>
    <w:rsid w:val="298A2F5B"/>
    <w:rsid w:val="2A0B0ABF"/>
    <w:rsid w:val="2A135BAE"/>
    <w:rsid w:val="2ABF1892"/>
    <w:rsid w:val="2AF27382"/>
    <w:rsid w:val="2B0D4CF3"/>
    <w:rsid w:val="2B304156"/>
    <w:rsid w:val="2BBD12AA"/>
    <w:rsid w:val="2BF07614"/>
    <w:rsid w:val="2C1F6654"/>
    <w:rsid w:val="2C2B3683"/>
    <w:rsid w:val="2C8B2374"/>
    <w:rsid w:val="2CBF1BAC"/>
    <w:rsid w:val="2D095047"/>
    <w:rsid w:val="2D2B793A"/>
    <w:rsid w:val="2D3A31BB"/>
    <w:rsid w:val="2D3E1194"/>
    <w:rsid w:val="2D7B7823"/>
    <w:rsid w:val="2DAC211D"/>
    <w:rsid w:val="2E5860CE"/>
    <w:rsid w:val="2E7D6DEE"/>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21133C"/>
    <w:rsid w:val="33314CA9"/>
    <w:rsid w:val="33923FE8"/>
    <w:rsid w:val="33F97BC3"/>
    <w:rsid w:val="3445338B"/>
    <w:rsid w:val="34476B80"/>
    <w:rsid w:val="348C7842"/>
    <w:rsid w:val="34A75871"/>
    <w:rsid w:val="34F67EE0"/>
    <w:rsid w:val="34FC3E0F"/>
    <w:rsid w:val="35152498"/>
    <w:rsid w:val="3575771D"/>
    <w:rsid w:val="35D13059"/>
    <w:rsid w:val="3600792F"/>
    <w:rsid w:val="360C62D3"/>
    <w:rsid w:val="366724DD"/>
    <w:rsid w:val="369003F3"/>
    <w:rsid w:val="369F457E"/>
    <w:rsid w:val="36AA789A"/>
    <w:rsid w:val="36D94439"/>
    <w:rsid w:val="372C73BF"/>
    <w:rsid w:val="372E2279"/>
    <w:rsid w:val="373B0242"/>
    <w:rsid w:val="376637C1"/>
    <w:rsid w:val="37783EB8"/>
    <w:rsid w:val="37855B5B"/>
    <w:rsid w:val="3809239F"/>
    <w:rsid w:val="380A4A95"/>
    <w:rsid w:val="38302972"/>
    <w:rsid w:val="38C56C0D"/>
    <w:rsid w:val="392A7EE0"/>
    <w:rsid w:val="392E6561"/>
    <w:rsid w:val="39522C4F"/>
    <w:rsid w:val="39965EB4"/>
    <w:rsid w:val="399B59F0"/>
    <w:rsid w:val="399F2FBB"/>
    <w:rsid w:val="39B60CF9"/>
    <w:rsid w:val="39C233C9"/>
    <w:rsid w:val="3A3C2EFF"/>
    <w:rsid w:val="3A5320BE"/>
    <w:rsid w:val="3A5547C8"/>
    <w:rsid w:val="3AC11C0B"/>
    <w:rsid w:val="3AC5785E"/>
    <w:rsid w:val="3AE570F3"/>
    <w:rsid w:val="3AFD61EB"/>
    <w:rsid w:val="3B3E6803"/>
    <w:rsid w:val="3B5D0EF4"/>
    <w:rsid w:val="3B84632D"/>
    <w:rsid w:val="3BAC7C11"/>
    <w:rsid w:val="3BCD609E"/>
    <w:rsid w:val="3BDF3B42"/>
    <w:rsid w:val="3C44609B"/>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40F80C31"/>
    <w:rsid w:val="410B53D9"/>
    <w:rsid w:val="41320BB8"/>
    <w:rsid w:val="41695F34"/>
    <w:rsid w:val="41BC69C3"/>
    <w:rsid w:val="41F63994"/>
    <w:rsid w:val="42006E76"/>
    <w:rsid w:val="422B3CC4"/>
    <w:rsid w:val="423554FC"/>
    <w:rsid w:val="425273BE"/>
    <w:rsid w:val="4280189C"/>
    <w:rsid w:val="42ED2D88"/>
    <w:rsid w:val="42FE39BD"/>
    <w:rsid w:val="43031595"/>
    <w:rsid w:val="43615785"/>
    <w:rsid w:val="43987A99"/>
    <w:rsid w:val="43A951BC"/>
    <w:rsid w:val="43AC20E7"/>
    <w:rsid w:val="43B3073F"/>
    <w:rsid w:val="43F3453F"/>
    <w:rsid w:val="43FB7987"/>
    <w:rsid w:val="442451E1"/>
    <w:rsid w:val="443763E7"/>
    <w:rsid w:val="448B2AB9"/>
    <w:rsid w:val="44F71EFD"/>
    <w:rsid w:val="45D06B81"/>
    <w:rsid w:val="45EA380F"/>
    <w:rsid w:val="46625A9C"/>
    <w:rsid w:val="46B3016A"/>
    <w:rsid w:val="474D5277"/>
    <w:rsid w:val="477D0F79"/>
    <w:rsid w:val="4783067C"/>
    <w:rsid w:val="47F3043A"/>
    <w:rsid w:val="480A7E67"/>
    <w:rsid w:val="48113E7C"/>
    <w:rsid w:val="48442464"/>
    <w:rsid w:val="48497225"/>
    <w:rsid w:val="485968EF"/>
    <w:rsid w:val="486610FE"/>
    <w:rsid w:val="4922023D"/>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5A0A86"/>
    <w:rsid w:val="4D700CFE"/>
    <w:rsid w:val="4E141D71"/>
    <w:rsid w:val="4E3F37F1"/>
    <w:rsid w:val="4E8B06CC"/>
    <w:rsid w:val="4EC866B8"/>
    <w:rsid w:val="4FAE5403"/>
    <w:rsid w:val="4FC560A3"/>
    <w:rsid w:val="4FDE2637"/>
    <w:rsid w:val="506D0628"/>
    <w:rsid w:val="50722D7F"/>
    <w:rsid w:val="50A56CB1"/>
    <w:rsid w:val="510A745C"/>
    <w:rsid w:val="510D6DEB"/>
    <w:rsid w:val="51143A06"/>
    <w:rsid w:val="51522CC3"/>
    <w:rsid w:val="5169648F"/>
    <w:rsid w:val="519A015A"/>
    <w:rsid w:val="525A7F6F"/>
    <w:rsid w:val="5294522F"/>
    <w:rsid w:val="52952D55"/>
    <w:rsid w:val="52A9519F"/>
    <w:rsid w:val="530F0D59"/>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5B36DB"/>
    <w:rsid w:val="57C93BCD"/>
    <w:rsid w:val="57D00083"/>
    <w:rsid w:val="582D57AF"/>
    <w:rsid w:val="586D7B70"/>
    <w:rsid w:val="58BA1767"/>
    <w:rsid w:val="59041801"/>
    <w:rsid w:val="59E569BE"/>
    <w:rsid w:val="59E97ED0"/>
    <w:rsid w:val="5A1D3D5C"/>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2463D8"/>
    <w:rsid w:val="5F85500D"/>
    <w:rsid w:val="601B6CAE"/>
    <w:rsid w:val="6023724B"/>
    <w:rsid w:val="6074044E"/>
    <w:rsid w:val="60765F74"/>
    <w:rsid w:val="60EA2253"/>
    <w:rsid w:val="61665FE8"/>
    <w:rsid w:val="619C5EAE"/>
    <w:rsid w:val="61B31908"/>
    <w:rsid w:val="61E737AA"/>
    <w:rsid w:val="61FE26C5"/>
    <w:rsid w:val="620A4B83"/>
    <w:rsid w:val="624352C6"/>
    <w:rsid w:val="627961EF"/>
    <w:rsid w:val="62A52B40"/>
    <w:rsid w:val="62B15989"/>
    <w:rsid w:val="62D97490"/>
    <w:rsid w:val="63291771"/>
    <w:rsid w:val="635B53F4"/>
    <w:rsid w:val="637D18D6"/>
    <w:rsid w:val="63F83144"/>
    <w:rsid w:val="64030466"/>
    <w:rsid w:val="6431561E"/>
    <w:rsid w:val="6437112D"/>
    <w:rsid w:val="646A06F8"/>
    <w:rsid w:val="64D71912"/>
    <w:rsid w:val="64E9765C"/>
    <w:rsid w:val="64EE6A20"/>
    <w:rsid w:val="654B3E73"/>
    <w:rsid w:val="65646CE3"/>
    <w:rsid w:val="65913850"/>
    <w:rsid w:val="6593581A"/>
    <w:rsid w:val="65BC6B1F"/>
    <w:rsid w:val="65D845E6"/>
    <w:rsid w:val="661204ED"/>
    <w:rsid w:val="662A7F2C"/>
    <w:rsid w:val="66486604"/>
    <w:rsid w:val="664A4366"/>
    <w:rsid w:val="666E68A3"/>
    <w:rsid w:val="66B912B0"/>
    <w:rsid w:val="66E9529F"/>
    <w:rsid w:val="66F81DD8"/>
    <w:rsid w:val="670466C9"/>
    <w:rsid w:val="67246C2F"/>
    <w:rsid w:val="673D43D6"/>
    <w:rsid w:val="677E6DAE"/>
    <w:rsid w:val="678371C8"/>
    <w:rsid w:val="68144CE6"/>
    <w:rsid w:val="6886642C"/>
    <w:rsid w:val="68D46D23"/>
    <w:rsid w:val="68F147C3"/>
    <w:rsid w:val="694B5840"/>
    <w:rsid w:val="696E0130"/>
    <w:rsid w:val="69845BA5"/>
    <w:rsid w:val="6A015822"/>
    <w:rsid w:val="6A294057"/>
    <w:rsid w:val="6A325FF9"/>
    <w:rsid w:val="6A4B221F"/>
    <w:rsid w:val="6A576651"/>
    <w:rsid w:val="6AE54422"/>
    <w:rsid w:val="6B246507"/>
    <w:rsid w:val="6B563571"/>
    <w:rsid w:val="6C892A9E"/>
    <w:rsid w:val="6CDE737B"/>
    <w:rsid w:val="6D3B69F3"/>
    <w:rsid w:val="6D3C7582"/>
    <w:rsid w:val="6DD8026E"/>
    <w:rsid w:val="6DFE1580"/>
    <w:rsid w:val="6E9D4964"/>
    <w:rsid w:val="6EA41EA1"/>
    <w:rsid w:val="6EDC5B3C"/>
    <w:rsid w:val="6F03131A"/>
    <w:rsid w:val="6F0532E4"/>
    <w:rsid w:val="6F8D32DA"/>
    <w:rsid w:val="6FA83BAF"/>
    <w:rsid w:val="700F0193"/>
    <w:rsid w:val="703C530B"/>
    <w:rsid w:val="70723796"/>
    <w:rsid w:val="708E10B8"/>
    <w:rsid w:val="70904E30"/>
    <w:rsid w:val="70A94143"/>
    <w:rsid w:val="71013E28"/>
    <w:rsid w:val="71347EB1"/>
    <w:rsid w:val="714479C8"/>
    <w:rsid w:val="714707D4"/>
    <w:rsid w:val="71702B61"/>
    <w:rsid w:val="71721018"/>
    <w:rsid w:val="7186404B"/>
    <w:rsid w:val="719402E3"/>
    <w:rsid w:val="71D46F9E"/>
    <w:rsid w:val="71D96BFC"/>
    <w:rsid w:val="72BF06E3"/>
    <w:rsid w:val="72D87E05"/>
    <w:rsid w:val="72EE0533"/>
    <w:rsid w:val="72FF44EF"/>
    <w:rsid w:val="735A2E6B"/>
    <w:rsid w:val="737B4CAA"/>
    <w:rsid w:val="73DE76F1"/>
    <w:rsid w:val="74BD640F"/>
    <w:rsid w:val="75466D3A"/>
    <w:rsid w:val="754E0C44"/>
    <w:rsid w:val="756E2459"/>
    <w:rsid w:val="75753004"/>
    <w:rsid w:val="75851546"/>
    <w:rsid w:val="75A5137D"/>
    <w:rsid w:val="76313693"/>
    <w:rsid w:val="766F0BFF"/>
    <w:rsid w:val="766F3739"/>
    <w:rsid w:val="76720DAB"/>
    <w:rsid w:val="768C42EB"/>
    <w:rsid w:val="769F35AF"/>
    <w:rsid w:val="76ED179B"/>
    <w:rsid w:val="76F123A0"/>
    <w:rsid w:val="77000835"/>
    <w:rsid w:val="77404F00"/>
    <w:rsid w:val="776159F6"/>
    <w:rsid w:val="776948B3"/>
    <w:rsid w:val="7771703D"/>
    <w:rsid w:val="77B90D24"/>
    <w:rsid w:val="77F250B7"/>
    <w:rsid w:val="783C5CF3"/>
    <w:rsid w:val="788121DE"/>
    <w:rsid w:val="789417E7"/>
    <w:rsid w:val="78A31478"/>
    <w:rsid w:val="78C0027C"/>
    <w:rsid w:val="79691145"/>
    <w:rsid w:val="79817886"/>
    <w:rsid w:val="79881DE9"/>
    <w:rsid w:val="79C47907"/>
    <w:rsid w:val="79DD3120"/>
    <w:rsid w:val="7A477AC9"/>
    <w:rsid w:val="7A497E37"/>
    <w:rsid w:val="7AA53BCD"/>
    <w:rsid w:val="7ACD5E42"/>
    <w:rsid w:val="7B0138FB"/>
    <w:rsid w:val="7B8657AD"/>
    <w:rsid w:val="7B9A3006"/>
    <w:rsid w:val="7BAC1C5B"/>
    <w:rsid w:val="7BB06386"/>
    <w:rsid w:val="7BBE549C"/>
    <w:rsid w:val="7C173D7F"/>
    <w:rsid w:val="7C332759"/>
    <w:rsid w:val="7C910C34"/>
    <w:rsid w:val="7CDB7433"/>
    <w:rsid w:val="7D110775"/>
    <w:rsid w:val="7D172435"/>
    <w:rsid w:val="7D4C363C"/>
    <w:rsid w:val="7D50598D"/>
    <w:rsid w:val="7D570C13"/>
    <w:rsid w:val="7D5D57A1"/>
    <w:rsid w:val="7DD8172B"/>
    <w:rsid w:val="7E3163C9"/>
    <w:rsid w:val="7EA63A70"/>
    <w:rsid w:val="7EC42148"/>
    <w:rsid w:val="7EE127C8"/>
    <w:rsid w:val="7FA35A4A"/>
    <w:rsid w:val="7FC00B62"/>
    <w:rsid w:val="7FDC2818"/>
    <w:rsid w:val="7FEE3921"/>
    <w:rsid w:val="FB079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5847</Words>
  <Characters>6054</Characters>
  <Lines>139</Lines>
  <Paragraphs>39</Paragraphs>
  <TotalTime>10</TotalTime>
  <ScaleCrop>false</ScaleCrop>
  <LinksUpToDate>false</LinksUpToDate>
  <CharactersWithSpaces>6126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2025-04-17T18:30:00Z</dcterms:created>
  <dc:creator>谢嘉骏</dc:creator>
  <cp:lastModifiedBy>秦佳涛</cp:lastModifiedBy>
  <dcterms:modified xsi:type="dcterms:W3CDTF">2025-07-29T09:06:58Z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