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D5E6D">
      <w:pPr>
        <w:rPr>
          <w:rFonts w:hint="eastAsia" w:asciiTheme="minorEastAsia" w:hAnsiTheme="minorEastAsia" w:eastAsiaTheme="minorEastAsia" w:cstheme="minorEastAsia"/>
          <w:sz w:val="52"/>
          <w:szCs w:val="52"/>
        </w:rPr>
      </w:pPr>
    </w:p>
    <w:p w14:paraId="6C6FDE66">
      <w:pPr>
        <w:jc w:val="center"/>
        <w:rPr>
          <w:rFonts w:hint="eastAsia" w:asciiTheme="minorEastAsia" w:hAnsiTheme="minorEastAsia" w:eastAsiaTheme="minorEastAsia" w:cstheme="minorEastAsia"/>
          <w:sz w:val="60"/>
          <w:szCs w:val="60"/>
        </w:rPr>
      </w:pPr>
      <w:r>
        <w:rPr>
          <w:rFonts w:hint="eastAsia" w:asciiTheme="minorEastAsia" w:hAnsiTheme="minorEastAsia" w:eastAsiaTheme="minorEastAsia" w:cstheme="minorEastAsia"/>
          <w:b/>
          <w:bCs/>
          <w:sz w:val="72"/>
          <w:szCs w:val="72"/>
          <w:lang w:eastAsia="zh-CN"/>
        </w:rPr>
        <w:t>涉外法律服务系列指引编撰工作</w:t>
      </w:r>
    </w:p>
    <w:p w14:paraId="2F19A268">
      <w:pPr>
        <w:rPr>
          <w:rFonts w:hint="eastAsia" w:asciiTheme="minorEastAsia" w:hAnsiTheme="minorEastAsia" w:eastAsiaTheme="minorEastAsia" w:cstheme="minorEastAsia"/>
          <w:sz w:val="52"/>
          <w:szCs w:val="52"/>
        </w:rPr>
      </w:pPr>
    </w:p>
    <w:p w14:paraId="1D2FEC7E">
      <w:pPr>
        <w:rPr>
          <w:rFonts w:hint="eastAsia" w:asciiTheme="minorEastAsia" w:hAnsiTheme="minorEastAsia" w:eastAsiaTheme="minorEastAsia" w:cstheme="minorEastAsia"/>
        </w:rPr>
      </w:pPr>
    </w:p>
    <w:p w14:paraId="444681BD">
      <w:pPr>
        <w:rPr>
          <w:rFonts w:hint="eastAsia" w:asciiTheme="minorEastAsia" w:hAnsiTheme="minorEastAsia" w:eastAsiaTheme="minorEastAsia" w:cstheme="minorEastAsia"/>
        </w:rPr>
      </w:pPr>
    </w:p>
    <w:p w14:paraId="7543AA0D">
      <w:pPr>
        <w:rPr>
          <w:rFonts w:hint="eastAsia" w:asciiTheme="minorEastAsia" w:hAnsiTheme="minorEastAsia" w:eastAsiaTheme="minorEastAsia" w:cstheme="minorEastAsia"/>
        </w:rPr>
      </w:pPr>
    </w:p>
    <w:p w14:paraId="77299891">
      <w:pPr>
        <w:jc w:val="center"/>
        <w:rPr>
          <w:rFonts w:hint="eastAsia" w:asciiTheme="minorEastAsia" w:hAnsiTheme="minorEastAsia" w:eastAsiaTheme="minorEastAsia" w:cstheme="minorEastAsia"/>
          <w:sz w:val="52"/>
          <w:szCs w:val="52"/>
        </w:rPr>
      </w:pPr>
    </w:p>
    <w:p w14:paraId="54E3BA63">
      <w:pPr>
        <w:jc w:val="center"/>
        <w:rPr>
          <w:rFonts w:hint="eastAsia"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lang w:val="en-US" w:eastAsia="zh-CN"/>
        </w:rPr>
        <w:t>询</w:t>
      </w:r>
      <w:r>
        <w:rPr>
          <w:rFonts w:hint="eastAsia" w:asciiTheme="minorEastAsia" w:hAnsiTheme="minorEastAsia" w:eastAsiaTheme="minorEastAsia" w:cstheme="minorEastAsia"/>
          <w:b/>
          <w:bCs/>
          <w:sz w:val="72"/>
          <w:szCs w:val="72"/>
        </w:rPr>
        <w:t xml:space="preserve"> 价 文 件</w:t>
      </w:r>
    </w:p>
    <w:p w14:paraId="48128752">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（项目编号：</w:t>
      </w:r>
      <w:r>
        <w:rPr>
          <w:rFonts w:hint="eastAsia" w:asciiTheme="minorEastAsia" w:hAnsiTheme="minorEastAsia" w:eastAsiaTheme="minorEastAsia" w:cstheme="minorEastAsia"/>
          <w:b/>
          <w:bCs/>
          <w:sz w:val="36"/>
          <w:szCs w:val="36"/>
          <w:lang w:eastAsia="zh-CN"/>
        </w:rPr>
        <w:t>UHOSZSFJD2025370</w:t>
      </w:r>
      <w:r>
        <w:rPr>
          <w:rFonts w:hint="eastAsia" w:asciiTheme="minorEastAsia" w:hAnsiTheme="minorEastAsia" w:eastAsiaTheme="minorEastAsia" w:cstheme="minorEastAsia"/>
          <w:b/>
          <w:bCs/>
          <w:sz w:val="36"/>
          <w:szCs w:val="36"/>
        </w:rPr>
        <w:t>）</w:t>
      </w:r>
    </w:p>
    <w:p w14:paraId="4B4A9B4A">
      <w:pPr>
        <w:rPr>
          <w:rFonts w:hint="eastAsia" w:asciiTheme="minorEastAsia" w:hAnsiTheme="minorEastAsia" w:eastAsiaTheme="minorEastAsia" w:cstheme="minorEastAsia"/>
          <w:sz w:val="44"/>
        </w:rPr>
      </w:pPr>
    </w:p>
    <w:p w14:paraId="72F776ED">
      <w:pPr>
        <w:snapToGrid w:val="0"/>
        <w:spacing w:line="480" w:lineRule="auto"/>
        <w:rPr>
          <w:rFonts w:hint="eastAsia" w:asciiTheme="minorEastAsia" w:hAnsiTheme="minorEastAsia" w:eastAsiaTheme="minorEastAsia" w:cstheme="minorEastAsia"/>
          <w:sz w:val="48"/>
        </w:rPr>
      </w:pPr>
    </w:p>
    <w:p w14:paraId="26AB39A6">
      <w:pPr>
        <w:pStyle w:val="12"/>
        <w:rPr>
          <w:rFonts w:hint="eastAsia" w:asciiTheme="minorEastAsia" w:hAnsiTheme="minorEastAsia" w:eastAsiaTheme="minorEastAsia" w:cstheme="minorEastAsia"/>
          <w:sz w:val="48"/>
        </w:rPr>
      </w:pPr>
    </w:p>
    <w:p w14:paraId="3F8E2C80">
      <w:pPr>
        <w:pStyle w:val="12"/>
        <w:rPr>
          <w:rFonts w:hint="eastAsia" w:asciiTheme="minorEastAsia" w:hAnsiTheme="minorEastAsia" w:eastAsiaTheme="minorEastAsia" w:cstheme="minorEastAsia"/>
          <w:sz w:val="48"/>
        </w:rPr>
      </w:pPr>
    </w:p>
    <w:p w14:paraId="760BD385">
      <w:pPr>
        <w:pStyle w:val="12"/>
        <w:ind w:firstLine="1084" w:firstLineChars="300"/>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rPr>
        <w:t>采购人：</w:t>
      </w:r>
      <w:r>
        <w:rPr>
          <w:rFonts w:hint="eastAsia" w:asciiTheme="minorEastAsia" w:hAnsiTheme="minorEastAsia" w:eastAsiaTheme="minorEastAsia" w:cstheme="minorEastAsia"/>
          <w:b/>
          <w:bCs/>
          <w:sz w:val="36"/>
          <w:szCs w:val="36"/>
          <w:lang w:val="en-US" w:eastAsia="zh-CN"/>
        </w:rPr>
        <w:t>深圳市司法局</w:t>
      </w:r>
    </w:p>
    <w:p w14:paraId="5020FF9E">
      <w:pPr>
        <w:pStyle w:val="12"/>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采购代理机构：友和保险经纪有限公司</w:t>
      </w:r>
    </w:p>
    <w:p w14:paraId="3CFEF2D5">
      <w:pPr>
        <w:pStyle w:val="12"/>
        <w:rPr>
          <w:rFonts w:hint="eastAsia" w:asciiTheme="minorEastAsia" w:hAnsiTheme="minorEastAsia" w:eastAsiaTheme="minorEastAsia" w:cstheme="minorEastAsia"/>
          <w:sz w:val="48"/>
        </w:rPr>
      </w:pPr>
    </w:p>
    <w:p w14:paraId="3434E992">
      <w:pPr>
        <w:snapToGrid w:val="0"/>
        <w:jc w:val="cente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pPr>
      <w:r>
        <w:rPr>
          <w:rFonts w:hint="eastAsia" w:asciiTheme="minorEastAsia" w:hAnsiTheme="minorEastAsia" w:eastAsiaTheme="minorEastAsia" w:cstheme="minorEastAsia"/>
          <w:b/>
          <w:bCs/>
          <w:sz w:val="36"/>
          <w:szCs w:val="36"/>
        </w:rPr>
        <w:t>二〇二五年</w:t>
      </w:r>
      <w:r>
        <w:rPr>
          <w:rFonts w:hint="eastAsia" w:asciiTheme="minorEastAsia" w:hAnsiTheme="minorEastAsia" w:eastAsiaTheme="minorEastAsia" w:cstheme="minorEastAsia"/>
          <w:b/>
          <w:bCs/>
          <w:sz w:val="36"/>
          <w:szCs w:val="36"/>
          <w:lang w:val="en-US" w:eastAsia="zh-CN"/>
        </w:rPr>
        <w:t>七</w:t>
      </w:r>
      <w:r>
        <w:rPr>
          <w:rFonts w:hint="eastAsia" w:asciiTheme="minorEastAsia" w:hAnsiTheme="minorEastAsia" w:eastAsiaTheme="minorEastAsia" w:cstheme="minorEastAsia"/>
          <w:b/>
          <w:bCs/>
          <w:sz w:val="36"/>
          <w:szCs w:val="36"/>
        </w:rPr>
        <w:t>月</w:t>
      </w:r>
      <w: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br w:type="page"/>
      </w:r>
    </w:p>
    <w:p w14:paraId="08B830E2">
      <w:pPr>
        <w:pageBreakBefore/>
        <w:snapToGrid w:val="0"/>
        <w:spacing w:line="480" w:lineRule="auto"/>
        <w:jc w:val="center"/>
        <w:rPr>
          <w:rFonts w:ascii="Arial" w:hAnsi="Arial" w:eastAsia="仿宋_GB2312" w:cs="Arial"/>
          <w:sz w:val="52"/>
        </w:rPr>
      </w:pPr>
      <w:bookmarkStart w:id="0" w:name="_Toc30170"/>
      <w:r>
        <w:rPr>
          <w:rFonts w:hint="eastAsia" w:ascii="黑体" w:eastAsia="黑体"/>
          <w:sz w:val="36"/>
          <w:szCs w:val="36"/>
        </w:rPr>
        <w:t xml:space="preserve">目 </w:t>
      </w:r>
      <w:r>
        <w:rPr>
          <w:rFonts w:ascii="黑体" w:eastAsia="黑体"/>
          <w:sz w:val="36"/>
          <w:szCs w:val="36"/>
        </w:rPr>
        <w:t xml:space="preserve"> </w:t>
      </w:r>
      <w:r>
        <w:rPr>
          <w:rFonts w:hint="eastAsia" w:ascii="黑体" w:eastAsia="黑体"/>
          <w:sz w:val="36"/>
          <w:szCs w:val="36"/>
        </w:rPr>
        <w:t>录</w:t>
      </w:r>
    </w:p>
    <w:sdt>
      <w:sdtPr>
        <w:rPr>
          <w:rFonts w:ascii="宋体" w:hAnsi="宋体"/>
        </w:rPr>
        <w:id w:val="147471930"/>
        <w15:color w:val="DBDBDB"/>
        <w:docPartObj>
          <w:docPartGallery w:val="Table of Contents"/>
          <w:docPartUnique/>
        </w:docPartObj>
      </w:sdtPr>
      <w:sdtEndPr>
        <w:rPr>
          <w:rFonts w:hint="eastAsia" w:ascii="黑体" w:hAnsi="黑体" w:eastAsia="黑体" w:cs="黑体"/>
          <w:bCs/>
          <w:color w:val="FF0000"/>
          <w:kern w:val="0"/>
          <w:sz w:val="28"/>
          <w:szCs w:val="40"/>
          <w:u w:val="double"/>
        </w:rPr>
      </w:sdtEndPr>
      <w:sdtContent>
        <w:p w14:paraId="4175A547">
          <w:pPr>
            <w:jc w:val="center"/>
          </w:pPr>
        </w:p>
        <w:p w14:paraId="6DA3C921">
          <w:pPr>
            <w:pStyle w:val="15"/>
            <w:tabs>
              <w:tab w:val="right" w:leader="dot" w:pos="8306"/>
            </w:tabs>
            <w:rPr>
              <w:sz w:val="28"/>
              <w:szCs w:val="36"/>
            </w:rPr>
          </w:pPr>
          <w:r>
            <w:rPr>
              <w:rFonts w:hint="eastAsia" w:ascii="黑体" w:hAnsi="黑体" w:eastAsia="黑体" w:cs="黑体"/>
              <w:b/>
              <w:bCs/>
              <w:color w:val="FF0000"/>
              <w:kern w:val="0"/>
              <w:sz w:val="40"/>
              <w:szCs w:val="40"/>
              <w:u w:val="double"/>
            </w:rPr>
            <w:fldChar w:fldCharType="begin"/>
          </w:r>
          <w:r>
            <w:rPr>
              <w:rFonts w:hint="eastAsia" w:ascii="黑体" w:hAnsi="黑体" w:eastAsia="黑体" w:cs="黑体"/>
              <w:b/>
              <w:bCs/>
              <w:color w:val="FF0000"/>
              <w:kern w:val="0"/>
              <w:sz w:val="40"/>
              <w:szCs w:val="40"/>
              <w:u w:val="double"/>
            </w:rPr>
            <w:instrText xml:space="preserve">TOC \o "1-1" \h \u </w:instrText>
          </w:r>
          <w:r>
            <w:rPr>
              <w:rFonts w:hint="eastAsia" w:ascii="黑体" w:hAnsi="黑体" w:eastAsia="黑体" w:cs="黑体"/>
              <w:b/>
              <w:bCs/>
              <w:color w:val="FF0000"/>
              <w:kern w:val="0"/>
              <w:sz w:val="40"/>
              <w:szCs w:val="40"/>
              <w:u w:val="double"/>
            </w:rPr>
            <w:fldChar w:fldCharType="separate"/>
          </w: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_Toc2235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8"/>
            </w:rPr>
            <w:t xml:space="preserve">第一章 </w:t>
          </w:r>
          <w:r>
            <w:rPr>
              <w:rFonts w:hint="eastAsia" w:asciiTheme="minorEastAsia" w:hAnsiTheme="minorEastAsia" w:eastAsiaTheme="minorEastAsia" w:cstheme="minorEastAsia"/>
              <w:bCs/>
              <w:kern w:val="0"/>
              <w:sz w:val="28"/>
              <w:szCs w:val="48"/>
              <w:lang w:eastAsia="zh-CN"/>
            </w:rPr>
            <w:t>询价</w:t>
          </w:r>
          <w:r>
            <w:rPr>
              <w:rFonts w:hint="eastAsia" w:asciiTheme="minorEastAsia" w:hAnsiTheme="minorEastAsia" w:eastAsiaTheme="minorEastAsia" w:cstheme="minorEastAsia"/>
              <w:bCs/>
              <w:kern w:val="0"/>
              <w:sz w:val="28"/>
              <w:szCs w:val="48"/>
            </w:rPr>
            <w:t>公告</w:t>
          </w:r>
          <w:r>
            <w:rPr>
              <w:sz w:val="28"/>
              <w:szCs w:val="36"/>
            </w:rPr>
            <w:tab/>
          </w:r>
          <w:r>
            <w:rPr>
              <w:sz w:val="28"/>
              <w:szCs w:val="36"/>
            </w:rPr>
            <w:fldChar w:fldCharType="begin"/>
          </w:r>
          <w:r>
            <w:rPr>
              <w:sz w:val="28"/>
              <w:szCs w:val="36"/>
            </w:rPr>
            <w:instrText xml:space="preserve"> PAGEREF _Toc2235 \h </w:instrText>
          </w:r>
          <w:r>
            <w:rPr>
              <w:sz w:val="28"/>
              <w:szCs w:val="36"/>
            </w:rPr>
            <w:fldChar w:fldCharType="separate"/>
          </w:r>
          <w:r>
            <w:rPr>
              <w:sz w:val="28"/>
              <w:szCs w:val="36"/>
            </w:rPr>
            <w:t>5</w:t>
          </w:r>
          <w:r>
            <w:rPr>
              <w:sz w:val="28"/>
              <w:szCs w:val="36"/>
            </w:rPr>
            <w:fldChar w:fldCharType="end"/>
          </w:r>
          <w:r>
            <w:rPr>
              <w:rFonts w:hint="eastAsia" w:ascii="黑体" w:hAnsi="黑体" w:eastAsia="黑体" w:cs="黑体"/>
              <w:bCs/>
              <w:color w:val="FF0000"/>
              <w:kern w:val="0"/>
              <w:sz w:val="28"/>
              <w:szCs w:val="40"/>
              <w:u w:val="double"/>
            </w:rPr>
            <w:fldChar w:fldCharType="end"/>
          </w:r>
        </w:p>
        <w:p w14:paraId="488DEACD">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_Toc18240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第二章 评审方式</w:t>
          </w:r>
          <w:r>
            <w:rPr>
              <w:sz w:val="28"/>
              <w:szCs w:val="36"/>
            </w:rPr>
            <w:tab/>
          </w:r>
          <w:r>
            <w:rPr>
              <w:sz w:val="28"/>
              <w:szCs w:val="36"/>
            </w:rPr>
            <w:fldChar w:fldCharType="begin"/>
          </w:r>
          <w:r>
            <w:rPr>
              <w:sz w:val="28"/>
              <w:szCs w:val="36"/>
            </w:rPr>
            <w:instrText xml:space="preserve"> PAGEREF _Toc18240 \h </w:instrText>
          </w:r>
          <w:r>
            <w:rPr>
              <w:sz w:val="28"/>
              <w:szCs w:val="36"/>
            </w:rPr>
            <w:fldChar w:fldCharType="separate"/>
          </w:r>
          <w:r>
            <w:rPr>
              <w:sz w:val="28"/>
              <w:szCs w:val="36"/>
            </w:rPr>
            <w:t>9</w:t>
          </w:r>
          <w:r>
            <w:rPr>
              <w:sz w:val="28"/>
              <w:szCs w:val="36"/>
            </w:rPr>
            <w:fldChar w:fldCharType="end"/>
          </w:r>
          <w:r>
            <w:rPr>
              <w:rFonts w:hint="eastAsia" w:ascii="黑体" w:hAnsi="黑体" w:eastAsia="黑体" w:cs="黑体"/>
              <w:bCs/>
              <w:color w:val="FF0000"/>
              <w:kern w:val="0"/>
              <w:sz w:val="28"/>
              <w:szCs w:val="40"/>
              <w:u w:val="double"/>
            </w:rPr>
            <w:fldChar w:fldCharType="end"/>
          </w:r>
        </w:p>
        <w:p w14:paraId="01E60EAF">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_Toc23791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三</w:t>
          </w:r>
          <w:r>
            <w:rPr>
              <w:rFonts w:hint="eastAsia" w:asciiTheme="minorEastAsia" w:hAnsiTheme="minorEastAsia" w:eastAsiaTheme="minorEastAsia" w:cstheme="minorEastAsia"/>
              <w:kern w:val="0"/>
              <w:sz w:val="28"/>
              <w:szCs w:val="48"/>
            </w:rPr>
            <w:t>章 用户需求书</w:t>
          </w:r>
          <w:r>
            <w:rPr>
              <w:sz w:val="28"/>
              <w:szCs w:val="36"/>
            </w:rPr>
            <w:tab/>
          </w:r>
          <w:r>
            <w:rPr>
              <w:sz w:val="28"/>
              <w:szCs w:val="36"/>
            </w:rPr>
            <w:fldChar w:fldCharType="begin"/>
          </w:r>
          <w:r>
            <w:rPr>
              <w:sz w:val="28"/>
              <w:szCs w:val="36"/>
            </w:rPr>
            <w:instrText xml:space="preserve"> PAGEREF _Toc23791 \h </w:instrText>
          </w:r>
          <w:r>
            <w:rPr>
              <w:sz w:val="28"/>
              <w:szCs w:val="36"/>
            </w:rPr>
            <w:fldChar w:fldCharType="separate"/>
          </w:r>
          <w:r>
            <w:rPr>
              <w:sz w:val="28"/>
              <w:szCs w:val="36"/>
            </w:rPr>
            <w:t>10</w:t>
          </w:r>
          <w:r>
            <w:rPr>
              <w:sz w:val="28"/>
              <w:szCs w:val="36"/>
            </w:rPr>
            <w:fldChar w:fldCharType="end"/>
          </w:r>
          <w:r>
            <w:rPr>
              <w:rFonts w:hint="eastAsia" w:ascii="黑体" w:hAnsi="黑体" w:eastAsia="黑体" w:cs="黑体"/>
              <w:bCs/>
              <w:color w:val="FF0000"/>
              <w:kern w:val="0"/>
              <w:sz w:val="28"/>
              <w:szCs w:val="40"/>
              <w:u w:val="double"/>
            </w:rPr>
            <w:fldChar w:fldCharType="end"/>
          </w:r>
        </w:p>
        <w:p w14:paraId="56236304">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_Toc12892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四</w:t>
          </w:r>
          <w:r>
            <w:rPr>
              <w:rFonts w:hint="eastAsia" w:asciiTheme="minorEastAsia" w:hAnsiTheme="minorEastAsia" w:eastAsiaTheme="minorEastAsia" w:cstheme="minorEastAsia"/>
              <w:kern w:val="0"/>
              <w:sz w:val="28"/>
              <w:szCs w:val="48"/>
            </w:rPr>
            <w:t xml:space="preserve">章 </w:t>
          </w:r>
          <w:r>
            <w:rPr>
              <w:rFonts w:hint="eastAsia" w:asciiTheme="minorEastAsia" w:hAnsiTheme="minorEastAsia" w:eastAsiaTheme="minorEastAsia" w:cstheme="minorEastAsia"/>
              <w:kern w:val="0"/>
              <w:sz w:val="28"/>
              <w:szCs w:val="48"/>
              <w:lang w:val="en-US" w:eastAsia="zh-CN"/>
            </w:rPr>
            <w:t>采购</w:t>
          </w:r>
          <w:r>
            <w:rPr>
              <w:rFonts w:hint="eastAsia" w:asciiTheme="minorEastAsia" w:hAnsiTheme="minorEastAsia" w:eastAsiaTheme="minorEastAsia" w:cstheme="minorEastAsia"/>
              <w:kern w:val="0"/>
              <w:sz w:val="28"/>
              <w:szCs w:val="48"/>
            </w:rPr>
            <w:t>代理服务费</w:t>
          </w:r>
          <w:r>
            <w:rPr>
              <w:sz w:val="28"/>
              <w:szCs w:val="36"/>
            </w:rPr>
            <w:tab/>
          </w:r>
          <w:r>
            <w:rPr>
              <w:sz w:val="28"/>
              <w:szCs w:val="36"/>
            </w:rPr>
            <w:fldChar w:fldCharType="begin"/>
          </w:r>
          <w:r>
            <w:rPr>
              <w:sz w:val="28"/>
              <w:szCs w:val="36"/>
            </w:rPr>
            <w:instrText xml:space="preserve"> PAGEREF _Toc12892 \h </w:instrText>
          </w:r>
          <w:r>
            <w:rPr>
              <w:sz w:val="28"/>
              <w:szCs w:val="36"/>
            </w:rPr>
            <w:fldChar w:fldCharType="separate"/>
          </w:r>
          <w:r>
            <w:rPr>
              <w:sz w:val="28"/>
              <w:szCs w:val="36"/>
            </w:rPr>
            <w:t>13</w:t>
          </w:r>
          <w:r>
            <w:rPr>
              <w:sz w:val="28"/>
              <w:szCs w:val="36"/>
            </w:rPr>
            <w:fldChar w:fldCharType="end"/>
          </w:r>
          <w:r>
            <w:rPr>
              <w:rFonts w:hint="eastAsia" w:ascii="黑体" w:hAnsi="黑体" w:eastAsia="黑体" w:cs="黑体"/>
              <w:bCs/>
              <w:color w:val="FF0000"/>
              <w:kern w:val="0"/>
              <w:sz w:val="28"/>
              <w:szCs w:val="40"/>
              <w:u w:val="double"/>
            </w:rPr>
            <w:fldChar w:fldCharType="end"/>
          </w:r>
        </w:p>
        <w:p w14:paraId="0ECB9926">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_Toc4119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w:t>
          </w:r>
          <w:r>
            <w:rPr>
              <w:rFonts w:hint="eastAsia" w:ascii="宋体" w:hAnsi="宋体" w:cs="宋体"/>
              <w:kern w:val="0"/>
              <w:sz w:val="28"/>
              <w:szCs w:val="48"/>
              <w:lang w:val="en-US" w:eastAsia="zh-CN"/>
            </w:rPr>
            <w:t>五</w:t>
          </w:r>
          <w:r>
            <w:rPr>
              <w:rFonts w:hint="eastAsia" w:ascii="宋体" w:hAnsi="宋体" w:cs="宋体"/>
              <w:kern w:val="0"/>
              <w:sz w:val="28"/>
              <w:szCs w:val="48"/>
            </w:rPr>
            <w:t xml:space="preserve">章 </w:t>
          </w:r>
          <w:r>
            <w:rPr>
              <w:rFonts w:hint="eastAsia" w:ascii="宋体" w:hAnsi="宋体" w:cs="宋体"/>
              <w:kern w:val="0"/>
              <w:sz w:val="28"/>
              <w:szCs w:val="48"/>
              <w:lang w:val="en-US" w:eastAsia="zh-CN"/>
            </w:rPr>
            <w:t>合同模板</w:t>
          </w:r>
          <w:r>
            <w:rPr>
              <w:sz w:val="28"/>
              <w:szCs w:val="36"/>
            </w:rPr>
            <w:tab/>
          </w:r>
          <w:r>
            <w:rPr>
              <w:sz w:val="28"/>
              <w:szCs w:val="36"/>
            </w:rPr>
            <w:fldChar w:fldCharType="begin"/>
          </w:r>
          <w:r>
            <w:rPr>
              <w:sz w:val="28"/>
              <w:szCs w:val="36"/>
            </w:rPr>
            <w:instrText xml:space="preserve"> PAGEREF _Toc4119 \h </w:instrText>
          </w:r>
          <w:r>
            <w:rPr>
              <w:sz w:val="28"/>
              <w:szCs w:val="36"/>
            </w:rPr>
            <w:fldChar w:fldCharType="separate"/>
          </w:r>
          <w:r>
            <w:rPr>
              <w:sz w:val="28"/>
              <w:szCs w:val="36"/>
            </w:rPr>
            <w:t>14</w:t>
          </w:r>
          <w:r>
            <w:rPr>
              <w:sz w:val="28"/>
              <w:szCs w:val="36"/>
            </w:rPr>
            <w:fldChar w:fldCharType="end"/>
          </w:r>
          <w:r>
            <w:rPr>
              <w:rFonts w:hint="eastAsia" w:ascii="黑体" w:hAnsi="黑体" w:eastAsia="黑体" w:cs="黑体"/>
              <w:bCs/>
              <w:color w:val="FF0000"/>
              <w:kern w:val="0"/>
              <w:sz w:val="28"/>
              <w:szCs w:val="40"/>
              <w:u w:val="double"/>
            </w:rPr>
            <w:fldChar w:fldCharType="end"/>
          </w:r>
        </w:p>
        <w:p w14:paraId="26769635">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_Toc10024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0"/>
            </w:rPr>
            <w:t>附件：</w:t>
          </w:r>
          <w:r>
            <w:rPr>
              <w:rFonts w:hint="eastAsia" w:asciiTheme="minorEastAsia" w:hAnsiTheme="minorEastAsia" w:eastAsiaTheme="minorEastAsia" w:cstheme="minorEastAsia"/>
              <w:bCs/>
              <w:kern w:val="0"/>
              <w:sz w:val="28"/>
              <w:szCs w:val="40"/>
              <w:lang w:eastAsia="zh-CN"/>
            </w:rPr>
            <w:t>询价</w:t>
          </w:r>
          <w:r>
            <w:rPr>
              <w:rFonts w:hint="eastAsia" w:asciiTheme="minorEastAsia" w:hAnsiTheme="minorEastAsia" w:eastAsiaTheme="minorEastAsia" w:cstheme="minorEastAsia"/>
              <w:bCs/>
              <w:kern w:val="0"/>
              <w:sz w:val="28"/>
              <w:szCs w:val="40"/>
            </w:rPr>
            <w:t>应答文件格式</w:t>
          </w:r>
          <w:r>
            <w:rPr>
              <w:sz w:val="28"/>
              <w:szCs w:val="36"/>
            </w:rPr>
            <w:tab/>
          </w:r>
          <w:r>
            <w:rPr>
              <w:sz w:val="28"/>
              <w:szCs w:val="36"/>
            </w:rPr>
            <w:fldChar w:fldCharType="begin"/>
          </w:r>
          <w:r>
            <w:rPr>
              <w:sz w:val="28"/>
              <w:szCs w:val="36"/>
            </w:rPr>
            <w:instrText xml:space="preserve"> PAGEREF _Toc10024 \h </w:instrText>
          </w:r>
          <w:r>
            <w:rPr>
              <w:sz w:val="28"/>
              <w:szCs w:val="36"/>
            </w:rPr>
            <w:fldChar w:fldCharType="separate"/>
          </w:r>
          <w:r>
            <w:rPr>
              <w:sz w:val="28"/>
              <w:szCs w:val="36"/>
            </w:rPr>
            <w:t>14</w:t>
          </w:r>
          <w:r>
            <w:rPr>
              <w:sz w:val="28"/>
              <w:szCs w:val="36"/>
            </w:rPr>
            <w:fldChar w:fldCharType="end"/>
          </w:r>
          <w:r>
            <w:rPr>
              <w:rFonts w:hint="eastAsia" w:ascii="黑体" w:hAnsi="黑体" w:eastAsia="黑体" w:cs="黑体"/>
              <w:bCs/>
              <w:color w:val="FF0000"/>
              <w:kern w:val="0"/>
              <w:sz w:val="28"/>
              <w:szCs w:val="40"/>
              <w:u w:val="double"/>
            </w:rPr>
            <w:fldChar w:fldCharType="end"/>
          </w:r>
        </w:p>
        <w:p w14:paraId="09EF2CD6">
          <w:pPr>
            <w:autoSpaceDE w:val="0"/>
            <w:autoSpaceDN w:val="0"/>
            <w:adjustRightInd w:val="0"/>
            <w:spacing w:line="360" w:lineRule="auto"/>
            <w:jc w:val="center"/>
            <w:rPr>
              <w:rFonts w:hint="eastAsia" w:ascii="黑体" w:hAnsi="黑体" w:eastAsia="黑体" w:cs="黑体"/>
              <w:bCs/>
              <w:color w:val="FF0000"/>
              <w:kern w:val="0"/>
              <w:sz w:val="28"/>
              <w:szCs w:val="40"/>
              <w:u w:val="double"/>
            </w:rPr>
          </w:pPr>
          <w:r>
            <w:rPr>
              <w:rFonts w:hint="eastAsia" w:ascii="黑体" w:hAnsi="黑体" w:eastAsia="黑体" w:cs="黑体"/>
              <w:bCs/>
              <w:color w:val="FF0000"/>
              <w:kern w:val="0"/>
              <w:sz w:val="28"/>
              <w:szCs w:val="40"/>
              <w:u w:val="double"/>
            </w:rPr>
            <w:fldChar w:fldCharType="end"/>
          </w:r>
        </w:p>
      </w:sdtContent>
    </w:sdt>
    <w:p w14:paraId="08BE3AD2">
      <w:pPr>
        <w:rPr>
          <w:rFonts w:hint="eastAsia" w:asciiTheme="minorEastAsia" w:hAnsiTheme="minorEastAsia" w:eastAsiaTheme="minorEastAsia" w:cstheme="minorEastAsia"/>
          <w:b/>
          <w:bCs/>
          <w:color w:val="FF0000"/>
          <w:kern w:val="0"/>
          <w:sz w:val="28"/>
          <w:szCs w:val="28"/>
          <w:u w:val="double"/>
        </w:rPr>
      </w:pPr>
      <w:r>
        <w:rPr>
          <w:rFonts w:hint="eastAsia" w:asciiTheme="minorEastAsia" w:hAnsiTheme="minorEastAsia" w:eastAsiaTheme="minorEastAsia" w:cstheme="minorEastAsia"/>
          <w:b/>
          <w:bCs/>
          <w:color w:val="FF0000"/>
          <w:kern w:val="0"/>
          <w:sz w:val="28"/>
          <w:szCs w:val="28"/>
          <w:u w:val="double"/>
        </w:rPr>
        <w:br w:type="page"/>
      </w:r>
    </w:p>
    <w:p w14:paraId="5061518E">
      <w:pPr>
        <w:autoSpaceDE w:val="0"/>
        <w:autoSpaceDN w:val="0"/>
        <w:adjustRightInd w:val="0"/>
        <w:spacing w:line="360" w:lineRule="auto"/>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color w:val="FF0000"/>
          <w:kern w:val="0"/>
          <w:sz w:val="28"/>
          <w:szCs w:val="28"/>
          <w:u w:val="double"/>
        </w:rPr>
        <w:t>警示条款</w:t>
      </w:r>
      <w:bookmarkEnd w:id="0"/>
    </w:p>
    <w:p w14:paraId="06476F1A">
      <w:pPr>
        <w:autoSpaceDE w:val="0"/>
        <w:autoSpaceDN w:val="0"/>
        <w:adjustRightInd w:val="0"/>
        <w:spacing w:line="288" w:lineRule="auto"/>
        <w:ind w:firstLine="422" w:firstLineChars="200"/>
        <w:jc w:val="left"/>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参与本项目政府采购活动的供应商应认真阅读以下特别警示条款，不得存在以下所列禁止情形：</w:t>
      </w:r>
    </w:p>
    <w:p w14:paraId="664E9D15">
      <w:pPr>
        <w:autoSpaceDE w:val="0"/>
        <w:autoSpaceDN w:val="0"/>
        <w:adjustRightInd w:val="0"/>
        <w:jc w:val="center"/>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《供应商参与</w:t>
      </w:r>
      <w:r>
        <w:rPr>
          <w:rFonts w:hint="eastAsia" w:asciiTheme="minorEastAsia" w:hAnsiTheme="minorEastAsia" w:eastAsiaTheme="minorEastAsia" w:cstheme="minorEastAsia"/>
          <w:b/>
          <w:color w:val="FF0000"/>
          <w:kern w:val="0"/>
          <w:szCs w:val="21"/>
          <w:lang w:eastAsia="zh-CN"/>
        </w:rPr>
        <w:t>投标（响应）</w:t>
      </w:r>
      <w:r>
        <w:rPr>
          <w:rFonts w:hint="eastAsia" w:asciiTheme="minorEastAsia" w:hAnsiTheme="minorEastAsia" w:eastAsiaTheme="minorEastAsia" w:cstheme="minorEastAsia"/>
          <w:b/>
          <w:color w:val="FF0000"/>
          <w:kern w:val="0"/>
          <w:szCs w:val="21"/>
        </w:rPr>
        <w:t>禁止情形》</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7861"/>
      </w:tblGrid>
      <w:tr w14:paraId="0D6C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2C9DF20E">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4613" w:type="pct"/>
            <w:vAlign w:val="center"/>
          </w:tcPr>
          <w:p w14:paraId="1FD5E17E">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color w:val="FF0000"/>
                <w:szCs w:val="21"/>
              </w:rPr>
              <w:t>供应商参与</w:t>
            </w:r>
            <w:r>
              <w:rPr>
                <w:rFonts w:hint="eastAsia" w:asciiTheme="minorEastAsia" w:hAnsiTheme="minorEastAsia" w:eastAsiaTheme="minorEastAsia" w:cstheme="minorEastAsia"/>
                <w:b/>
                <w:bCs/>
                <w:color w:val="FF0000"/>
                <w:szCs w:val="21"/>
                <w:lang w:eastAsia="zh-CN"/>
              </w:rPr>
              <w:t>投标（响应）</w:t>
            </w:r>
            <w:r>
              <w:rPr>
                <w:rFonts w:hint="eastAsia" w:asciiTheme="minorEastAsia" w:hAnsiTheme="minorEastAsia" w:eastAsiaTheme="minorEastAsia" w:cstheme="minorEastAsia"/>
                <w:b/>
                <w:bCs/>
                <w:color w:val="FF0000"/>
                <w:szCs w:val="21"/>
              </w:rPr>
              <w:t>禁止情形</w:t>
            </w:r>
          </w:p>
        </w:tc>
      </w:tr>
      <w:tr w14:paraId="6A341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7509D788">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4613" w:type="pct"/>
            <w:vAlign w:val="center"/>
          </w:tcPr>
          <w:p w14:paraId="03AD9640">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color w:val="FF0000"/>
                <w:szCs w:val="21"/>
              </w:rPr>
              <w:t>同一人、属同一单位或者在同一单位缴纳社会保险</w:t>
            </w:r>
            <w:r>
              <w:rPr>
                <w:rFonts w:hint="eastAsia" w:asciiTheme="minorEastAsia" w:hAnsiTheme="minorEastAsia" w:eastAsiaTheme="minorEastAsia" w:cstheme="minorEastAsia"/>
                <w:szCs w:val="21"/>
              </w:rPr>
              <w:t>。</w:t>
            </w:r>
          </w:p>
        </w:tc>
      </w:tr>
      <w:tr w14:paraId="22AE8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11D50964">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4613" w:type="pct"/>
            <w:vAlign w:val="center"/>
          </w:tcPr>
          <w:p w14:paraId="6550F44D">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color w:val="FF0000"/>
                <w:szCs w:val="21"/>
              </w:rPr>
              <w:t>同一人或直接控股、管理关系</w:t>
            </w:r>
            <w:r>
              <w:rPr>
                <w:rFonts w:hint="eastAsia" w:asciiTheme="minorEastAsia" w:hAnsiTheme="minorEastAsia" w:eastAsiaTheme="minorEastAsia" w:cstheme="minorEastAsia"/>
                <w:szCs w:val="21"/>
              </w:rPr>
              <w:t>。</w:t>
            </w:r>
          </w:p>
        </w:tc>
      </w:tr>
      <w:tr w14:paraId="7F4D9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5F41B2EE">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4613" w:type="pct"/>
            <w:vAlign w:val="center"/>
          </w:tcPr>
          <w:p w14:paraId="19574C53">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color w:val="FF0000"/>
                <w:szCs w:val="21"/>
              </w:rPr>
              <w:t>相互混装或存在非正常一致</w:t>
            </w:r>
            <w:r>
              <w:rPr>
                <w:rFonts w:hint="eastAsia" w:asciiTheme="minorEastAsia" w:hAnsiTheme="minorEastAsia" w:eastAsiaTheme="minorEastAsia" w:cstheme="minorEastAsia"/>
                <w:szCs w:val="21"/>
              </w:rPr>
              <w:t>。</w:t>
            </w:r>
          </w:p>
        </w:tc>
      </w:tr>
      <w:tr w14:paraId="454F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7A67CE6D">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4613" w:type="pct"/>
            <w:vAlign w:val="center"/>
          </w:tcPr>
          <w:p w14:paraId="1B9CC588">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color w:val="FF0000"/>
                <w:szCs w:val="21"/>
              </w:rPr>
              <w:t>同一单位或者同一人编制</w:t>
            </w:r>
            <w:r>
              <w:rPr>
                <w:rFonts w:hint="eastAsia" w:asciiTheme="minorEastAsia" w:hAnsiTheme="minorEastAsia" w:eastAsiaTheme="minorEastAsia" w:cstheme="minorEastAsia"/>
                <w:szCs w:val="21"/>
              </w:rPr>
              <w:t>。</w:t>
            </w:r>
          </w:p>
        </w:tc>
      </w:tr>
      <w:tr w14:paraId="3875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256B7A4B">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4613" w:type="pct"/>
            <w:vAlign w:val="center"/>
          </w:tcPr>
          <w:p w14:paraId="52C4A878">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color w:val="FF0000"/>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bl>
    <w:p w14:paraId="3DBA4034">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b/>
          <w:bCs/>
          <w:szCs w:val="21"/>
        </w:rPr>
        <w:t>《深圳经济特区政府采购条例》第五十七条</w:t>
      </w:r>
      <w:r>
        <w:rPr>
          <w:rFonts w:hint="eastAsia" w:asciiTheme="minorEastAsia" w:hAnsiTheme="minorEastAsia" w:eastAsiaTheme="minorEastAsia" w:cstheme="minorEastAsia"/>
          <w:szCs w:val="21"/>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50089F4">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（一）在采购活动中应当回避而未回避的；</w:t>
      </w:r>
    </w:p>
    <w:p w14:paraId="08EA2795">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（二）未按本条例规定签订、履行采购合同，造成严重后果的；</w:t>
      </w:r>
    </w:p>
    <w:p w14:paraId="4AFA6B3A">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（三）隐瞒真实情况，提供虚假资料的；</w:t>
      </w:r>
    </w:p>
    <w:p w14:paraId="2C9C48C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（四）以非法手段排斥其他供应商参与竞争的；</w:t>
      </w:r>
    </w:p>
    <w:p w14:paraId="6B1C6E41">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（五）与其他采购参加人串通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2AB79B48">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（六）恶意投诉的；</w:t>
      </w:r>
    </w:p>
    <w:p w14:paraId="3E081D8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（七）向采购项目相关人行贿或者提供其他不当利益的；</w:t>
      </w:r>
    </w:p>
    <w:p w14:paraId="7FD2253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（八）阻碍、抗拒主管部门监督检查的；</w:t>
      </w:r>
    </w:p>
    <w:p w14:paraId="0E54228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（九）其他违反本条例规定的行为。</w:t>
      </w:r>
    </w:p>
    <w:p w14:paraId="0C1EA791">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二、《深圳经济特区政府采购条例实施细则》第七十五条 </w:t>
      </w:r>
      <w:r>
        <w:rPr>
          <w:rFonts w:hint="eastAsia" w:asciiTheme="minorEastAsia" w:hAnsiTheme="minorEastAsia" w:eastAsiaTheme="minorEastAsia" w:cstheme="minorEastAsia"/>
          <w:szCs w:val="21"/>
        </w:rPr>
        <w:t>供应商有下列情形的，属于采购条例所称的串通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行为，按照采购条例第五十七条有关规定处理：</w:t>
      </w:r>
    </w:p>
    <w:p w14:paraId="7FC10365">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32AC5A75">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44934F26">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7337A7A6">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0CDF238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2B22F84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2EFABCA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（七）主管部门依照法律、法规认定的其他情形。</w:t>
      </w:r>
    </w:p>
    <w:p w14:paraId="61AF7DE0">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三、《深圳经济特区政府采购条例实施细则》第七十七条 </w:t>
      </w:r>
      <w:r>
        <w:rPr>
          <w:rFonts w:hint="eastAsia" w:asciiTheme="minorEastAsia" w:hAnsiTheme="minorEastAsia" w:eastAsiaTheme="minorEastAsia" w:cstheme="minorEastAsia"/>
          <w:szCs w:val="21"/>
        </w:rPr>
        <w:t>供应商有下列情形之一的，属于隐瞒真实情况，提供虚假资料，按照采购条例第五十七条的有关规定处理：</w:t>
      </w:r>
    </w:p>
    <w:p w14:paraId="616CD25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1BABDD46">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75B3020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7EA9BCB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6B5896B2">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（五）其他隐瞒真实情况、提供虚假资料的行为。</w:t>
      </w:r>
    </w:p>
    <w:p w14:paraId="1EF3DC97">
      <w:pPr>
        <w:spacing w:line="300" w:lineRule="exact"/>
        <w:ind w:firstLine="42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供应商不能提供项目负责人或者主要技术人员的劳动合同、社会保险等劳动关系证明材料的，视为存在前款第（三）项规定的情形</w:t>
      </w:r>
      <w:r>
        <w:rPr>
          <w:rFonts w:hint="eastAsia" w:asciiTheme="minorEastAsia" w:hAnsiTheme="minorEastAsia" w:eastAsiaTheme="minorEastAsia" w:cstheme="minorEastAsia"/>
          <w:color w:val="000000"/>
          <w:sz w:val="20"/>
          <w:szCs w:val="20"/>
        </w:rPr>
        <w:t>。</w:t>
      </w:r>
    </w:p>
    <w:p w14:paraId="18721406">
      <w:pPr>
        <w:numPr>
          <w:ilvl w:val="0"/>
          <w:numId w:val="1"/>
        </w:num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《中华人民共和国政府采购法实施条例》 第十八条</w:t>
      </w:r>
      <w:r>
        <w:rPr>
          <w:rFonts w:hint="eastAsia" w:asciiTheme="minorEastAsia" w:hAnsiTheme="minorEastAsia" w:eastAsiaTheme="minorEastAsia" w:cstheme="minorEastAsia"/>
          <w:color w:val="000000"/>
          <w:szCs w:val="21"/>
        </w:rPr>
        <w:t xml:space="preserve">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3960396">
      <w:p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 xml:space="preserve">五、《深圳市财政局关于采购文件增加风险告知有关事项的通知》 </w:t>
      </w:r>
      <w:r>
        <w:rPr>
          <w:rFonts w:hint="eastAsia" w:asciiTheme="minorEastAsia" w:hAnsiTheme="minorEastAsia" w:eastAsiaTheme="minorEastAsia" w:cstheme="minorEastAsia"/>
          <w:color w:val="000000"/>
          <w:szCs w:val="21"/>
        </w:rPr>
        <w:t>各</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供应商应按要求提交《政府采购违法行为风险知悉确认书》</w:t>
      </w:r>
      <w:r>
        <w:rPr>
          <w:rFonts w:hint="eastAsia" w:asciiTheme="minorEastAsia" w:hAnsiTheme="minorEastAsia" w:eastAsiaTheme="minorEastAsia" w:cstheme="minorEastAsia"/>
          <w:color w:val="000000"/>
          <w:szCs w:val="21"/>
          <w:highlight w:val="yellow"/>
        </w:rPr>
        <w:t>（详见</w:t>
      </w:r>
      <w:r>
        <w:rPr>
          <w:rFonts w:hint="eastAsia" w:asciiTheme="minorEastAsia" w:hAnsiTheme="minorEastAsia" w:eastAsiaTheme="minorEastAsia" w:cstheme="minorEastAsia"/>
          <w:color w:val="000000"/>
          <w:szCs w:val="21"/>
          <w:highlight w:val="yellow"/>
          <w:lang w:eastAsia="zh-CN"/>
        </w:rPr>
        <w:t>询价</w:t>
      </w:r>
      <w:r>
        <w:rPr>
          <w:rFonts w:hint="eastAsia" w:asciiTheme="minorEastAsia" w:hAnsiTheme="minorEastAsia" w:eastAsiaTheme="minorEastAsia" w:cstheme="minorEastAsia"/>
          <w:color w:val="000000"/>
          <w:szCs w:val="21"/>
          <w:highlight w:val="yellow"/>
        </w:rPr>
        <w:t>应答文件格式-政府采购违法行为风险知悉确认书）</w:t>
      </w:r>
      <w:r>
        <w:rPr>
          <w:rFonts w:hint="eastAsia" w:asciiTheme="minorEastAsia" w:hAnsiTheme="minorEastAsia" w:eastAsiaTheme="minorEastAsia" w:cstheme="minorEastAsia"/>
          <w:color w:val="000000"/>
          <w:szCs w:val="21"/>
        </w:rPr>
        <w:t>。该文件由负责人或</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授权代表签字并加盖单位公章后，与</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文件一并提交。</w:t>
      </w:r>
    </w:p>
    <w:p w14:paraId="5F7CD6AF">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1"/>
        </w:rPr>
        <w:t>注：该风险知悉确认书用于对供应商违法行为的警示，不作为供应商资格性审查及符合性审查条件。</w:t>
      </w:r>
      <w:r>
        <w:rPr>
          <w:rFonts w:hint="eastAsia" w:asciiTheme="minorEastAsia" w:hAnsiTheme="minorEastAsia" w:eastAsiaTheme="minorEastAsia" w:cstheme="minorEastAsia"/>
        </w:rPr>
        <w:br w:type="page"/>
      </w:r>
    </w:p>
    <w:p w14:paraId="4875E1CA">
      <w:pPr>
        <w:widowControl/>
        <w:spacing w:before="100" w:beforeAutospacing="1" w:after="100" w:afterAutospacing="1"/>
        <w:jc w:val="center"/>
        <w:outlineLvl w:val="0"/>
        <w:rPr>
          <w:rFonts w:hint="eastAsia" w:asciiTheme="minorEastAsia" w:hAnsiTheme="minorEastAsia" w:eastAsiaTheme="minorEastAsia" w:cstheme="minorEastAsia"/>
          <w:b/>
          <w:bCs/>
          <w:color w:val="auto"/>
          <w:kern w:val="0"/>
          <w:sz w:val="36"/>
          <w:szCs w:val="36"/>
        </w:rPr>
      </w:pPr>
      <w:bookmarkStart w:id="1" w:name="_Toc2235"/>
      <w:r>
        <w:rPr>
          <w:rFonts w:hint="eastAsia" w:asciiTheme="minorEastAsia" w:hAnsiTheme="minorEastAsia" w:eastAsiaTheme="minorEastAsia" w:cstheme="minorEastAsia"/>
          <w:b/>
          <w:bCs/>
          <w:color w:val="auto"/>
          <w:kern w:val="0"/>
          <w:sz w:val="36"/>
          <w:szCs w:val="36"/>
        </w:rPr>
        <w:t xml:space="preserve">第一章 </w:t>
      </w:r>
      <w:r>
        <w:rPr>
          <w:rFonts w:hint="eastAsia" w:asciiTheme="minorEastAsia" w:hAnsiTheme="minorEastAsia" w:eastAsiaTheme="minorEastAsia" w:cstheme="minorEastAsia"/>
          <w:b/>
          <w:bCs/>
          <w:color w:val="auto"/>
          <w:kern w:val="0"/>
          <w:sz w:val="36"/>
          <w:szCs w:val="36"/>
          <w:lang w:eastAsia="zh-CN"/>
        </w:rPr>
        <w:t>询价</w:t>
      </w:r>
      <w:r>
        <w:rPr>
          <w:rFonts w:hint="eastAsia" w:asciiTheme="minorEastAsia" w:hAnsiTheme="minorEastAsia" w:eastAsiaTheme="minorEastAsia" w:cstheme="minorEastAsia"/>
          <w:b/>
          <w:bCs/>
          <w:color w:val="auto"/>
          <w:kern w:val="0"/>
          <w:sz w:val="36"/>
          <w:szCs w:val="36"/>
        </w:rPr>
        <w:t>公告</w:t>
      </w:r>
      <w:bookmarkEnd w:id="1"/>
    </w:p>
    <w:p w14:paraId="57F8011C">
      <w:pPr>
        <w:widowControl/>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友和保险经纪有限公司(以下简称“采购代理机构”)受</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val="en-US" w:eastAsia="zh-CN"/>
        </w:rPr>
        <w:t>深圳市司法局</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的委托发布公开</w:t>
      </w:r>
      <w:r>
        <w:rPr>
          <w:rFonts w:hint="eastAsia" w:asciiTheme="minorEastAsia" w:hAnsiTheme="minorEastAsia" w:eastAsiaTheme="minorEastAsia" w:cstheme="minorEastAsia"/>
          <w:color w:val="auto"/>
          <w:kern w:val="0"/>
          <w:szCs w:val="21"/>
          <w:lang w:eastAsia="zh-CN"/>
        </w:rPr>
        <w:t>询价</w:t>
      </w:r>
      <w:r>
        <w:rPr>
          <w:rFonts w:hint="eastAsia" w:asciiTheme="minorEastAsia" w:hAnsiTheme="minorEastAsia" w:eastAsiaTheme="minorEastAsia" w:cstheme="minorEastAsia"/>
          <w:color w:val="auto"/>
          <w:kern w:val="0"/>
          <w:szCs w:val="21"/>
        </w:rPr>
        <w:t>公告，本项目为</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val="en-US" w:eastAsia="zh-CN"/>
        </w:rPr>
        <w:t>涉外法律服务系列指引编撰工作</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lang w:val="en-US" w:eastAsia="zh-CN"/>
        </w:rPr>
        <w:t>项目进行询价</w:t>
      </w:r>
      <w:r>
        <w:rPr>
          <w:rFonts w:hint="eastAsia" w:asciiTheme="minorEastAsia" w:hAnsiTheme="minorEastAsia" w:eastAsiaTheme="minorEastAsia" w:cstheme="minorEastAsia"/>
          <w:color w:val="auto"/>
          <w:kern w:val="0"/>
          <w:szCs w:val="21"/>
        </w:rPr>
        <w:t>采购，欢迎有相应资质和能力的潜在供应商参加本次</w:t>
      </w:r>
      <w:r>
        <w:rPr>
          <w:rFonts w:hint="eastAsia" w:asciiTheme="minorEastAsia" w:hAnsiTheme="minorEastAsia" w:eastAsiaTheme="minorEastAsia" w:cstheme="minorEastAsia"/>
          <w:color w:val="auto"/>
          <w:kern w:val="0"/>
          <w:szCs w:val="21"/>
          <w:lang w:eastAsia="zh-CN"/>
        </w:rPr>
        <w:t>询价</w:t>
      </w:r>
      <w:r>
        <w:rPr>
          <w:rFonts w:hint="eastAsia" w:asciiTheme="minorEastAsia" w:hAnsiTheme="minorEastAsia" w:eastAsiaTheme="minorEastAsia" w:cstheme="minorEastAsia"/>
          <w:color w:val="auto"/>
          <w:kern w:val="0"/>
          <w:szCs w:val="21"/>
        </w:rPr>
        <w:t>活动。</w:t>
      </w:r>
    </w:p>
    <w:p w14:paraId="304BDC60">
      <w:pPr>
        <w:widowControl/>
        <w:adjustRightInd w:val="0"/>
        <w:ind w:firstLine="422" w:firstLineChars="200"/>
        <w:jc w:val="left"/>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一、项目概况：</w:t>
      </w:r>
    </w:p>
    <w:p w14:paraId="729288FB">
      <w:pPr>
        <w:widowControl/>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r>
        <w:rPr>
          <w:rFonts w:hint="eastAsia" w:asciiTheme="minorEastAsia" w:hAnsiTheme="minorEastAsia" w:eastAsiaTheme="minorEastAsia" w:cstheme="minorEastAsia"/>
          <w:color w:val="auto"/>
          <w:kern w:val="0"/>
          <w:szCs w:val="21"/>
          <w:lang w:val="en-US" w:eastAsia="zh-CN"/>
        </w:rPr>
        <w:t>项目名称</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kern w:val="0"/>
          <w:szCs w:val="21"/>
          <w:lang w:eastAsia="zh-CN"/>
        </w:rPr>
        <w:t>涉外法律服务系列指引编撰工作</w:t>
      </w:r>
    </w:p>
    <w:p w14:paraId="310160FD">
      <w:pPr>
        <w:widowControl/>
        <w:adjustRightInd w:val="0"/>
        <w:ind w:firstLine="420" w:firstLineChars="200"/>
        <w:jc w:val="left"/>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rPr>
        <w:t>2、项目编号：</w:t>
      </w:r>
      <w:r>
        <w:rPr>
          <w:rFonts w:hint="eastAsia" w:asciiTheme="minorEastAsia" w:hAnsiTheme="minorEastAsia" w:eastAsiaTheme="minorEastAsia" w:cstheme="minorEastAsia"/>
          <w:color w:val="auto"/>
          <w:kern w:val="0"/>
          <w:szCs w:val="21"/>
          <w:lang w:eastAsia="zh-CN"/>
        </w:rPr>
        <w:t>UHOSZSFJD2025370</w:t>
      </w:r>
    </w:p>
    <w:p w14:paraId="33C684BC">
      <w:pPr>
        <w:widowControl/>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en-US" w:eastAsia="zh-CN"/>
        </w:rPr>
        <w:t>3</w:t>
      </w:r>
      <w:r>
        <w:rPr>
          <w:rFonts w:hint="eastAsia" w:asciiTheme="minorEastAsia" w:hAnsiTheme="minorEastAsia" w:eastAsiaTheme="minorEastAsia" w:cstheme="minorEastAsia"/>
          <w:color w:val="auto"/>
          <w:kern w:val="0"/>
          <w:szCs w:val="21"/>
        </w:rPr>
        <w:t>、标的：</w:t>
      </w:r>
    </w:p>
    <w:tbl>
      <w:tblPr>
        <w:tblStyle w:val="22"/>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14:paraId="3EF0C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vAlign w:val="center"/>
          </w:tcPr>
          <w:p w14:paraId="1FE45FB1">
            <w:pPr>
              <w:widowControl/>
              <w:adjustRightInd w:val="0"/>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序号</w:t>
            </w:r>
          </w:p>
        </w:tc>
        <w:tc>
          <w:tcPr>
            <w:tcW w:w="2527" w:type="dxa"/>
            <w:vAlign w:val="center"/>
          </w:tcPr>
          <w:p w14:paraId="79592D0D">
            <w:pPr>
              <w:widowControl/>
              <w:adjustRightInd w:val="0"/>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项目</w:t>
            </w:r>
          </w:p>
        </w:tc>
        <w:tc>
          <w:tcPr>
            <w:tcW w:w="969" w:type="dxa"/>
            <w:vAlign w:val="center"/>
          </w:tcPr>
          <w:p w14:paraId="3B5C1315">
            <w:pPr>
              <w:widowControl/>
              <w:adjustRightInd w:val="0"/>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数量</w:t>
            </w:r>
          </w:p>
        </w:tc>
        <w:tc>
          <w:tcPr>
            <w:tcW w:w="1016" w:type="dxa"/>
            <w:vAlign w:val="center"/>
          </w:tcPr>
          <w:p w14:paraId="3E3DA1E7">
            <w:pPr>
              <w:widowControl/>
              <w:adjustRightInd w:val="0"/>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单位</w:t>
            </w:r>
          </w:p>
        </w:tc>
        <w:tc>
          <w:tcPr>
            <w:tcW w:w="2542" w:type="dxa"/>
            <w:vAlign w:val="center"/>
          </w:tcPr>
          <w:p w14:paraId="2E122E93">
            <w:pPr>
              <w:widowControl/>
              <w:adjustRightInd w:val="0"/>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预算金额（元）</w:t>
            </w:r>
          </w:p>
        </w:tc>
      </w:tr>
      <w:tr w14:paraId="5C6B5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14:paraId="0514AD70">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c>
          <w:tcPr>
            <w:tcW w:w="2527" w:type="dxa"/>
            <w:vAlign w:val="center"/>
          </w:tcPr>
          <w:p w14:paraId="1C4D09CF">
            <w:pPr>
              <w:jc w:val="center"/>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lang w:eastAsia="zh-CN"/>
              </w:rPr>
              <w:t>涉外法律服务系列指引编撰工作</w:t>
            </w:r>
          </w:p>
        </w:tc>
        <w:tc>
          <w:tcPr>
            <w:tcW w:w="969" w:type="dxa"/>
            <w:vAlign w:val="center"/>
          </w:tcPr>
          <w:p w14:paraId="58B4B593">
            <w:pPr>
              <w:jc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1</w:t>
            </w:r>
          </w:p>
        </w:tc>
        <w:tc>
          <w:tcPr>
            <w:tcW w:w="1016" w:type="dxa"/>
            <w:vAlign w:val="center"/>
          </w:tcPr>
          <w:p w14:paraId="0D55C968">
            <w:pPr>
              <w:jc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项</w:t>
            </w:r>
          </w:p>
        </w:tc>
        <w:tc>
          <w:tcPr>
            <w:tcW w:w="2542" w:type="dxa"/>
            <w:vAlign w:val="center"/>
          </w:tcPr>
          <w:p w14:paraId="3A2AC17D">
            <w:pPr>
              <w:pStyle w:val="7"/>
              <w:snapToGrid w:val="0"/>
              <w:spacing w:line="400" w:lineRule="exact"/>
              <w:ind w:firstLine="0"/>
              <w:jc w:val="center"/>
              <w:rPr>
                <w:rFonts w:hint="default" w:eastAsia="宋体" w:asciiTheme="minorEastAsia" w:hAnsiTheme="minorEastAsia" w:cstheme="minorEastAsia"/>
                <w:color w:val="auto"/>
                <w:kern w:val="0"/>
                <w:szCs w:val="21"/>
                <w:lang w:val="en-US" w:eastAsia="zh-CN"/>
              </w:rPr>
            </w:pPr>
            <w:r>
              <w:rPr>
                <w:rFonts w:hint="default" w:asciiTheme="minorEastAsia"/>
                <w:color w:val="auto"/>
              </w:rPr>
              <w:t>150</w:t>
            </w:r>
            <w:r>
              <w:rPr>
                <w:rFonts w:hint="eastAsia" w:asciiTheme="minorEastAsia"/>
                <w:color w:val="auto"/>
                <w:lang w:val="en-US" w:eastAsia="zh-CN"/>
              </w:rPr>
              <w:t>,</w:t>
            </w:r>
            <w:r>
              <w:rPr>
                <w:rFonts w:hint="default" w:asciiTheme="minorEastAsia"/>
                <w:color w:val="auto"/>
              </w:rPr>
              <w:t>000</w:t>
            </w:r>
            <w:r>
              <w:rPr>
                <w:rFonts w:hint="eastAsia" w:asciiTheme="minorEastAsia"/>
                <w:color w:val="auto"/>
                <w:lang w:val="en-US" w:eastAsia="zh-CN"/>
              </w:rPr>
              <w:t>.00</w:t>
            </w:r>
          </w:p>
        </w:tc>
      </w:tr>
    </w:tbl>
    <w:p w14:paraId="6C7A7560">
      <w:pPr>
        <w:widowControl/>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en-US" w:eastAsia="zh-CN"/>
        </w:rPr>
        <w:t>4</w:t>
      </w:r>
      <w:r>
        <w:rPr>
          <w:rFonts w:hint="eastAsia" w:asciiTheme="minorEastAsia" w:hAnsiTheme="minorEastAsia" w:eastAsiaTheme="minorEastAsia" w:cstheme="minorEastAsia"/>
          <w:color w:val="auto"/>
          <w:kern w:val="0"/>
          <w:szCs w:val="21"/>
        </w:rPr>
        <w:t>、服务期限、服务要求、商务要求等内容详见询价用户需求书。</w:t>
      </w:r>
    </w:p>
    <w:p w14:paraId="5CD140C5">
      <w:pPr>
        <w:widowControl/>
        <w:adjustRightInd w:val="0"/>
        <w:ind w:firstLine="422" w:firstLineChars="200"/>
        <w:jc w:val="left"/>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二、供应商资格及要求：</w:t>
      </w:r>
    </w:p>
    <w:p w14:paraId="306569E2">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具有独立法人资格或是具有独立承担民事责任能力的其它组织或者自然人（提供营业执照或事业单位法人证书或其他证明材料复印件加盖公章，如果参与投标的供应商为分公司则须提供分公司营业执照、其所属集团(或总公司)等具有独立法人资格的组织出具愿为其参与本项目投标以及履约行为承担民事责任的授权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上述资料原件备查）；</w:t>
      </w:r>
      <w:bookmarkStart w:id="16" w:name="_GoBack"/>
      <w:bookmarkEnd w:id="16"/>
    </w:p>
    <w:p w14:paraId="298D0107">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参与本项目政府采购活动时不存在被有关部门禁止参与政府采购活动且在有效期内的情况（由供应商在《</w:t>
      </w:r>
      <w:r>
        <w:rPr>
          <w:rFonts w:hint="eastAsia" w:asciiTheme="minorEastAsia" w:hAnsiTheme="minorEastAsia" w:eastAsiaTheme="minorEastAsia" w:cstheme="minorEastAsia"/>
          <w:color w:val="auto"/>
          <w:szCs w:val="21"/>
          <w:lang w:eastAsia="zh-CN"/>
        </w:rPr>
        <w:t>询价</w:t>
      </w:r>
      <w:r>
        <w:rPr>
          <w:rFonts w:hint="eastAsia" w:asciiTheme="minorEastAsia" w:hAnsiTheme="minorEastAsia" w:eastAsiaTheme="minorEastAsia" w:cstheme="minorEastAsia"/>
          <w:color w:val="auto"/>
          <w:szCs w:val="21"/>
        </w:rPr>
        <w:t>承诺函》中作出声明，加盖公章）；</w:t>
      </w:r>
    </w:p>
    <w:p w14:paraId="0BCCA906">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具备《中华人民共和国政府采购法》第二十二条第一款的条件（由供应商在《</w:t>
      </w:r>
      <w:r>
        <w:rPr>
          <w:rFonts w:hint="eastAsia" w:asciiTheme="minorEastAsia" w:hAnsiTheme="minorEastAsia" w:eastAsiaTheme="minorEastAsia" w:cstheme="minorEastAsia"/>
          <w:color w:val="auto"/>
          <w:szCs w:val="21"/>
          <w:lang w:eastAsia="zh-CN"/>
        </w:rPr>
        <w:t>询价</w:t>
      </w:r>
      <w:r>
        <w:rPr>
          <w:rFonts w:hint="eastAsia" w:asciiTheme="minorEastAsia" w:hAnsiTheme="minorEastAsia" w:eastAsiaTheme="minorEastAsia" w:cstheme="minorEastAsia"/>
          <w:color w:val="auto"/>
          <w:szCs w:val="21"/>
        </w:rPr>
        <w:t>承诺函》中作出声明，加盖公章）；</w:t>
      </w:r>
    </w:p>
    <w:p w14:paraId="37696D42">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不存在《深圳市财政局政府采购供应商信用信息管理办法》（深财规〔2023〕3 号）列明的严重违法失信行为，未被列入失信被执行人、</w:t>
      </w:r>
      <w:r>
        <w:rPr>
          <w:rFonts w:hint="eastAsia" w:asciiTheme="minorEastAsia" w:hAnsiTheme="minorEastAsia" w:eastAsiaTheme="minorEastAsia" w:cstheme="minorEastAsia"/>
          <w:color w:val="auto"/>
        </w:rPr>
        <w:t>重大税收违法失信主体、政府采购严重违法失信行</w:t>
      </w:r>
      <w:r>
        <w:rPr>
          <w:rFonts w:hint="eastAsia" w:asciiTheme="minorEastAsia" w:hAnsiTheme="minorEastAsia" w:eastAsiaTheme="minorEastAsia" w:cstheme="minorEastAsia"/>
          <w:color w:val="auto"/>
          <w:szCs w:val="21"/>
        </w:rPr>
        <w:t>为记录名单（由供应商在《</w:t>
      </w:r>
      <w:r>
        <w:rPr>
          <w:rFonts w:hint="eastAsia" w:asciiTheme="minorEastAsia" w:hAnsiTheme="minorEastAsia" w:eastAsiaTheme="minorEastAsia" w:cstheme="minorEastAsia"/>
          <w:color w:val="auto"/>
          <w:szCs w:val="21"/>
          <w:lang w:eastAsia="zh-CN"/>
        </w:rPr>
        <w:t>询价</w:t>
      </w:r>
      <w:r>
        <w:rPr>
          <w:rFonts w:hint="eastAsia" w:asciiTheme="minorEastAsia" w:hAnsiTheme="minorEastAsia" w:eastAsiaTheme="minorEastAsia" w:cstheme="minorEastAsia"/>
          <w:color w:val="auto"/>
          <w:szCs w:val="21"/>
        </w:rPr>
        <w:t>承诺函》中作出声明，加盖公章）；【注：采购代理机构将通过“信用中国”中“信用服务”栏的“重大税收违法案件当事人名单”“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14:paraId="65D3925A">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color w:val="auto"/>
          <w:szCs w:val="21"/>
        </w:rPr>
        <w:t>（由供应商在《</w:t>
      </w:r>
      <w:r>
        <w:rPr>
          <w:rFonts w:hint="eastAsia" w:asciiTheme="minorEastAsia" w:hAnsiTheme="minorEastAsia" w:eastAsiaTheme="minorEastAsia" w:cstheme="minorEastAsia"/>
          <w:color w:val="auto"/>
          <w:szCs w:val="21"/>
          <w:lang w:eastAsia="zh-CN"/>
        </w:rPr>
        <w:t>询价</w:t>
      </w:r>
      <w:r>
        <w:rPr>
          <w:rFonts w:hint="eastAsia" w:asciiTheme="minorEastAsia" w:hAnsiTheme="minorEastAsia" w:eastAsiaTheme="minorEastAsia" w:cstheme="minorEastAsia"/>
          <w:color w:val="auto"/>
          <w:szCs w:val="21"/>
        </w:rPr>
        <w:t>承诺函》中作出声明，加盖公章）；</w:t>
      </w:r>
    </w:p>
    <w:p w14:paraId="7B65BC2D">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不同供应商的法定代表人、主要经营负责人、项目</w:t>
      </w:r>
      <w:r>
        <w:rPr>
          <w:rFonts w:hint="eastAsia" w:asciiTheme="minorEastAsia" w:hAnsiTheme="minorEastAsia" w:eastAsiaTheme="minorEastAsia" w:cstheme="minorEastAsia"/>
          <w:color w:val="auto"/>
          <w:kern w:val="0"/>
          <w:szCs w:val="21"/>
          <w:lang w:eastAsia="zh-CN"/>
        </w:rPr>
        <w:t>投标（响应）</w:t>
      </w:r>
      <w:r>
        <w:rPr>
          <w:rFonts w:hint="eastAsia" w:asciiTheme="minorEastAsia" w:hAnsiTheme="minorEastAsia" w:eastAsiaTheme="minorEastAsia" w:cstheme="minorEastAsia"/>
          <w:color w:val="auto"/>
          <w:kern w:val="0"/>
          <w:szCs w:val="21"/>
        </w:rPr>
        <w:t>授权代表人、项目负责人、主要技术人员不得为同一人、属同一单位或者在同一单位缴纳社会保险；不同</w:t>
      </w:r>
      <w:r>
        <w:rPr>
          <w:rFonts w:hint="eastAsia" w:asciiTheme="minorEastAsia" w:hAnsiTheme="minorEastAsia" w:eastAsiaTheme="minorEastAsia" w:cstheme="minorEastAsia"/>
          <w:color w:val="auto"/>
          <w:kern w:val="0"/>
          <w:szCs w:val="21"/>
          <w:lang w:eastAsia="zh-CN"/>
        </w:rPr>
        <w:t>投标（响应）</w:t>
      </w:r>
      <w:r>
        <w:rPr>
          <w:rFonts w:hint="eastAsia" w:asciiTheme="minorEastAsia" w:hAnsiTheme="minorEastAsia" w:eastAsiaTheme="minorEastAsia" w:cstheme="minorEastAsia"/>
          <w:color w:val="auto"/>
          <w:kern w:val="0"/>
          <w:szCs w:val="21"/>
        </w:rPr>
        <w:t>供应商的</w:t>
      </w:r>
      <w:r>
        <w:rPr>
          <w:rFonts w:hint="eastAsia" w:asciiTheme="minorEastAsia" w:hAnsiTheme="minorEastAsia" w:eastAsiaTheme="minorEastAsia" w:cstheme="minorEastAsia"/>
          <w:color w:val="auto"/>
          <w:kern w:val="0"/>
          <w:szCs w:val="21"/>
          <w:lang w:eastAsia="zh-CN"/>
        </w:rPr>
        <w:t>投标（响应）</w:t>
      </w:r>
      <w:r>
        <w:rPr>
          <w:rFonts w:hint="eastAsia" w:asciiTheme="minorEastAsia" w:hAnsiTheme="minorEastAsia" w:eastAsiaTheme="minorEastAsia" w:cstheme="minorEastAsia"/>
          <w:color w:val="auto"/>
          <w:kern w:val="0"/>
          <w:szCs w:val="21"/>
        </w:rPr>
        <w:t>文件不得由同一单位或者同一人编制；单位负责人为同一人或者存在直接控股、管理关系的不同供应商，不得参加本项目政府采购活动（由供应商填写《供应商基本情况表》相关信息，如发现不同</w:t>
      </w:r>
      <w:r>
        <w:rPr>
          <w:rFonts w:hint="eastAsia" w:asciiTheme="minorEastAsia" w:hAnsiTheme="minorEastAsia" w:eastAsiaTheme="minorEastAsia" w:cstheme="minorEastAsia"/>
          <w:color w:val="auto"/>
          <w:kern w:val="0"/>
          <w:szCs w:val="21"/>
          <w:lang w:eastAsia="zh-CN"/>
        </w:rPr>
        <w:t>投标（响应）</w:t>
      </w:r>
      <w:r>
        <w:rPr>
          <w:rFonts w:hint="eastAsia" w:asciiTheme="minorEastAsia" w:hAnsiTheme="minorEastAsia" w:eastAsiaTheme="minorEastAsia" w:cstheme="minorEastAsia"/>
          <w:color w:val="auto"/>
          <w:kern w:val="0"/>
          <w:szCs w:val="21"/>
        </w:rPr>
        <w:t>供应商的相关信息存在上述“不得”的情形，作</w:t>
      </w:r>
      <w:r>
        <w:rPr>
          <w:rFonts w:hint="eastAsia" w:asciiTheme="minorEastAsia" w:hAnsiTheme="minorEastAsia" w:eastAsiaTheme="minorEastAsia" w:cstheme="minorEastAsia"/>
          <w:color w:val="auto"/>
          <w:kern w:val="0"/>
          <w:szCs w:val="21"/>
          <w:lang w:eastAsia="zh-CN"/>
        </w:rPr>
        <w:t>投标（响应）</w:t>
      </w:r>
      <w:r>
        <w:rPr>
          <w:rFonts w:hint="eastAsia" w:asciiTheme="minorEastAsia" w:hAnsiTheme="minorEastAsia" w:eastAsiaTheme="minorEastAsia" w:cstheme="minorEastAsia"/>
          <w:color w:val="auto"/>
          <w:kern w:val="0"/>
          <w:szCs w:val="21"/>
        </w:rPr>
        <w:t>无效处理）；</w:t>
      </w:r>
    </w:p>
    <w:p w14:paraId="121BA396">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auto"/>
          <w:szCs w:val="21"/>
        </w:rPr>
        <w:t>本项目</w:t>
      </w:r>
      <w:r>
        <w:rPr>
          <w:rFonts w:hint="eastAsia" w:asciiTheme="minorEastAsia" w:hAnsiTheme="minorEastAsia" w:eastAsiaTheme="minorEastAsia" w:cstheme="minorEastAsia"/>
          <w:color w:val="auto"/>
          <w:szCs w:val="21"/>
          <w:u w:val="single"/>
        </w:rPr>
        <w:t>不接受</w:t>
      </w:r>
      <w:r>
        <w:rPr>
          <w:rFonts w:hint="eastAsia" w:asciiTheme="minorEastAsia" w:hAnsiTheme="minorEastAsia" w:eastAsiaTheme="minorEastAsia" w:cstheme="minorEastAsia"/>
          <w:color w:val="auto"/>
          <w:szCs w:val="21"/>
        </w:rPr>
        <w:t>联合体</w:t>
      </w:r>
      <w:r>
        <w:rPr>
          <w:rFonts w:hint="eastAsia" w:asciiTheme="minorEastAsia" w:hAnsiTheme="minorEastAsia" w:eastAsiaTheme="minorEastAsia" w:cstheme="minorEastAsia"/>
          <w:color w:val="auto"/>
          <w:szCs w:val="21"/>
          <w:lang w:eastAsia="zh-CN"/>
        </w:rPr>
        <w:t>投标（响应）</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不接受</w:t>
      </w:r>
      <w:r>
        <w:rPr>
          <w:rFonts w:hint="eastAsia" w:asciiTheme="minorEastAsia" w:hAnsiTheme="minorEastAsia" w:eastAsiaTheme="minorEastAsia" w:cstheme="minorEastAsia"/>
          <w:color w:val="auto"/>
          <w:szCs w:val="21"/>
        </w:rPr>
        <w:t>供应商选用进口产品参与</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，不允许转包分包。</w:t>
      </w:r>
    </w:p>
    <w:p w14:paraId="741E4219">
      <w:pPr>
        <w:pStyle w:val="7"/>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三、供应商</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程序及时间安排：</w:t>
      </w:r>
    </w:p>
    <w:p w14:paraId="7654288C">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w:t>
      </w:r>
    </w:p>
    <w:p w14:paraId="4BEA4D08">
      <w:pPr>
        <w:pStyle w:val="17"/>
        <w:shd w:val="clear" w:color="auto" w:fill="FFFFFF"/>
        <w:spacing w:before="0" w:beforeAutospacing="0" w:after="0" w:afterAutospacing="0"/>
        <w:ind w:firstLine="422"/>
        <w:rPr>
          <w:sz w:val="21"/>
          <w:szCs w:val="21"/>
        </w:rPr>
      </w:pPr>
      <w:r>
        <w:rPr>
          <w:rFonts w:hint="eastAsia"/>
          <w:sz w:val="21"/>
          <w:szCs w:val="21"/>
        </w:rPr>
        <w:t>（1）</w:t>
      </w:r>
      <w:r>
        <w:rPr>
          <w:rFonts w:hint="eastAsia"/>
          <w:sz w:val="21"/>
          <w:szCs w:val="21"/>
          <w:lang w:eastAsia="zh-CN"/>
        </w:rPr>
        <w:t>投标（响应）</w:t>
      </w:r>
      <w:r>
        <w:rPr>
          <w:rFonts w:hint="eastAsia"/>
          <w:sz w:val="21"/>
          <w:szCs w:val="21"/>
        </w:rPr>
        <w:t>。凡愿意参加询价的合格供应商，在询价截止时间前，登陆友和招标代理服务网（https://yhzb.uho.cn/），下载查看询价文件。售价：本次询价免费。</w:t>
      </w:r>
    </w:p>
    <w:p w14:paraId="1E3227AC">
      <w:pPr>
        <w:pStyle w:val="17"/>
        <w:shd w:val="clear" w:color="auto" w:fill="FFFFFF"/>
        <w:spacing w:before="0" w:beforeAutospacing="0" w:after="0" w:afterAutospacing="0"/>
        <w:ind w:firstLine="422"/>
        <w:rPr>
          <w:sz w:val="21"/>
          <w:szCs w:val="21"/>
        </w:rPr>
      </w:pPr>
      <w:r>
        <w:rPr>
          <w:rFonts w:hint="eastAsia"/>
          <w:sz w:val="21"/>
          <w:szCs w:val="21"/>
        </w:rPr>
        <w:t>（2）报价。请在2025年</w:t>
      </w:r>
      <w:r>
        <w:rPr>
          <w:rFonts w:hint="eastAsia"/>
          <w:sz w:val="21"/>
          <w:szCs w:val="21"/>
          <w:lang w:val="en-US" w:eastAsia="zh-CN"/>
        </w:rPr>
        <w:t>7</w:t>
      </w:r>
      <w:r>
        <w:rPr>
          <w:rFonts w:hint="eastAsia"/>
          <w:sz w:val="21"/>
          <w:szCs w:val="21"/>
        </w:rPr>
        <w:t>月</w:t>
      </w:r>
      <w:r>
        <w:rPr>
          <w:rFonts w:hint="eastAsia"/>
          <w:sz w:val="21"/>
          <w:szCs w:val="21"/>
          <w:lang w:val="en-US" w:eastAsia="zh-CN"/>
        </w:rPr>
        <w:t>14</w:t>
      </w:r>
      <w:r>
        <w:rPr>
          <w:rFonts w:hint="eastAsia"/>
          <w:sz w:val="21"/>
          <w:szCs w:val="21"/>
        </w:rPr>
        <w:t>日</w:t>
      </w:r>
      <w:r>
        <w:rPr>
          <w:rFonts w:hint="eastAsia"/>
          <w:sz w:val="21"/>
          <w:szCs w:val="21"/>
          <w:lang w:val="en-US" w:eastAsia="zh-CN"/>
        </w:rPr>
        <w:t>9</w:t>
      </w:r>
      <w:r>
        <w:rPr>
          <w:rFonts w:hint="eastAsia"/>
          <w:sz w:val="21"/>
          <w:szCs w:val="21"/>
        </w:rPr>
        <w:t>:</w:t>
      </w:r>
      <w:r>
        <w:rPr>
          <w:rFonts w:hint="eastAsia"/>
          <w:sz w:val="21"/>
          <w:szCs w:val="21"/>
          <w:lang w:val="en-US" w:eastAsia="zh-CN"/>
        </w:rPr>
        <w:t>30</w:t>
      </w:r>
      <w:r>
        <w:rPr>
          <w:rFonts w:hint="eastAsia"/>
          <w:sz w:val="21"/>
          <w:szCs w:val="21"/>
        </w:rPr>
        <w:t>:00之前把应答文件上传到</w:t>
      </w:r>
      <w:r>
        <w:fldChar w:fldCharType="begin"/>
      </w:r>
      <w:r>
        <w:instrText xml:space="preserve"> HYPERLINK "https://yhjj.uho.cn/login" </w:instrText>
      </w:r>
      <w:r>
        <w:fldChar w:fldCharType="separate"/>
      </w:r>
      <w:r>
        <w:rPr>
          <w:rStyle w:val="25"/>
          <w:rFonts w:hint="eastAsia"/>
          <w:b/>
          <w:color w:val="auto"/>
          <w:sz w:val="21"/>
          <w:szCs w:val="21"/>
        </w:rPr>
        <w:t>友和竞价服务网</w:t>
      </w:r>
      <w:r>
        <w:rPr>
          <w:rStyle w:val="25"/>
          <w:rFonts w:hint="eastAsia"/>
          <w:b/>
          <w:color w:val="auto"/>
          <w:sz w:val="21"/>
          <w:szCs w:val="21"/>
        </w:rPr>
        <w:fldChar w:fldCharType="end"/>
      </w:r>
      <w:r>
        <w:rPr>
          <w:rStyle w:val="26"/>
          <w:rFonts w:hint="eastAsia"/>
          <w:b/>
          <w:color w:val="auto"/>
          <w:sz w:val="21"/>
          <w:szCs w:val="21"/>
        </w:rPr>
        <w:t>(超链接)</w:t>
      </w:r>
      <w:r>
        <w:rPr>
          <w:rFonts w:hint="eastAsia"/>
          <w:sz w:val="21"/>
          <w:szCs w:val="21"/>
        </w:rPr>
        <w:t>。（A.供应商须先行注册成为友和询价网供应商，审核通过后，方可进行询价服务。B.应答文件需为PDF格式，且大小不能超过50MB。）</w:t>
      </w:r>
    </w:p>
    <w:p w14:paraId="4191B56D">
      <w:pPr>
        <w:pStyle w:val="17"/>
        <w:shd w:val="clear" w:color="auto" w:fill="FFFFFF"/>
        <w:spacing w:before="0" w:beforeAutospacing="0" w:after="0" w:afterAutospacing="0"/>
        <w:ind w:firstLine="422"/>
        <w:rPr>
          <w:sz w:val="21"/>
          <w:szCs w:val="21"/>
        </w:rPr>
      </w:pPr>
      <w:r>
        <w:rPr>
          <w:rFonts w:hint="eastAsia"/>
          <w:sz w:val="21"/>
          <w:szCs w:val="21"/>
        </w:rPr>
        <w:t>（3）确定询价结果。采购人按照成交原则，确定成交供应商。</w:t>
      </w:r>
    </w:p>
    <w:p w14:paraId="09E1CFFB">
      <w:pPr>
        <w:pStyle w:val="17"/>
        <w:shd w:val="clear" w:color="auto" w:fill="FFFFFF"/>
        <w:spacing w:before="0" w:beforeAutospacing="0" w:after="0" w:afterAutospacing="0"/>
        <w:ind w:firstLine="422"/>
        <w:rPr>
          <w:sz w:val="21"/>
          <w:szCs w:val="21"/>
        </w:rPr>
      </w:pPr>
      <w:r>
        <w:rPr>
          <w:rFonts w:hint="eastAsia"/>
          <w:sz w:val="21"/>
          <w:szCs w:val="21"/>
        </w:rPr>
        <w:t>（4）发布成交公告。在确定成交供应商后发布成交公告。</w:t>
      </w:r>
    </w:p>
    <w:p w14:paraId="02A60DF7">
      <w:pPr>
        <w:pStyle w:val="17"/>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14:paraId="76E8555A">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 xml:space="preserve"> </w:t>
      </w:r>
      <w:r>
        <w:rPr>
          <w:rFonts w:ascii="宋体" w:hAnsi="宋体" w:cs="宋体"/>
          <w:b/>
          <w:kern w:val="0"/>
          <w:szCs w:val="21"/>
        </w:rPr>
        <w:t>2</w:t>
      </w:r>
      <w:r>
        <w:rPr>
          <w:rFonts w:hint="eastAsia" w:ascii="宋体" w:hAnsi="宋体" w:cs="宋体"/>
          <w:b/>
          <w:kern w:val="0"/>
          <w:szCs w:val="21"/>
        </w:rPr>
        <w:t>、时间安排：</w:t>
      </w:r>
    </w:p>
    <w:p w14:paraId="776CA5D3">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（1）公告发布日期：</w:t>
      </w:r>
      <w:r>
        <w:rPr>
          <w:rFonts w:hint="eastAsia" w:ascii="宋体" w:hAnsi="宋体" w:cs="宋体"/>
          <w:kern w:val="0"/>
          <w:szCs w:val="21"/>
          <w:u w:val="single"/>
        </w:rPr>
        <w:t>2025年</w:t>
      </w:r>
      <w:r>
        <w:rPr>
          <w:rFonts w:hint="eastAsia" w:ascii="宋体" w:hAnsi="宋体" w:cs="宋体"/>
          <w:kern w:val="0"/>
          <w:szCs w:val="21"/>
          <w:u w:val="single"/>
          <w:lang w:val="en-US" w:eastAsia="zh-CN"/>
        </w:rPr>
        <w:t>7</w:t>
      </w:r>
      <w:r>
        <w:rPr>
          <w:rFonts w:hint="eastAsia" w:ascii="宋体" w:hAnsi="宋体" w:cs="宋体"/>
          <w:kern w:val="0"/>
          <w:szCs w:val="21"/>
          <w:u w:val="single"/>
        </w:rPr>
        <w:t>月</w:t>
      </w:r>
      <w:r>
        <w:rPr>
          <w:rFonts w:hint="eastAsia" w:ascii="宋体" w:hAnsi="宋体" w:cs="宋体"/>
          <w:kern w:val="0"/>
          <w:szCs w:val="21"/>
          <w:u w:val="single"/>
          <w:lang w:val="en-US" w:eastAsia="zh-CN"/>
        </w:rPr>
        <w:t>8</w:t>
      </w:r>
      <w:r>
        <w:rPr>
          <w:rFonts w:hint="eastAsia" w:ascii="宋体" w:hAnsi="宋体" w:cs="宋体"/>
          <w:kern w:val="0"/>
          <w:szCs w:val="21"/>
          <w:u w:val="single"/>
        </w:rPr>
        <w:t>日</w:t>
      </w:r>
      <w:r>
        <w:rPr>
          <w:rFonts w:hint="eastAsia" w:ascii="宋体" w:hAnsi="宋体" w:cs="宋体"/>
          <w:kern w:val="0"/>
          <w:szCs w:val="21"/>
        </w:rPr>
        <w:t>（北京时间）；</w:t>
      </w:r>
    </w:p>
    <w:p w14:paraId="7B7D6585">
      <w:pPr>
        <w:widowControl/>
        <w:adjustRightInd w:val="0"/>
        <w:ind w:firstLine="422" w:firstLineChars="200"/>
        <w:jc w:val="left"/>
        <w:rPr>
          <w:rFonts w:ascii="宋体" w:hAnsi="宋体" w:cs="宋体"/>
          <w:kern w:val="0"/>
          <w:szCs w:val="21"/>
        </w:rPr>
      </w:pPr>
      <w:r>
        <w:rPr>
          <w:rFonts w:hint="eastAsia" w:ascii="宋体" w:hAnsi="宋体" w:cs="宋体"/>
          <w:b/>
          <w:kern w:val="0"/>
          <w:szCs w:val="21"/>
        </w:rPr>
        <w:t>（2）询价截止时间：</w:t>
      </w:r>
      <w:r>
        <w:rPr>
          <w:rFonts w:hint="eastAsia" w:ascii="宋体" w:hAnsi="宋体" w:cs="宋体"/>
          <w:kern w:val="0"/>
          <w:szCs w:val="21"/>
          <w:u w:val="single"/>
        </w:rPr>
        <w:t>2025年</w:t>
      </w:r>
      <w:r>
        <w:rPr>
          <w:rFonts w:hint="eastAsia" w:ascii="宋体" w:hAnsi="宋体" w:cs="宋体"/>
          <w:kern w:val="0"/>
          <w:szCs w:val="21"/>
          <w:u w:val="single"/>
          <w:lang w:val="en-US" w:eastAsia="zh-CN"/>
        </w:rPr>
        <w:t>7</w:t>
      </w:r>
      <w:r>
        <w:rPr>
          <w:rFonts w:hint="eastAsia" w:ascii="宋体" w:hAnsi="宋体" w:cs="宋体"/>
          <w:kern w:val="0"/>
          <w:szCs w:val="21"/>
          <w:u w:val="single"/>
        </w:rPr>
        <w:t>月</w:t>
      </w:r>
      <w:r>
        <w:rPr>
          <w:rFonts w:hint="eastAsia" w:ascii="宋体" w:hAnsi="宋体" w:cs="宋体"/>
          <w:kern w:val="0"/>
          <w:szCs w:val="21"/>
          <w:u w:val="single"/>
          <w:lang w:val="en-US" w:eastAsia="zh-CN"/>
        </w:rPr>
        <w:t>14</w:t>
      </w:r>
      <w:r>
        <w:rPr>
          <w:rFonts w:hint="eastAsia" w:ascii="宋体" w:hAnsi="宋体" w:cs="宋体"/>
          <w:kern w:val="0"/>
          <w:szCs w:val="21"/>
          <w:u w:val="single"/>
        </w:rPr>
        <w:t>日</w:t>
      </w:r>
      <w:r>
        <w:rPr>
          <w:rFonts w:hint="eastAsia" w:ascii="宋体" w:hAnsi="宋体" w:cs="宋体"/>
          <w:kern w:val="0"/>
          <w:szCs w:val="21"/>
          <w:u w:val="single"/>
          <w:lang w:val="en-US" w:eastAsia="zh-CN"/>
        </w:rPr>
        <w:t>9</w:t>
      </w:r>
      <w:r>
        <w:rPr>
          <w:rFonts w:hint="eastAsia" w:ascii="宋体" w:hAnsi="宋体" w:cs="宋体"/>
          <w:kern w:val="0"/>
          <w:szCs w:val="21"/>
          <w:u w:val="single"/>
        </w:rPr>
        <w:t>:</w:t>
      </w:r>
      <w:r>
        <w:rPr>
          <w:rFonts w:hint="eastAsia" w:ascii="宋体" w:hAnsi="宋体" w:cs="宋体"/>
          <w:kern w:val="0"/>
          <w:szCs w:val="21"/>
          <w:u w:val="single"/>
          <w:lang w:val="en-US" w:eastAsia="zh-CN"/>
        </w:rPr>
        <w:t>30</w:t>
      </w:r>
      <w:r>
        <w:rPr>
          <w:rFonts w:hint="eastAsia" w:ascii="宋体" w:hAnsi="宋体" w:cs="宋体"/>
          <w:kern w:val="0"/>
          <w:szCs w:val="21"/>
          <w:u w:val="single"/>
        </w:rPr>
        <w:t>:00</w:t>
      </w:r>
      <w:r>
        <w:rPr>
          <w:rFonts w:hint="eastAsia" w:ascii="宋体" w:hAnsi="宋体" w:cs="宋体"/>
          <w:kern w:val="0"/>
          <w:szCs w:val="21"/>
        </w:rPr>
        <w:t>（北京时间）；</w:t>
      </w:r>
    </w:p>
    <w:p w14:paraId="1F078BAE">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四、询价文件主要内容：</w:t>
      </w:r>
    </w:p>
    <w:p w14:paraId="343415EF">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1、项目询价文件由</w:t>
      </w:r>
      <w:r>
        <w:rPr>
          <w:rFonts w:hint="eastAsia" w:ascii="宋体" w:hAnsi="宋体" w:cs="宋体"/>
          <w:b/>
          <w:kern w:val="0"/>
          <w:szCs w:val="21"/>
        </w:rPr>
        <w:t>询价公告</w:t>
      </w:r>
      <w:r>
        <w:rPr>
          <w:rFonts w:hint="eastAsia" w:ascii="宋体" w:hAnsi="宋体" w:cs="宋体"/>
          <w:kern w:val="0"/>
          <w:szCs w:val="21"/>
        </w:rPr>
        <w:t>、</w:t>
      </w:r>
      <w:r>
        <w:rPr>
          <w:rFonts w:hint="eastAsia" w:ascii="宋体" w:hAnsi="宋体" w:cs="宋体"/>
          <w:b/>
          <w:kern w:val="0"/>
          <w:szCs w:val="21"/>
        </w:rPr>
        <w:t>询价用户需求书</w:t>
      </w:r>
      <w:r>
        <w:rPr>
          <w:rFonts w:hint="eastAsia" w:ascii="宋体" w:hAnsi="宋体" w:cs="宋体"/>
          <w:kern w:val="0"/>
          <w:szCs w:val="21"/>
        </w:rPr>
        <w:t>和</w:t>
      </w:r>
      <w:r>
        <w:rPr>
          <w:rFonts w:hint="eastAsia" w:ascii="宋体" w:hAnsi="宋体" w:cs="宋体"/>
          <w:b/>
          <w:kern w:val="0"/>
          <w:szCs w:val="21"/>
        </w:rPr>
        <w:t>询价应答文件格式</w:t>
      </w:r>
      <w:r>
        <w:rPr>
          <w:rFonts w:hint="eastAsia" w:ascii="宋体" w:hAnsi="宋体" w:cs="宋体"/>
          <w:kern w:val="0"/>
          <w:szCs w:val="21"/>
        </w:rPr>
        <w:t>三部分组成。</w:t>
      </w:r>
    </w:p>
    <w:p w14:paraId="28184EE7">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2、该询价文件格式适用于通用类服务的询价。</w:t>
      </w:r>
    </w:p>
    <w:p w14:paraId="07DE7BCF">
      <w:pPr>
        <w:widowControl/>
        <w:adjustRightInd w:val="0"/>
        <w:ind w:firstLine="420" w:firstLineChars="200"/>
        <w:jc w:val="left"/>
        <w:rPr>
          <w:rFonts w:ascii="宋体" w:hAnsi="宋体" w:cs="宋体"/>
          <w:kern w:val="0"/>
          <w:szCs w:val="21"/>
        </w:rPr>
      </w:pPr>
      <w:r>
        <w:rPr>
          <w:rFonts w:hint="eastAsia" w:ascii="宋体" w:hAnsi="宋体" w:cs="宋体"/>
          <w:kern w:val="0"/>
          <w:szCs w:val="21"/>
        </w:rPr>
        <w:t>3、询价用户需求书主要包含本项目的具体采购需求、服务期限等要求。</w:t>
      </w:r>
    </w:p>
    <w:p w14:paraId="6941ECDF">
      <w:pPr>
        <w:widowControl/>
        <w:adjustRightInd w:val="0"/>
        <w:ind w:firstLine="420" w:firstLineChars="200"/>
        <w:jc w:val="left"/>
        <w:rPr>
          <w:rFonts w:ascii="宋体" w:hAnsi="宋体" w:cs="宋体"/>
          <w:kern w:val="0"/>
          <w:szCs w:val="21"/>
        </w:rPr>
      </w:pPr>
      <w:r>
        <w:rPr>
          <w:rFonts w:hint="eastAsia" w:ascii="宋体" w:hAnsi="宋体" w:cs="宋体"/>
          <w:kern w:val="0"/>
          <w:szCs w:val="21"/>
        </w:rPr>
        <w:t>4、询价公告和询价用户需求书出现不一致时，按以下优先顺序解释：</w:t>
      </w:r>
    </w:p>
    <w:p w14:paraId="0F65354E">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（1）本项目对供应商的资格及要求以询价公告为准，当询价公告与询价用户需求书不一致时，询价公告优于询价用户需求书。</w:t>
      </w:r>
    </w:p>
    <w:p w14:paraId="750F6FDD">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（2）本项目对商品的数量以询价公告的产品数量为准，询价用户需求书中的产品数量应与询价公告中产品数量相对应。</w:t>
      </w:r>
    </w:p>
    <w:p w14:paraId="5DF6B9D5">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5、供应商按询价应答文件格式要求填写响应内容，</w:t>
      </w:r>
      <w:r>
        <w:rPr>
          <w:rFonts w:hint="eastAsia" w:ascii="宋体" w:hAnsi="宋体" w:cs="宋体"/>
          <w:b/>
          <w:kern w:val="0"/>
          <w:szCs w:val="21"/>
        </w:rPr>
        <w:t>应答文件需要盖单位公章。</w:t>
      </w:r>
    </w:p>
    <w:p w14:paraId="7F35CB6D">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五、询价成交原则：</w:t>
      </w:r>
    </w:p>
    <w:p w14:paraId="1A3D75FD">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14:paraId="740B4ECC">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有效供应商是指参加本项目询价，且完全满足询价文件的</w:t>
      </w:r>
      <w:r>
        <w:rPr>
          <w:rFonts w:hint="eastAsia" w:ascii="宋体" w:hAnsi="宋体" w:cs="宋体"/>
          <w:kern w:val="0"/>
          <w:szCs w:val="21"/>
          <w:lang w:val="en-US" w:eastAsia="zh-CN"/>
        </w:rPr>
        <w:t>符合性</w:t>
      </w:r>
      <w:r>
        <w:rPr>
          <w:rFonts w:hint="eastAsia" w:ascii="宋体" w:hAnsi="宋体" w:cs="宋体"/>
          <w:kern w:val="0"/>
          <w:szCs w:val="21"/>
        </w:rPr>
        <w:t>要求的供应商。有效供应商数量应不少于三家，</w:t>
      </w:r>
      <w:r>
        <w:rPr>
          <w:rFonts w:hint="eastAsia" w:ascii="宋体" w:hAnsi="宋体" w:cs="宋体"/>
          <w:b/>
          <w:bCs/>
          <w:kern w:val="0"/>
          <w:szCs w:val="21"/>
        </w:rPr>
        <w:t>按本公告第八条</w:t>
      </w:r>
      <w:r>
        <w:rPr>
          <w:rFonts w:hint="eastAsia" w:ascii="宋体" w:hAnsi="宋体" w:cs="宋体"/>
          <w:b/>
          <w:kern w:val="0"/>
          <w:szCs w:val="21"/>
        </w:rPr>
        <w:t>询价有关情况处理</w:t>
      </w:r>
      <w:r>
        <w:rPr>
          <w:rFonts w:hint="eastAsia" w:ascii="宋体" w:hAnsi="宋体" w:cs="宋体"/>
          <w:kern w:val="0"/>
          <w:szCs w:val="21"/>
        </w:rPr>
        <w:t>。</w:t>
      </w:r>
    </w:p>
    <w:p w14:paraId="599E7E5F">
      <w:pPr>
        <w:widowControl/>
        <w:adjustRightInd w:val="0"/>
        <w:ind w:firstLine="422" w:firstLineChars="200"/>
        <w:jc w:val="left"/>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，完全满足询价文件的</w:t>
      </w:r>
      <w:r>
        <w:rPr>
          <w:rFonts w:hint="eastAsia" w:ascii="宋体" w:hAnsi="宋体" w:cs="宋体"/>
          <w:kern w:val="0"/>
          <w:szCs w:val="21"/>
          <w:lang w:val="en-US" w:eastAsia="zh-CN"/>
        </w:rPr>
        <w:t>符合性</w:t>
      </w:r>
      <w:r>
        <w:rPr>
          <w:rFonts w:hint="eastAsia" w:ascii="宋体" w:hAnsi="宋体" w:cs="宋体"/>
          <w:kern w:val="0"/>
          <w:szCs w:val="21"/>
        </w:rPr>
        <w:t>要求，按照调整后报价由低到高的顺序，依据询价文件中规定的数量或比例推荐候选成交供应商。</w:t>
      </w:r>
    </w:p>
    <w:p w14:paraId="7013BEF4">
      <w:pPr>
        <w:widowControl/>
        <w:adjustRightInd w:val="0"/>
        <w:ind w:firstLine="420" w:firstLineChars="200"/>
        <w:jc w:val="left"/>
        <w:rPr>
          <w:rFonts w:ascii="宋体" w:hAnsi="宋体" w:cs="宋体"/>
          <w:color w:val="auto"/>
          <w:kern w:val="0"/>
          <w:szCs w:val="21"/>
        </w:rPr>
      </w:pPr>
      <w:r>
        <w:rPr>
          <w:rFonts w:hint="eastAsia" w:ascii="宋体" w:hAnsi="宋体" w:cs="宋体"/>
          <w:kern w:val="0"/>
          <w:szCs w:val="21"/>
        </w:rPr>
        <w:t>3、采购人在参</w:t>
      </w:r>
      <w:r>
        <w:rPr>
          <w:rFonts w:hint="eastAsia" w:ascii="宋体" w:hAnsi="宋体" w:cs="宋体"/>
          <w:color w:val="auto"/>
          <w:kern w:val="0"/>
          <w:szCs w:val="21"/>
        </w:rPr>
        <w:t>与询价的有效供应商中，按照最低价法，确定最低报价的1家为成交供应商。如出现两家或以上的最低报价，由采购人自行确定1家为成交供应商。</w:t>
      </w:r>
    </w:p>
    <w:p w14:paraId="3C2BF585">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w:t>
      </w:r>
      <w:r>
        <w:rPr>
          <w:rFonts w:hint="eastAsia" w:ascii="宋体" w:hAnsi="宋体" w:cs="宋体"/>
          <w:color w:val="auto"/>
          <w:kern w:val="0"/>
          <w:szCs w:val="21"/>
          <w:lang w:eastAsia="zh-CN"/>
        </w:rPr>
        <w:t>投标（响应）</w:t>
      </w:r>
      <w:r>
        <w:rPr>
          <w:rFonts w:hint="eastAsia" w:ascii="宋体" w:hAnsi="宋体" w:cs="宋体"/>
          <w:color w:val="auto"/>
          <w:kern w:val="0"/>
          <w:szCs w:val="21"/>
        </w:rPr>
        <w:t>处理。</w:t>
      </w:r>
    </w:p>
    <w:p w14:paraId="197274E3">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六、供应商符合性审查标准：</w:t>
      </w:r>
    </w:p>
    <w:p w14:paraId="70FF71C2">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供应商出现下列情形之一的，其应标将被判定为未通过符合性审查：</w:t>
      </w:r>
    </w:p>
    <w:p w14:paraId="02B24DB9">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1、报价总价超过项目中的预算总额，或者报价单价超过项目对应的单项预算</w:t>
      </w:r>
      <w:r>
        <w:rPr>
          <w:rFonts w:hint="eastAsia" w:ascii="宋体" w:hAnsi="宋体" w:cs="宋体"/>
          <w:color w:val="auto"/>
          <w:kern w:val="0"/>
          <w:szCs w:val="21"/>
          <w:lang w:val="en-US" w:eastAsia="zh-CN"/>
        </w:rPr>
        <w:t>或未按询价文件分项报价清单表（如有）要求进行报价</w:t>
      </w:r>
      <w:r>
        <w:rPr>
          <w:rFonts w:hint="eastAsia" w:ascii="宋体" w:hAnsi="宋体" w:cs="宋体"/>
          <w:color w:val="auto"/>
          <w:kern w:val="0"/>
          <w:szCs w:val="21"/>
        </w:rPr>
        <w:t>。</w:t>
      </w:r>
    </w:p>
    <w:p w14:paraId="2A75C493">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2、供应商资质不符合本项目“供应商资格及要求”的。</w:t>
      </w:r>
    </w:p>
    <w:p w14:paraId="34FEF19C">
      <w:pPr>
        <w:widowControl/>
        <w:adjustRightInd w:val="0"/>
        <w:ind w:firstLine="420" w:firstLineChars="200"/>
        <w:jc w:val="left"/>
        <w:rPr>
          <w:rFonts w:ascii="宋体" w:hAnsi="宋体" w:cs="宋体"/>
          <w:kern w:val="0"/>
          <w:szCs w:val="21"/>
        </w:rPr>
      </w:pPr>
      <w:r>
        <w:rPr>
          <w:rFonts w:hint="eastAsia" w:ascii="宋体" w:hAnsi="宋体" w:cs="宋体"/>
          <w:color w:val="auto"/>
          <w:kern w:val="0"/>
          <w:szCs w:val="21"/>
        </w:rPr>
        <w:t>3、供应商响应的服务期限长于本项目用户需求书中约定的服务期限</w:t>
      </w:r>
      <w:r>
        <w:rPr>
          <w:rFonts w:hint="eastAsia" w:ascii="宋体" w:hAnsi="宋体" w:cs="宋体"/>
          <w:kern w:val="0"/>
          <w:szCs w:val="21"/>
        </w:rPr>
        <w:t>要求。</w:t>
      </w:r>
    </w:p>
    <w:p w14:paraId="3E3E3F1F">
      <w:pPr>
        <w:widowControl/>
        <w:adjustRightInd w:val="0"/>
        <w:ind w:firstLine="420" w:firstLineChars="200"/>
        <w:jc w:val="left"/>
        <w:rPr>
          <w:rFonts w:ascii="宋体" w:hAnsi="宋体" w:cs="宋体"/>
          <w:kern w:val="0"/>
          <w:szCs w:val="21"/>
        </w:rPr>
      </w:pPr>
      <w:r>
        <w:rPr>
          <w:rFonts w:hint="eastAsia" w:ascii="宋体" w:hAnsi="宋体" w:cs="宋体"/>
          <w:kern w:val="0"/>
          <w:szCs w:val="21"/>
        </w:rPr>
        <w:t>4、所投货物、服务在技术、商务等方面没有实质性满足询价文件要求的（是否实质性满足询价文件要求，根据《实质性条款响应情况表》做出评判）。</w:t>
      </w:r>
    </w:p>
    <w:p w14:paraId="01D42050">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6、供应商应答文件中分项报价之和与总价不一致时，按照本公告第七条询价争议的处理。</w:t>
      </w:r>
    </w:p>
    <w:p w14:paraId="0DA96C2E">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7、供应商应答文件未按询价应答文件格式规定内容、格式提交或填写不完整。</w:t>
      </w:r>
    </w:p>
    <w:p w14:paraId="7B8A4060">
      <w:pPr>
        <w:widowControl/>
        <w:adjustRightInd w:val="0"/>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8、供应商应答文件用不属于本公司的注册账户进行递交（响应）。</w:t>
      </w:r>
    </w:p>
    <w:p w14:paraId="1D21A44D">
      <w:pPr>
        <w:widowControl/>
        <w:adjustRightInd w:val="0"/>
        <w:ind w:firstLine="420" w:firstLineChars="200"/>
        <w:jc w:val="left"/>
        <w:rPr>
          <w:rFonts w:ascii="宋体" w:hAnsi="宋体" w:cs="宋体"/>
          <w:kern w:val="0"/>
          <w:szCs w:val="21"/>
        </w:rPr>
      </w:pPr>
      <w:r>
        <w:rPr>
          <w:rFonts w:hint="eastAsia" w:ascii="宋体" w:hAnsi="宋体" w:cs="宋体"/>
          <w:kern w:val="0"/>
          <w:szCs w:val="21"/>
          <w:lang w:val="en-US" w:eastAsia="zh-CN"/>
        </w:rPr>
        <w:t>9、供应商应答文件电子文档带病毒</w:t>
      </w:r>
      <w:r>
        <w:rPr>
          <w:rFonts w:hint="eastAsia" w:ascii="宋体" w:hAnsi="宋体" w:cs="宋体"/>
          <w:kern w:val="0"/>
          <w:szCs w:val="21"/>
        </w:rPr>
        <w:t>。</w:t>
      </w:r>
    </w:p>
    <w:p w14:paraId="2C1C979E">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七、询价争议的解决：</w:t>
      </w:r>
    </w:p>
    <w:p w14:paraId="1AE34EEC">
      <w:pPr>
        <w:widowControl/>
        <w:adjustRightInd w:val="0"/>
        <w:ind w:firstLine="420" w:firstLineChars="200"/>
        <w:jc w:val="left"/>
        <w:rPr>
          <w:rFonts w:ascii="宋体" w:hAnsi="宋体" w:cs="宋体"/>
          <w:kern w:val="0"/>
          <w:szCs w:val="21"/>
        </w:rPr>
      </w:pPr>
      <w:r>
        <w:rPr>
          <w:rFonts w:hint="eastAsia" w:ascii="宋体" w:hAnsi="宋体" w:cs="宋体"/>
          <w:kern w:val="0"/>
          <w:szCs w:val="21"/>
          <w:lang w:eastAsia="zh-CN"/>
        </w:rPr>
        <w:t>投标（响应）</w:t>
      </w:r>
      <w:r>
        <w:rPr>
          <w:rFonts w:hint="eastAsia" w:ascii="宋体" w:hAnsi="宋体" w:cs="宋体"/>
          <w:kern w:val="0"/>
          <w:szCs w:val="21"/>
        </w:rPr>
        <w:t>文件报价出现前后不一致的，除另有规定外，按照下列规定修正：</w:t>
      </w:r>
    </w:p>
    <w:p w14:paraId="5AC4A7CD">
      <w:pPr>
        <w:widowControl/>
        <w:adjustRightInd w:val="0"/>
        <w:ind w:firstLine="420" w:firstLineChars="200"/>
        <w:jc w:val="left"/>
        <w:rPr>
          <w:rFonts w:ascii="宋体" w:hAnsi="宋体" w:cs="宋体"/>
          <w:kern w:val="0"/>
          <w:szCs w:val="21"/>
        </w:rPr>
      </w:pPr>
      <w:r>
        <w:rPr>
          <w:rFonts w:hint="eastAsia" w:ascii="宋体" w:hAnsi="宋体" w:cs="宋体"/>
          <w:kern w:val="0"/>
          <w:szCs w:val="21"/>
        </w:rPr>
        <w:t>1、应答文件中报价一览表</w:t>
      </w:r>
      <w:r>
        <w:rPr>
          <w:rFonts w:hint="eastAsia" w:ascii="宋体" w:hAnsi="宋体" w:cs="宋体"/>
          <w:kern w:val="0"/>
          <w:szCs w:val="21"/>
          <w:lang w:eastAsia="zh-CN"/>
        </w:rPr>
        <w:t>投标（响应）</w:t>
      </w:r>
      <w:r>
        <w:rPr>
          <w:rFonts w:hint="eastAsia" w:ascii="宋体" w:hAnsi="宋体" w:cs="宋体"/>
          <w:kern w:val="0"/>
          <w:szCs w:val="21"/>
        </w:rPr>
        <w:t>报价内容与应答文件中报价相应内容不一致的，以报价一览表为准；</w:t>
      </w:r>
    </w:p>
    <w:p w14:paraId="1464433C">
      <w:pPr>
        <w:widowControl/>
        <w:adjustRightInd w:val="0"/>
        <w:ind w:firstLine="420" w:firstLineChars="200"/>
        <w:jc w:val="left"/>
        <w:rPr>
          <w:rFonts w:ascii="宋体" w:hAnsi="宋体" w:cs="宋体"/>
          <w:kern w:val="0"/>
          <w:szCs w:val="21"/>
        </w:rPr>
      </w:pPr>
      <w:r>
        <w:rPr>
          <w:rFonts w:hint="eastAsia" w:ascii="宋体" w:hAnsi="宋体" w:cs="宋体"/>
          <w:kern w:val="0"/>
          <w:szCs w:val="21"/>
        </w:rPr>
        <w:t>2、大写金额和小写金额不一致的，以大写金额为准；</w:t>
      </w:r>
    </w:p>
    <w:p w14:paraId="119FE70F">
      <w:pPr>
        <w:widowControl/>
        <w:adjustRightInd w:val="0"/>
        <w:ind w:firstLine="420" w:firstLineChars="200"/>
        <w:jc w:val="left"/>
        <w:rPr>
          <w:rFonts w:ascii="宋体" w:hAnsi="宋体" w:cs="宋体"/>
          <w:kern w:val="0"/>
          <w:szCs w:val="21"/>
        </w:rPr>
      </w:pPr>
      <w:r>
        <w:rPr>
          <w:rFonts w:hint="eastAsia" w:ascii="宋体" w:hAnsi="宋体" w:cs="宋体"/>
          <w:kern w:val="0"/>
          <w:szCs w:val="21"/>
        </w:rPr>
        <w:t>3、单价金额小数点或者百分比有明显错位，以报价一览表的总价为准，并修改单价；</w:t>
      </w:r>
    </w:p>
    <w:p w14:paraId="5D63D4CE">
      <w:pPr>
        <w:widowControl/>
        <w:adjustRightInd w:val="0"/>
        <w:ind w:firstLine="420" w:firstLineChars="200"/>
        <w:jc w:val="left"/>
        <w:rPr>
          <w:rFonts w:ascii="宋体" w:hAnsi="宋体" w:cs="宋体"/>
          <w:kern w:val="0"/>
          <w:szCs w:val="21"/>
        </w:rPr>
      </w:pPr>
      <w:r>
        <w:rPr>
          <w:rFonts w:hint="eastAsia" w:ascii="宋体" w:hAnsi="宋体" w:cs="宋体"/>
          <w:kern w:val="0"/>
          <w:szCs w:val="21"/>
        </w:rPr>
        <w:t>4、总价金额与按单价汇总金额不一致的，以单价金额计算结果为准。</w:t>
      </w:r>
    </w:p>
    <w:p w14:paraId="79E4B78B">
      <w:pPr>
        <w:widowControl/>
        <w:adjustRightInd w:val="0"/>
        <w:ind w:firstLine="420" w:firstLineChars="200"/>
        <w:jc w:val="left"/>
        <w:rPr>
          <w:rFonts w:ascii="宋体" w:hAnsi="宋体" w:cs="宋体"/>
          <w:kern w:val="0"/>
          <w:szCs w:val="21"/>
        </w:rPr>
      </w:pPr>
      <w:r>
        <w:rPr>
          <w:rFonts w:hint="eastAsia" w:ascii="宋体" w:hAnsi="宋体" w:cs="宋体"/>
          <w:kern w:val="0"/>
          <w:szCs w:val="21"/>
        </w:rPr>
        <w:t>5、同时出现两种以上不一致的，按照前款规定的顺序修正。</w:t>
      </w:r>
    </w:p>
    <w:p w14:paraId="40DAFF30">
      <w:pPr>
        <w:widowControl/>
        <w:adjustRightInd w:val="0"/>
        <w:ind w:firstLine="420" w:firstLineChars="200"/>
        <w:jc w:val="left"/>
        <w:rPr>
          <w:rFonts w:ascii="宋体" w:hAnsi="宋体" w:cs="宋体"/>
          <w:kern w:val="0"/>
          <w:szCs w:val="21"/>
        </w:rPr>
      </w:pPr>
      <w:r>
        <w:rPr>
          <w:rFonts w:hint="eastAsia" w:ascii="宋体" w:hAnsi="宋体" w:cs="宋体"/>
          <w:kern w:val="0"/>
          <w:szCs w:val="21"/>
        </w:rPr>
        <w:t>采购人以修正后的分项报价之和为成交金额并签订合同。</w:t>
      </w:r>
    </w:p>
    <w:p w14:paraId="25C68C28">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八、询价有关情况处理：</w:t>
      </w:r>
    </w:p>
    <w:p w14:paraId="24095B06">
      <w:pPr>
        <w:widowControl/>
        <w:adjustRightInd w:val="0"/>
        <w:ind w:firstLine="420" w:firstLineChars="200"/>
        <w:jc w:val="left"/>
        <w:rPr>
          <w:rFonts w:ascii="宋体" w:hAnsi="宋体" w:cs="宋体"/>
          <w:kern w:val="0"/>
          <w:szCs w:val="21"/>
        </w:rPr>
      </w:pPr>
      <w:r>
        <w:rPr>
          <w:rFonts w:hint="eastAsia" w:ascii="宋体" w:hAnsi="宋体" w:cs="宋体"/>
          <w:kern w:val="0"/>
          <w:szCs w:val="21"/>
        </w:rPr>
        <w:t>1、第一次询价公告发出后，如响应供应商或合格供应商家数不足三家，则第一次询价失败；第二次询价公告发出后，如响应供应商或合格供应商家数不足三家，按以下方式进行：</w:t>
      </w:r>
    </w:p>
    <w:p w14:paraId="781F2B50">
      <w:pPr>
        <w:widowControl/>
        <w:adjustRightInd w:val="0"/>
        <w:ind w:firstLine="420" w:firstLineChars="200"/>
        <w:jc w:val="left"/>
        <w:rPr>
          <w:rFonts w:ascii="宋体" w:hAnsi="宋体" w:cs="宋体"/>
          <w:kern w:val="0"/>
          <w:szCs w:val="21"/>
        </w:rPr>
      </w:pPr>
      <w:r>
        <w:rPr>
          <w:rFonts w:hint="eastAsia" w:ascii="宋体" w:hAnsi="宋体" w:cs="宋体"/>
          <w:kern w:val="0"/>
          <w:szCs w:val="21"/>
        </w:rPr>
        <w:t>1.1若为两家合格供应商，则推荐报价最低的合格供应商作为成交供应商；</w:t>
      </w:r>
      <w:r>
        <w:rPr>
          <w:rFonts w:ascii="宋体" w:hAnsi="宋体" w:cs="宋体"/>
          <w:kern w:val="0"/>
          <w:szCs w:val="21"/>
        </w:rPr>
        <w:t xml:space="preserve"> </w:t>
      </w:r>
    </w:p>
    <w:p w14:paraId="79BF8A08">
      <w:pPr>
        <w:widowControl/>
        <w:adjustRightInd w:val="0"/>
        <w:ind w:firstLine="420" w:firstLineChars="20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r>
        <w:rPr>
          <w:rFonts w:hint="eastAsia"/>
        </w:rPr>
        <w:t xml:space="preserve"> </w:t>
      </w:r>
      <w:r>
        <w:rPr>
          <w:rFonts w:hint="eastAsia" w:ascii="宋体" w:hAnsi="宋体" w:cs="宋体"/>
          <w:kern w:val="0"/>
          <w:szCs w:val="21"/>
        </w:rPr>
        <w:t>如为一家合格供应商，直接确定其为本项目成交供应商；</w:t>
      </w:r>
    </w:p>
    <w:p w14:paraId="3F9361ED">
      <w:pPr>
        <w:widowControl/>
        <w:adjustRightInd w:val="0"/>
        <w:ind w:firstLine="420" w:firstLineChars="200"/>
        <w:jc w:val="left"/>
        <w:rPr>
          <w:rFonts w:ascii="宋体" w:hAnsi="宋体" w:cs="宋体"/>
          <w:kern w:val="0"/>
          <w:szCs w:val="21"/>
        </w:rPr>
      </w:pPr>
      <w:r>
        <w:rPr>
          <w:rFonts w:hint="eastAsia" w:ascii="宋体" w:hAnsi="宋体" w:cs="宋体"/>
          <w:kern w:val="0"/>
          <w:szCs w:val="21"/>
        </w:rPr>
        <w:t>1.3.无有效供应商的，项目询价失败。</w:t>
      </w:r>
    </w:p>
    <w:p w14:paraId="03279BB1">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w:t>
      </w:r>
      <w:r>
        <w:rPr>
          <w:rFonts w:hint="eastAsia" w:ascii="宋体" w:hAnsi="宋体" w:cs="宋体"/>
          <w:kern w:val="0"/>
          <w:szCs w:val="21"/>
          <w:lang w:eastAsia="zh-CN"/>
        </w:rPr>
        <w:t>投标（响应）</w:t>
      </w:r>
      <w:r>
        <w:rPr>
          <w:rFonts w:hint="eastAsia" w:ascii="宋体" w:hAnsi="宋体" w:cs="宋体"/>
          <w:kern w:val="0"/>
          <w:szCs w:val="21"/>
        </w:rPr>
        <w:t>供应商为替补的成交供应商。确定替补的成交供应商的，友和保险经纪有限公司应当将替补成交供应商的情况予以公示（排名第二的</w:t>
      </w:r>
      <w:r>
        <w:rPr>
          <w:rFonts w:hint="eastAsia" w:ascii="宋体" w:hAnsi="宋体" w:cs="宋体"/>
          <w:kern w:val="0"/>
          <w:szCs w:val="21"/>
          <w:lang w:eastAsia="zh-CN"/>
        </w:rPr>
        <w:t>投标（响应）</w:t>
      </w:r>
      <w:r>
        <w:rPr>
          <w:rFonts w:hint="eastAsia" w:ascii="宋体" w:hAnsi="宋体" w:cs="宋体"/>
          <w:kern w:val="0"/>
          <w:szCs w:val="21"/>
        </w:rPr>
        <w:t>人为第一替补</w:t>
      </w:r>
      <w:r>
        <w:rPr>
          <w:rFonts w:hint="eastAsia" w:ascii="宋体" w:hAnsi="宋体" w:cs="宋体"/>
          <w:kern w:val="0"/>
          <w:szCs w:val="21"/>
          <w:lang w:eastAsia="zh-CN"/>
        </w:rPr>
        <w:t>中标（成交）</w:t>
      </w:r>
      <w:r>
        <w:rPr>
          <w:rFonts w:hint="eastAsia" w:ascii="宋体" w:hAnsi="宋体" w:cs="宋体"/>
          <w:kern w:val="0"/>
          <w:szCs w:val="21"/>
        </w:rPr>
        <w:t>候选人、排名第三的</w:t>
      </w:r>
      <w:r>
        <w:rPr>
          <w:rFonts w:hint="eastAsia" w:ascii="宋体" w:hAnsi="宋体" w:cs="宋体"/>
          <w:kern w:val="0"/>
          <w:szCs w:val="21"/>
          <w:lang w:eastAsia="zh-CN"/>
        </w:rPr>
        <w:t>投标（响应）</w:t>
      </w:r>
      <w:r>
        <w:rPr>
          <w:rFonts w:hint="eastAsia" w:ascii="宋体" w:hAnsi="宋体" w:cs="宋体"/>
          <w:kern w:val="0"/>
          <w:szCs w:val="21"/>
        </w:rPr>
        <w:t>人为第二替补</w:t>
      </w:r>
      <w:r>
        <w:rPr>
          <w:rFonts w:hint="eastAsia" w:ascii="宋体" w:hAnsi="宋体" w:cs="宋体"/>
          <w:kern w:val="0"/>
          <w:szCs w:val="21"/>
          <w:lang w:eastAsia="zh-CN"/>
        </w:rPr>
        <w:t>中标（成交）</w:t>
      </w:r>
      <w:r>
        <w:rPr>
          <w:rFonts w:hint="eastAsia" w:ascii="宋体" w:hAnsi="宋体" w:cs="宋体"/>
          <w:kern w:val="0"/>
          <w:szCs w:val="21"/>
        </w:rPr>
        <w:t>候选人）。</w:t>
      </w:r>
    </w:p>
    <w:p w14:paraId="517AEC20">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3、供应商询价截止后撤销其询价，中标（成交）后无正当理由未在规定期限内签订合同或者拒绝履行合同义务的，按相关规定处理，并将记入诚信档案处理。</w:t>
      </w:r>
    </w:p>
    <w:p w14:paraId="53C9B5E0">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4、供应商应严格按照询价文件（询价公告、询价用户需求书和询价应答文件格式）规定的要求诚信投标（应答），并对询价行为和结果承担法律责任。</w:t>
      </w:r>
    </w:p>
    <w:p w14:paraId="73EC5818">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w:t>
      </w:r>
      <w:r>
        <w:rPr>
          <w:rFonts w:hint="eastAsia" w:ascii="宋体" w:hAnsi="宋体" w:cs="宋体"/>
          <w:b/>
          <w:kern w:val="0"/>
          <w:szCs w:val="21"/>
          <w:lang w:eastAsia="zh-CN"/>
        </w:rPr>
        <w:t>投标（响应）</w:t>
      </w:r>
      <w:r>
        <w:rPr>
          <w:rFonts w:hint="eastAsia" w:ascii="宋体" w:hAnsi="宋体" w:cs="宋体"/>
          <w:b/>
          <w:kern w:val="0"/>
          <w:szCs w:val="21"/>
        </w:rPr>
        <w:t>保证金：</w:t>
      </w:r>
      <w:r>
        <w:rPr>
          <w:rFonts w:hint="eastAsia" w:ascii="宋体" w:hAnsi="宋体" w:cs="宋体"/>
          <w:kern w:val="0"/>
          <w:szCs w:val="21"/>
        </w:rPr>
        <w:t>本项目不需要缴纳</w:t>
      </w:r>
      <w:r>
        <w:rPr>
          <w:rFonts w:hint="eastAsia" w:ascii="宋体" w:hAnsi="宋体" w:cs="宋体"/>
          <w:kern w:val="0"/>
          <w:szCs w:val="21"/>
          <w:lang w:eastAsia="zh-CN"/>
        </w:rPr>
        <w:t>投标（响应）</w:t>
      </w:r>
      <w:r>
        <w:rPr>
          <w:rFonts w:hint="eastAsia" w:ascii="宋体" w:hAnsi="宋体" w:cs="宋体"/>
          <w:kern w:val="0"/>
          <w:szCs w:val="21"/>
        </w:rPr>
        <w:t>保证金。</w:t>
      </w:r>
    </w:p>
    <w:p w14:paraId="6011A6E6">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14:paraId="7BADF629">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1、本项目询价文件所涉及的时间一律为北京时间，</w:t>
      </w:r>
      <w:r>
        <w:rPr>
          <w:rFonts w:hint="eastAsia" w:ascii="宋体" w:hAnsi="宋体" w:cs="宋体"/>
          <w:kern w:val="0"/>
          <w:szCs w:val="21"/>
          <w:lang w:eastAsia="zh-CN"/>
        </w:rPr>
        <w:t>投标（响应）</w:t>
      </w:r>
      <w:r>
        <w:rPr>
          <w:rFonts w:hint="eastAsia" w:ascii="宋体" w:hAnsi="宋体" w:cs="宋体"/>
          <w:kern w:val="0"/>
          <w:szCs w:val="21"/>
        </w:rPr>
        <w:t>币种均为人民币。供应商有义务在询价活动期间浏览</w:t>
      </w:r>
      <w:r>
        <w:rPr>
          <w:rFonts w:hint="eastAsia" w:ascii="宋体" w:hAnsi="宋体" w:cs="宋体"/>
          <w:szCs w:val="21"/>
        </w:rPr>
        <w:t>友和</w:t>
      </w:r>
      <w:r>
        <w:rPr>
          <w:rFonts w:hint="eastAsia" w:cs="宋体"/>
          <w:szCs w:val="21"/>
        </w:rPr>
        <w:t>招标代理服务网</w:t>
      </w:r>
      <w:r>
        <w:rPr>
          <w:rFonts w:hint="eastAsia"/>
          <w:sz w:val="21"/>
          <w:szCs w:val="21"/>
        </w:rPr>
        <w:t>（https://yhzb.uho.cn/）</w:t>
      </w:r>
      <w:r>
        <w:rPr>
          <w:rFonts w:hint="eastAsia" w:ascii="宋体" w:hAnsi="宋体" w:cs="宋体"/>
          <w:kern w:val="0"/>
          <w:szCs w:val="21"/>
        </w:rPr>
        <w:t>。</w:t>
      </w:r>
    </w:p>
    <w:p w14:paraId="005108A2">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十一、对本次</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提出询问， 请按以下方式联系：</w:t>
      </w:r>
    </w:p>
    <w:p w14:paraId="00272A3E">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（一）采购人信息</w:t>
      </w:r>
    </w:p>
    <w:p w14:paraId="65A56615">
      <w:pPr>
        <w:widowControl/>
        <w:adjustRightInd w:val="0"/>
        <w:ind w:firstLine="420" w:firstLineChars="200"/>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名 称：</w:t>
      </w:r>
      <w:r>
        <w:rPr>
          <w:rFonts w:hint="eastAsia" w:asciiTheme="minorEastAsia" w:hAnsiTheme="minorEastAsia" w:eastAsiaTheme="minorEastAsia" w:cstheme="minorEastAsia"/>
          <w:kern w:val="0"/>
          <w:szCs w:val="21"/>
          <w:lang w:val="en-US" w:eastAsia="zh-CN"/>
        </w:rPr>
        <w:t>深圳市司法局</w:t>
      </w:r>
    </w:p>
    <w:p w14:paraId="75D6DD11">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w:t>
      </w:r>
      <w:r>
        <w:rPr>
          <w:rFonts w:hint="eastAsia" w:ascii="宋体" w:hAnsi="宋体" w:cs="宋体"/>
          <w:kern w:val="0"/>
          <w:szCs w:val="21"/>
        </w:rPr>
        <w:t>深圳市福田区景田路72号</w:t>
      </w:r>
    </w:p>
    <w:p w14:paraId="62868FD9">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联系人：李先生</w:t>
      </w:r>
    </w:p>
    <w:p w14:paraId="164E18A5">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联系方式：0755-</w:t>
      </w:r>
      <w:r>
        <w:rPr>
          <w:rFonts w:hint="eastAsia" w:asciiTheme="minorEastAsia" w:hAnsiTheme="minorEastAsia" w:eastAsiaTheme="minorEastAsia" w:cstheme="minorEastAsia"/>
          <w:kern w:val="0"/>
          <w:szCs w:val="21"/>
          <w:lang w:val="en-US" w:eastAsia="zh-CN"/>
        </w:rPr>
        <w:t>82019934</w:t>
      </w:r>
      <w:r>
        <w:rPr>
          <w:rFonts w:hint="eastAsia" w:asciiTheme="minorEastAsia" w:hAnsiTheme="minorEastAsia" w:eastAsiaTheme="minorEastAsia" w:cstheme="minorEastAsia"/>
          <w:kern w:val="0"/>
          <w:szCs w:val="21"/>
        </w:rPr>
        <w:t xml:space="preserve"> </w:t>
      </w:r>
    </w:p>
    <w:p w14:paraId="7B84FB91">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（二）采购代理机构信息</w:t>
      </w:r>
    </w:p>
    <w:p w14:paraId="2FA375AB">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名　称：友和保险经纪有限公司</w:t>
      </w:r>
    </w:p>
    <w:p w14:paraId="40E52B7D">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址：深圳市福田区福田体育公园西北角友和招标代理服务中心（靠近北门）</w:t>
      </w:r>
    </w:p>
    <w:p w14:paraId="6E43A843">
      <w:pPr>
        <w:widowControl/>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rPr>
        <w:t xml:space="preserve">监督举报：0755-83889803、83889016   </w:t>
      </w:r>
      <w:r>
        <w:rPr>
          <w:rFonts w:hint="eastAsia" w:asciiTheme="minorEastAsia" w:hAnsiTheme="minorEastAsia" w:eastAsiaTheme="minorEastAsia" w:cstheme="minorEastAsia"/>
          <w:kern w:val="0"/>
          <w:szCs w:val="21"/>
        </w:rPr>
        <w:t xml:space="preserve">            </w:t>
      </w:r>
    </w:p>
    <w:p w14:paraId="382E61E9">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（三）项目联系方式</w:t>
      </w:r>
    </w:p>
    <w:p w14:paraId="15ADD8BA">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项目联系人：</w:t>
      </w:r>
      <w:r>
        <w:rPr>
          <w:rFonts w:hint="eastAsia" w:asciiTheme="minorEastAsia" w:hAnsiTheme="minorEastAsia" w:eastAsiaTheme="minorEastAsia" w:cstheme="minorEastAsia"/>
          <w:kern w:val="0"/>
          <w:szCs w:val="21"/>
          <w:lang w:val="en-US" w:eastAsia="zh-CN"/>
        </w:rPr>
        <w:t>秦佳涛、周盼、黎秋君</w:t>
      </w:r>
    </w:p>
    <w:p w14:paraId="7567AB00">
      <w:pPr>
        <w:widowControl/>
        <w:adjustRightInd w:val="0"/>
        <w:ind w:firstLine="420" w:firstLineChars="200"/>
        <w:jc w:val="left"/>
        <w:rPr>
          <w:rFonts w:hint="default" w:asciiTheme="minorEastAsia" w:hAnsiTheme="minorEastAsia" w:eastAsiaTheme="minorEastAsia" w:cstheme="minorEastAsia"/>
          <w:kern w:val="0"/>
          <w:szCs w:val="21"/>
          <w:lang w:val="en-US"/>
        </w:rPr>
      </w:pPr>
      <w:r>
        <w:rPr>
          <w:rFonts w:hint="eastAsia" w:asciiTheme="minorEastAsia" w:hAnsiTheme="minorEastAsia" w:eastAsiaTheme="minorEastAsia" w:cstheme="minorEastAsia"/>
          <w:kern w:val="0"/>
          <w:szCs w:val="21"/>
        </w:rPr>
        <w:t>电      话：0755-8388</w:t>
      </w:r>
      <w:r>
        <w:rPr>
          <w:rFonts w:hint="eastAsia" w:asciiTheme="minorEastAsia" w:hAnsiTheme="minorEastAsia" w:eastAsiaTheme="minorEastAsia" w:cstheme="minorEastAsia"/>
          <w:kern w:val="0"/>
          <w:szCs w:val="21"/>
          <w:lang w:val="en-US" w:eastAsia="zh-CN"/>
        </w:rPr>
        <w:t>1282</w:t>
      </w:r>
    </w:p>
    <w:p w14:paraId="33299C0C">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（四）相关项目信息查询网址</w:t>
      </w:r>
    </w:p>
    <w:p w14:paraId="45996F33">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宋体" w:hAnsi="宋体" w:cs="宋体"/>
          <w:kern w:val="0"/>
          <w:szCs w:val="21"/>
          <w:lang w:val="en-US" w:eastAsia="zh-CN"/>
        </w:rPr>
        <w:t>深圳市司法局http://sf.sz.gov.cn</w:t>
      </w:r>
      <w:r>
        <w:rPr>
          <w:rFonts w:hint="eastAsia" w:asciiTheme="minorEastAsia" w:hAnsiTheme="minorEastAsia" w:eastAsiaTheme="minorEastAsia" w:cstheme="minorEastAsia"/>
          <w:kern w:val="0"/>
          <w:szCs w:val="21"/>
        </w:rPr>
        <w:t>/</w:t>
      </w:r>
    </w:p>
    <w:p w14:paraId="3EE30D39">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友和招标代理服务网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"http://yhzb.uho.cn/" </w:instrText>
      </w:r>
      <w:r>
        <w:rPr>
          <w:rFonts w:hint="eastAsia" w:asciiTheme="minorEastAsia" w:hAnsiTheme="minorEastAsia" w:eastAsiaTheme="minorEastAsia" w:cstheme="minorEastAsia"/>
        </w:rPr>
        <w:fldChar w:fldCharType="separate"/>
      </w:r>
      <w:r>
        <w:rPr>
          <w:rStyle w:val="26"/>
          <w:rFonts w:hint="eastAsia" w:asciiTheme="minorEastAsia" w:hAnsiTheme="minorEastAsia" w:eastAsiaTheme="minorEastAsia" w:cstheme="minorEastAsia"/>
          <w:kern w:val="0"/>
          <w:szCs w:val="21"/>
        </w:rPr>
        <w:t>http://yhzb.uho.cn/</w:t>
      </w:r>
      <w:r>
        <w:rPr>
          <w:rStyle w:val="26"/>
          <w:rFonts w:hint="eastAsia" w:asciiTheme="minorEastAsia" w:hAnsiTheme="minorEastAsia" w:eastAsiaTheme="minorEastAsia" w:cstheme="minorEastAsia"/>
          <w:kern w:val="0"/>
          <w:szCs w:val="21"/>
        </w:rPr>
        <w:fldChar w:fldCharType="end"/>
      </w:r>
    </w:p>
    <w:p w14:paraId="3413A737">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br w:type="page"/>
      </w:r>
    </w:p>
    <w:p w14:paraId="6E929DDF">
      <w:pPr>
        <w:widowControl/>
        <w:adjustRightInd w:val="0"/>
        <w:ind w:firstLine="723" w:firstLineChars="200"/>
        <w:jc w:val="center"/>
        <w:outlineLvl w:val="0"/>
        <w:rPr>
          <w:rFonts w:ascii="宋体" w:hAnsi="宋体" w:cs="宋体"/>
          <w:b/>
          <w:kern w:val="0"/>
          <w:sz w:val="36"/>
          <w:szCs w:val="36"/>
        </w:rPr>
      </w:pPr>
      <w:bookmarkStart w:id="2" w:name="_Toc22743"/>
      <w:bookmarkStart w:id="3" w:name="_Toc18240"/>
      <w:r>
        <w:rPr>
          <w:rFonts w:hint="eastAsia" w:ascii="宋体" w:hAnsi="宋体" w:cs="宋体"/>
          <w:b/>
          <w:kern w:val="0"/>
          <w:sz w:val="36"/>
          <w:szCs w:val="36"/>
        </w:rPr>
        <w:t>第二章 评审方式</w:t>
      </w:r>
      <w:bookmarkEnd w:id="2"/>
      <w:bookmarkEnd w:id="3"/>
    </w:p>
    <w:p w14:paraId="4298E067">
      <w:pPr>
        <w:ind w:firstLine="422" w:firstLineChars="200"/>
        <w:rPr>
          <w:rFonts w:ascii="宋体" w:hAnsi="宋体" w:cs="宋体"/>
          <w:b/>
          <w:kern w:val="0"/>
          <w:szCs w:val="21"/>
        </w:rPr>
      </w:pPr>
    </w:p>
    <w:p w14:paraId="63D1E6AB">
      <w:pPr>
        <w:spacing w:line="360" w:lineRule="auto"/>
        <w:ind w:firstLine="422" w:firstLineChars="200"/>
        <w:rPr>
          <w:rFonts w:hint="eastAsia" w:ascii="宋体" w:hAnsi="宋体" w:cs="宋体"/>
          <w:kern w:val="0"/>
          <w:szCs w:val="21"/>
        </w:rPr>
      </w:pPr>
      <w:r>
        <w:rPr>
          <w:rFonts w:hint="eastAsia" w:ascii="宋体" w:hAnsi="宋体" w:cs="宋体"/>
          <w:b/>
          <w:kern w:val="0"/>
          <w:szCs w:val="21"/>
        </w:rPr>
        <w:t>本项目成交方法采用最低价法</w:t>
      </w:r>
      <w:r>
        <w:rPr>
          <w:rFonts w:hint="eastAsia" w:ascii="宋体" w:hAnsi="宋体" w:cs="宋体"/>
          <w:kern w:val="0"/>
          <w:szCs w:val="21"/>
        </w:rPr>
        <w:t>，完全满足询价文件的</w:t>
      </w:r>
      <w:r>
        <w:rPr>
          <w:rFonts w:hint="eastAsia" w:ascii="宋体" w:hAnsi="宋体" w:cs="宋体"/>
          <w:kern w:val="0"/>
          <w:szCs w:val="21"/>
          <w:lang w:val="en-US" w:eastAsia="zh-CN"/>
        </w:rPr>
        <w:t>符合性</w:t>
      </w:r>
      <w:r>
        <w:rPr>
          <w:rFonts w:hint="eastAsia" w:ascii="宋体" w:hAnsi="宋体" w:cs="宋体"/>
          <w:kern w:val="0"/>
          <w:szCs w:val="21"/>
        </w:rPr>
        <w:t>要求，按照调整后报价由低到高的顺序，依据询价文件中规定的数量或比例推荐候选成交供应商。</w:t>
      </w:r>
    </w:p>
    <w:p w14:paraId="50A967BA">
      <w:pPr>
        <w:pStyle w:val="2"/>
      </w:pPr>
    </w:p>
    <w:p w14:paraId="07939651">
      <w:pPr>
        <w:rPr>
          <w:rFonts w:ascii="宋体" w:hAnsi="宋体" w:cs="宋体"/>
          <w:b/>
          <w:kern w:val="0"/>
          <w:sz w:val="36"/>
          <w:szCs w:val="36"/>
        </w:rPr>
      </w:pPr>
      <w:r>
        <w:rPr>
          <w:rFonts w:hint="eastAsia" w:ascii="宋体" w:hAnsi="宋体" w:cs="宋体"/>
          <w:b/>
          <w:kern w:val="0"/>
          <w:sz w:val="36"/>
          <w:szCs w:val="36"/>
        </w:rPr>
        <w:br w:type="page"/>
      </w:r>
    </w:p>
    <w:p w14:paraId="638E3AA3">
      <w:pPr>
        <w:rPr>
          <w:rFonts w:hint="eastAsia" w:asciiTheme="minorEastAsia" w:hAnsiTheme="minorEastAsia" w:eastAsiaTheme="minorEastAsia" w:cstheme="minorEastAsia"/>
          <w:b/>
          <w:kern w:val="0"/>
          <w:sz w:val="36"/>
          <w:szCs w:val="36"/>
        </w:rPr>
      </w:pPr>
    </w:p>
    <w:p w14:paraId="181305C8">
      <w:pPr>
        <w:widowControl/>
        <w:adjustRightInd w:val="0"/>
        <w:ind w:firstLine="723" w:firstLineChars="200"/>
        <w:jc w:val="center"/>
        <w:outlineLvl w:val="0"/>
        <w:rPr>
          <w:rFonts w:hint="eastAsia" w:asciiTheme="minorEastAsia" w:hAnsiTheme="minorEastAsia" w:eastAsiaTheme="minorEastAsia" w:cstheme="minorEastAsia"/>
          <w:b/>
          <w:kern w:val="0"/>
          <w:sz w:val="36"/>
          <w:szCs w:val="36"/>
        </w:rPr>
      </w:pPr>
      <w:bookmarkStart w:id="4" w:name="_Toc23791"/>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三</w:t>
      </w:r>
      <w:r>
        <w:rPr>
          <w:rFonts w:hint="eastAsia" w:asciiTheme="minorEastAsia" w:hAnsiTheme="minorEastAsia" w:eastAsiaTheme="minorEastAsia" w:cstheme="minorEastAsia"/>
          <w:b/>
          <w:kern w:val="0"/>
          <w:sz w:val="36"/>
          <w:szCs w:val="36"/>
        </w:rPr>
        <w:t>章 用户需求书</w:t>
      </w:r>
      <w:bookmarkEnd w:id="4"/>
    </w:p>
    <w:p w14:paraId="0BF38176">
      <w:pPr>
        <w:ind w:firstLine="422" w:firstLineChars="200"/>
        <w:rPr>
          <w:rFonts w:hint="eastAsia" w:asciiTheme="minorEastAsia" w:hAnsiTheme="minorEastAsia" w:eastAsiaTheme="minorEastAsia" w:cstheme="minorEastAsia"/>
          <w:b/>
          <w:bCs/>
          <w:kern w:val="0"/>
          <w:szCs w:val="21"/>
        </w:rPr>
      </w:pPr>
    </w:p>
    <w:p w14:paraId="27447068">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一、项目概况</w:t>
      </w:r>
    </w:p>
    <w:p w14:paraId="5FB129F1">
      <w:pPr>
        <w:pStyle w:val="2"/>
        <w:keepNext w:val="0"/>
        <w:keepLines w:val="0"/>
        <w:pageBreakBefore w:val="0"/>
        <w:widowControl w:val="0"/>
        <w:numPr>
          <w:ilvl w:val="0"/>
          <w:numId w:val="0"/>
        </w:numPr>
        <w:kinsoku/>
        <w:wordWrap/>
        <w:overflowPunct/>
        <w:topLinePunct w:val="0"/>
        <w:autoSpaceDE/>
        <w:autoSpaceDN/>
        <w:bidi w:val="0"/>
        <w:adjustRightInd/>
        <w:snapToGrid/>
        <w:spacing w:before="10" w:after="10" w:line="560" w:lineRule="exact"/>
        <w:ind w:firstLine="480" w:firstLineChars="200"/>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2025年涉外法律服务系列指引编制项目。为落实“强化海外利益和投资风险预警、防控、保护体制机制，维护我国公民、法人在海外合法权益”的重要要求，回应深圳企业对出海法律服务的现实需求，开展涉外法律服务系列指引编制工作。编制项目旨在通过定期发布十期不同主题的系列指引，以专业、全面的涉外公共法律服务资源供给让企业及时获取出海过程中需要了解的不同方面的法律法规和案例，增强企业出海法律风险防范能力，降低企业“裸奔式”出海的风险和损失。尤其是对小微企业而言，系列指引能够弥补企业自身法律服务供给不足的缺陷，从而提升企业应对出海法律风险的能力。系列指引是围绕深圳企业所需的重要涉外法律服务产品，将为深圳企业出海保驾护航，助力深圳企业走出去。</w:t>
      </w:r>
    </w:p>
    <w:p w14:paraId="25B168E8">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rPr>
      </w:pPr>
    </w:p>
    <w:p w14:paraId="5C46256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服务要求</w:t>
      </w:r>
    </w:p>
    <w:p w14:paraId="54D452EF">
      <w:pPr>
        <w:pStyle w:val="38"/>
        <w:numPr>
          <w:ilvl w:val="0"/>
          <w:numId w:val="4"/>
        </w:numPr>
        <w:spacing w:line="560" w:lineRule="exact"/>
        <w:ind w:firstLineChars="0"/>
        <w:outlineLvl w:val="1"/>
        <w:rPr>
          <w:rFonts w:hint="eastAsia" w:ascii="宋体" w:hAnsi="宋体" w:eastAsia="宋体" w:cs="宋体"/>
          <w:b/>
          <w:bCs/>
          <w:kern w:val="0"/>
          <w:sz w:val="21"/>
          <w:szCs w:val="21"/>
        </w:rPr>
      </w:pPr>
      <w:r>
        <w:rPr>
          <w:rFonts w:hint="eastAsia" w:ascii="宋体" w:hAnsi="宋体" w:eastAsia="宋体" w:cs="宋体"/>
          <w:b/>
          <w:bCs/>
          <w:kern w:val="0"/>
          <w:sz w:val="21"/>
          <w:szCs w:val="21"/>
        </w:rPr>
        <w:t>服务要求：</w:t>
      </w:r>
    </w:p>
    <w:p w14:paraId="61B52DE4">
      <w:pPr>
        <w:pStyle w:val="2"/>
        <w:keepNext w:val="0"/>
        <w:keepLines w:val="0"/>
        <w:pageBreakBefore w:val="0"/>
        <w:widowControl w:val="0"/>
        <w:numPr>
          <w:ilvl w:val="0"/>
          <w:numId w:val="0"/>
        </w:numPr>
        <w:kinsoku/>
        <w:wordWrap/>
        <w:overflowPunct/>
        <w:topLinePunct w:val="0"/>
        <w:autoSpaceDE/>
        <w:autoSpaceDN/>
        <w:bidi w:val="0"/>
        <w:adjustRightInd/>
        <w:snapToGrid/>
        <w:spacing w:before="10" w:after="10" w:line="560" w:lineRule="exact"/>
        <w:ind w:firstLine="480" w:firstLineChars="200"/>
        <w:jc w:val="both"/>
        <w:textAlignment w:val="auto"/>
        <w:rPr>
          <w:rFonts w:hint="eastAsia" w:ascii="宋体" w:hAnsi="宋体" w:cs="宋体"/>
          <w:sz w:val="21"/>
          <w:szCs w:val="21"/>
          <w:lang w:val="en-US" w:eastAsia="zh-CN"/>
        </w:rPr>
      </w:pPr>
      <w:r>
        <w:rPr>
          <w:rFonts w:hint="eastAsia" w:ascii="宋体" w:hAnsi="宋体" w:eastAsia="宋体" w:cs="宋体"/>
          <w:color w:val="auto"/>
        </w:rPr>
        <w:t>承</w:t>
      </w:r>
      <w:r>
        <w:rPr>
          <w:rFonts w:hint="eastAsia" w:ascii="宋体" w:hAnsi="宋体" w:eastAsia="宋体" w:cs="宋体"/>
          <w:color w:val="auto"/>
          <w:lang w:val="en-US" w:eastAsia="zh-CN"/>
        </w:rPr>
        <w:t>接</w:t>
      </w:r>
      <w:r>
        <w:rPr>
          <w:rFonts w:hint="eastAsia" w:ascii="宋体" w:hAnsi="宋体" w:eastAsia="宋体" w:cs="宋体"/>
          <w:color w:val="auto"/>
        </w:rPr>
        <w:t>单位需要具备</w:t>
      </w:r>
      <w:r>
        <w:rPr>
          <w:rFonts w:hint="eastAsia" w:ascii="宋体" w:hAnsi="宋体" w:eastAsia="宋体" w:cs="宋体"/>
          <w:color w:val="auto"/>
          <w:lang w:val="en-US" w:eastAsia="zh-CN"/>
        </w:rPr>
        <w:t>承接政府委托项目的能力与经验，</w:t>
      </w:r>
      <w:r>
        <w:rPr>
          <w:rFonts w:hint="default" w:ascii="宋体" w:hAnsi="宋体" w:eastAsia="宋体" w:cs="宋体"/>
          <w:color w:val="FF0000"/>
        </w:rPr>
        <w:t>需提供相关合同或其他佐证材料</w:t>
      </w:r>
      <w:r>
        <w:rPr>
          <w:rFonts w:hint="eastAsia" w:ascii="宋体" w:hAnsi="宋体" w:eastAsia="宋体" w:cs="宋体"/>
          <w:color w:val="auto"/>
        </w:rPr>
        <w:t>；</w:t>
      </w:r>
    </w:p>
    <w:p w14:paraId="4D4D3EC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承接单位需组织具有丰富经验和专业能力的专家团队开展编制工作，以深圳企业出海需求为导向确定十期指引的主题，内容专业、准确，具有针对性和实用性。具体如下：</w:t>
      </w:r>
    </w:p>
    <w:p w14:paraId="78BA16E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需求导向：应通过精心策划和组织，以深圳企业出海的需求为导向，认真调研分析、确定十期涉外法律服务系列指引的主题设计和内容框架，确保每一期指引都能聚焦热点、难点问题，提供具有针对性和实用性的指引；</w:t>
      </w:r>
      <w:r>
        <w:rPr>
          <w:rFonts w:hint="eastAsia" w:ascii="宋体" w:hAnsi="宋体" w:eastAsia="宋体" w:cs="宋体"/>
          <w:b/>
          <w:bCs/>
          <w:color w:val="FF0000"/>
          <w:sz w:val="24"/>
          <w:szCs w:val="24"/>
          <w:highlight w:val="none"/>
          <w:lang w:eastAsia="zh-CN"/>
        </w:rPr>
        <w:t>（</w:t>
      </w:r>
      <w:r>
        <w:rPr>
          <w:rFonts w:hint="eastAsia" w:ascii="宋体" w:hAnsi="宋体" w:eastAsia="宋体" w:cs="宋体"/>
          <w:b/>
          <w:bCs/>
          <w:color w:val="FF0000"/>
          <w:sz w:val="24"/>
          <w:szCs w:val="24"/>
          <w:highlight w:val="none"/>
          <w:lang w:val="en-US" w:eastAsia="zh-CN"/>
        </w:rPr>
        <w:t>提供承诺函</w:t>
      </w:r>
      <w:r>
        <w:rPr>
          <w:rFonts w:hint="eastAsia" w:ascii="宋体" w:hAnsi="宋体" w:eastAsia="宋体" w:cs="宋体"/>
          <w:b/>
          <w:bCs/>
          <w:color w:val="FF0000"/>
          <w:sz w:val="24"/>
          <w:szCs w:val="24"/>
          <w:highlight w:val="none"/>
          <w:lang w:eastAsia="zh-CN"/>
        </w:rPr>
        <w:t>）</w:t>
      </w:r>
    </w:p>
    <w:p w14:paraId="23F66E0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★2、内容专业、准确：完成十期不同主题的涉外法律服务系列指引编制工作，每期指引字数为10000字左右，确保内容专业、准确，并与国际法律动态保持同步；</w:t>
      </w:r>
      <w:r>
        <w:rPr>
          <w:rFonts w:hint="eastAsia" w:ascii="宋体" w:hAnsi="宋体" w:eastAsia="宋体" w:cs="宋体"/>
          <w:b/>
          <w:bCs/>
          <w:color w:val="FF0000"/>
          <w:sz w:val="24"/>
          <w:szCs w:val="24"/>
          <w:highlight w:val="none"/>
          <w:lang w:eastAsia="zh-CN"/>
        </w:rPr>
        <w:t>（</w:t>
      </w:r>
      <w:r>
        <w:rPr>
          <w:rFonts w:hint="eastAsia" w:ascii="宋体" w:hAnsi="宋体" w:eastAsia="宋体" w:cs="宋体"/>
          <w:b/>
          <w:bCs/>
          <w:color w:val="FF0000"/>
          <w:sz w:val="24"/>
          <w:szCs w:val="24"/>
          <w:highlight w:val="none"/>
          <w:lang w:val="en-US" w:eastAsia="zh-CN"/>
        </w:rPr>
        <w:t>提供承诺函</w:t>
      </w:r>
      <w:r>
        <w:rPr>
          <w:rFonts w:hint="eastAsia" w:ascii="宋体" w:hAnsi="宋体" w:eastAsia="宋体" w:cs="宋体"/>
          <w:b/>
          <w:bCs/>
          <w:color w:val="FF0000"/>
          <w:sz w:val="24"/>
          <w:szCs w:val="24"/>
          <w:highlight w:val="none"/>
          <w:lang w:eastAsia="zh-CN"/>
        </w:rPr>
        <w:t>）</w:t>
      </w:r>
    </w:p>
    <w:p w14:paraId="3E9338F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★3、按期提交：按照定期发布的具体时间要求提交指引内容，确保指引按时上线发布，增强指引作为涉外法律服务产品作用发挥的实效性。</w:t>
      </w:r>
      <w:r>
        <w:rPr>
          <w:rFonts w:hint="eastAsia" w:ascii="宋体" w:hAnsi="宋体" w:eastAsia="宋体" w:cs="宋体"/>
          <w:b/>
          <w:bCs/>
          <w:color w:val="FF0000"/>
          <w:sz w:val="24"/>
          <w:szCs w:val="24"/>
          <w:highlight w:val="none"/>
          <w:lang w:eastAsia="zh-CN"/>
        </w:rPr>
        <w:t>（</w:t>
      </w:r>
      <w:r>
        <w:rPr>
          <w:rFonts w:hint="eastAsia" w:ascii="宋体" w:hAnsi="宋体" w:eastAsia="宋体" w:cs="宋体"/>
          <w:b/>
          <w:bCs/>
          <w:color w:val="FF0000"/>
          <w:sz w:val="24"/>
          <w:szCs w:val="24"/>
          <w:highlight w:val="none"/>
          <w:lang w:val="en-US" w:eastAsia="zh-CN"/>
        </w:rPr>
        <w:t>提供承诺函</w:t>
      </w:r>
      <w:r>
        <w:rPr>
          <w:rFonts w:hint="eastAsia" w:ascii="宋体" w:hAnsi="宋体" w:eastAsia="宋体" w:cs="宋体"/>
          <w:b/>
          <w:bCs/>
          <w:color w:val="FF0000"/>
          <w:sz w:val="24"/>
          <w:szCs w:val="24"/>
          <w:highlight w:val="none"/>
          <w:lang w:eastAsia="zh-CN"/>
        </w:rPr>
        <w:t>）</w:t>
      </w:r>
    </w:p>
    <w:p w14:paraId="530BE9D8">
      <w:pPr>
        <w:spacing w:line="560" w:lineRule="exact"/>
        <w:ind w:left="420" w:leftChars="200"/>
        <w:outlineLvl w:val="1"/>
        <w:rPr>
          <w:rFonts w:hint="eastAsia" w:ascii="宋体" w:hAnsi="宋体" w:eastAsia="宋体" w:cs="宋体"/>
          <w:b/>
          <w:bCs/>
          <w:kern w:val="0"/>
          <w:sz w:val="21"/>
          <w:szCs w:val="21"/>
        </w:rPr>
      </w:pPr>
      <w:r>
        <w:rPr>
          <w:rFonts w:hint="eastAsia" w:ascii="宋体" w:hAnsi="宋体" w:eastAsia="宋体" w:cs="宋体"/>
          <w:b/>
          <w:bCs/>
          <w:kern w:val="0"/>
          <w:sz w:val="21"/>
          <w:szCs w:val="21"/>
        </w:rPr>
        <w:t>（二）人员要求</w:t>
      </w:r>
    </w:p>
    <w:p w14:paraId="3471B9B9">
      <w:pPr>
        <w:pStyle w:val="2"/>
        <w:keepNext w:val="0"/>
        <w:keepLines w:val="0"/>
        <w:pageBreakBefore w:val="0"/>
        <w:widowControl w:val="0"/>
        <w:numPr>
          <w:ilvl w:val="0"/>
          <w:numId w:val="0"/>
        </w:numPr>
        <w:kinsoku/>
        <w:wordWrap/>
        <w:overflowPunct/>
        <w:topLinePunct w:val="0"/>
        <w:autoSpaceDE/>
        <w:autoSpaceDN/>
        <w:bidi w:val="0"/>
        <w:adjustRightInd/>
        <w:snapToGrid/>
        <w:spacing w:before="10" w:after="10" w:line="560" w:lineRule="exact"/>
        <w:ind w:firstLine="480" w:firstLineChars="200"/>
        <w:jc w:val="both"/>
        <w:textAlignment w:val="auto"/>
        <w:rPr>
          <w:rFonts w:hint="default" w:ascii="宋体" w:hAnsi="宋体" w:cs="宋体"/>
          <w:b/>
          <w:bCs/>
          <w:color w:val="FF0000"/>
          <w:sz w:val="21"/>
          <w:szCs w:val="21"/>
          <w:highlight w:val="yellow"/>
          <w:lang w:eastAsia="zh-CN"/>
        </w:rPr>
      </w:pPr>
      <w:r>
        <w:rPr>
          <w:rFonts w:hint="eastAsia" w:ascii="宋体" w:hAnsi="宋体" w:eastAsia="宋体" w:cs="宋体"/>
          <w:highlight w:val="none"/>
          <w:lang w:val="en-US" w:eastAsia="zh-CN"/>
        </w:rPr>
        <w:t>★供应商应当委派不少于两名自有员工，负责项目统筹与组织</w:t>
      </w:r>
      <w:r>
        <w:rPr>
          <w:rFonts w:hint="default" w:ascii="宋体" w:hAnsi="宋体" w:cs="宋体"/>
          <w:highlight w:val="none"/>
          <w:lang w:eastAsia="zh-CN"/>
        </w:rPr>
        <w:t>。</w:t>
      </w:r>
      <w:r>
        <w:rPr>
          <w:rFonts w:hint="default" w:ascii="宋体" w:hAnsi="宋体" w:eastAsia="宋体" w:cs="宋体"/>
          <w:b/>
          <w:bCs/>
          <w:color w:val="FF0000"/>
          <w:lang w:val="en-US" w:eastAsia="zh-CN"/>
        </w:rPr>
        <w:t>需提供由社保部门出具的通过投标（响应）人缴纳的近1个月社保证明材料扫描件，如供应商为新成立单位且成立时间不足一个月的，可提供加盖公章的情况说明。如为退休返聘人员则提供劳动合同或返聘协议</w:t>
      </w:r>
      <w:r>
        <w:rPr>
          <w:rFonts w:hint="default" w:ascii="宋体" w:hAnsi="宋体" w:cs="宋体"/>
          <w:b/>
          <w:bCs/>
          <w:color w:val="FF0000"/>
          <w:lang w:eastAsia="zh-CN"/>
        </w:rPr>
        <w:t>。</w:t>
      </w:r>
    </w:p>
    <w:p w14:paraId="343269B8">
      <w:pPr>
        <w:rPr>
          <w:rFonts w:hint="eastAsia"/>
        </w:rPr>
      </w:pPr>
    </w:p>
    <w:p w14:paraId="59D4750C">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val="en-US" w:eastAsia="zh-CN"/>
        </w:rPr>
        <w:t>商务要求</w:t>
      </w:r>
    </w:p>
    <w:p w14:paraId="4DD394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一）服务期限</w:t>
      </w:r>
    </w:p>
    <w:p w14:paraId="436ED088">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2025年</w:t>
      </w:r>
      <w:r>
        <w:rPr>
          <w:rFonts w:hint="default" w:asciiTheme="minorEastAsia" w:hAnsiTheme="minorEastAsia" w:eastAsiaTheme="minorEastAsia" w:cstheme="minorEastAsia"/>
          <w:lang w:val="en-US" w:eastAsia="zh-CN"/>
        </w:rPr>
        <w:t>7</w:t>
      </w:r>
      <w:r>
        <w:rPr>
          <w:rFonts w:hint="eastAsia" w:asciiTheme="minorEastAsia" w:hAnsiTheme="minorEastAsia" w:eastAsiaTheme="minorEastAsia" w:cstheme="minorEastAsia"/>
          <w:lang w:val="en-US" w:eastAsia="zh-CN"/>
        </w:rPr>
        <w:t>月—10月。</w:t>
      </w:r>
    </w:p>
    <w:p w14:paraId="3FA75C82">
      <w:pPr>
        <w:widowControl w:val="0"/>
        <w:numPr>
          <w:ilvl w:val="-1"/>
          <w:numId w:val="0"/>
        </w:numPr>
        <w:spacing w:before="10" w:after="10" w:line="560" w:lineRule="exact"/>
        <w:ind w:leftChars="200" w:firstLine="0" w:firstLineChars="0"/>
        <w:jc w:val="both"/>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二）服务地点</w:t>
      </w:r>
    </w:p>
    <w:p w14:paraId="6CDBB668">
      <w:pPr>
        <w:pStyle w:val="2"/>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lang w:val="en-US" w:eastAsia="zh-CN"/>
        </w:rPr>
        <w:t>深圳市</w:t>
      </w:r>
      <w:r>
        <w:rPr>
          <w:rFonts w:hint="default" w:asciiTheme="minorEastAsia" w:hAnsiTheme="minorEastAsia" w:eastAsiaTheme="minorEastAsia" w:cstheme="minorEastAsia"/>
          <w:lang w:val="en-US" w:eastAsia="zh-CN"/>
        </w:rPr>
        <w:t>，以合同签订为准</w:t>
      </w:r>
    </w:p>
    <w:p w14:paraId="3C654257">
      <w:pPr>
        <w:numPr>
          <w:ilvl w:val="0"/>
          <w:numId w:val="0"/>
        </w:numPr>
        <w:spacing w:line="560" w:lineRule="exact"/>
        <w:ind w:leftChars="200"/>
        <w:outlineLvl w:val="1"/>
        <w:rPr>
          <w:rFonts w:hint="eastAsia" w:asciiTheme="minorEastAsia" w:hAnsiTheme="minorEastAsia" w:eastAsiaTheme="minorEastAsia" w:cstheme="minorEastAsia"/>
          <w:b/>
          <w:bCs/>
          <w:kern w:val="0"/>
          <w:szCs w:val="21"/>
          <w:highlight w:val="none"/>
          <w:lang w:val="en-US" w:eastAsia="zh-CN"/>
        </w:rPr>
      </w:pPr>
      <w:r>
        <w:rPr>
          <w:rFonts w:hint="eastAsia" w:asciiTheme="minorEastAsia" w:hAnsiTheme="minorEastAsia" w:eastAsiaTheme="minorEastAsia" w:cstheme="minorEastAsia"/>
          <w:b/>
          <w:bCs/>
          <w:kern w:val="0"/>
          <w:szCs w:val="21"/>
          <w:highlight w:val="none"/>
          <w:lang w:val="en-US" w:eastAsia="zh-CN"/>
        </w:rPr>
        <w:t>（三）付款方式：</w:t>
      </w:r>
    </w:p>
    <w:p w14:paraId="5F0D282A">
      <w:pPr>
        <w:pStyle w:val="2"/>
        <w:rPr>
          <w:rFonts w:hint="default"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val="en-US" w:eastAsia="zh-CN"/>
        </w:rPr>
        <w:t>银行转账，</w:t>
      </w:r>
      <w:r>
        <w:rPr>
          <w:rFonts w:hint="default" w:asciiTheme="minorEastAsia" w:hAnsiTheme="minorEastAsia" w:eastAsiaTheme="minorEastAsia" w:cstheme="minorEastAsia"/>
          <w:highlight w:val="none"/>
          <w:lang w:eastAsia="zh-CN"/>
        </w:rPr>
        <w:t>合同签订10个工作日内支付合同款50%，项目验收通过后10个工作日内支付余下合同款。</w:t>
      </w:r>
    </w:p>
    <w:p w14:paraId="73EBEE10">
      <w:pPr>
        <w:pStyle w:val="2"/>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以上为预计付款方式，合同订立时，采购人可根据实际情况最终确定支付方式，并在合同中予以明确，具体以合同签订为准。</w:t>
      </w:r>
    </w:p>
    <w:p w14:paraId="1DFAF8D7">
      <w:pPr>
        <w:numPr>
          <w:ilvl w:val="0"/>
          <w:numId w:val="0"/>
        </w:numPr>
        <w:spacing w:line="560" w:lineRule="exact"/>
        <w:ind w:leftChars="200"/>
        <w:outlineLvl w:val="1"/>
        <w:rPr>
          <w:rFonts w:hint="eastAsia" w:asciiTheme="minorEastAsia" w:hAnsiTheme="minorEastAsia" w:eastAsiaTheme="minorEastAsia" w:cstheme="minorEastAsia"/>
          <w:b/>
          <w:bCs/>
          <w:kern w:val="0"/>
          <w:szCs w:val="21"/>
          <w:highlight w:val="none"/>
          <w:lang w:val="en-US" w:eastAsia="zh-CN"/>
        </w:rPr>
      </w:pPr>
      <w:r>
        <w:rPr>
          <w:rFonts w:hint="eastAsia" w:asciiTheme="minorEastAsia" w:hAnsiTheme="minorEastAsia" w:eastAsiaTheme="minorEastAsia" w:cstheme="minorEastAsia"/>
          <w:b/>
          <w:bCs/>
          <w:kern w:val="0"/>
          <w:szCs w:val="21"/>
          <w:highlight w:val="none"/>
          <w:lang w:val="en-US" w:eastAsia="zh-CN"/>
        </w:rPr>
        <w:t>（四）投标（响应）报价</w:t>
      </w:r>
    </w:p>
    <w:p w14:paraId="41DFC6C8">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本项目服务费采用包干制，应包括服务成本、法定税费和企业的利润。由企业根据询价文件所提供的资料自行测算投标（响应）报价；一经中标（成交），投标（响应）报价总价作为中标（成交）单位与采购人签定的合同金额，合同期限内不做调整。</w:t>
      </w:r>
    </w:p>
    <w:p w14:paraId="771E9DFE">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投标（响应）人应根据本企业的成本自行决定报价，但不得以低于其企业成本的报价投标（响应）；评标时，评审委员会认为投标（响应）人的报价明显低于其他通过符合性审查投标（响应）人的报价，有可能影响产品质量或者不能诚信履约的，应当要求其在评标现场合理的时间内提供书面说明，必要时提交相关证明材料；投标（响应）人不能证明其报价合理性的，评审委员会应当将其作为无效投标（响应）处理。</w:t>
      </w:r>
    </w:p>
    <w:p w14:paraId="00B892BF">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投标（响应）人的投标（响应）报价，应是本项目询价范围和询价文件及合同条款上所列的各项内容中所述的全部，不得以任何理由予以重复，并以投标（响应）人在投标（响应）文件中提出的综合单价或总价为依据。</w:t>
      </w:r>
    </w:p>
    <w:p w14:paraId="589F6601">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4.投标（响应）人应充分了解项目的位置、情况、道路及任何其他足以影响投标（响应）报价的情况，任何因忽视或误解项目情况而导致的索赔或服务期限延长申请将不获批准。</w:t>
      </w:r>
    </w:p>
    <w:p w14:paraId="29016F97">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投标（响应）人不得期望通过索赔等方式获取补偿，否则，除可能遭到拒绝外，还可能将被作为不良行为记录在案，并可能影响其以后参加政府采购的项目投标（响应）。各投标（响应）人在投标（响应）报价时，应充分考虑投标（响应）报价的风险。</w:t>
      </w:r>
    </w:p>
    <w:p w14:paraId="7AB39919">
      <w:pPr>
        <w:numPr>
          <w:ilvl w:val="0"/>
          <w:numId w:val="0"/>
        </w:numPr>
        <w:spacing w:line="560" w:lineRule="exact"/>
        <w:ind w:leftChars="200"/>
        <w:outlineLvl w:val="1"/>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b/>
          <w:bCs/>
          <w:kern w:val="0"/>
          <w:szCs w:val="21"/>
          <w:lang w:val="en-US" w:eastAsia="zh-CN"/>
        </w:rPr>
        <w:t>（五）验收标准：</w:t>
      </w:r>
      <w:r>
        <w:rPr>
          <w:rFonts w:hint="eastAsia" w:asciiTheme="minorEastAsia" w:hAnsiTheme="minorEastAsia" w:eastAsiaTheme="minorEastAsia" w:cstheme="minorEastAsia"/>
          <w:b w:val="0"/>
          <w:bCs w:val="0"/>
          <w:kern w:val="2"/>
          <w:sz w:val="24"/>
          <w:szCs w:val="24"/>
          <w:lang w:val="en-US" w:eastAsia="zh-CN"/>
        </w:rPr>
        <w:t>深圳市司法局涉外法治工作处</w:t>
      </w:r>
      <w:r>
        <w:rPr>
          <w:rFonts w:hint="eastAsia" w:asciiTheme="minorEastAsia" w:hAnsiTheme="minorEastAsia" w:eastAsiaTheme="minorEastAsia" w:cstheme="minorEastAsia"/>
          <w:b w:val="0"/>
          <w:bCs w:val="0"/>
          <w:kern w:val="2"/>
          <w:sz w:val="24"/>
          <w:szCs w:val="24"/>
          <w:lang w:eastAsia="zh-CN"/>
        </w:rPr>
        <w:t>开展</w:t>
      </w:r>
      <w:r>
        <w:rPr>
          <w:rFonts w:hint="eastAsia" w:asciiTheme="minorEastAsia" w:hAnsiTheme="minorEastAsia" w:eastAsiaTheme="minorEastAsia" w:cstheme="minorEastAsia"/>
          <w:b w:val="0"/>
          <w:bCs w:val="0"/>
          <w:kern w:val="2"/>
          <w:sz w:val="24"/>
          <w:szCs w:val="24"/>
          <w:lang w:val="en-US" w:eastAsia="zh-CN"/>
        </w:rPr>
        <w:t>研讨</w:t>
      </w:r>
      <w:r>
        <w:rPr>
          <w:rFonts w:hint="eastAsia" w:asciiTheme="minorEastAsia" w:hAnsiTheme="minorEastAsia" w:eastAsiaTheme="minorEastAsia" w:cstheme="minorEastAsia"/>
          <w:b w:val="0"/>
          <w:bCs w:val="0"/>
          <w:kern w:val="2"/>
          <w:sz w:val="24"/>
          <w:szCs w:val="24"/>
          <w:lang w:eastAsia="zh-CN"/>
        </w:rPr>
        <w:t>后，视项目完成情况进行</w:t>
      </w:r>
      <w:r>
        <w:rPr>
          <w:rFonts w:hint="eastAsia" w:asciiTheme="minorEastAsia" w:hAnsiTheme="minorEastAsia" w:eastAsiaTheme="minorEastAsia" w:cstheme="minorEastAsia"/>
          <w:b w:val="0"/>
          <w:bCs w:val="0"/>
          <w:kern w:val="2"/>
          <w:sz w:val="24"/>
          <w:szCs w:val="24"/>
          <w:lang w:val="en-US" w:eastAsia="zh-CN"/>
        </w:rPr>
        <w:t>验收</w:t>
      </w:r>
      <w:r>
        <w:rPr>
          <w:rFonts w:hint="eastAsia" w:asciiTheme="minorEastAsia" w:hAnsiTheme="minorEastAsia" w:eastAsiaTheme="minorEastAsia" w:cstheme="minorEastAsia"/>
          <w:b w:val="0"/>
          <w:bCs w:val="0"/>
          <w:kern w:val="2"/>
          <w:sz w:val="24"/>
          <w:szCs w:val="24"/>
          <w:lang w:eastAsia="zh-CN"/>
        </w:rPr>
        <w:t>。</w:t>
      </w:r>
    </w:p>
    <w:p w14:paraId="26558234">
      <w:pPr>
        <w:numPr>
          <w:ilvl w:val="0"/>
          <w:numId w:val="0"/>
        </w:numPr>
        <w:spacing w:line="560" w:lineRule="exact"/>
        <w:ind w:leftChars="200"/>
        <w:outlineLvl w:val="1"/>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kern w:val="0"/>
          <w:szCs w:val="21"/>
          <w:lang w:val="en-US" w:eastAsia="zh-CN"/>
        </w:rPr>
        <w:t>（六）违约责任</w:t>
      </w:r>
    </w:p>
    <w:p w14:paraId="388B86CC">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1.若承办单位未按要求完成服务（如每月无法编撰2期系列指引、系列指引字数和内容不达标等），采购人有权扣除合同金额的30%或解除合同；</w:t>
      </w:r>
    </w:p>
    <w:p w14:paraId="61C1B00F">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2.若承办单位泄露相关企业商业秘密或政府敏感信息，采购人有权解除合同并追究法律责任</w:t>
      </w:r>
    </w:p>
    <w:p w14:paraId="7CFD0B79">
      <w:pPr>
        <w:jc w:val="left"/>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br w:type="page"/>
      </w:r>
    </w:p>
    <w:p w14:paraId="2E5F6D15">
      <w:pPr>
        <w:spacing w:line="360" w:lineRule="auto"/>
        <w:jc w:val="center"/>
        <w:outlineLvl w:val="0"/>
        <w:rPr>
          <w:rFonts w:hint="eastAsia" w:asciiTheme="minorEastAsia" w:hAnsiTheme="minorEastAsia" w:eastAsiaTheme="minorEastAsia" w:cstheme="minorEastAsia"/>
          <w:b/>
          <w:kern w:val="0"/>
          <w:sz w:val="36"/>
          <w:szCs w:val="36"/>
        </w:rPr>
      </w:pPr>
      <w:bookmarkStart w:id="5" w:name="_Toc12892"/>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四</w:t>
      </w:r>
      <w:r>
        <w:rPr>
          <w:rFonts w:hint="eastAsia" w:asciiTheme="minorEastAsia" w:hAnsiTheme="minorEastAsia" w:eastAsiaTheme="minorEastAsia" w:cstheme="minorEastAsia"/>
          <w:b/>
          <w:kern w:val="0"/>
          <w:sz w:val="36"/>
          <w:szCs w:val="36"/>
        </w:rPr>
        <w:t xml:space="preserve">章 </w:t>
      </w:r>
      <w:r>
        <w:rPr>
          <w:rFonts w:hint="eastAsia" w:asciiTheme="minorEastAsia" w:hAnsiTheme="minorEastAsia" w:eastAsiaTheme="minorEastAsia" w:cstheme="minorEastAsia"/>
          <w:b/>
          <w:kern w:val="0"/>
          <w:sz w:val="36"/>
          <w:szCs w:val="36"/>
          <w:lang w:val="en-US" w:eastAsia="zh-CN"/>
        </w:rPr>
        <w:t>采购</w:t>
      </w:r>
      <w:r>
        <w:rPr>
          <w:rFonts w:hint="eastAsia" w:asciiTheme="minorEastAsia" w:hAnsiTheme="minorEastAsia" w:eastAsiaTheme="minorEastAsia" w:cstheme="minorEastAsia"/>
          <w:b/>
          <w:kern w:val="0"/>
          <w:sz w:val="36"/>
          <w:szCs w:val="36"/>
        </w:rPr>
        <w:t>代理服务费</w:t>
      </w:r>
      <w:bookmarkEnd w:id="5"/>
    </w:p>
    <w:p w14:paraId="7239FD07">
      <w:pPr>
        <w:spacing w:line="360" w:lineRule="auto"/>
        <w:rPr>
          <w:rFonts w:hint="eastAsia" w:asciiTheme="minorEastAsia" w:hAnsiTheme="minorEastAsia" w:eastAsiaTheme="minorEastAsia" w:cstheme="minorEastAsia"/>
          <w:sz w:val="24"/>
        </w:rPr>
      </w:pPr>
    </w:p>
    <w:p w14:paraId="364BCD4B">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1.采购代理费以成交通知书公布的成交金额（或支付上限）为基数，按 1 %计算代理服务费，低于人民币200元的，按200元计取。具体计取费率标准如下表所示：</w:t>
      </w:r>
    </w:p>
    <w:p w14:paraId="63A0010D">
      <w:pPr>
        <w:snapToGrid w:val="0"/>
        <w:ind w:firstLine="411" w:firstLineChars="196"/>
        <w:jc w:val="center"/>
        <w:rPr>
          <w:rFonts w:hint="eastAsia" w:asciiTheme="minorEastAsia" w:hAnsiTheme="minorEastAsia" w:eastAsiaTheme="minorEastAsia" w:cstheme="minorEastAsia"/>
        </w:rPr>
      </w:pPr>
    </w:p>
    <w:p w14:paraId="2850531F">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例如：某</w:t>
      </w:r>
      <w:r>
        <w:rPr>
          <w:rFonts w:hint="eastAsia" w:asciiTheme="minorEastAsia" w:hAnsiTheme="minorEastAsia" w:eastAsiaTheme="minorEastAsia" w:cstheme="minorEastAsia"/>
          <w:szCs w:val="21"/>
          <w:lang w:val="en-US" w:eastAsia="zh-CN"/>
        </w:rPr>
        <w:t>服务采购</w:t>
      </w:r>
      <w:r>
        <w:rPr>
          <w:rFonts w:hint="eastAsia" w:asciiTheme="minorEastAsia" w:hAnsiTheme="minorEastAsia" w:eastAsiaTheme="minorEastAsia" w:cstheme="minorEastAsia"/>
          <w:szCs w:val="21"/>
        </w:rPr>
        <w:t>代理业务</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金额为</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万元，计算</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代理服务收费额如下：</w:t>
      </w:r>
    </w:p>
    <w:p w14:paraId="0BE78A8B">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0万元×1%=</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万元</w:t>
      </w:r>
    </w:p>
    <w:p w14:paraId="6A6E2B78">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人须在</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公告公示期结束后，领取《</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通知书》前，向代理机构缴纳</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服务费。</w:t>
      </w:r>
    </w:p>
    <w:p w14:paraId="5F5B691C">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代理服务费以转账、现金形式交付。</w:t>
      </w:r>
    </w:p>
    <w:p w14:paraId="6F6147F2">
      <w:pP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br w:type="page"/>
      </w:r>
    </w:p>
    <w:p w14:paraId="44071172">
      <w:pPr>
        <w:spacing w:line="360" w:lineRule="auto"/>
        <w:jc w:val="center"/>
        <w:outlineLvl w:val="0"/>
        <w:rPr>
          <w:rFonts w:hint="default" w:ascii="宋体" w:hAnsi="宋体" w:eastAsia="宋体" w:cs="宋体"/>
          <w:b/>
          <w:kern w:val="0"/>
          <w:sz w:val="36"/>
          <w:szCs w:val="36"/>
          <w:lang w:val="en-US" w:eastAsia="zh-CN"/>
        </w:rPr>
      </w:pPr>
      <w:bookmarkStart w:id="6" w:name="_Toc4119"/>
      <w:bookmarkStart w:id="7" w:name="_Toc8857"/>
      <w:r>
        <w:rPr>
          <w:rFonts w:hint="eastAsia" w:ascii="宋体" w:hAnsi="宋体" w:cs="宋体"/>
          <w:b/>
          <w:kern w:val="0"/>
          <w:sz w:val="36"/>
          <w:szCs w:val="36"/>
        </w:rPr>
        <w:t>第</w:t>
      </w:r>
      <w:r>
        <w:rPr>
          <w:rFonts w:hint="eastAsia" w:ascii="宋体" w:hAnsi="宋体" w:cs="宋体"/>
          <w:b/>
          <w:kern w:val="0"/>
          <w:sz w:val="36"/>
          <w:szCs w:val="36"/>
          <w:lang w:val="en-US" w:eastAsia="zh-CN"/>
        </w:rPr>
        <w:t>五</w:t>
      </w:r>
      <w:r>
        <w:rPr>
          <w:rFonts w:hint="eastAsia" w:ascii="宋体" w:hAnsi="宋体" w:cs="宋体"/>
          <w:b/>
          <w:kern w:val="0"/>
          <w:sz w:val="36"/>
          <w:szCs w:val="36"/>
        </w:rPr>
        <w:t xml:space="preserve">章 </w:t>
      </w:r>
      <w:r>
        <w:rPr>
          <w:rFonts w:hint="eastAsia" w:ascii="宋体" w:hAnsi="宋体" w:cs="宋体"/>
          <w:b/>
          <w:kern w:val="0"/>
          <w:sz w:val="36"/>
          <w:szCs w:val="36"/>
          <w:lang w:val="en-US" w:eastAsia="zh-CN"/>
        </w:rPr>
        <w:t>合同模板</w:t>
      </w:r>
      <w:bookmarkEnd w:id="6"/>
      <w:bookmarkEnd w:id="7"/>
    </w:p>
    <w:p w14:paraId="05CA5FF8">
      <w:pPr>
        <w:pStyle w:val="5"/>
        <w:pageBreakBefore w:val="0"/>
        <w:kinsoku/>
        <w:wordWrap/>
        <w:overflowPunct/>
        <w:topLinePunct w:val="0"/>
        <w:autoSpaceDE/>
        <w:autoSpaceDN/>
        <w:bidi w:val="0"/>
        <w:spacing w:line="400" w:lineRule="exact"/>
        <w:ind w:firstLine="5670" w:firstLineChars="2700"/>
        <w:jc w:val="both"/>
        <w:rPr>
          <w:rFonts w:hint="eastAsia" w:ascii="仿宋_GB2312" w:hAnsi="仿宋_GB2312" w:eastAsia="仿宋_GB2312" w:cs="仿宋_GB2312"/>
          <w:b/>
          <w:sz w:val="32"/>
          <w:szCs w:val="32"/>
          <w:lang w:eastAsia="zh-CN"/>
        </w:rPr>
      </w:pPr>
      <w:bookmarkStart w:id="8" w:name="_Toc10024"/>
      <w:r>
        <w:rPr>
          <w:rFonts w:hint="eastAsia" w:ascii="仿宋_GB2312" w:hAnsi="仿宋_GB2312" w:eastAsia="仿宋_GB2312" w:cs="仿宋_GB2312"/>
          <w:sz w:val="21"/>
          <w:szCs w:val="21"/>
          <w:lang w:eastAsia="zh-CN"/>
        </w:rPr>
        <w:t>【合同编号：</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sz w:val="21"/>
          <w:szCs w:val="21"/>
          <w:lang w:val="en-US" w:eastAsia="zh-CN"/>
        </w:rPr>
        <w:t xml:space="preserve">                              </w:t>
      </w:r>
    </w:p>
    <w:p w14:paraId="526DF09A">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b/>
          <w:bCs w:val="0"/>
          <w:color w:val="auto"/>
          <w:sz w:val="32"/>
          <w:szCs w:val="32"/>
          <w:lang w:eastAsia="zh-CN"/>
        </w:rPr>
      </w:pP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bCs w:val="0"/>
          <w:color w:val="auto"/>
          <w:sz w:val="32"/>
          <w:szCs w:val="32"/>
          <w:lang w:val="en-US" w:eastAsia="zh-CN"/>
        </w:rPr>
        <w:t xml:space="preserve">     </w:t>
      </w:r>
      <w:r>
        <w:rPr>
          <w:rFonts w:hint="eastAsia" w:ascii="仿宋_GB2312" w:hAnsi="仿宋_GB2312" w:eastAsia="仿宋_GB2312" w:cs="仿宋_GB2312"/>
          <w:b/>
          <w:bCs w:val="0"/>
          <w:color w:val="auto"/>
          <w:sz w:val="32"/>
          <w:szCs w:val="32"/>
          <w:lang w:eastAsia="zh-CN"/>
        </w:rPr>
        <w:t>】服务</w:t>
      </w:r>
      <w:r>
        <w:rPr>
          <w:rFonts w:hint="eastAsia" w:ascii="仿宋_GB2312" w:hAnsi="仿宋_GB2312" w:eastAsia="仿宋_GB2312" w:cs="仿宋_GB2312"/>
          <w:b/>
          <w:bCs w:val="0"/>
          <w:color w:val="auto"/>
          <w:sz w:val="32"/>
          <w:szCs w:val="32"/>
        </w:rPr>
        <w:t>项目</w:t>
      </w:r>
      <w:r>
        <w:rPr>
          <w:rFonts w:hint="eastAsia" w:ascii="仿宋_GB2312" w:hAnsi="仿宋_GB2312" w:eastAsia="仿宋_GB2312" w:cs="仿宋_GB2312"/>
          <w:b/>
          <w:bCs w:val="0"/>
          <w:color w:val="auto"/>
          <w:sz w:val="32"/>
          <w:szCs w:val="32"/>
          <w:lang w:eastAsia="zh-CN"/>
        </w:rPr>
        <w:t>委托</w:t>
      </w:r>
      <w:r>
        <w:rPr>
          <w:rFonts w:hint="eastAsia" w:ascii="仿宋_GB2312" w:hAnsi="仿宋_GB2312" w:eastAsia="仿宋_GB2312" w:cs="仿宋_GB2312"/>
          <w:b/>
          <w:bCs w:val="0"/>
          <w:color w:val="auto"/>
          <w:sz w:val="32"/>
          <w:szCs w:val="32"/>
        </w:rPr>
        <w:t>合同</w:t>
      </w:r>
    </w:p>
    <w:p w14:paraId="284779C4">
      <w:pPr>
        <w:rPr>
          <w:rFonts w:hint="eastAsia"/>
          <w:lang w:val="en-US" w:eastAsia="zh-CN"/>
        </w:rPr>
      </w:pPr>
      <w:r>
        <w:rPr>
          <w:rFonts w:hint="eastAsia"/>
          <w:lang w:val="en-US" w:eastAsia="zh-CN"/>
        </w:rPr>
        <w:t xml:space="preserve"> </w:t>
      </w:r>
    </w:p>
    <w:p w14:paraId="1158F86D">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甲</w:t>
      </w:r>
      <w:r>
        <w:rPr>
          <w:rFonts w:hint="eastAsia" w:ascii="仿宋_GB2312" w:hAnsi="仿宋_GB2312" w:eastAsia="仿宋_GB2312" w:cs="仿宋_GB2312"/>
          <w:b w:val="0"/>
          <w:bCs/>
          <w:color w:val="000000"/>
          <w:sz w:val="32"/>
          <w:szCs w:val="32"/>
        </w:rPr>
        <w:t>方：</w:t>
      </w:r>
    </w:p>
    <w:p w14:paraId="2EB72040">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法定代表人：</w:t>
      </w:r>
    </w:p>
    <w:p w14:paraId="2C354AC6">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住所地</w:t>
      </w:r>
      <w:r>
        <w:rPr>
          <w:rFonts w:hint="eastAsia" w:ascii="仿宋_GB2312" w:hAnsi="仿宋_GB2312" w:eastAsia="仿宋_GB2312" w:cs="仿宋_GB2312"/>
          <w:b w:val="0"/>
          <w:bCs/>
          <w:color w:val="000000"/>
          <w:sz w:val="32"/>
          <w:szCs w:val="32"/>
        </w:rPr>
        <w:t>：</w:t>
      </w:r>
    </w:p>
    <w:p w14:paraId="065EC79B">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项目</w:t>
      </w:r>
      <w:r>
        <w:rPr>
          <w:rFonts w:hint="eastAsia" w:ascii="仿宋_GB2312" w:hAnsi="仿宋_GB2312" w:eastAsia="仿宋_GB2312" w:cs="仿宋_GB2312"/>
          <w:b w:val="0"/>
          <w:bCs/>
          <w:color w:val="000000"/>
          <w:sz w:val="32"/>
          <w:szCs w:val="32"/>
        </w:rPr>
        <w:t>联系人：</w:t>
      </w:r>
    </w:p>
    <w:p w14:paraId="665D35B7">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联系</w:t>
      </w:r>
      <w:r>
        <w:rPr>
          <w:rFonts w:hint="eastAsia" w:ascii="仿宋_GB2312" w:hAnsi="仿宋_GB2312" w:eastAsia="仿宋_GB2312" w:cs="仿宋_GB2312"/>
          <w:b w:val="0"/>
          <w:bCs/>
          <w:color w:val="000000"/>
          <w:sz w:val="32"/>
          <w:szCs w:val="32"/>
        </w:rPr>
        <w:t>电话：</w:t>
      </w:r>
    </w:p>
    <w:p w14:paraId="59454AAF">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p>
    <w:p w14:paraId="2BBE9CE3">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乙方：</w:t>
      </w:r>
    </w:p>
    <w:p w14:paraId="5287F52F">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法定代表人/负责人：</w:t>
      </w:r>
    </w:p>
    <w:p w14:paraId="3ACD7F8C">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住所地</w:t>
      </w:r>
      <w:r>
        <w:rPr>
          <w:rFonts w:hint="eastAsia" w:ascii="仿宋_GB2312" w:hAnsi="仿宋_GB2312" w:eastAsia="仿宋_GB2312" w:cs="仿宋_GB2312"/>
          <w:b w:val="0"/>
          <w:bCs/>
          <w:color w:val="000000"/>
          <w:sz w:val="32"/>
          <w:szCs w:val="32"/>
        </w:rPr>
        <w:t>：</w:t>
      </w:r>
    </w:p>
    <w:p w14:paraId="64280A71">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项目</w:t>
      </w:r>
      <w:r>
        <w:rPr>
          <w:rFonts w:hint="eastAsia" w:ascii="仿宋_GB2312" w:hAnsi="仿宋_GB2312" w:eastAsia="仿宋_GB2312" w:cs="仿宋_GB2312"/>
          <w:b w:val="0"/>
          <w:bCs/>
          <w:color w:val="000000"/>
          <w:sz w:val="32"/>
          <w:szCs w:val="32"/>
        </w:rPr>
        <w:t>联系人：</w:t>
      </w:r>
    </w:p>
    <w:p w14:paraId="61175304">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联系</w:t>
      </w:r>
      <w:r>
        <w:rPr>
          <w:rFonts w:hint="eastAsia" w:ascii="仿宋_GB2312" w:hAnsi="仿宋_GB2312" w:eastAsia="仿宋_GB2312" w:cs="仿宋_GB2312"/>
          <w:b w:val="0"/>
          <w:bCs/>
          <w:color w:val="000000"/>
          <w:sz w:val="32"/>
          <w:szCs w:val="32"/>
        </w:rPr>
        <w:t>电话：</w:t>
      </w:r>
    </w:p>
    <w:p w14:paraId="1216EBAE">
      <w:pPr>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sz w:val="32"/>
          <w:szCs w:val="32"/>
        </w:rPr>
      </w:pPr>
    </w:p>
    <w:p w14:paraId="7A0CF578">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根据《中华人民共和国民法典》《中华人民共和国政府采购法》《深圳经济特区政府采购条例》</w:t>
      </w:r>
      <w:r>
        <w:rPr>
          <w:rFonts w:hint="eastAsia" w:ascii="仿宋_GB2312" w:hAnsi="仿宋_GB2312" w:eastAsia="仿宋_GB2312" w:cs="仿宋_GB2312"/>
          <w:b w:val="0"/>
          <w:bCs/>
          <w:color w:val="000000"/>
          <w:sz w:val="32"/>
          <w:szCs w:val="32"/>
          <w:lang w:eastAsia="zh-CN"/>
        </w:rPr>
        <w:t>及</w:t>
      </w:r>
      <w:r>
        <w:rPr>
          <w:rFonts w:hint="eastAsia" w:ascii="仿宋_GB2312" w:hAnsi="仿宋_GB2312" w:eastAsia="仿宋_GB2312" w:cs="仿宋_GB2312"/>
          <w:b w:val="0"/>
          <w:bCs/>
          <w:color w:val="000000"/>
          <w:sz w:val="32"/>
          <w:szCs w:val="32"/>
        </w:rPr>
        <w:t>相关法律法规</w:t>
      </w:r>
      <w:r>
        <w:rPr>
          <w:rFonts w:hint="eastAsia" w:ascii="仿宋_GB2312" w:hAnsi="仿宋_GB2312" w:eastAsia="仿宋_GB2312" w:cs="仿宋_GB2312"/>
          <w:b w:val="0"/>
          <w:bCs/>
          <w:color w:val="000000"/>
          <w:sz w:val="32"/>
          <w:szCs w:val="32"/>
          <w:lang w:eastAsia="zh-CN"/>
        </w:rPr>
        <w:t>的</w:t>
      </w:r>
      <w:r>
        <w:rPr>
          <w:rFonts w:hint="eastAsia" w:ascii="仿宋_GB2312" w:hAnsi="仿宋_GB2312" w:eastAsia="仿宋_GB2312" w:cs="仿宋_GB2312"/>
          <w:b w:val="0"/>
          <w:bCs/>
          <w:color w:val="000000"/>
          <w:sz w:val="32"/>
          <w:szCs w:val="32"/>
        </w:rPr>
        <w:t>规定，经甲乙双方友好协商，</w:t>
      </w:r>
      <w:r>
        <w:rPr>
          <w:rFonts w:hint="eastAsia" w:ascii="仿宋_GB2312" w:hAnsi="仿宋_GB2312" w:eastAsia="仿宋_GB2312" w:cs="仿宋_GB2312"/>
          <w:b w:val="0"/>
          <w:bCs/>
          <w:color w:val="000000"/>
          <w:sz w:val="32"/>
          <w:szCs w:val="32"/>
          <w:lang w:eastAsia="zh-CN"/>
        </w:rPr>
        <w:t>就甲方委托乙方承担【</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】服务项目（以下简称“项目”）的有关事宜，</w:t>
      </w:r>
      <w:r>
        <w:rPr>
          <w:rFonts w:hint="eastAsia" w:ascii="仿宋_GB2312" w:hAnsi="仿宋_GB2312" w:eastAsia="仿宋_GB2312" w:cs="仿宋_GB2312"/>
          <w:b w:val="0"/>
          <w:bCs/>
          <w:color w:val="000000"/>
          <w:sz w:val="32"/>
          <w:szCs w:val="32"/>
        </w:rPr>
        <w:t>签订本合同</w:t>
      </w:r>
      <w:r>
        <w:rPr>
          <w:rFonts w:hint="eastAsia" w:ascii="仿宋_GB2312" w:hAnsi="仿宋_GB2312" w:eastAsia="仿宋_GB2312" w:cs="仿宋_GB2312"/>
          <w:sz w:val="32"/>
          <w:szCs w:val="32"/>
          <w:lang w:val="en-US" w:eastAsia="zh-CN" w:bidi="ar-SA"/>
        </w:rPr>
        <w:t>，以资共同遵守</w:t>
      </w:r>
      <w:r>
        <w:rPr>
          <w:rFonts w:hint="eastAsia" w:ascii="仿宋_GB2312" w:hAnsi="仿宋_GB2312" w:eastAsia="仿宋_GB2312" w:cs="仿宋_GB2312"/>
          <w:b w:val="0"/>
          <w:bCs/>
          <w:color w:val="000000"/>
          <w:sz w:val="32"/>
          <w:szCs w:val="32"/>
        </w:rPr>
        <w:t>。</w:t>
      </w:r>
    </w:p>
    <w:p w14:paraId="3EC2AFA8">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一、</w:t>
      </w:r>
      <w:r>
        <w:rPr>
          <w:rFonts w:hint="eastAsia" w:ascii="仿宋_GB2312" w:hAnsi="仿宋_GB2312" w:eastAsia="仿宋_GB2312" w:cs="仿宋_GB2312"/>
          <w:b/>
          <w:sz w:val="32"/>
          <w:szCs w:val="32"/>
          <w:lang w:eastAsia="zh-CN"/>
        </w:rPr>
        <w:t>委托</w:t>
      </w:r>
      <w:r>
        <w:rPr>
          <w:rFonts w:hint="eastAsia" w:ascii="仿宋_GB2312" w:hAnsi="仿宋_GB2312" w:eastAsia="仿宋_GB2312" w:cs="仿宋_GB2312"/>
          <w:b/>
          <w:sz w:val="32"/>
          <w:szCs w:val="32"/>
        </w:rPr>
        <w:t>服务内容</w:t>
      </w:r>
      <w:r>
        <w:rPr>
          <w:rFonts w:hint="eastAsia" w:ascii="仿宋_GB2312" w:hAnsi="仿宋_GB2312" w:eastAsia="仿宋_GB2312" w:cs="仿宋_GB2312"/>
          <w:b/>
          <w:sz w:val="32"/>
          <w:szCs w:val="32"/>
          <w:lang w:eastAsia="zh-CN"/>
        </w:rPr>
        <w:t>及要求</w:t>
      </w:r>
    </w:p>
    <w:p w14:paraId="3B992A1B">
      <w:pPr>
        <w:pStyle w:val="40"/>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p w14:paraId="54AB4BF6">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p w14:paraId="55113DFE">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p w14:paraId="6299D2B8">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p w14:paraId="04E42021">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p w14:paraId="4D34F4EC">
      <w:pPr>
        <w:pStyle w:val="20"/>
        <w:spacing w:line="300" w:lineRule="exact"/>
        <w:ind w:left="0" w:leftChars="0" w:firstLine="420" w:firstLineChars="200"/>
        <w:rPr>
          <w:rFonts w:hint="eastAsia" w:ascii="仿宋_GB2312" w:hAnsi="仿宋_GB2312" w:eastAsia="仿宋_GB2312" w:cs="仿宋_GB2312"/>
          <w:b/>
          <w:sz w:val="32"/>
          <w:szCs w:val="32"/>
        </w:rPr>
      </w:pPr>
      <w:r>
        <w:rPr>
          <w:rFonts w:hint="eastAsia" w:ascii="仿宋_GB2312" w:hAnsi="仿宋_GB2312" w:eastAsia="仿宋_GB2312" w:cs="仿宋_GB2312"/>
          <w:color w:val="FF0000"/>
          <w:sz w:val="21"/>
          <w:szCs w:val="21"/>
          <w:lang w:val="en-US" w:eastAsia="zh-CN"/>
        </w:rPr>
        <w:t>（注：合同经办部门应严格根据采购需求，或招标文件/投标文件等政府采购活动相关文件的规定[如有]拟定本条款内容，服务项目内容及要求应具体、明确、完整，</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p>
    <w:p w14:paraId="7290FC5A">
      <w:pPr>
        <w:keepNext w:val="0"/>
        <w:keepLines w:val="0"/>
        <w:pageBreakBefore w:val="0"/>
        <w:numPr>
          <w:ilvl w:val="0"/>
          <w:numId w:val="5"/>
        </w:numPr>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委托</w:t>
      </w:r>
      <w:r>
        <w:rPr>
          <w:rFonts w:hint="eastAsia" w:ascii="仿宋_GB2312" w:hAnsi="仿宋_GB2312" w:eastAsia="仿宋_GB2312" w:cs="仿宋_GB2312"/>
          <w:b/>
          <w:sz w:val="32"/>
          <w:szCs w:val="32"/>
        </w:rPr>
        <w:t>服务期限</w:t>
      </w:r>
    </w:p>
    <w:p w14:paraId="3A68ECF5">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【自本合同生效之日起至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日</w:t>
      </w:r>
      <w:r>
        <w:rPr>
          <w:rFonts w:hint="eastAsia" w:ascii="仿宋_GB2312" w:hAnsi="仿宋_GB2312" w:eastAsia="仿宋_GB2312" w:cs="仿宋_GB2312"/>
          <w:sz w:val="32"/>
          <w:szCs w:val="32"/>
          <w:lang w:eastAsia="zh-CN"/>
        </w:rPr>
        <w:t>止。】</w:t>
      </w:r>
    </w:p>
    <w:p w14:paraId="4D2136B9">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、服务费及付款方式</w:t>
      </w:r>
    </w:p>
    <w:p w14:paraId="6C4A5088">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00" w:lineRule="exact"/>
        <w:ind w:left="0" w:right="-292" w:rightChars="-139" w:firstLine="640" w:firstLineChars="200"/>
        <w:jc w:val="both"/>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本合同服务费</w:t>
      </w:r>
      <w:r>
        <w:rPr>
          <w:rFonts w:hint="eastAsia" w:ascii="仿宋_GB2312" w:hAnsi="仿宋_GB2312" w:eastAsia="仿宋_GB2312" w:cs="仿宋_GB2312"/>
          <w:sz w:val="32"/>
          <w:szCs w:val="32"/>
          <w:u w:val="none"/>
        </w:rPr>
        <w:t>总金额</w:t>
      </w:r>
      <w:r>
        <w:rPr>
          <w:rFonts w:hint="eastAsia" w:ascii="仿宋_GB2312" w:hAnsi="仿宋_GB2312" w:eastAsia="仿宋_GB2312" w:cs="仿宋_GB2312"/>
          <w:color w:val="auto"/>
          <w:sz w:val="32"/>
          <w:szCs w:val="32"/>
          <w:u w:val="none"/>
          <w:lang w:eastAsia="zh-CN"/>
        </w:rPr>
        <w:t>为</w:t>
      </w:r>
      <w:r>
        <w:rPr>
          <w:rFonts w:hint="eastAsia" w:ascii="仿宋_GB2312" w:hAnsi="仿宋_GB2312" w:eastAsia="仿宋_GB2312" w:cs="仿宋_GB2312"/>
          <w:color w:val="auto"/>
          <w:sz w:val="32"/>
          <w:szCs w:val="32"/>
          <w:u w:val="none"/>
        </w:rPr>
        <w:t>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p>
    <w:p w14:paraId="42FE3DD4">
      <w:pPr>
        <w:keepNext w:val="0"/>
        <w:keepLines w:val="0"/>
        <w:pageBreakBefore w:val="0"/>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此</w:t>
      </w:r>
      <w:r>
        <w:rPr>
          <w:rFonts w:hint="eastAsia" w:ascii="仿宋_GB2312" w:hAnsi="仿宋_GB2312" w:eastAsia="仿宋_GB2312" w:cs="仿宋_GB2312"/>
          <w:color w:val="auto"/>
          <w:sz w:val="32"/>
          <w:szCs w:val="32"/>
          <w:u w:val="none"/>
        </w:rPr>
        <w:t>价款为</w:t>
      </w:r>
      <w:r>
        <w:rPr>
          <w:rFonts w:hint="eastAsia" w:ascii="仿宋_GB2312" w:hAnsi="仿宋_GB2312" w:eastAsia="仿宋_GB2312" w:cs="仿宋_GB2312"/>
          <w:color w:val="auto"/>
          <w:sz w:val="32"/>
          <w:szCs w:val="32"/>
          <w:u w:val="none"/>
          <w:lang w:eastAsia="zh-CN"/>
        </w:rPr>
        <w:t>含税价</w:t>
      </w:r>
      <w:r>
        <w:rPr>
          <w:rFonts w:hint="eastAsia" w:ascii="仿宋_GB2312" w:hAnsi="仿宋_GB2312" w:eastAsia="仿宋_GB2312" w:cs="仿宋_GB2312"/>
          <w:color w:val="auto"/>
          <w:sz w:val="32"/>
          <w:szCs w:val="32"/>
          <w:u w:val="none"/>
        </w:rPr>
        <w:t>，包括了乙方为履行本合同义务所需的全部费用，</w:t>
      </w:r>
      <w:r>
        <w:rPr>
          <w:rFonts w:hint="eastAsia" w:ascii="仿宋_GB2312" w:hAnsi="仿宋_GB2312" w:eastAsia="仿宋_GB2312" w:cs="仿宋_GB2312"/>
          <w:color w:val="auto"/>
          <w:sz w:val="32"/>
          <w:szCs w:val="32"/>
          <w:u w:val="none"/>
          <w:lang w:eastAsia="zh-CN"/>
        </w:rPr>
        <w:t>除此之外甲方无须向乙方支付本合同约定之外的其他任何费用。</w:t>
      </w:r>
    </w:p>
    <w:p w14:paraId="28485E4D">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sz w:val="32"/>
          <w:szCs w:val="32"/>
          <w:lang w:val="en-US" w:eastAsia="zh-CN"/>
        </w:rPr>
        <w:t>2.甲方按以下【第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种】方式向乙方支付合同款项：</w:t>
      </w:r>
    </w:p>
    <w:p w14:paraId="47247127">
      <w:pPr>
        <w:pStyle w:val="20"/>
        <w:keepNext w:val="0"/>
        <w:keepLines w:val="0"/>
        <w:pageBreakBefore w:val="0"/>
        <w:kinsoku/>
        <w:wordWrap/>
        <w:overflowPunct/>
        <w:topLinePunct w:val="0"/>
        <w:autoSpaceDE/>
        <w:autoSpaceDN/>
        <w:bidi w:val="0"/>
        <w:adjustRightInd/>
        <w:spacing w:line="400" w:lineRule="exact"/>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本合同生效后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个工作日内，</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向乙方</w:t>
      </w:r>
      <w:r>
        <w:rPr>
          <w:rFonts w:hint="eastAsia" w:ascii="仿宋_GB2312" w:hAnsi="仿宋_GB2312" w:eastAsia="仿宋_GB2312" w:cs="仿宋_GB2312"/>
          <w:color w:val="auto"/>
          <w:sz w:val="32"/>
          <w:szCs w:val="32"/>
          <w:u w:val="none"/>
        </w:rPr>
        <w:t>支付人民币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即本合同服务费总金额的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；项目</w:t>
      </w:r>
      <w:r>
        <w:rPr>
          <w:rFonts w:hint="eastAsia" w:ascii="仿宋_GB2312" w:hAnsi="仿宋_GB2312" w:eastAsia="仿宋_GB2312" w:cs="仿宋_GB2312"/>
          <w:color w:val="auto"/>
          <w:sz w:val="32"/>
          <w:szCs w:val="32"/>
          <w:u w:val="none"/>
          <w:lang w:val="en-US" w:eastAsia="zh-CN"/>
        </w:rPr>
        <w:t>工</w:t>
      </w:r>
      <w:r>
        <w:rPr>
          <w:rFonts w:hint="eastAsia" w:ascii="仿宋_GB2312" w:hAnsi="仿宋_GB2312" w:eastAsia="仿宋_GB2312" w:cs="仿宋_GB2312"/>
          <w:color w:val="auto"/>
          <w:sz w:val="32"/>
          <w:szCs w:val="32"/>
          <w:lang w:val="en-US" w:eastAsia="zh-CN"/>
        </w:rPr>
        <w:t>作成果</w:t>
      </w:r>
      <w:r>
        <w:rPr>
          <w:rFonts w:hint="eastAsia" w:ascii="仿宋_GB2312" w:hAnsi="仿宋_GB2312" w:eastAsia="仿宋_GB2312" w:cs="仿宋_GB2312"/>
          <w:color w:val="auto"/>
          <w:sz w:val="32"/>
          <w:szCs w:val="32"/>
          <w:u w:val="none"/>
          <w:lang w:val="en-US" w:eastAsia="zh-CN"/>
        </w:rPr>
        <w:t>经甲方验收合格后</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个工作日</w:t>
      </w:r>
      <w:r>
        <w:rPr>
          <w:rFonts w:hint="eastAsia" w:ascii="仿宋_GB2312" w:hAnsi="仿宋_GB2312" w:eastAsia="仿宋_GB2312" w:cs="仿宋_GB2312"/>
          <w:color w:val="auto"/>
          <w:sz w:val="32"/>
          <w:szCs w:val="32"/>
          <w:u w:val="none"/>
          <w:lang w:eastAsia="zh-CN"/>
        </w:rPr>
        <w:t>内</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甲方</w:t>
      </w:r>
      <w:r>
        <w:rPr>
          <w:rFonts w:hint="eastAsia" w:ascii="仿宋_GB2312" w:hAnsi="仿宋_GB2312" w:eastAsia="仿宋_GB2312" w:cs="仿宋_GB2312"/>
          <w:color w:val="auto"/>
          <w:sz w:val="32"/>
          <w:szCs w:val="32"/>
          <w:u w:val="none"/>
        </w:rPr>
        <w:t>向乙方支付人民币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,即本合同服务费总金额的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p>
    <w:p w14:paraId="42B92789">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（2）项目工</w:t>
      </w:r>
      <w:r>
        <w:rPr>
          <w:rFonts w:hint="eastAsia" w:ascii="仿宋_GB2312" w:hAnsi="仿宋_GB2312" w:eastAsia="仿宋_GB2312" w:cs="仿宋_GB2312"/>
          <w:color w:val="auto"/>
          <w:sz w:val="32"/>
          <w:szCs w:val="32"/>
          <w:lang w:val="en-US" w:eastAsia="zh-CN"/>
        </w:rPr>
        <w:t>作成果经甲方验收合格后【  】</w:t>
      </w:r>
      <w:r>
        <w:rPr>
          <w:rFonts w:hint="eastAsia" w:ascii="仿宋_GB2312" w:hAnsi="仿宋_GB2312" w:eastAsia="仿宋_GB2312" w:cs="仿宋_GB2312"/>
          <w:color w:val="auto"/>
          <w:sz w:val="32"/>
          <w:szCs w:val="32"/>
        </w:rPr>
        <w:t>个工作日</w:t>
      </w:r>
      <w:r>
        <w:rPr>
          <w:rFonts w:hint="eastAsia" w:ascii="仿宋_GB2312" w:hAnsi="仿宋_GB2312" w:eastAsia="仿宋_GB2312" w:cs="仿宋_GB2312"/>
          <w:color w:val="auto"/>
          <w:sz w:val="32"/>
          <w:szCs w:val="32"/>
          <w:lang w:val="en-US" w:eastAsia="zh-CN"/>
        </w:rPr>
        <w:t>内，甲方向乙方一次性支付服务费人民币【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lang w:val="en-US" w:eastAsia="zh-CN"/>
        </w:rPr>
        <w:t>】。</w:t>
      </w:r>
    </w:p>
    <w:p w14:paraId="6B6A8EA0">
      <w:pPr>
        <w:pStyle w:val="20"/>
        <w:keepNext w:val="0"/>
        <w:keepLines w:val="0"/>
        <w:pageBreakBefore w:val="0"/>
        <w:kinsoku/>
        <w:wordWrap/>
        <w:overflowPunct/>
        <w:topLinePunct w:val="0"/>
        <w:autoSpaceDE/>
        <w:autoSpaceDN/>
        <w:bidi w:val="0"/>
        <w:adjustRightInd/>
        <w:spacing w:line="300" w:lineRule="exact"/>
        <w:ind w:left="0" w:leftChars="0" w:firstLine="420" w:firstLineChars="200"/>
        <w:jc w:val="both"/>
        <w:textAlignment w:val="auto"/>
        <w:rPr>
          <w:rFonts w:hint="eastAsia" w:ascii="仿宋_GB2312" w:hAnsi="仿宋_GB2312" w:eastAsia="仿宋_GB2312" w:cs="仿宋_GB2312"/>
          <w:color w:val="FF0000"/>
          <w:sz w:val="32"/>
          <w:szCs w:val="32"/>
          <w:u w:val="none"/>
        </w:rPr>
      </w:pP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w:t>
      </w:r>
      <w:r>
        <w:rPr>
          <w:rFonts w:hint="eastAsia" w:ascii="仿宋_GB2312" w:hAnsi="仿宋_GB2312" w:eastAsia="仿宋_GB2312" w:cs="仿宋_GB2312"/>
          <w:color w:val="FF0000"/>
          <w:sz w:val="21"/>
          <w:szCs w:val="21"/>
          <w:lang w:val="en-US" w:eastAsia="zh-CN"/>
        </w:rPr>
        <w:t>与乙方协商一致后请对有关内容进行填充、修改、删除或增加，如本条款内容不适用，请结合项目情况重新拟定有关内容，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7CBBB1D0">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乙方银行账户信息：</w:t>
      </w:r>
    </w:p>
    <w:p w14:paraId="74A9D33F">
      <w:pPr>
        <w:keepNext w:val="0"/>
        <w:keepLines w:val="0"/>
        <w:pageBreakBefore w:val="0"/>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账户</w:t>
      </w:r>
      <w:r>
        <w:rPr>
          <w:rFonts w:hint="eastAsia" w:ascii="仿宋_GB2312" w:hAnsi="仿宋_GB2312" w:eastAsia="仿宋_GB2312" w:cs="仿宋_GB2312"/>
          <w:sz w:val="32"/>
          <w:szCs w:val="32"/>
        </w:rPr>
        <w:t>名称：</w:t>
      </w:r>
      <w:r>
        <w:rPr>
          <w:rFonts w:hint="eastAsia" w:ascii="仿宋_GB2312" w:hAnsi="仿宋_GB2312" w:eastAsia="仿宋_GB2312" w:cs="仿宋_GB2312"/>
          <w:b w:val="0"/>
          <w:bCs/>
          <w:color w:val="000000"/>
          <w:sz w:val="32"/>
          <w:szCs w:val="32"/>
          <w:u w:val="none"/>
          <w:lang w:val="en-US" w:eastAsia="zh-CN"/>
        </w:rPr>
        <w:t>【                         】</w:t>
      </w:r>
    </w:p>
    <w:p w14:paraId="0BF3BC9C">
      <w:pPr>
        <w:keepNext w:val="0"/>
        <w:keepLines w:val="0"/>
        <w:pageBreakBefore w:val="0"/>
        <w:widowControl/>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b w:val="0"/>
          <w:bCs/>
          <w:color w:val="000000"/>
          <w:sz w:val="32"/>
          <w:szCs w:val="32"/>
          <w:u w:val="none"/>
          <w:lang w:val="en-US" w:eastAsia="zh-CN"/>
        </w:rPr>
        <w:t>【                         】</w:t>
      </w:r>
    </w:p>
    <w:p w14:paraId="56495F68">
      <w:pPr>
        <w:keepNext w:val="0"/>
        <w:keepLines w:val="0"/>
        <w:pageBreakBefore w:val="0"/>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银行</w:t>
      </w:r>
      <w:r>
        <w:rPr>
          <w:rFonts w:hint="eastAsia" w:ascii="仿宋_GB2312" w:hAnsi="仿宋_GB2312" w:eastAsia="仿宋_GB2312" w:cs="仿宋_GB2312"/>
          <w:sz w:val="32"/>
          <w:szCs w:val="32"/>
        </w:rPr>
        <w:t>账号：</w:t>
      </w:r>
      <w:r>
        <w:rPr>
          <w:rFonts w:hint="eastAsia" w:ascii="仿宋_GB2312" w:hAnsi="仿宋_GB2312" w:eastAsia="仿宋_GB2312" w:cs="仿宋_GB2312"/>
          <w:b w:val="0"/>
          <w:bCs/>
          <w:color w:val="000000"/>
          <w:sz w:val="32"/>
          <w:szCs w:val="32"/>
          <w:u w:val="none"/>
          <w:lang w:val="en-US" w:eastAsia="zh-CN"/>
        </w:rPr>
        <w:t>【                         】</w:t>
      </w:r>
    </w:p>
    <w:p w14:paraId="72BA746B">
      <w:pPr>
        <w:keepNext w:val="0"/>
        <w:keepLines w:val="0"/>
        <w:pageBreakBefore w:val="0"/>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sz w:val="32"/>
          <w:szCs w:val="32"/>
        </w:rPr>
        <w:t>4.</w:t>
      </w:r>
      <w:r>
        <w:rPr>
          <w:rFonts w:hint="eastAsia" w:ascii="仿宋_GB2312" w:hAnsi="仿宋_GB2312" w:eastAsia="仿宋_GB2312" w:cs="仿宋_GB2312"/>
          <w:b w:val="0"/>
          <w:bCs/>
          <w:color w:val="000000"/>
          <w:sz w:val="32"/>
          <w:szCs w:val="32"/>
        </w:rPr>
        <w:t>乙方应在</w:t>
      </w:r>
      <w:r>
        <w:rPr>
          <w:rFonts w:hint="eastAsia" w:ascii="仿宋_GB2312" w:hAnsi="仿宋_GB2312" w:eastAsia="仿宋_GB2312" w:cs="仿宋_GB2312"/>
          <w:b w:val="0"/>
          <w:bCs/>
          <w:color w:val="000000"/>
          <w:sz w:val="32"/>
          <w:szCs w:val="32"/>
          <w:lang w:eastAsia="zh-CN"/>
        </w:rPr>
        <w:t>本合同约定的付款日前</w:t>
      </w:r>
      <w:r>
        <w:rPr>
          <w:rFonts w:hint="eastAsia" w:ascii="仿宋_GB2312" w:hAnsi="仿宋_GB2312" w:eastAsia="仿宋_GB2312" w:cs="仿宋_GB2312"/>
          <w:b w:val="0"/>
          <w:bCs/>
          <w:color w:val="000000"/>
          <w:sz w:val="32"/>
          <w:szCs w:val="32"/>
          <w:lang w:val="en-US" w:eastAsia="zh-CN"/>
        </w:rPr>
        <w:t>7</w:t>
      </w:r>
      <w:r>
        <w:rPr>
          <w:rFonts w:hint="eastAsia" w:ascii="仿宋_GB2312" w:hAnsi="仿宋_GB2312" w:eastAsia="仿宋_GB2312" w:cs="仿宋_GB2312"/>
          <w:b w:val="0"/>
          <w:bCs/>
          <w:color w:val="000000"/>
          <w:sz w:val="32"/>
          <w:szCs w:val="32"/>
        </w:rPr>
        <w:t>个工作日内向甲方</w:t>
      </w:r>
      <w:r>
        <w:rPr>
          <w:rFonts w:hint="eastAsia" w:ascii="仿宋_GB2312" w:hAnsi="仿宋_GB2312" w:eastAsia="仿宋_GB2312" w:cs="仿宋_GB2312"/>
          <w:b w:val="0"/>
          <w:bCs/>
          <w:color w:val="000000"/>
          <w:sz w:val="32"/>
          <w:szCs w:val="32"/>
          <w:lang w:eastAsia="zh-CN"/>
        </w:rPr>
        <w:t>交付</w:t>
      </w:r>
      <w:r>
        <w:rPr>
          <w:rFonts w:hint="eastAsia" w:ascii="仿宋_GB2312" w:hAnsi="仿宋_GB2312" w:eastAsia="仿宋_GB2312" w:cs="仿宋_GB2312"/>
          <w:sz w:val="32"/>
          <w:szCs w:val="32"/>
          <w:u w:val="none"/>
          <w:lang w:val="en-US" w:eastAsia="zh-CN"/>
        </w:rPr>
        <w:t>等额、合法、有效的</w:t>
      </w:r>
      <w:r>
        <w:rPr>
          <w:rFonts w:hint="eastAsia" w:ascii="仿宋_GB2312" w:hAnsi="仿宋_GB2312" w:eastAsia="仿宋_GB2312" w:cs="仿宋_GB2312"/>
          <w:b w:val="0"/>
          <w:bCs/>
          <w:color w:val="000000"/>
          <w:sz w:val="32"/>
          <w:szCs w:val="32"/>
        </w:rPr>
        <w:t>发票，否则甲方有权暂停付款且不承担逾期付款责任。</w:t>
      </w:r>
    </w:p>
    <w:p w14:paraId="202090D8">
      <w:pPr>
        <w:keepNext w:val="0"/>
        <w:keepLines w:val="0"/>
        <w:pageBreakBefore w:val="0"/>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bCs/>
          <w:color w:val="000000"/>
          <w:sz w:val="32"/>
          <w:szCs w:val="32"/>
          <w:lang w:val="en-US" w:eastAsia="zh-CN"/>
        </w:rPr>
        <w:t>5.甲方按照乙方提供的银行账户支付合同款项后，因乙方提供的</w:t>
      </w:r>
      <w:r>
        <w:rPr>
          <w:rFonts w:hint="eastAsia" w:ascii="仿宋_GB2312" w:hAnsi="仿宋_GB2312" w:eastAsia="仿宋_GB2312" w:cs="仿宋_GB2312"/>
          <w:sz w:val="32"/>
          <w:szCs w:val="32"/>
        </w:rPr>
        <w:t>银行</w:t>
      </w:r>
      <w:r>
        <w:rPr>
          <w:rFonts w:hint="eastAsia" w:ascii="仿宋_GB2312" w:hAnsi="仿宋_GB2312" w:eastAsia="仿宋_GB2312" w:cs="仿宋_GB2312"/>
          <w:b w:val="0"/>
          <w:bCs/>
          <w:color w:val="000000"/>
          <w:sz w:val="32"/>
          <w:szCs w:val="32"/>
          <w:lang w:val="en-US" w:eastAsia="zh-CN"/>
        </w:rPr>
        <w:t>账户信息遗漏、错误等原因所产生的后果由乙方自行承担。</w:t>
      </w:r>
    </w:p>
    <w:p w14:paraId="26ED75C5">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四</w:t>
      </w:r>
      <w:r>
        <w:rPr>
          <w:rFonts w:hint="eastAsia" w:ascii="仿宋_GB2312" w:hAnsi="仿宋_GB2312" w:eastAsia="仿宋_GB2312" w:cs="仿宋_GB2312"/>
          <w:b/>
          <w:bCs w:val="0"/>
          <w:sz w:val="32"/>
          <w:szCs w:val="32"/>
        </w:rPr>
        <w:t>、项目工作进度</w:t>
      </w:r>
      <w:r>
        <w:rPr>
          <w:rFonts w:hint="eastAsia" w:ascii="仿宋_GB2312" w:hAnsi="仿宋_GB2312" w:eastAsia="仿宋_GB2312" w:cs="仿宋_GB2312"/>
          <w:b/>
          <w:bCs w:val="0"/>
          <w:sz w:val="32"/>
          <w:szCs w:val="32"/>
          <w:lang w:eastAsia="zh-CN"/>
        </w:rPr>
        <w:t>安排</w:t>
      </w:r>
    </w:p>
    <w:p w14:paraId="44EE4F67">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本合同生效后</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乙方应向甲方提交本项目工作方案，项目工作方案应包括项目介绍、项目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计划、相关人员分工、项目成果概要、项目阶段性工作安排等内容，并经甲方</w:t>
      </w:r>
      <w:r>
        <w:rPr>
          <w:rFonts w:hint="eastAsia" w:ascii="仿宋_GB2312" w:hAnsi="仿宋_GB2312" w:eastAsia="仿宋_GB2312" w:cs="仿宋_GB2312"/>
          <w:sz w:val="32"/>
          <w:szCs w:val="32"/>
          <w:lang w:eastAsia="zh-CN"/>
        </w:rPr>
        <w:t>同意</w:t>
      </w:r>
      <w:r>
        <w:rPr>
          <w:rFonts w:hint="eastAsia" w:ascii="仿宋_GB2312" w:hAnsi="仿宋_GB2312" w:eastAsia="仿宋_GB2312" w:cs="仿宋_GB2312"/>
          <w:sz w:val="32"/>
          <w:szCs w:val="32"/>
        </w:rPr>
        <w:t>后实施。</w:t>
      </w:r>
    </w:p>
    <w:p w14:paraId="04F1F499">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2.【】年【】月【】日前，乙方完成项目资料收集、文献整理、调研工作、撰写项目提纲。</w:t>
      </w:r>
    </w:p>
    <w:p w14:paraId="43AFF2D7">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3.【】年【】月【】日前，乙方向甲方提交【项目】初稿。</w:t>
      </w:r>
    </w:p>
    <w:p w14:paraId="24C1BF76">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4.【】年【】月【】日前，乙方根据甲方修改意见、【研讨会/专家论证会意见】、对【项目初稿】进行修改完善，并向甲方提交【项目】终稿、报请甲方结题及验收。</w:t>
      </w:r>
    </w:p>
    <w:p w14:paraId="109F6846">
      <w:pPr>
        <w:spacing w:line="4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【5.经甲乙双方协商一致，提交项目最终成果的时间可以适当延长，但延长时间截止日期不得超过  年 月 日。】</w:t>
      </w:r>
    </w:p>
    <w:p w14:paraId="72BE48B6">
      <w:pPr>
        <w:pStyle w:val="40"/>
        <w:keepNext w:val="0"/>
        <w:keepLines w:val="0"/>
        <w:pageBreakBefore w:val="0"/>
        <w:kinsoku/>
        <w:wordWrap/>
        <w:overflowPunct/>
        <w:topLinePunct w:val="0"/>
        <w:autoSpaceDE/>
        <w:autoSpaceDN/>
        <w:bidi w:val="0"/>
        <w:adjustRightInd/>
        <w:spacing w:line="300" w:lineRule="exact"/>
        <w:jc w:val="both"/>
        <w:textAlignment w:val="auto"/>
        <w:rPr>
          <w:rFonts w:hint="eastAsia" w:ascii="仿宋_GB2312" w:hAnsi="仿宋_GB2312" w:eastAsia="仿宋_GB2312" w:cs="仿宋_GB2312"/>
          <w:color w:val="FF0000"/>
          <w:sz w:val="21"/>
          <w:szCs w:val="21"/>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z w:val="21"/>
          <w:szCs w:val="21"/>
          <w:lang w:val="en-US" w:eastAsia="zh-CN"/>
        </w:rPr>
        <w:t>（注：本条款是按课题研究/调研类委托项目拟定的参考内容，合同经办部门可结合本合同第一款的内容对本条款进行填充、修改、删除或增加。如为其他类别服务项目、且本条款内容不适用，则建议合同经办部门结合项目实际情况和采购需求重新拟定有关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5BDA253B">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color w:val="auto"/>
          <w:sz w:val="32"/>
          <w:szCs w:val="32"/>
          <w:lang w:val="en-US" w:eastAsia="zh-CN"/>
        </w:rPr>
        <w:t>五、</w:t>
      </w:r>
      <w:r>
        <w:rPr>
          <w:rFonts w:hint="eastAsia" w:ascii="仿宋_GB2312" w:hAnsi="仿宋_GB2312" w:eastAsia="仿宋_GB2312" w:cs="仿宋_GB2312"/>
          <w:b/>
          <w:sz w:val="32"/>
          <w:szCs w:val="32"/>
        </w:rPr>
        <w:t>项目</w:t>
      </w:r>
      <w:r>
        <w:rPr>
          <w:rFonts w:hint="eastAsia" w:ascii="仿宋_GB2312" w:hAnsi="仿宋_GB2312" w:eastAsia="仿宋_GB2312" w:cs="仿宋_GB2312"/>
          <w:b/>
          <w:sz w:val="32"/>
          <w:szCs w:val="32"/>
          <w:lang w:eastAsia="zh-CN"/>
        </w:rPr>
        <w:t>工作</w:t>
      </w:r>
      <w:r>
        <w:rPr>
          <w:rFonts w:hint="eastAsia" w:ascii="仿宋_GB2312" w:hAnsi="仿宋_GB2312" w:eastAsia="仿宋_GB2312" w:cs="仿宋_GB2312"/>
          <w:b/>
          <w:sz w:val="32"/>
          <w:szCs w:val="32"/>
        </w:rPr>
        <w:t>成果</w:t>
      </w:r>
      <w:r>
        <w:rPr>
          <w:rFonts w:hint="eastAsia" w:ascii="仿宋_GB2312" w:hAnsi="仿宋_GB2312" w:eastAsia="仿宋_GB2312" w:cs="仿宋_GB2312"/>
          <w:b/>
          <w:sz w:val="32"/>
          <w:szCs w:val="32"/>
          <w:lang w:eastAsia="zh-CN"/>
        </w:rPr>
        <w:t>及项目</w:t>
      </w:r>
      <w:r>
        <w:rPr>
          <w:rFonts w:hint="eastAsia" w:ascii="仿宋_GB2312" w:hAnsi="仿宋_GB2312" w:eastAsia="仿宋_GB2312" w:cs="仿宋_GB2312"/>
          <w:b/>
          <w:color w:val="auto"/>
          <w:sz w:val="32"/>
          <w:szCs w:val="32"/>
          <w:lang w:eastAsia="zh-CN"/>
        </w:rPr>
        <w:t>验收</w:t>
      </w:r>
    </w:p>
    <w:p w14:paraId="5E6DC599">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成果名称：【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14:paraId="55400605">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2.项目成果数量、形式等要求：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14:paraId="65666C46">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验收标准：【】</w:t>
      </w:r>
    </w:p>
    <w:p w14:paraId="0F3D5C89">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验收方式：【】</w:t>
      </w:r>
    </w:p>
    <w:p w14:paraId="2836A7B8">
      <w:pPr>
        <w:pStyle w:val="40"/>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验收时间：【】</w:t>
      </w:r>
    </w:p>
    <w:p w14:paraId="4BDC1FA4">
      <w:pPr>
        <w:pStyle w:val="40"/>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项目验收合格的，甲方应出具验收合格报告。</w:t>
      </w:r>
      <w:r>
        <w:rPr>
          <w:rFonts w:hint="eastAsia" w:ascii="仿宋_GB2312" w:hAnsi="仿宋_GB2312" w:eastAsia="仿宋_GB2312" w:cs="仿宋_GB2312"/>
          <w:color w:val="auto"/>
          <w:sz w:val="32"/>
          <w:szCs w:val="32"/>
        </w:rPr>
        <w:t>如乙方提交的项目成果终稿未能通过甲方验收，乙方应当在甲方指定期限内对项目成果进行修改、完善，</w:t>
      </w:r>
      <w:r>
        <w:rPr>
          <w:rFonts w:hint="eastAsia" w:ascii="仿宋_GB2312" w:hAnsi="仿宋_GB2312" w:eastAsia="仿宋_GB2312" w:cs="仿宋_GB2312"/>
          <w:b w:val="0"/>
          <w:bCs/>
          <w:color w:val="000000"/>
          <w:sz w:val="32"/>
          <w:szCs w:val="32"/>
          <w:lang w:val="en-US" w:eastAsia="zh-CN"/>
        </w:rPr>
        <w:t>直至项目通过甲方验收</w:t>
      </w:r>
      <w:r>
        <w:rPr>
          <w:rFonts w:hint="eastAsia" w:ascii="仿宋_GB2312" w:hAnsi="仿宋_GB2312" w:eastAsia="仿宋_GB2312" w:cs="仿宋_GB2312"/>
          <w:color w:val="auto"/>
          <w:sz w:val="32"/>
          <w:szCs w:val="32"/>
          <w:lang w:eastAsia="zh-CN"/>
        </w:rPr>
        <w:t>。</w:t>
      </w:r>
    </w:p>
    <w:p w14:paraId="30CEF11E">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【7.如本项目需</w:t>
      </w:r>
      <w:r>
        <w:rPr>
          <w:rFonts w:hint="eastAsia" w:ascii="仿宋_GB2312" w:hAnsi="仿宋_GB2312" w:eastAsia="仿宋_GB2312" w:cs="仿宋_GB2312"/>
          <w:color w:val="auto"/>
          <w:sz w:val="32"/>
          <w:szCs w:val="32"/>
        </w:rPr>
        <w:t>组织相关专家参与</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验收</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甲方有权确定参与验收的专家人选，聘请专家的相关费用由乙方承担。</w:t>
      </w:r>
      <w:r>
        <w:rPr>
          <w:rFonts w:hint="eastAsia" w:ascii="仿宋_GB2312" w:hAnsi="仿宋_GB2312" w:eastAsia="仿宋_GB2312" w:cs="仿宋_GB2312"/>
          <w:color w:val="auto"/>
          <w:sz w:val="32"/>
          <w:szCs w:val="32"/>
          <w:lang w:val="en-US" w:eastAsia="zh-CN"/>
        </w:rPr>
        <w:t>】</w:t>
      </w:r>
    </w:p>
    <w:p w14:paraId="10E8FC25">
      <w:pPr>
        <w:pStyle w:val="20"/>
        <w:spacing w:line="300" w:lineRule="exact"/>
        <w:ind w:left="0" w:leftChars="0" w:firstLine="420" w:firstLineChars="200"/>
        <w:rPr>
          <w:rFonts w:hint="default" w:eastAsia="宋体"/>
          <w:lang w:val="en-US" w:eastAsia="zh-CN"/>
        </w:rPr>
      </w:pPr>
      <w:r>
        <w:rPr>
          <w:rFonts w:hint="eastAsia" w:ascii="仿宋_GB2312" w:hAnsi="仿宋_GB2312" w:eastAsia="仿宋_GB2312" w:cs="仿宋_GB2312"/>
          <w:color w:val="FF0000"/>
          <w:sz w:val="21"/>
          <w:szCs w:val="21"/>
          <w:lang w:val="en-US" w:eastAsia="zh-CN"/>
        </w:rPr>
        <w:t>（注：合同经办部门应严格根据采购需求，或招标文件/投标文件等政府采购活动相关文件的规定[如有]拟定本条款内容，验收标准等内容应具体、明确、全面，</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p>
    <w:p w14:paraId="082A81E6">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甲方</w:t>
      </w:r>
      <w:r>
        <w:rPr>
          <w:rFonts w:hint="eastAsia" w:ascii="仿宋_GB2312" w:hAnsi="仿宋_GB2312" w:eastAsia="仿宋_GB2312" w:cs="仿宋_GB2312"/>
          <w:b/>
          <w:sz w:val="32"/>
          <w:szCs w:val="32"/>
        </w:rPr>
        <w:t>权利义务</w:t>
      </w:r>
    </w:p>
    <w:p w14:paraId="29CCF390">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1.甲方有权</w:t>
      </w:r>
      <w:r>
        <w:rPr>
          <w:rFonts w:hint="eastAsia" w:ascii="仿宋_GB2312" w:hAnsi="仿宋_GB2312" w:eastAsia="仿宋_GB2312" w:cs="仿宋_GB2312"/>
          <w:sz w:val="32"/>
          <w:szCs w:val="32"/>
          <w:lang w:eastAsia="zh-CN"/>
        </w:rPr>
        <w:t>询问、</w:t>
      </w:r>
      <w:r>
        <w:rPr>
          <w:rFonts w:hint="eastAsia" w:ascii="仿宋_GB2312" w:hAnsi="仿宋_GB2312" w:eastAsia="仿宋_GB2312" w:cs="仿宋_GB2312"/>
          <w:sz w:val="32"/>
          <w:szCs w:val="32"/>
        </w:rPr>
        <w:t>监督项目的执行情况，有权对项目工作提出指导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修改意见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要求有所变动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应及时通知乙方，乙方</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及时</w:t>
      </w: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sz w:val="32"/>
          <w:szCs w:val="32"/>
        </w:rPr>
        <w:t>甲方要求对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进行调整</w:t>
      </w:r>
      <w:r>
        <w:rPr>
          <w:rFonts w:hint="eastAsia" w:ascii="仿宋_GB2312" w:hAnsi="仿宋_GB2312" w:eastAsia="仿宋_GB2312" w:cs="仿宋_GB2312"/>
          <w:sz w:val="32"/>
          <w:szCs w:val="32"/>
          <w:lang w:eastAsia="zh-CN"/>
        </w:rPr>
        <w:t>。</w:t>
      </w:r>
    </w:p>
    <w:p w14:paraId="5E355F4B">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2.甲方为乙方提供项目服务所必要的配合和支持。</w:t>
      </w:r>
    </w:p>
    <w:p w14:paraId="7E93732A">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甲方应按照</w:t>
      </w:r>
      <w:r>
        <w:rPr>
          <w:rFonts w:hint="eastAsia" w:ascii="仿宋_GB2312" w:hAnsi="仿宋_GB2312" w:eastAsia="仿宋_GB2312" w:cs="仿宋_GB2312"/>
          <w:sz w:val="32"/>
          <w:szCs w:val="32"/>
          <w:lang w:eastAsia="zh-CN"/>
        </w:rPr>
        <w:t>本合同</w:t>
      </w:r>
      <w:r>
        <w:rPr>
          <w:rFonts w:hint="eastAsia" w:ascii="仿宋_GB2312" w:hAnsi="仿宋_GB2312" w:eastAsia="仿宋_GB2312" w:cs="仿宋_GB2312"/>
          <w:sz w:val="32"/>
          <w:szCs w:val="32"/>
        </w:rPr>
        <w:t>的约定向乙方支付服务费。</w:t>
      </w:r>
    </w:p>
    <w:p w14:paraId="339E3FC2">
      <w:pPr>
        <w:pStyle w:val="40"/>
        <w:spacing w:line="300" w:lineRule="exact"/>
        <w:jc w:val="both"/>
        <w:rPr>
          <w:rFonts w:hint="eastAsia"/>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合同经办部门可结合项目实际情况和需求，在本条款内容的基础上</w:t>
      </w:r>
      <w:r>
        <w:rPr>
          <w:rFonts w:hint="eastAsia" w:ascii="仿宋_GB2312" w:hAnsi="仿宋_GB2312" w:eastAsia="仿宋_GB2312" w:cs="仿宋_GB2312"/>
          <w:color w:val="FF0000"/>
          <w:sz w:val="21"/>
          <w:szCs w:val="21"/>
          <w:lang w:val="en-US" w:eastAsia="zh-CN"/>
        </w:rPr>
        <w:t>，就甲方权利约定更加详尽的内容，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62B07C4F">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七、乙方权利义务</w:t>
      </w:r>
    </w:p>
    <w:p w14:paraId="33513CEF">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乙方保证其具有承接项目的资质条件，参与项目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的相关人员具备承接项目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的相关知识背景和</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经验。</w:t>
      </w:r>
      <w:r>
        <w:rPr>
          <w:rFonts w:hint="eastAsia" w:ascii="仿宋_GB2312" w:hAnsi="仿宋_GB2312" w:eastAsia="仿宋_GB2312" w:cs="仿宋_GB2312"/>
          <w:color w:val="000000"/>
          <w:sz w:val="32"/>
          <w:szCs w:val="32"/>
          <w:lang w:eastAsia="zh-CN"/>
        </w:rPr>
        <w:t>【乙方资质</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人员要求如下：</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w:t>
      </w:r>
    </w:p>
    <w:p w14:paraId="5B108398">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sz w:val="32"/>
          <w:szCs w:val="32"/>
        </w:rPr>
        <w:t>乙方指定【     】为项目组负责人，负责项目相关工作的开展及</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成果的质量把控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为保证项目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成果的质量，乙方在</w:t>
      </w:r>
      <w:r>
        <w:rPr>
          <w:rFonts w:hint="eastAsia" w:ascii="仿宋_GB2312" w:hAnsi="仿宋_GB2312" w:eastAsia="仿宋_GB2312" w:cs="仿宋_GB2312"/>
          <w:sz w:val="32"/>
          <w:szCs w:val="32"/>
          <w:lang w:eastAsia="zh-CN"/>
        </w:rPr>
        <w:t>合同</w:t>
      </w:r>
      <w:r>
        <w:rPr>
          <w:rFonts w:hint="eastAsia" w:ascii="仿宋_GB2312" w:hAnsi="仿宋_GB2312" w:eastAsia="仿宋_GB2312" w:cs="仿宋_GB2312"/>
          <w:sz w:val="32"/>
          <w:szCs w:val="32"/>
        </w:rPr>
        <w:t>履行期间，应按照项目工作内容成立项目组。在为甲方提供服务期间</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应保证</w:t>
      </w:r>
      <w:r>
        <w:rPr>
          <w:rFonts w:hint="eastAsia" w:ascii="仿宋_GB2312" w:hAnsi="仿宋_GB2312" w:eastAsia="仿宋_GB2312" w:cs="仿宋_GB2312"/>
          <w:sz w:val="32"/>
          <w:szCs w:val="32"/>
          <w:lang w:eastAsia="zh-CN"/>
        </w:rPr>
        <w:t>项目组成员</w:t>
      </w:r>
      <w:r>
        <w:rPr>
          <w:rFonts w:hint="eastAsia" w:ascii="仿宋_GB2312" w:hAnsi="仿宋_GB2312" w:eastAsia="仿宋_GB2312" w:cs="仿宋_GB2312"/>
          <w:sz w:val="32"/>
          <w:szCs w:val="32"/>
        </w:rPr>
        <w:t>的稳定性，如有变更应事前征得甲方同意；在服务过程中，甲方发现乙方工作人员不符合要求的，乙方应在甲方提出要求后</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日内给予调换。</w:t>
      </w:r>
    </w:p>
    <w:p w14:paraId="2BD4E3C8">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乙方应接受甲方对工作进展的询问、监督和指导，严格按</w:t>
      </w:r>
      <w:r>
        <w:rPr>
          <w:rFonts w:hint="eastAsia" w:ascii="仿宋_GB2312" w:hAnsi="仿宋_GB2312" w:eastAsia="仿宋_GB2312" w:cs="仿宋_GB2312"/>
          <w:sz w:val="32"/>
          <w:szCs w:val="32"/>
          <w:lang w:eastAsia="zh-CN"/>
        </w:rPr>
        <w:t>本合同</w:t>
      </w:r>
      <w:r>
        <w:rPr>
          <w:rFonts w:hint="eastAsia" w:ascii="仿宋_GB2312" w:hAnsi="仿宋_GB2312" w:eastAsia="仿宋_GB2312" w:cs="仿宋_GB2312"/>
          <w:sz w:val="32"/>
          <w:szCs w:val="32"/>
        </w:rPr>
        <w:t>约定的内容、标准和期限完成项目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，并向甲方提交项目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w:t>
      </w:r>
    </w:p>
    <w:p w14:paraId="3725E31B">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如项目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过程中非因甲方原因，造成乙方相关人员或第三方的人身或财产损失</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由</w:t>
      </w:r>
      <w:r>
        <w:rPr>
          <w:rFonts w:hint="eastAsia" w:ascii="仿宋_GB2312" w:hAnsi="仿宋_GB2312" w:eastAsia="仿宋_GB2312" w:cs="仿宋_GB2312"/>
          <w:color w:val="000000"/>
          <w:sz w:val="32"/>
          <w:szCs w:val="32"/>
        </w:rPr>
        <w:t>乙方承担</w:t>
      </w:r>
      <w:r>
        <w:rPr>
          <w:rFonts w:hint="eastAsia" w:ascii="仿宋_GB2312" w:hAnsi="仿宋_GB2312" w:eastAsia="仿宋_GB2312" w:cs="仿宋_GB2312"/>
          <w:color w:val="000000"/>
          <w:sz w:val="32"/>
          <w:szCs w:val="32"/>
          <w:lang w:eastAsia="zh-CN"/>
        </w:rPr>
        <w:t>全部</w:t>
      </w:r>
      <w:r>
        <w:rPr>
          <w:rFonts w:hint="eastAsia" w:ascii="仿宋_GB2312" w:hAnsi="仿宋_GB2312" w:eastAsia="仿宋_GB2312" w:cs="仿宋_GB2312"/>
          <w:color w:val="000000"/>
          <w:sz w:val="32"/>
          <w:szCs w:val="32"/>
        </w:rPr>
        <w:t>责任。</w:t>
      </w:r>
    </w:p>
    <w:p w14:paraId="5110AB5D">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未经甲方书面同意，乙方不得以任何形式将其在本合同项下的权利义务全部或部分转让给任何第三方。</w:t>
      </w:r>
    </w:p>
    <w:p w14:paraId="68803BD8">
      <w:pPr>
        <w:numPr>
          <w:ilvl w:val="0"/>
          <w:numId w:val="0"/>
        </w:numPr>
        <w:snapToGrid w:val="0"/>
        <w:spacing w:line="4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6.未经甲方书面同意，</w:t>
      </w:r>
      <w:r>
        <w:rPr>
          <w:rFonts w:hint="eastAsia" w:ascii="仿宋_GB2312" w:hAnsi="仿宋_GB2312" w:eastAsia="仿宋_GB2312" w:cs="仿宋_GB2312"/>
          <w:color w:val="000000"/>
          <w:sz w:val="32"/>
          <w:szCs w:val="32"/>
        </w:rPr>
        <w:t>乙方不</w:t>
      </w:r>
      <w:r>
        <w:rPr>
          <w:rFonts w:hint="eastAsia" w:ascii="仿宋_GB2312" w:hAnsi="仿宋_GB2312" w:eastAsia="仿宋_GB2312" w:cs="仿宋_GB2312"/>
          <w:color w:val="000000"/>
          <w:sz w:val="32"/>
          <w:szCs w:val="32"/>
          <w:lang w:eastAsia="zh-CN"/>
        </w:rPr>
        <w:t>得</w:t>
      </w:r>
      <w:r>
        <w:rPr>
          <w:rFonts w:hint="eastAsia" w:ascii="仿宋_GB2312" w:hAnsi="仿宋_GB2312" w:eastAsia="仿宋_GB2312" w:cs="仿宋_GB2312"/>
          <w:color w:val="000000"/>
          <w:sz w:val="32"/>
          <w:szCs w:val="32"/>
        </w:rPr>
        <w:t>利用项目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之便，对外征集广告赞助，不</w:t>
      </w:r>
      <w:r>
        <w:rPr>
          <w:rFonts w:hint="eastAsia" w:ascii="仿宋_GB2312" w:hAnsi="仿宋_GB2312" w:eastAsia="仿宋_GB2312" w:cs="仿宋_GB2312"/>
          <w:color w:val="000000"/>
          <w:sz w:val="32"/>
          <w:szCs w:val="32"/>
          <w:lang w:eastAsia="zh-CN"/>
        </w:rPr>
        <w:t>以</w:t>
      </w:r>
      <w:r>
        <w:rPr>
          <w:rFonts w:hint="eastAsia" w:ascii="仿宋_GB2312" w:hAnsi="仿宋_GB2312" w:eastAsia="仿宋_GB2312" w:cs="仿宋_GB2312"/>
          <w:color w:val="000000"/>
          <w:sz w:val="32"/>
          <w:szCs w:val="32"/>
        </w:rPr>
        <w:t>甲方名义</w:t>
      </w:r>
      <w:r>
        <w:rPr>
          <w:rFonts w:hint="eastAsia" w:ascii="仿宋_GB2312" w:hAnsi="仿宋_GB2312" w:eastAsia="仿宋_GB2312" w:cs="仿宋_GB2312"/>
          <w:color w:val="000000"/>
          <w:sz w:val="32"/>
          <w:szCs w:val="32"/>
          <w:lang w:eastAsia="zh-CN"/>
        </w:rPr>
        <w:t>开展</w:t>
      </w:r>
      <w:r>
        <w:rPr>
          <w:rFonts w:hint="eastAsia" w:ascii="仿宋_GB2312" w:hAnsi="仿宋_GB2312" w:eastAsia="仿宋_GB2312" w:cs="仿宋_GB2312"/>
          <w:color w:val="000000"/>
          <w:sz w:val="32"/>
          <w:szCs w:val="32"/>
        </w:rPr>
        <w:t>自身宣传、营销推广。</w:t>
      </w:r>
    </w:p>
    <w:p w14:paraId="7034029C">
      <w:pPr>
        <w:numPr>
          <w:ilvl w:val="0"/>
          <w:numId w:val="0"/>
        </w:numPr>
        <w:snapToGrid w:val="0"/>
        <w:spacing w:line="400" w:lineRule="exact"/>
        <w:ind w:firstLine="640" w:firstLineChars="200"/>
        <w:jc w:val="both"/>
        <w:rPr>
          <w:rFonts w:hint="default" w:eastAsia="仿宋_GB2312"/>
          <w:lang w:val="en-US" w:eastAsia="zh-CN"/>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sz w:val="32"/>
          <w:szCs w:val="32"/>
          <w:lang w:eastAsia="zh-CN"/>
        </w:rPr>
        <w:t>本合同期满后</w:t>
      </w:r>
      <w:r>
        <w:rPr>
          <w:rFonts w:hint="eastAsia" w:ascii="仿宋_GB2312" w:hAnsi="仿宋_GB2312" w:eastAsia="仿宋_GB2312" w:cs="仿宋_GB2312"/>
          <w:color w:val="000000"/>
          <w:sz w:val="21"/>
          <w:szCs w:val="21"/>
          <w:u w:val="single"/>
          <w:lang w:val="en-US" w:eastAsia="zh-CN"/>
        </w:rPr>
        <w:t xml:space="preserve">  </w:t>
      </w:r>
      <w:r>
        <w:rPr>
          <w:rFonts w:hint="eastAsia" w:ascii="仿宋_GB2312" w:hAnsi="仿宋_GB2312" w:eastAsia="仿宋_GB2312" w:cs="仿宋_GB2312"/>
          <w:sz w:val="32"/>
          <w:szCs w:val="32"/>
          <w:lang w:eastAsia="zh-CN"/>
        </w:rPr>
        <w:t>个自然日内，由乙方免费提供项目售后服务，服务事项包括但不限于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sz w:val="32"/>
          <w:szCs w:val="32"/>
          <w:lang w:val="en-US" w:eastAsia="zh-CN"/>
        </w:rPr>
        <w:t>】</w:t>
      </w:r>
    </w:p>
    <w:p w14:paraId="6F7CBD66">
      <w:pPr>
        <w:pStyle w:val="40"/>
        <w:spacing w:line="300" w:lineRule="exact"/>
        <w:ind w:firstLine="420" w:firstLineChars="200"/>
        <w:jc w:val="both"/>
        <w:rPr>
          <w:rFonts w:hint="eastAsia"/>
          <w:lang w:val="en-US" w:eastAsia="zh-CN"/>
        </w:rPr>
      </w:pP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合同经办部门可结合项目实际情况和需求，在本条款内容的基础上</w:t>
      </w:r>
      <w:r>
        <w:rPr>
          <w:rFonts w:hint="eastAsia" w:ascii="仿宋_GB2312" w:hAnsi="仿宋_GB2312" w:eastAsia="仿宋_GB2312" w:cs="仿宋_GB2312"/>
          <w:color w:val="FF0000"/>
          <w:sz w:val="21"/>
          <w:szCs w:val="21"/>
          <w:lang w:val="en-US" w:eastAsia="zh-CN"/>
        </w:rPr>
        <w:t>，就乙方义务约定更加详尽的内容，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281E4C8D">
      <w:pPr>
        <w:keepNext w:val="0"/>
        <w:keepLines w:val="0"/>
        <w:pageBreakBefore w:val="0"/>
        <w:numPr>
          <w:ilvl w:val="0"/>
          <w:numId w:val="0"/>
        </w:numPr>
        <w:kinsoku/>
        <w:wordWrap/>
        <w:overflowPunct/>
        <w:topLinePunct w:val="0"/>
        <w:autoSpaceDE/>
        <w:autoSpaceDN/>
        <w:bidi w:val="0"/>
        <w:adjustRightInd/>
        <w:snapToGrid w:val="0"/>
        <w:spacing w:line="40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sz w:val="32"/>
          <w:szCs w:val="32"/>
        </w:rPr>
        <w:t>、知识产权</w:t>
      </w:r>
    </w:p>
    <w:p w14:paraId="42BEE196">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1.乙方开展项目工作过程中形成的数据、资料、调研成果、最终报告等全部工作成果的知识产权归甲方单独所有。</w:t>
      </w:r>
    </w:p>
    <w:p w14:paraId="31D28FF5">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2.乙方保证，未经甲方书面同意，项目研究成果、数据、结论等项目工作成果不得用于本合同以外的其他用途，乙方不得擅自公开发表或对外使用项目工作成果。</w:t>
      </w:r>
    </w:p>
    <w:p w14:paraId="64D1D914">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en-US" w:eastAsia="zh-CN"/>
        </w:rPr>
        <w:t>3.乙方保证向甲方提供的项目工作成果是其独立实施完成，工作成果中所提供的资料、数据真实、准确、完整、合法，不存在任何侵犯第三方专利权、商标权、著作权等合法权益的情形。如乙方提供的项目成果侵犯任何第三方的合法权益，乙方应负责解决由此产生的全部纠纷并赔偿因此给甲方造成的全部损失。</w:t>
      </w:r>
      <w:r>
        <w:rPr>
          <w:rFonts w:hint="eastAsia" w:ascii="仿宋_GB2312" w:hAnsi="仿宋_GB2312" w:eastAsia="仿宋_GB2312" w:cs="仿宋_GB2312"/>
          <w:b w:val="0"/>
          <w:bCs/>
          <w:sz w:val="32"/>
          <w:szCs w:val="32"/>
          <w:lang w:val="en-US" w:eastAsia="zh-CN"/>
        </w:rPr>
        <w:t>若甲方因乙方的侵权行为导致任何诉讼、索赔或损失的，则乙方构成违约，需承担违约责任，</w:t>
      </w:r>
      <w:r>
        <w:rPr>
          <w:rFonts w:hint="eastAsia" w:ascii="仿宋_GB2312" w:hAnsi="仿宋_GB2312" w:eastAsia="仿宋_GB2312" w:cs="仿宋_GB2312"/>
          <w:sz w:val="32"/>
          <w:szCs w:val="32"/>
          <w:lang w:val="en-US" w:eastAsia="zh-CN"/>
        </w:rPr>
        <w:t>违约金不足以弥补甲方损失的，乙方应当予以补足。</w:t>
      </w:r>
    </w:p>
    <w:p w14:paraId="315C4CC9">
      <w:pPr>
        <w:pStyle w:val="41"/>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九、保密条款</w:t>
      </w:r>
    </w:p>
    <w:p w14:paraId="429E028F">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保密信息的范围：【在本合同生效前、生效后以及合同履行过程中，甲方向乙方披露的任何信息，以及虽属于第三方但甲方承担保密义务的信息；本项目执行过程中形成的相关数据及信息，包括但不限于工作方案、工作报告、数据信息、表格资料。】</w:t>
      </w:r>
    </w:p>
    <w:p w14:paraId="06FF04E6">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乙方应妥善保管甲方提供的保密信息，并采取一切必要措施以确保保密信息不被第三方直接或间接接触、获悉。除为进行委托事项所必需以外，乙方不得复制或部分复制甲方提供的保密信息，或以其他方式制作副本、备份等。</w:t>
      </w:r>
    </w:p>
    <w:p w14:paraId="4D560D16">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乙方对甲方提供的保密信息负有管理责任，乙方保证乙方参加本合同项目的有关人员严格履行本合同保密义务，且乙方参加本合同项目的有关人员均需同乙方签订本项目保密协议。乙方工作人员违反本合同所规定的保密义务的，由乙方承担本合同所约定的违约责任，如违约金不足以弥补甲方损失的，乙方还应赔偿甲方损失。甲方损失包括但不限于因泄密给甲方造成的损失和甲方因采取措施防止保密信息进一步泄露以及调查泄密事件所支出的费用，如调查费、律师费、公证费等。</w:t>
      </w:r>
    </w:p>
    <w:p w14:paraId="3F420E79">
      <w:pPr>
        <w:pStyle w:val="41"/>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kern w:val="2"/>
          <w:sz w:val="32"/>
          <w:szCs w:val="32"/>
          <w:lang w:val="en-US" w:eastAsia="zh-CN" w:bidi="ar-SA"/>
        </w:rPr>
        <w:t>本合同保密期限为长期有效。</w:t>
      </w:r>
      <w:r>
        <w:rPr>
          <w:rFonts w:hint="eastAsia" w:ascii="仿宋_GB2312" w:hAnsi="仿宋_GB2312" w:eastAsia="仿宋_GB2312" w:cs="仿宋_GB2312"/>
          <w:sz w:val="32"/>
          <w:szCs w:val="32"/>
          <w:lang w:val="en-US" w:eastAsia="zh-CN"/>
        </w:rPr>
        <w:t>】</w:t>
      </w:r>
    </w:p>
    <w:p w14:paraId="0D53FD24">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lang w:val="en-US" w:eastAsia="zh-CN"/>
        </w:rPr>
        <w:t>十</w:t>
      </w:r>
      <w:r>
        <w:rPr>
          <w:rFonts w:hint="eastAsia" w:ascii="仿宋_GB2312" w:hAnsi="仿宋_GB2312" w:eastAsia="仿宋_GB2312" w:cs="仿宋_GB2312"/>
          <w:b/>
          <w:bCs/>
          <w:sz w:val="32"/>
          <w:szCs w:val="32"/>
        </w:rPr>
        <w:t>、违约责任</w:t>
      </w:r>
    </w:p>
    <w:p w14:paraId="238F36F2">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如甲方</w:t>
      </w:r>
      <w:r>
        <w:rPr>
          <w:rFonts w:hint="eastAsia" w:ascii="仿宋_GB2312" w:hAnsi="仿宋_GB2312" w:eastAsia="仿宋_GB2312" w:cs="仿宋_GB2312"/>
          <w:kern w:val="2"/>
          <w:sz w:val="32"/>
          <w:szCs w:val="32"/>
          <w:lang w:eastAsia="zh-CN"/>
        </w:rPr>
        <w:t>逾期</w:t>
      </w:r>
      <w:r>
        <w:rPr>
          <w:rFonts w:hint="eastAsia" w:ascii="仿宋_GB2312" w:hAnsi="仿宋_GB2312" w:eastAsia="仿宋_GB2312" w:cs="仿宋_GB2312"/>
          <w:kern w:val="2"/>
          <w:sz w:val="32"/>
          <w:szCs w:val="32"/>
        </w:rPr>
        <w:t>支付服务费，乙方书面催告甲方并给予不少于5个工作日的履行期限后甲方仍未支付的，每延迟一日，按应支付而未支付金额的</w:t>
      </w:r>
      <w:r>
        <w:rPr>
          <w:rFonts w:hint="eastAsia" w:ascii="仿宋_GB2312" w:hAnsi="仿宋_GB2312" w:eastAsia="仿宋_GB2312" w:cs="仿宋_GB2312"/>
          <w:kern w:val="2"/>
          <w:sz w:val="32"/>
          <w:szCs w:val="32"/>
          <w:lang w:val="en-US" w:eastAsia="zh-CN"/>
        </w:rPr>
        <w:t>0.05%的标准，由</w:t>
      </w:r>
      <w:r>
        <w:rPr>
          <w:rFonts w:hint="eastAsia" w:ascii="仿宋_GB2312" w:hAnsi="仿宋_GB2312" w:eastAsia="仿宋_GB2312" w:cs="仿宋_GB2312"/>
          <w:kern w:val="2"/>
          <w:sz w:val="32"/>
          <w:szCs w:val="32"/>
          <w:lang w:eastAsia="zh-CN"/>
        </w:rPr>
        <w:t>甲方</w:t>
      </w:r>
      <w:r>
        <w:rPr>
          <w:rFonts w:hint="eastAsia" w:ascii="仿宋_GB2312" w:hAnsi="仿宋_GB2312" w:eastAsia="仿宋_GB2312" w:cs="仿宋_GB2312"/>
          <w:kern w:val="2"/>
          <w:sz w:val="32"/>
          <w:szCs w:val="32"/>
        </w:rPr>
        <w:t>向乙方支付违约金，但延期付款是由于乙方在先义务迟延履行导致的除外，违约金累计不超过合同</w:t>
      </w:r>
      <w:r>
        <w:rPr>
          <w:rFonts w:hint="eastAsia" w:ascii="仿宋_GB2312" w:hAnsi="仿宋_GB2312" w:eastAsia="仿宋_GB2312" w:cs="仿宋_GB2312"/>
          <w:kern w:val="2"/>
          <w:sz w:val="32"/>
          <w:szCs w:val="32"/>
          <w:lang w:eastAsia="zh-CN"/>
        </w:rPr>
        <w:t>总金额</w:t>
      </w:r>
      <w:r>
        <w:rPr>
          <w:rFonts w:hint="eastAsia" w:ascii="仿宋_GB2312" w:hAnsi="仿宋_GB2312" w:eastAsia="仿宋_GB2312" w:cs="仿宋_GB2312"/>
          <w:kern w:val="2"/>
          <w:sz w:val="32"/>
          <w:szCs w:val="32"/>
        </w:rPr>
        <w:t>的</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0%。如因政府有关部门超期审批等原因造成甲方付款迟延的，不视为甲方违约，甲方不承担前述违约责任。</w:t>
      </w:r>
    </w:p>
    <w:p w14:paraId="6C462204">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合同履行中出现以下情形的，甲方有权单方解除本合同且不再向乙方支付任何服务费，乙方应向甲方返还已收取的全部服务费，并向甲方支付合同总金额的20%作为违约金，如该违约金不足以弥补甲方损失的，乙方还应赔偿甲方损失：</w:t>
      </w:r>
    </w:p>
    <w:p w14:paraId="0CDB327B">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rPr>
        <w:t>乙方逾期提交各阶段项目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成果累计超过15</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p>
    <w:p w14:paraId="61119B75">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rPr>
        <w:t>乙方拒绝按甲方要求对</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成果进行修改或乙方提交的项目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成果经修改后仍未能</w:t>
      </w:r>
      <w:r>
        <w:rPr>
          <w:rFonts w:hint="eastAsia" w:ascii="仿宋_GB2312" w:hAnsi="仿宋_GB2312" w:eastAsia="仿宋_GB2312" w:cs="仿宋_GB2312"/>
          <w:sz w:val="32"/>
          <w:szCs w:val="32"/>
          <w:lang w:eastAsia="zh-CN"/>
        </w:rPr>
        <w:t>通过甲方验收；</w:t>
      </w:r>
    </w:p>
    <w:p w14:paraId="10DB1B2B">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乙方明确表示或者以自己的行为表明不能履行</w:t>
      </w:r>
      <w:r>
        <w:rPr>
          <w:rFonts w:hint="eastAsia" w:ascii="仿宋_GB2312" w:hAnsi="仿宋_GB2312" w:eastAsia="仿宋_GB2312" w:cs="仿宋_GB2312"/>
          <w:kern w:val="2"/>
          <w:sz w:val="32"/>
          <w:szCs w:val="32"/>
          <w:lang w:eastAsia="zh-CN"/>
        </w:rPr>
        <w:t>本合同约定的义务；</w:t>
      </w:r>
    </w:p>
    <w:p w14:paraId="118FA9F1">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lang w:eastAsia="zh-CN"/>
        </w:rPr>
        <w:t>）乙方在合同服务期限内累计出现3次违约行为；</w:t>
      </w:r>
    </w:p>
    <w:p w14:paraId="404307C1">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lang w:eastAsia="zh-CN"/>
        </w:rPr>
        <w:t>）乙方为承接项目向甲方提供的相关资料存在虚假（包括但不限于项目组成员学历不实、不具有资质等）</w:t>
      </w:r>
      <w:r>
        <w:rPr>
          <w:rFonts w:hint="eastAsia" w:ascii="仿宋_GB2312" w:hAnsi="仿宋_GB2312" w:eastAsia="仿宋_GB2312" w:cs="仿宋_GB2312"/>
          <w:kern w:val="2"/>
          <w:sz w:val="32"/>
          <w:szCs w:val="32"/>
          <w:lang w:val="en-US" w:eastAsia="zh-CN"/>
        </w:rPr>
        <w:t>；</w:t>
      </w:r>
    </w:p>
    <w:p w14:paraId="3A6C5F7A">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（6）未经甲方同意，乙方擅自更换项目组负责人或成员；甲方要求更换项目组负责人或成员，乙方拒绝更换或经更换的工作人员仍无法在甲方指定期限内按本合同要求履行合同义务；                                                                                                                                                                                           </w:t>
      </w:r>
    </w:p>
    <w:p w14:paraId="4E6F58B6">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7</w:t>
      </w:r>
      <w:r>
        <w:rPr>
          <w:rFonts w:hint="eastAsia" w:ascii="仿宋_GB2312" w:hAnsi="仿宋_GB2312" w:eastAsia="仿宋_GB2312" w:cs="仿宋_GB2312"/>
          <w:kern w:val="2"/>
          <w:sz w:val="32"/>
          <w:szCs w:val="32"/>
          <w:lang w:eastAsia="zh-CN"/>
        </w:rPr>
        <w:t>）乙方违反本合同关于知识产权、保密条款的约定；</w:t>
      </w:r>
    </w:p>
    <w:p w14:paraId="2E16C7DB">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8</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b w:val="0"/>
          <w:bCs/>
          <w:color w:val="000000"/>
          <w:kern w:val="2"/>
          <w:sz w:val="32"/>
          <w:szCs w:val="32"/>
          <w:highlight w:val="none"/>
          <w:lang w:val="en-US" w:eastAsia="zh-CN" w:bidi="ar-SA"/>
        </w:rPr>
        <w:t>未经甲方书面同意，乙方将本合同权利或义务全部或部分转让给第三人；</w:t>
      </w:r>
    </w:p>
    <w:p w14:paraId="67D672C1">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（9）</w:t>
      </w:r>
      <w:r>
        <w:rPr>
          <w:rFonts w:hint="eastAsia" w:ascii="仿宋_GB2312" w:hAnsi="仿宋_GB2312" w:eastAsia="仿宋_GB2312" w:cs="仿宋_GB2312"/>
          <w:color w:val="auto"/>
          <w:kern w:val="2"/>
          <w:sz w:val="32"/>
          <w:szCs w:val="32"/>
          <w:lang w:val="en-US" w:eastAsia="zh-CN"/>
        </w:rPr>
        <w:t>乙方做出违反法律、法规、规章、政策或公序良俗的行为，导致甲方公信力/声誉/名誉受损或产生负面社会舆情。</w:t>
      </w:r>
    </w:p>
    <w:p w14:paraId="2EAEE67F">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3.甲乙双方均应认真、全面履行本合同项下的各项义务，任何一方不履行或未按约定履行均构成违约，违约方应赔偿因此给守约方造成的全部损失。</w:t>
      </w:r>
    </w:p>
    <w:p w14:paraId="37B3F841">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4.对于乙方应支付的违约金及赔偿金，甲方有权从未付款项中予以扣除，不足部分有权向乙方追偿。</w:t>
      </w:r>
    </w:p>
    <w:p w14:paraId="697F9668">
      <w:pPr>
        <w:pStyle w:val="5"/>
        <w:keepNext w:val="0"/>
        <w:keepLines/>
        <w:pageBreakBefore w:val="0"/>
        <w:widowControl w:val="0"/>
        <w:kinsoku/>
        <w:wordWrap/>
        <w:overflowPunct/>
        <w:topLinePunct w:val="0"/>
        <w:autoSpaceDE/>
        <w:autoSpaceDN/>
        <w:bidi w:val="0"/>
        <w:adjustRightInd w:val="0"/>
        <w:snapToGrid w:val="0"/>
        <w:spacing w:before="0" w:after="0" w:line="300" w:lineRule="exact"/>
        <w:ind w:firstLine="420" w:firstLineChars="200"/>
        <w:jc w:val="left"/>
        <w:textAlignment w:val="auto"/>
        <w:rPr>
          <w:rFonts w:hint="eastAsia" w:ascii="仿宋_GB2312" w:hAnsi="仿宋_GB2312" w:eastAsia="仿宋_GB2312" w:cs="仿宋_GB2312"/>
          <w:b w:val="0"/>
          <w:bCs/>
          <w:color w:val="FF0000"/>
          <w:sz w:val="21"/>
          <w:szCs w:val="21"/>
          <w:lang w:val="en-US" w:eastAsia="zh-CN"/>
        </w:rPr>
      </w:pPr>
      <w:r>
        <w:rPr>
          <w:rFonts w:hint="eastAsia" w:ascii="仿宋_GB2312" w:hAnsi="仿宋_GB2312" w:eastAsia="仿宋_GB2312" w:cs="仿宋_GB2312"/>
          <w:b w:val="0"/>
          <w:bCs/>
          <w:color w:val="FF0000"/>
          <w:sz w:val="21"/>
          <w:szCs w:val="21"/>
          <w:lang w:val="en-US" w:eastAsia="zh-CN"/>
        </w:rPr>
        <w:t>（注：合同经办部门可结合项目实际情况和需要，在本条款内容的基础上，对乙方部分重要义务增加更加详尽的违约责任内容，此标注在合同正文应删除。）</w:t>
      </w:r>
    </w:p>
    <w:p w14:paraId="1313ADA1">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kern w:val="2"/>
          <w:sz w:val="32"/>
          <w:szCs w:val="32"/>
          <w:lang w:eastAsia="zh-CN"/>
        </w:rPr>
      </w:pPr>
      <w:r>
        <w:rPr>
          <w:rFonts w:hint="eastAsia" w:ascii="仿宋_GB2312" w:hAnsi="仿宋_GB2312" w:eastAsia="仿宋_GB2312" w:cs="仿宋_GB2312"/>
          <w:b/>
          <w:bCs/>
          <w:kern w:val="2"/>
          <w:sz w:val="32"/>
          <w:szCs w:val="32"/>
          <w:lang w:eastAsia="zh-CN"/>
        </w:rPr>
        <w:t>十一、合同变更与解除</w:t>
      </w:r>
    </w:p>
    <w:p w14:paraId="34DC8044">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1.除法律另有规定或因不可抗力因素导致本合同目的不能实现外，本合同一经签订，未经双方协商一致，甲乙双方不得擅自变更或解除。</w:t>
      </w:r>
    </w:p>
    <w:p w14:paraId="4C56E6B4">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rPr>
        <w:t>2.经双方协商一致，可以对本合同进行补充、修改或变更。对本合同的任何补充、修改或变更必须以书面形式进行。双方签订的补充协议以及修改或变更的条款与本合同具有同等法律效力。</w:t>
      </w:r>
    </w:p>
    <w:p w14:paraId="385D43AC">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十二、</w:t>
      </w:r>
      <w:r>
        <w:rPr>
          <w:rFonts w:hint="eastAsia" w:ascii="仿宋_GB2312" w:hAnsi="仿宋_GB2312" w:eastAsia="仿宋_GB2312" w:cs="仿宋_GB2312"/>
          <w:b/>
          <w:sz w:val="32"/>
          <w:szCs w:val="32"/>
        </w:rPr>
        <w:t>争议解决方式</w:t>
      </w:r>
    </w:p>
    <w:p w14:paraId="54B0B1BD">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kern w:val="2"/>
          <w:sz w:val="32"/>
          <w:szCs w:val="32"/>
          <w:lang w:val="en-US" w:eastAsia="zh-CN"/>
        </w:rPr>
        <w:t>因履行本合同引起的或者与本合同有关的争议，甲乙双方应当通过友好协商方式解决；如协商不能解决的，按下列第【 】种方式解决：（1）向深圳国际仲裁院申请仲裁；（2）向甲方住所地有管辖权的人民法院提起诉讼。</w:t>
      </w:r>
    </w:p>
    <w:p w14:paraId="517F8466">
      <w:pPr>
        <w:keepNext w:val="0"/>
        <w:keepLines w:val="0"/>
        <w:pageBreakBefore w:val="0"/>
        <w:kinsoku/>
        <w:wordWrap/>
        <w:overflowPunct/>
        <w:topLinePunct w:val="0"/>
        <w:autoSpaceDE/>
        <w:autoSpaceDN/>
        <w:bidi w:val="0"/>
        <w:adjustRightInd/>
        <w:spacing w:line="400" w:lineRule="exact"/>
        <w:ind w:firstLine="643"/>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val="en-US" w:eastAsia="zh-CN"/>
        </w:rPr>
        <w:t>十三、</w:t>
      </w:r>
      <w:r>
        <w:rPr>
          <w:rFonts w:hint="eastAsia" w:ascii="仿宋_GB2312" w:hAnsi="仿宋_GB2312" w:eastAsia="仿宋_GB2312" w:cs="仿宋_GB2312"/>
          <w:b/>
          <w:sz w:val="32"/>
          <w:szCs w:val="32"/>
          <w:lang w:eastAsia="zh-CN"/>
        </w:rPr>
        <w:t>合同生效及其它</w:t>
      </w:r>
    </w:p>
    <w:p w14:paraId="3A93F6C4">
      <w:pPr>
        <w:keepNext w:val="0"/>
        <w:keepLines w:val="0"/>
        <w:pageBreakBefore w:val="0"/>
        <w:widowControl w:val="0"/>
        <w:kinsoku/>
        <w:wordWrap/>
        <w:overflowPunct/>
        <w:topLinePunct w:val="0"/>
        <w:autoSpaceDE/>
        <w:autoSpaceDN/>
        <w:bidi w:val="0"/>
        <w:adjustRightInd/>
        <w:snapToGrid w:val="0"/>
        <w:spacing w:line="400" w:lineRule="exact"/>
        <w:ind w:left="38"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1.本合同自双方法定代表人或者授权代表签名、并加盖公章之日起生效。</w:t>
      </w:r>
    </w:p>
    <w:p w14:paraId="6E0E42D4">
      <w:pPr>
        <w:keepNext w:val="0"/>
        <w:keepLines w:val="0"/>
        <w:pageBreakBefore w:val="0"/>
        <w:widowControl w:val="0"/>
        <w:kinsoku/>
        <w:wordWrap/>
        <w:overflowPunct/>
        <w:topLinePunct w:val="0"/>
        <w:autoSpaceDE/>
        <w:autoSpaceDN/>
        <w:bidi w:val="0"/>
        <w:adjustRightInd/>
        <w:snapToGrid w:val="0"/>
        <w:spacing w:line="400" w:lineRule="exact"/>
        <w:ind w:left="38"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2.本合同一式肆份，甲乙双方各执贰份，每份合同具有同等法律效力。</w:t>
      </w:r>
    </w:p>
    <w:p w14:paraId="6EA625CF">
      <w:pPr>
        <w:pStyle w:val="20"/>
        <w:keepNext w:val="0"/>
        <w:keepLines w:val="0"/>
        <w:pageBreakBefore w:val="0"/>
        <w:kinsoku/>
        <w:wordWrap/>
        <w:overflowPunct/>
        <w:topLinePunct w:val="0"/>
        <w:autoSpaceDE/>
        <w:autoSpaceDN/>
        <w:bidi w:val="0"/>
        <w:adjustRightInd/>
        <w:spacing w:line="400" w:lineRule="exact"/>
        <w:ind w:left="0" w:leftChars="0"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3.本合同附件属于以下第【  】种情况：（1）无；（2）有，本合同附件均为本合同不可分割的部分，与本合同具有相同的法律效力。【本合同附件包含以下第</w:t>
      </w:r>
      <w:r>
        <w:rPr>
          <w:rFonts w:hint="eastAsia" w:ascii="仿宋_GB2312" w:hAnsi="仿宋_GB2312" w:eastAsia="仿宋_GB2312" w:cs="仿宋_GB2312"/>
          <w:b w:val="0"/>
          <w:bCs/>
          <w:color w:val="000000"/>
          <w:kern w:val="2"/>
          <w:sz w:val="32"/>
          <w:szCs w:val="32"/>
          <w:u w:val="single"/>
          <w:lang w:val="en-US" w:eastAsia="zh-CN" w:bidi="ar-SA"/>
        </w:rPr>
        <w:t xml:space="preserve">         </w:t>
      </w:r>
      <w:r>
        <w:rPr>
          <w:rFonts w:hint="eastAsia" w:ascii="仿宋_GB2312" w:hAnsi="仿宋_GB2312" w:eastAsia="仿宋_GB2312" w:cs="仿宋_GB2312"/>
          <w:b w:val="0"/>
          <w:bCs/>
          <w:color w:val="000000"/>
          <w:kern w:val="2"/>
          <w:sz w:val="32"/>
          <w:szCs w:val="32"/>
          <w:lang w:val="en-US" w:eastAsia="zh-CN" w:bidi="ar-SA"/>
        </w:rPr>
        <w:t>项：A.中标通知书；B.甲方招标文件（含招标文件的澄清、修改等）；C.乙方投标文件；D.中标人在评标过程中作出的有关澄清、说明、承诺或者补正文件（材料）；E.项目工作方案；F.项目验收报告。】</w:t>
      </w:r>
    </w:p>
    <w:p w14:paraId="653785B1">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bCs w:val="0"/>
          <w:color w:val="000000"/>
          <w:kern w:val="2"/>
          <w:sz w:val="32"/>
          <w:szCs w:val="32"/>
          <w:highlight w:val="none"/>
          <w:lang w:val="en-US" w:eastAsia="zh-CN" w:bidi="ar-SA"/>
        </w:rPr>
      </w:pPr>
      <w:r>
        <w:rPr>
          <w:rFonts w:hint="eastAsia" w:ascii="仿宋_GB2312" w:hAnsi="仿宋_GB2312" w:eastAsia="仿宋_GB2312" w:cs="仿宋_GB2312"/>
          <w:b/>
          <w:bCs w:val="0"/>
          <w:color w:val="000000"/>
          <w:kern w:val="2"/>
          <w:sz w:val="32"/>
          <w:szCs w:val="32"/>
          <w:highlight w:val="none"/>
          <w:lang w:val="en-US" w:eastAsia="zh-CN" w:bidi="ar-SA"/>
        </w:rPr>
        <w:t>【十四、特殊条款】</w:t>
      </w:r>
    </w:p>
    <w:p w14:paraId="19238BD0">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color w:val="FF0000"/>
          <w:kern w:val="2"/>
          <w:sz w:val="21"/>
          <w:szCs w:val="21"/>
          <w:highlight w:val="none"/>
          <w:lang w:val="en-US" w:eastAsia="zh-CN" w:bidi="ar-SA"/>
        </w:rPr>
        <w:t>（注：合同特殊条款是对合同一般条款的补充和修改，此标注在合同正文应删除。）</w:t>
      </w:r>
    </w:p>
    <w:p w14:paraId="47B8AF4D">
      <w:pPr>
        <w:keepNext w:val="0"/>
        <w:keepLines w:val="0"/>
        <w:pageBreakBefore w:val="0"/>
        <w:widowControl w:val="0"/>
        <w:kinsoku/>
        <w:wordWrap/>
        <w:overflowPunct/>
        <w:topLinePunct w:val="0"/>
        <w:autoSpaceDE/>
        <w:autoSpaceDN/>
        <w:bidi w:val="0"/>
        <w:snapToGrid w:val="0"/>
        <w:spacing w:line="400" w:lineRule="exact"/>
        <w:ind w:left="38" w:firstLine="640" w:firstLineChars="200"/>
        <w:jc w:val="both"/>
        <w:rPr>
          <w:rFonts w:hint="eastAsia" w:ascii="仿宋_GB2312" w:hAnsi="仿宋_GB2312" w:eastAsia="仿宋_GB2312" w:cs="仿宋_GB2312"/>
          <w:b w:val="0"/>
          <w:bCs/>
          <w:color w:val="000000"/>
          <w:sz w:val="32"/>
          <w:szCs w:val="32"/>
        </w:rPr>
      </w:pPr>
    </w:p>
    <w:p w14:paraId="5450983C">
      <w:pPr>
        <w:keepNext w:val="0"/>
        <w:keepLines w:val="0"/>
        <w:pageBreakBefore w:val="0"/>
        <w:widowControl w:val="0"/>
        <w:kinsoku/>
        <w:wordWrap/>
        <w:overflowPunct/>
        <w:topLinePunct w:val="0"/>
        <w:autoSpaceDE/>
        <w:autoSpaceDN/>
        <w:bidi w:val="0"/>
        <w:snapToGrid w:val="0"/>
        <w:spacing w:line="400" w:lineRule="exact"/>
        <w:ind w:left="38" w:firstLine="640" w:firstLineChars="200"/>
        <w:jc w:val="both"/>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（以下无正文）</w:t>
      </w:r>
    </w:p>
    <w:p w14:paraId="3AD242B0">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甲方（加盖公章）：           </w:t>
      </w:r>
    </w:p>
    <w:p w14:paraId="18FE33F4">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授权代表（签名）：             </w:t>
      </w:r>
    </w:p>
    <w:p w14:paraId="4D46F8A8">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经办人（签名）：                            </w:t>
      </w:r>
    </w:p>
    <w:p w14:paraId="0A5C42DA">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日期：   年  月  日            </w:t>
      </w:r>
    </w:p>
    <w:p w14:paraId="609A00E1">
      <w:pPr>
        <w:pStyle w:val="42"/>
        <w:keepNext w:val="0"/>
        <w:keepLines w:val="0"/>
        <w:pageBreakBefore w:val="0"/>
        <w:kinsoku/>
        <w:wordWrap/>
        <w:overflowPunct/>
        <w:topLinePunct w:val="0"/>
        <w:autoSpaceDE/>
        <w:autoSpaceDN/>
        <w:bidi w:val="0"/>
        <w:spacing w:line="400" w:lineRule="exact"/>
        <w:ind w:left="0" w:leftChars="0" w:firstLine="0" w:firstLineChars="0"/>
        <w:rPr>
          <w:rFonts w:hint="eastAsia" w:ascii="仿宋_GB2312" w:hAnsi="仿宋_GB2312" w:eastAsia="仿宋_GB2312" w:cs="仿宋_GB2312"/>
          <w:b w:val="0"/>
          <w:bCs/>
          <w:color w:val="000000"/>
          <w:kern w:val="2"/>
          <w:sz w:val="32"/>
          <w:szCs w:val="32"/>
          <w:lang w:val="en-US" w:eastAsia="zh-CN" w:bidi="ar-SA"/>
        </w:rPr>
      </w:pPr>
    </w:p>
    <w:p w14:paraId="092805BE">
      <w:pPr>
        <w:pStyle w:val="42"/>
        <w:keepNext w:val="0"/>
        <w:keepLines w:val="0"/>
        <w:pageBreakBefore w:val="0"/>
        <w:kinsoku/>
        <w:wordWrap/>
        <w:overflowPunct/>
        <w:topLinePunct w:val="0"/>
        <w:autoSpaceDE/>
        <w:autoSpaceDN/>
        <w:bidi w:val="0"/>
        <w:spacing w:line="400" w:lineRule="exact"/>
        <w:ind w:left="0" w:leftChars="0" w:firstLine="0" w:firstLineChars="0"/>
        <w:rPr>
          <w:rFonts w:hint="eastAsia" w:ascii="仿宋_GB2312" w:hAnsi="仿宋_GB2312" w:eastAsia="仿宋_GB2312" w:cs="仿宋_GB2312"/>
          <w:b w:val="0"/>
          <w:bCs/>
          <w:color w:val="000000"/>
          <w:kern w:val="2"/>
          <w:sz w:val="32"/>
          <w:szCs w:val="32"/>
          <w:lang w:val="en-US" w:eastAsia="zh-CN" w:bidi="ar-SA"/>
        </w:rPr>
      </w:pPr>
    </w:p>
    <w:p w14:paraId="5CF45496">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乙方（加盖公章）：           </w:t>
      </w:r>
    </w:p>
    <w:p w14:paraId="5BFCF072">
      <w:pPr>
        <w:pStyle w:val="42"/>
        <w:keepNext w:val="0"/>
        <w:keepLines w:val="0"/>
        <w:pageBreakBefore w:val="0"/>
        <w:kinsoku/>
        <w:wordWrap/>
        <w:overflowPunct/>
        <w:topLinePunct w:val="0"/>
        <w:autoSpaceDE/>
        <w:autoSpaceDN/>
        <w:bidi w:val="0"/>
        <w:spacing w:line="400" w:lineRule="exact"/>
        <w:ind w:firstLine="640" w:firstLineChars="200"/>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法定代表人/负责人或授权代表（签名）：             </w:t>
      </w:r>
    </w:p>
    <w:p w14:paraId="2EDA2BC0">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日期：   年  月  日     </w:t>
      </w:r>
    </w:p>
    <w:p w14:paraId="4DF2E72B"/>
    <w:p w14:paraId="17C7A1DF">
      <w:pP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br w:type="page"/>
      </w:r>
    </w:p>
    <w:p w14:paraId="1907741E">
      <w:pPr>
        <w:widowControl/>
        <w:spacing w:before="100" w:beforeAutospacing="1" w:after="100" w:afterAutospacing="1"/>
        <w:outlineLvl w:val="0"/>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附件：</w:t>
      </w:r>
      <w:r>
        <w:rPr>
          <w:rFonts w:hint="eastAsia" w:asciiTheme="minorEastAsia" w:hAnsiTheme="minorEastAsia" w:eastAsiaTheme="minorEastAsia" w:cstheme="minorEastAsia"/>
          <w:b/>
          <w:bCs/>
          <w:kern w:val="0"/>
          <w:sz w:val="28"/>
          <w:szCs w:val="28"/>
          <w:lang w:eastAsia="zh-CN"/>
        </w:rPr>
        <w:t>询价</w:t>
      </w:r>
      <w:r>
        <w:rPr>
          <w:rFonts w:hint="eastAsia" w:asciiTheme="minorEastAsia" w:hAnsiTheme="minorEastAsia" w:eastAsiaTheme="minorEastAsia" w:cstheme="minorEastAsia"/>
          <w:b/>
          <w:bCs/>
          <w:kern w:val="0"/>
          <w:sz w:val="28"/>
          <w:szCs w:val="28"/>
        </w:rPr>
        <w:t>应答文件格式</w:t>
      </w:r>
      <w:bookmarkEnd w:id="8"/>
    </w:p>
    <w:p w14:paraId="53A0EBC6">
      <w:pPr>
        <w:jc w:val="center"/>
        <w:rPr>
          <w:rFonts w:hint="eastAsia" w:asciiTheme="minorEastAsia" w:hAnsiTheme="minorEastAsia" w:eastAsiaTheme="minorEastAsia" w:cstheme="minorEastAsia"/>
          <w:b/>
          <w:bCs/>
          <w:sz w:val="52"/>
          <w:szCs w:val="52"/>
        </w:rPr>
      </w:pPr>
    </w:p>
    <w:p w14:paraId="76CC1CFF">
      <w:pPr>
        <w:jc w:val="center"/>
        <w:rPr>
          <w:rFonts w:hint="eastAsia" w:asciiTheme="minorEastAsia" w:hAnsiTheme="minorEastAsia" w:eastAsiaTheme="minorEastAsia" w:cstheme="minorEastAsia"/>
          <w:b/>
          <w:bCs/>
          <w:sz w:val="52"/>
          <w:szCs w:val="52"/>
        </w:rPr>
      </w:pPr>
    </w:p>
    <w:p w14:paraId="2E9C8C69">
      <w:pPr>
        <w:jc w:val="center"/>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lang w:eastAsia="zh-CN"/>
        </w:rPr>
        <w:t>询价</w:t>
      </w:r>
      <w:r>
        <w:rPr>
          <w:rFonts w:hint="eastAsia" w:asciiTheme="minorEastAsia" w:hAnsiTheme="minorEastAsia" w:eastAsiaTheme="minorEastAsia" w:cstheme="minorEastAsia"/>
          <w:b/>
          <w:bCs/>
          <w:sz w:val="52"/>
          <w:szCs w:val="52"/>
        </w:rPr>
        <w:t>应答文件</w:t>
      </w:r>
    </w:p>
    <w:p w14:paraId="29BF02B2">
      <w:pPr>
        <w:jc w:val="center"/>
        <w:rPr>
          <w:rFonts w:hint="eastAsia" w:asciiTheme="minorEastAsia" w:hAnsiTheme="minorEastAsia" w:eastAsiaTheme="minorEastAsia" w:cstheme="minorEastAsia"/>
          <w:b/>
          <w:bCs/>
          <w:sz w:val="28"/>
          <w:szCs w:val="28"/>
        </w:rPr>
      </w:pPr>
    </w:p>
    <w:p w14:paraId="152706A6">
      <w:pPr>
        <w:jc w:val="center"/>
        <w:rPr>
          <w:rFonts w:hint="eastAsia" w:asciiTheme="minorEastAsia" w:hAnsiTheme="minorEastAsia" w:eastAsiaTheme="minorEastAsia" w:cstheme="minorEastAsia"/>
          <w:b/>
          <w:bCs/>
          <w:sz w:val="28"/>
          <w:szCs w:val="28"/>
        </w:rPr>
      </w:pPr>
    </w:p>
    <w:p w14:paraId="241E7A5E">
      <w:pPr>
        <w:jc w:val="center"/>
        <w:rPr>
          <w:rFonts w:hint="eastAsia" w:asciiTheme="minorEastAsia" w:hAnsiTheme="minorEastAsia" w:eastAsiaTheme="minorEastAsia" w:cstheme="minorEastAsia"/>
          <w:b/>
          <w:bCs/>
          <w:sz w:val="28"/>
          <w:szCs w:val="28"/>
        </w:rPr>
      </w:pPr>
    </w:p>
    <w:p w14:paraId="31578F34">
      <w:pPr>
        <w:jc w:val="center"/>
        <w:rPr>
          <w:rFonts w:hint="eastAsia" w:asciiTheme="minorEastAsia" w:hAnsiTheme="minorEastAsia" w:eastAsiaTheme="minorEastAsia" w:cstheme="minorEastAsia"/>
          <w:b/>
          <w:bCs/>
          <w:sz w:val="28"/>
          <w:szCs w:val="28"/>
        </w:rPr>
      </w:pPr>
    </w:p>
    <w:p w14:paraId="4F89013B">
      <w:pPr>
        <w:jc w:val="center"/>
        <w:rPr>
          <w:rFonts w:hint="eastAsia" w:asciiTheme="minorEastAsia" w:hAnsiTheme="minorEastAsia" w:eastAsiaTheme="minorEastAsia" w:cstheme="minorEastAsia"/>
          <w:b/>
          <w:bCs/>
          <w:sz w:val="28"/>
          <w:szCs w:val="28"/>
        </w:rPr>
      </w:pPr>
    </w:p>
    <w:p w14:paraId="4C829F1E">
      <w:pPr>
        <w:jc w:val="center"/>
        <w:rPr>
          <w:rFonts w:hint="eastAsia" w:asciiTheme="minorEastAsia" w:hAnsiTheme="minorEastAsia" w:eastAsiaTheme="minorEastAsia" w:cstheme="minorEastAsia"/>
          <w:b/>
          <w:bCs/>
          <w:sz w:val="28"/>
          <w:szCs w:val="28"/>
        </w:rPr>
      </w:pPr>
    </w:p>
    <w:p w14:paraId="6382E044">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涉外法律服务系列指引编撰工作</w:t>
      </w:r>
      <w:r>
        <w:rPr>
          <w:rFonts w:hint="eastAsia" w:asciiTheme="minorEastAsia" w:hAnsiTheme="minorEastAsia" w:eastAsiaTheme="minorEastAsia" w:cstheme="minorEastAsia"/>
          <w:b/>
          <w:bCs/>
          <w:sz w:val="28"/>
          <w:szCs w:val="28"/>
        </w:rPr>
        <w:t>：</w:t>
      </w:r>
    </w:p>
    <w:p w14:paraId="67CBF259">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w:t>
      </w:r>
    </w:p>
    <w:p w14:paraId="60BA9455">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供应商名称：</w:t>
      </w:r>
      <w:r>
        <w:rPr>
          <w:rFonts w:hint="eastAsia" w:asciiTheme="minorEastAsia" w:hAnsiTheme="minorEastAsia" w:eastAsiaTheme="minorEastAsia" w:cstheme="minorEastAsia"/>
          <w:b/>
          <w:bCs/>
          <w:sz w:val="28"/>
          <w:szCs w:val="28"/>
          <w:u w:val="single"/>
        </w:rPr>
        <w:t>（加盖公章）</w:t>
      </w:r>
    </w:p>
    <w:p w14:paraId="2CD6F02C">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地址：</w:t>
      </w:r>
    </w:p>
    <w:p w14:paraId="25D15616">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法定代表人/被授权人：</w:t>
      </w:r>
    </w:p>
    <w:p w14:paraId="6C4F0299">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联系电话：</w:t>
      </w:r>
    </w:p>
    <w:p w14:paraId="2CBEDF7D">
      <w:pPr>
        <w:rPr>
          <w:rFonts w:hint="eastAsia" w:asciiTheme="minorEastAsia" w:hAnsiTheme="minorEastAsia" w:eastAsiaTheme="minorEastAsia" w:cstheme="minorEastAsia"/>
          <w:b/>
          <w:bCs/>
          <w:sz w:val="28"/>
          <w:szCs w:val="28"/>
          <w:u w:val="single"/>
        </w:rPr>
      </w:pPr>
    </w:p>
    <w:p w14:paraId="23BF12BD">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2113DE23">
      <w:pPr>
        <w:pStyle w:val="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目录</w:t>
      </w:r>
    </w:p>
    <w:p w14:paraId="084EA86D">
      <w:pPr>
        <w:rPr>
          <w:rFonts w:hint="eastAsia" w:asciiTheme="minorEastAsia" w:hAnsiTheme="minorEastAsia" w:eastAsiaTheme="minorEastAsia" w:cstheme="minorEastAsia"/>
        </w:rPr>
      </w:pPr>
    </w:p>
    <w:p w14:paraId="1D663FE6">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承诺函</w:t>
      </w:r>
    </w:p>
    <w:p w14:paraId="06761217">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资</w:t>
      </w:r>
      <w:r>
        <w:rPr>
          <w:rFonts w:hint="eastAsia" w:asciiTheme="minorEastAsia" w:hAnsiTheme="minorEastAsia" w:eastAsiaTheme="minorEastAsia" w:cstheme="minorEastAsia"/>
          <w:lang w:val="en-US" w:eastAsia="zh-CN"/>
        </w:rPr>
        <w:t>格</w:t>
      </w:r>
      <w:r>
        <w:rPr>
          <w:rFonts w:hint="eastAsia" w:asciiTheme="minorEastAsia" w:hAnsiTheme="minorEastAsia" w:eastAsiaTheme="minorEastAsia" w:cstheme="minorEastAsia"/>
        </w:rPr>
        <w:t>证明文件</w:t>
      </w:r>
    </w:p>
    <w:p w14:paraId="388160D6">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三、供应商基本情况</w:t>
      </w:r>
    </w:p>
    <w:p w14:paraId="6FBB51E0">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四</w:t>
      </w:r>
      <w:r>
        <w:rPr>
          <w:rFonts w:hint="eastAsia" w:asciiTheme="minorEastAsia" w:hAnsiTheme="minorEastAsia" w:eastAsiaTheme="minorEastAsia" w:cstheme="minorEastAsia"/>
        </w:rPr>
        <w:t>、法定代表人（负责人或执行事务合伙人）资格证明书</w:t>
      </w:r>
    </w:p>
    <w:p w14:paraId="5BC0DB2D">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五</w:t>
      </w:r>
      <w:r>
        <w:rPr>
          <w:rFonts w:hint="eastAsia" w:asciiTheme="minorEastAsia" w:hAnsiTheme="minorEastAsia" w:eastAsiaTheme="minorEastAsia" w:cstheme="minorEastAsia"/>
        </w:rPr>
        <w:t>、法定代表人（负责人或执行事务合伙人）授权书</w:t>
      </w:r>
    </w:p>
    <w:p w14:paraId="1F11DAF6">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六</w:t>
      </w:r>
      <w:r>
        <w:rPr>
          <w:rFonts w:hint="eastAsia" w:asciiTheme="minorEastAsia" w:hAnsiTheme="minorEastAsia" w:eastAsiaTheme="minorEastAsia" w:cstheme="minorEastAsia"/>
        </w:rPr>
        <w:t>、实质性条款响应情况表</w:t>
      </w:r>
    </w:p>
    <w:p w14:paraId="12B7D77D">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七</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商务、服务条款偏离表</w:t>
      </w:r>
    </w:p>
    <w:p w14:paraId="67CFA9B6">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八</w:t>
      </w:r>
      <w:r>
        <w:rPr>
          <w:rFonts w:hint="eastAsia" w:asciiTheme="minorEastAsia" w:hAnsiTheme="minorEastAsia" w:eastAsiaTheme="minorEastAsia" w:cstheme="minorEastAsia"/>
        </w:rPr>
        <w:t>、报价表</w:t>
      </w:r>
    </w:p>
    <w:p w14:paraId="4B577447">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九</w:t>
      </w:r>
      <w:r>
        <w:rPr>
          <w:rFonts w:hint="eastAsia" w:asciiTheme="minorEastAsia" w:hAnsiTheme="minorEastAsia" w:eastAsiaTheme="minorEastAsia" w:cstheme="minorEastAsia"/>
        </w:rPr>
        <w:t>、政府采购违法行为风险知悉确认书</w:t>
      </w:r>
    </w:p>
    <w:p w14:paraId="7FE3D657">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十、供应商认为需要提供的其它文件（如有）</w:t>
      </w:r>
    </w:p>
    <w:p w14:paraId="27E5D0CC">
      <w:pPr>
        <w:pStyle w:val="11"/>
        <w:rPr>
          <w:rFonts w:hint="eastAsia" w:asciiTheme="minorEastAsia" w:hAnsiTheme="minorEastAsia" w:eastAsiaTheme="minorEastAsia" w:cstheme="minorEastAsia"/>
        </w:rPr>
      </w:pPr>
    </w:p>
    <w:p w14:paraId="59D387BE">
      <w:pPr>
        <w:widowControl/>
        <w:spacing w:before="100" w:beforeAutospacing="1" w:after="100" w:afterAutospacing="1"/>
        <w:rPr>
          <w:rFonts w:hint="eastAsia" w:asciiTheme="minorEastAsia" w:hAnsiTheme="minorEastAsia" w:eastAsiaTheme="minorEastAsia" w:cstheme="minorEastAsia"/>
          <w:b/>
          <w:bCs/>
          <w:kern w:val="0"/>
          <w:sz w:val="24"/>
          <w:szCs w:val="36"/>
        </w:rPr>
      </w:pPr>
    </w:p>
    <w:p w14:paraId="3E9F6730">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2052915C">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w:t>
      </w:r>
      <w:r>
        <w:rPr>
          <w:rFonts w:hint="eastAsia" w:asciiTheme="minorEastAsia" w:hAnsiTheme="minorEastAsia" w:eastAsiaTheme="minorEastAsia" w:cstheme="minorEastAsia"/>
          <w:b/>
          <w:sz w:val="30"/>
          <w:szCs w:val="30"/>
          <w:lang w:eastAsia="zh-CN"/>
        </w:rPr>
        <w:t>询价</w:t>
      </w:r>
      <w:r>
        <w:rPr>
          <w:rFonts w:hint="eastAsia" w:asciiTheme="minorEastAsia" w:hAnsiTheme="minorEastAsia" w:eastAsiaTheme="minorEastAsia" w:cstheme="minorEastAsia"/>
          <w:b/>
          <w:sz w:val="30"/>
          <w:szCs w:val="30"/>
        </w:rPr>
        <w:t>承诺函</w:t>
      </w:r>
    </w:p>
    <w:p w14:paraId="28A0C89B">
      <w:pPr>
        <w:ind w:left="480"/>
        <w:jc w:val="center"/>
        <w:rPr>
          <w:rFonts w:hint="eastAsia" w:asciiTheme="minorEastAsia" w:hAnsiTheme="minorEastAsia" w:eastAsiaTheme="minorEastAsia" w:cstheme="minorEastAsia"/>
        </w:rPr>
      </w:pPr>
    </w:p>
    <w:p w14:paraId="18C7886A">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致：友和保险经纪有限公司</w:t>
      </w:r>
    </w:p>
    <w:p w14:paraId="02F11D00">
      <w:pPr>
        <w:widowControl/>
        <w:spacing w:line="36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我公司申请参加项目编号为</w:t>
      </w:r>
      <w:r>
        <w:rPr>
          <w:rFonts w:hint="eastAsia" w:asciiTheme="minorEastAsia" w:hAnsiTheme="minorEastAsia" w:eastAsiaTheme="minorEastAsia" w:cstheme="minorEastAsia"/>
          <w:u w:val="single"/>
        </w:rPr>
        <w:t xml:space="preserve">  </w:t>
      </w:r>
      <w:r>
        <w:rPr>
          <w:rFonts w:hint="eastAsia" w:ascii="宋体" w:hAnsi="宋体" w:cs="宋体" w:eastAsiaTheme="minorEastAsia"/>
          <w:kern w:val="0"/>
          <w:szCs w:val="21"/>
          <w:u w:val="single"/>
          <w:lang w:eastAsia="zh-CN"/>
        </w:rPr>
        <w:t>UHOSZSFJD2025370</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的项目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，并作出如下承诺：</w:t>
      </w:r>
    </w:p>
    <w:p w14:paraId="7962D29E">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1、我公司已经详细研究并完全接受本次网上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项目的所有内容（包括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应答文件格式等），并承诺我公司本次</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能完全响应</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要求。</w:t>
      </w:r>
    </w:p>
    <w:p w14:paraId="5E009C80">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2、我公司具备</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公告中要求的供应商资格及要求。</w:t>
      </w:r>
    </w:p>
    <w:p w14:paraId="23BDDA52">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3、我公司承诺近三年内无行贿犯罪记录。</w:t>
      </w:r>
    </w:p>
    <w:p w14:paraId="03197E5C">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4、我公司参与本项目政府采购活动时不存在被有关部门禁止参与政府采购活动且在有效期内的情况。</w:t>
      </w:r>
    </w:p>
    <w:p w14:paraId="0D1D61C8">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5、我公司具备《中华人民共和国政府采购法》第二十二条第一款的条件。</w:t>
      </w:r>
    </w:p>
    <w:p w14:paraId="4A70D254">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6、我公司不存在《深圳市财政局政府采购供应商信用信息管理办法》（深财规〔2023〕3 号）列明的严重违法失信行为，我公司未被列入失信被执行人、重大税收违法失信主体、政府采购严重违法失信行为记录名单。</w:t>
      </w:r>
    </w:p>
    <w:p w14:paraId="1AFD561E">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7、我单位不存在“单位负责人为同一人或者存在直接控股、管理关系的不同供应商，参加同一合同项下的政府采购活动”的情形；不存在不同</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供应商法定代表人、主要经营负责人、</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授权代表人、项目负责人、主要技术人员、</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文件编制人员为同一人、属同一单位或者在同一单位缴纳社会保险的情形。</w:t>
      </w:r>
    </w:p>
    <w:p w14:paraId="01B2582B">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8、我司不以联合体</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，不选用进口产品参与</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，不转包分包。</w:t>
      </w:r>
    </w:p>
    <w:p w14:paraId="20AAD0E2">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9、我公司保证对本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项目所提供的货物、服务、工程未侵犯知识产权；保证在本项目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14:paraId="1349E646">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10、我公司如果成交，将保证履行本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项目中的所有要求（包括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应答文件格式等）规定的全部责任和义务，依法与采购人签订采购合同并按质、按量、按时完成履行合同义务。我公司已清楚，如违反该要求，将按《深圳经济特区政府采购条例》相关规定接受处罚。</w:t>
      </w:r>
    </w:p>
    <w:p w14:paraId="32802BB5">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特此承诺！</w:t>
      </w:r>
    </w:p>
    <w:p w14:paraId="773B4F6F">
      <w:pPr>
        <w:ind w:firstLine="420" w:firstLineChars="200"/>
        <w:rPr>
          <w:rFonts w:hint="eastAsia" w:asciiTheme="minorEastAsia" w:hAnsiTheme="minorEastAsia" w:eastAsiaTheme="minorEastAsia" w:cstheme="minorEastAsia"/>
        </w:rPr>
      </w:pPr>
    </w:p>
    <w:p w14:paraId="669F4DA6">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供应商名称（盖章）： </w:t>
      </w:r>
    </w:p>
    <w:p w14:paraId="4C116203">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221BEE81">
      <w:pPr>
        <w:ind w:firstLine="420" w:firstLineChars="200"/>
        <w:rPr>
          <w:rFonts w:hint="eastAsia" w:asciiTheme="minorEastAsia" w:hAnsiTheme="minorEastAsia" w:eastAsiaTheme="minorEastAsia" w:cstheme="minorEastAsia"/>
        </w:rPr>
      </w:pPr>
    </w:p>
    <w:p w14:paraId="68B03253">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0B4132DB">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二、</w:t>
      </w:r>
      <w:r>
        <w:rPr>
          <w:rFonts w:hint="eastAsia" w:asciiTheme="minorEastAsia" w:hAnsiTheme="minorEastAsia" w:eastAsiaTheme="minorEastAsia" w:cstheme="minorEastAsia"/>
          <w:b/>
          <w:sz w:val="30"/>
          <w:szCs w:val="30"/>
          <w:lang w:val="en-US" w:eastAsia="zh-CN"/>
        </w:rPr>
        <w:t>供应商</w:t>
      </w:r>
      <w:r>
        <w:rPr>
          <w:rFonts w:hint="eastAsia" w:asciiTheme="minorEastAsia" w:hAnsiTheme="minorEastAsia" w:eastAsiaTheme="minorEastAsia" w:cstheme="minorEastAsia"/>
          <w:b/>
          <w:sz w:val="30"/>
          <w:szCs w:val="30"/>
        </w:rPr>
        <w:t>资</w:t>
      </w:r>
      <w:r>
        <w:rPr>
          <w:rFonts w:hint="eastAsia" w:asciiTheme="minorEastAsia" w:hAnsiTheme="minorEastAsia" w:eastAsiaTheme="minorEastAsia" w:cstheme="minorEastAsia"/>
          <w:b/>
          <w:sz w:val="30"/>
          <w:szCs w:val="30"/>
          <w:lang w:val="en-US" w:eastAsia="zh-CN"/>
        </w:rPr>
        <w:t>格</w:t>
      </w:r>
      <w:r>
        <w:rPr>
          <w:rFonts w:hint="eastAsia" w:asciiTheme="minorEastAsia" w:hAnsiTheme="minorEastAsia" w:eastAsiaTheme="minorEastAsia" w:cstheme="minorEastAsia"/>
          <w:b/>
          <w:sz w:val="30"/>
          <w:szCs w:val="30"/>
        </w:rPr>
        <w:t>证明文件</w:t>
      </w:r>
    </w:p>
    <w:p w14:paraId="0370E792">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资格要求的证明文件：</w:t>
      </w:r>
    </w:p>
    <w:p w14:paraId="1129FD42">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（1）营业执照复印件（加盖投标人公章）；</w:t>
      </w:r>
    </w:p>
    <w:p w14:paraId="5C5F8999">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（2）提供</w:t>
      </w:r>
      <w:r>
        <w:rPr>
          <w:rFonts w:hint="eastAsia" w:asciiTheme="minorEastAsia" w:hAnsiTheme="minorEastAsia" w:eastAsiaTheme="minorEastAsia" w:cstheme="minorEastAsia"/>
          <w:color w:val="auto"/>
          <w:kern w:val="2"/>
          <w:sz w:val="21"/>
          <w:lang w:val="en-US" w:eastAsia="zh-CN"/>
        </w:rPr>
        <w:t>询价</w:t>
      </w:r>
      <w:r>
        <w:rPr>
          <w:rFonts w:hint="eastAsia" w:asciiTheme="minorEastAsia" w:hAnsiTheme="minorEastAsia" w:eastAsiaTheme="minorEastAsia" w:cstheme="minorEastAsia"/>
          <w:color w:val="auto"/>
          <w:kern w:val="2"/>
          <w:sz w:val="21"/>
        </w:rPr>
        <w:t>公告中关于</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w:t>
      </w:r>
      <w:r>
        <w:rPr>
          <w:rFonts w:hint="eastAsia" w:asciiTheme="minorEastAsia" w:hAnsiTheme="minorEastAsia" w:eastAsiaTheme="minorEastAsia" w:cstheme="minorEastAsia"/>
          <w:color w:val="auto"/>
          <w:kern w:val="2"/>
          <w:sz w:val="21"/>
          <w:lang w:val="en-US" w:eastAsia="zh-CN"/>
        </w:rPr>
        <w:t>及</w:t>
      </w:r>
      <w:r>
        <w:rPr>
          <w:rFonts w:hint="eastAsia" w:asciiTheme="minorEastAsia" w:hAnsiTheme="minorEastAsia" w:eastAsiaTheme="minorEastAsia" w:cstheme="minorEastAsia"/>
          <w:color w:val="auto"/>
          <w:kern w:val="2"/>
          <w:sz w:val="21"/>
        </w:rPr>
        <w:t>要求的相关资格证明文件复印件（加盖投标人公章）。</w:t>
      </w:r>
    </w:p>
    <w:p w14:paraId="097D2FC1">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w:t>
      </w:r>
    </w:p>
    <w:p w14:paraId="7EB1F49D">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6BF23EEA">
      <w:pPr>
        <w:pStyle w:val="30"/>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三</w:t>
      </w:r>
      <w:r>
        <w:rPr>
          <w:rFonts w:hint="eastAsia" w:asciiTheme="minorEastAsia" w:hAnsiTheme="minorEastAsia" w:eastAsiaTheme="minorEastAsia" w:cstheme="minorEastAsia"/>
          <w:b/>
          <w:sz w:val="30"/>
          <w:szCs w:val="30"/>
        </w:rPr>
        <w:t>、供应商基本情况</w:t>
      </w:r>
    </w:p>
    <w:p w14:paraId="6334CCB9">
      <w:pPr>
        <w:snapToGrid w:val="0"/>
        <w:rPr>
          <w:rFonts w:hint="eastAsia" w:asciiTheme="minorEastAsia" w:hAnsiTheme="minorEastAsia" w:eastAsiaTheme="minorEastAsia" w:cstheme="minorEastAsia"/>
          <w:b/>
          <w:color w:val="FF0000"/>
          <w:szCs w:val="21"/>
          <w:highlight w:val="yellow"/>
        </w:rPr>
      </w:pPr>
      <w:r>
        <w:rPr>
          <w:rFonts w:hint="eastAsia" w:asciiTheme="minorEastAsia" w:hAnsiTheme="minorEastAsia" w:eastAsiaTheme="minorEastAsia" w:cstheme="minorEastAsia"/>
          <w:b/>
          <w:color w:val="FF0000"/>
          <w:szCs w:val="21"/>
        </w:rPr>
        <w:t>（注：根据《深圳经济特区政府采购条例实施细则》第七十五条规定，以下内容将作为评审委员会和主管部门判定本项目不同</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供应商是否涉嫌、属于串通</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的重要依据，请供应商认真填报，并保证所填信息的真实、准确和完整。）</w:t>
      </w:r>
    </w:p>
    <w:p w14:paraId="4538B5C7">
      <w:pPr>
        <w:snapToGrid w:val="0"/>
        <w:rPr>
          <w:rFonts w:hint="eastAsia" w:asciiTheme="minorEastAsia" w:hAnsiTheme="minorEastAsia" w:eastAsiaTheme="minorEastAsia" w:cstheme="minorEastAsia"/>
          <w:b/>
          <w:szCs w:val="21"/>
        </w:rPr>
      </w:pPr>
    </w:p>
    <w:p w14:paraId="578CC8A2">
      <w:pPr>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1.供应商基本情况表</w:t>
      </w:r>
    </w:p>
    <w:p w14:paraId="0D9B2279">
      <w:pPr>
        <w:adjustRightInd w:val="0"/>
        <w:snapToGrid w:val="0"/>
        <w:jc w:val="left"/>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控股股东版本：</w:t>
      </w:r>
    </w:p>
    <w:p w14:paraId="77ACF50C">
      <w:pPr>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填表单位（</w:t>
      </w:r>
      <w:r>
        <w:rPr>
          <w:rFonts w:hint="eastAsia" w:asciiTheme="minorEastAsia" w:hAnsiTheme="minorEastAsia" w:eastAsiaTheme="minorEastAsia" w:cstheme="minorEastAsia"/>
          <w:b/>
          <w:bCs/>
          <w:color w:val="FF0000"/>
          <w:szCs w:val="21"/>
        </w:rPr>
        <w:t>加盖单位公章</w:t>
      </w:r>
      <w:r>
        <w:rPr>
          <w:rFonts w:hint="eastAsia" w:asciiTheme="minorEastAsia" w:hAnsiTheme="minorEastAsia" w:eastAsiaTheme="minorEastAsia" w:cstheme="minorEastAsia"/>
          <w:szCs w:val="21"/>
        </w:rPr>
        <w:t>）：</w:t>
      </w:r>
    </w:p>
    <w:p w14:paraId="54208BCA">
      <w:pPr>
        <w:adjustRightInd w:val="0"/>
        <w:snapToGrid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填表日期：        年     月      日</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5"/>
        <w:gridCol w:w="1469"/>
        <w:gridCol w:w="927"/>
        <w:gridCol w:w="721"/>
        <w:gridCol w:w="1305"/>
        <w:gridCol w:w="1399"/>
        <w:gridCol w:w="1424"/>
      </w:tblGrid>
      <w:tr w14:paraId="6CF48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14:paraId="273CB8D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w:t>
            </w:r>
          </w:p>
        </w:tc>
        <w:tc>
          <w:tcPr>
            <w:tcW w:w="1406" w:type="pct"/>
            <w:gridSpan w:val="2"/>
            <w:vAlign w:val="center"/>
          </w:tcPr>
          <w:p w14:paraId="07C02DB8">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47C4B6B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供应商统一社会信用代码</w:t>
            </w:r>
          </w:p>
        </w:tc>
        <w:tc>
          <w:tcPr>
            <w:tcW w:w="1656" w:type="pct"/>
            <w:gridSpan w:val="2"/>
            <w:vAlign w:val="center"/>
          </w:tcPr>
          <w:p w14:paraId="076FAF44">
            <w:pPr>
              <w:widowControl/>
              <w:snapToGrid w:val="0"/>
              <w:rPr>
                <w:rFonts w:hint="eastAsia" w:asciiTheme="minorEastAsia" w:hAnsiTheme="minorEastAsia" w:eastAsiaTheme="minorEastAsia" w:cstheme="minorEastAsia"/>
                <w:bCs/>
                <w:szCs w:val="21"/>
              </w:rPr>
            </w:pPr>
          </w:p>
        </w:tc>
      </w:tr>
      <w:tr w14:paraId="63B3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3928742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投标（响应）供应商相关人员情况</w:t>
            </w:r>
          </w:p>
        </w:tc>
      </w:tr>
      <w:tr w14:paraId="1D141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04319D2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bottom w:val="single" w:color="auto" w:sz="4" w:space="0"/>
            </w:tcBorders>
            <w:vAlign w:val="center"/>
          </w:tcPr>
          <w:p w14:paraId="22CC524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职务</w:t>
            </w:r>
          </w:p>
        </w:tc>
        <w:tc>
          <w:tcPr>
            <w:tcW w:w="544" w:type="pct"/>
            <w:tcBorders>
              <w:bottom w:val="single" w:color="auto" w:sz="4" w:space="0"/>
            </w:tcBorders>
            <w:vAlign w:val="center"/>
          </w:tcPr>
          <w:p w14:paraId="4626121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姓名</w:t>
            </w:r>
          </w:p>
        </w:tc>
        <w:tc>
          <w:tcPr>
            <w:tcW w:w="1189" w:type="pct"/>
            <w:gridSpan w:val="2"/>
            <w:tcBorders>
              <w:bottom w:val="single" w:color="auto" w:sz="4" w:space="0"/>
            </w:tcBorders>
            <w:vAlign w:val="center"/>
          </w:tcPr>
          <w:p w14:paraId="3EFCA03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身份证号码</w:t>
            </w:r>
          </w:p>
        </w:tc>
        <w:tc>
          <w:tcPr>
            <w:tcW w:w="821" w:type="pct"/>
            <w:tcBorders>
              <w:bottom w:val="single" w:color="auto" w:sz="4" w:space="0"/>
            </w:tcBorders>
            <w:vAlign w:val="center"/>
          </w:tcPr>
          <w:p w14:paraId="24F47B1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劳动合同</w:t>
            </w:r>
          </w:p>
          <w:p w14:paraId="01C24DD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关系单位</w:t>
            </w:r>
          </w:p>
        </w:tc>
        <w:tc>
          <w:tcPr>
            <w:tcW w:w="835" w:type="pct"/>
            <w:tcBorders>
              <w:bottom w:val="single" w:color="auto" w:sz="4" w:space="0"/>
            </w:tcBorders>
            <w:vAlign w:val="center"/>
          </w:tcPr>
          <w:p w14:paraId="7CA43EF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缴纳社会</w:t>
            </w:r>
          </w:p>
          <w:p w14:paraId="73FE388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保险单位</w:t>
            </w:r>
          </w:p>
        </w:tc>
      </w:tr>
      <w:tr w14:paraId="6731B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0C75329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00B22C1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法定代表人（或单位负责人或执行事务合伙人）</w:t>
            </w:r>
          </w:p>
        </w:tc>
        <w:tc>
          <w:tcPr>
            <w:tcW w:w="544" w:type="pct"/>
            <w:tcBorders>
              <w:top w:val="single" w:color="auto" w:sz="4" w:space="0"/>
              <w:left w:val="single" w:color="auto" w:sz="4" w:space="0"/>
              <w:bottom w:val="single" w:color="auto" w:sz="4" w:space="0"/>
              <w:right w:val="single" w:color="auto" w:sz="4" w:space="0"/>
            </w:tcBorders>
            <w:vAlign w:val="center"/>
          </w:tcPr>
          <w:p w14:paraId="539CECA9">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3C4298C2">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6CFAE5A9">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30F89EEC">
            <w:pPr>
              <w:widowControl/>
              <w:snapToGrid w:val="0"/>
              <w:rPr>
                <w:rFonts w:hint="eastAsia" w:asciiTheme="minorEastAsia" w:hAnsiTheme="minorEastAsia" w:eastAsiaTheme="minorEastAsia" w:cstheme="minorEastAsia"/>
                <w:bCs/>
                <w:szCs w:val="21"/>
              </w:rPr>
            </w:pPr>
          </w:p>
        </w:tc>
      </w:tr>
      <w:tr w14:paraId="7B7D6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2F46B2A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18EAD705">
            <w:pPr>
              <w:widowControl/>
              <w:snapToGrid w:val="0"/>
              <w:rPr>
                <w:rFonts w:hint="eastAsia"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主要经营负责人</w:t>
            </w:r>
          </w:p>
        </w:tc>
        <w:tc>
          <w:tcPr>
            <w:tcW w:w="544" w:type="pct"/>
            <w:tcBorders>
              <w:top w:val="single" w:color="auto" w:sz="4" w:space="0"/>
              <w:left w:val="single" w:color="auto" w:sz="4" w:space="0"/>
              <w:bottom w:val="single" w:color="auto" w:sz="4" w:space="0"/>
              <w:right w:val="single" w:color="auto" w:sz="4" w:space="0"/>
            </w:tcBorders>
            <w:vAlign w:val="center"/>
          </w:tcPr>
          <w:p w14:paraId="4FE75554">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7A0732F3">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38844A31">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400D0113">
            <w:pPr>
              <w:widowControl/>
              <w:snapToGrid w:val="0"/>
              <w:rPr>
                <w:rFonts w:hint="eastAsia" w:asciiTheme="minorEastAsia" w:hAnsiTheme="minorEastAsia" w:eastAsiaTheme="minorEastAsia" w:cstheme="minorEastAsia"/>
                <w:bCs/>
                <w:szCs w:val="21"/>
              </w:rPr>
            </w:pPr>
          </w:p>
        </w:tc>
      </w:tr>
      <w:tr w14:paraId="4116E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51FF1CA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23C4026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项目</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授权代表人</w:t>
            </w:r>
          </w:p>
        </w:tc>
        <w:tc>
          <w:tcPr>
            <w:tcW w:w="544" w:type="pct"/>
            <w:tcBorders>
              <w:top w:val="single" w:color="auto" w:sz="4" w:space="0"/>
              <w:left w:val="single" w:color="auto" w:sz="4" w:space="0"/>
              <w:bottom w:val="single" w:color="auto" w:sz="4" w:space="0"/>
              <w:right w:val="single" w:color="auto" w:sz="4" w:space="0"/>
            </w:tcBorders>
            <w:vAlign w:val="center"/>
          </w:tcPr>
          <w:p w14:paraId="6DFFA17A">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6BF80406">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649B7B07">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315C012A">
            <w:pPr>
              <w:widowControl/>
              <w:snapToGrid w:val="0"/>
              <w:rPr>
                <w:rFonts w:hint="eastAsia" w:asciiTheme="minorEastAsia" w:hAnsiTheme="minorEastAsia" w:eastAsiaTheme="minorEastAsia" w:cstheme="minorEastAsia"/>
                <w:bCs/>
                <w:szCs w:val="21"/>
              </w:rPr>
            </w:pPr>
          </w:p>
        </w:tc>
      </w:tr>
      <w:tr w14:paraId="3EC7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14:paraId="2D19EDC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1223" w:type="pct"/>
            <w:gridSpan w:val="2"/>
            <w:tcBorders>
              <w:top w:val="single" w:color="auto" w:sz="4" w:space="0"/>
            </w:tcBorders>
            <w:vAlign w:val="center"/>
          </w:tcPr>
          <w:p w14:paraId="1246AA3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项目负责人</w:t>
            </w:r>
          </w:p>
        </w:tc>
        <w:tc>
          <w:tcPr>
            <w:tcW w:w="544" w:type="pct"/>
            <w:tcBorders>
              <w:top w:val="single" w:color="auto" w:sz="4" w:space="0"/>
            </w:tcBorders>
            <w:vAlign w:val="center"/>
          </w:tcPr>
          <w:p w14:paraId="41C8B3BD">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tcBorders>
            <w:vAlign w:val="center"/>
          </w:tcPr>
          <w:p w14:paraId="5FB3B18F">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tcBorders>
            <w:vAlign w:val="center"/>
          </w:tcPr>
          <w:p w14:paraId="5E2BE7EE">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tcBorders>
            <w:vAlign w:val="center"/>
          </w:tcPr>
          <w:p w14:paraId="05C2EFA9">
            <w:pPr>
              <w:widowControl/>
              <w:snapToGrid w:val="0"/>
              <w:rPr>
                <w:rFonts w:hint="eastAsia" w:asciiTheme="minorEastAsia" w:hAnsiTheme="minorEastAsia" w:eastAsiaTheme="minorEastAsia" w:cstheme="minorEastAsia"/>
                <w:bCs/>
                <w:szCs w:val="21"/>
              </w:rPr>
            </w:pPr>
          </w:p>
        </w:tc>
      </w:tr>
      <w:tr w14:paraId="60F57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790D394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1223" w:type="pct"/>
            <w:gridSpan w:val="2"/>
            <w:vAlign w:val="center"/>
          </w:tcPr>
          <w:p w14:paraId="44529D4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主要技术人员（如有）</w:t>
            </w:r>
          </w:p>
        </w:tc>
        <w:tc>
          <w:tcPr>
            <w:tcW w:w="544" w:type="pct"/>
            <w:vAlign w:val="center"/>
          </w:tcPr>
          <w:p w14:paraId="3FDF0D33">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1DFFCF48">
            <w:pPr>
              <w:widowControl/>
              <w:snapToGrid w:val="0"/>
              <w:rPr>
                <w:rFonts w:hint="eastAsia" w:asciiTheme="minorEastAsia" w:hAnsiTheme="minorEastAsia" w:eastAsiaTheme="minorEastAsia" w:cstheme="minorEastAsia"/>
                <w:bCs/>
                <w:szCs w:val="21"/>
              </w:rPr>
            </w:pPr>
          </w:p>
        </w:tc>
        <w:tc>
          <w:tcPr>
            <w:tcW w:w="821" w:type="pct"/>
            <w:vAlign w:val="center"/>
          </w:tcPr>
          <w:p w14:paraId="6A3D65D2">
            <w:pPr>
              <w:widowControl/>
              <w:snapToGrid w:val="0"/>
              <w:rPr>
                <w:rFonts w:hint="eastAsia" w:asciiTheme="minorEastAsia" w:hAnsiTheme="minorEastAsia" w:eastAsiaTheme="minorEastAsia" w:cstheme="minorEastAsia"/>
                <w:bCs/>
                <w:szCs w:val="21"/>
              </w:rPr>
            </w:pPr>
          </w:p>
        </w:tc>
        <w:tc>
          <w:tcPr>
            <w:tcW w:w="835" w:type="pct"/>
            <w:vAlign w:val="center"/>
          </w:tcPr>
          <w:p w14:paraId="7131B490">
            <w:pPr>
              <w:widowControl/>
              <w:snapToGrid w:val="0"/>
              <w:rPr>
                <w:rFonts w:hint="eastAsia" w:asciiTheme="minorEastAsia" w:hAnsiTheme="minorEastAsia" w:eastAsiaTheme="minorEastAsia" w:cstheme="minorEastAsia"/>
                <w:bCs/>
                <w:szCs w:val="21"/>
              </w:rPr>
            </w:pPr>
          </w:p>
        </w:tc>
      </w:tr>
      <w:tr w14:paraId="6EF0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506C6F8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p>
        </w:tc>
        <w:tc>
          <w:tcPr>
            <w:tcW w:w="1223" w:type="pct"/>
            <w:gridSpan w:val="2"/>
            <w:vAlign w:val="center"/>
          </w:tcPr>
          <w:p w14:paraId="2B331BD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文件编制人员</w:t>
            </w:r>
          </w:p>
        </w:tc>
        <w:tc>
          <w:tcPr>
            <w:tcW w:w="544" w:type="pct"/>
            <w:vAlign w:val="center"/>
          </w:tcPr>
          <w:p w14:paraId="50533EAB">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79EFCC64">
            <w:pPr>
              <w:widowControl/>
              <w:snapToGrid w:val="0"/>
              <w:rPr>
                <w:rFonts w:hint="eastAsia" w:asciiTheme="minorEastAsia" w:hAnsiTheme="minorEastAsia" w:eastAsiaTheme="minorEastAsia" w:cstheme="minorEastAsia"/>
                <w:bCs/>
                <w:szCs w:val="21"/>
              </w:rPr>
            </w:pPr>
          </w:p>
        </w:tc>
        <w:tc>
          <w:tcPr>
            <w:tcW w:w="821" w:type="pct"/>
            <w:vAlign w:val="center"/>
          </w:tcPr>
          <w:p w14:paraId="138B2D37">
            <w:pPr>
              <w:widowControl/>
              <w:snapToGrid w:val="0"/>
              <w:rPr>
                <w:rFonts w:hint="eastAsia" w:asciiTheme="minorEastAsia" w:hAnsiTheme="minorEastAsia" w:eastAsiaTheme="minorEastAsia" w:cstheme="minorEastAsia"/>
                <w:bCs/>
                <w:szCs w:val="21"/>
              </w:rPr>
            </w:pPr>
          </w:p>
        </w:tc>
        <w:tc>
          <w:tcPr>
            <w:tcW w:w="835" w:type="pct"/>
            <w:vAlign w:val="center"/>
          </w:tcPr>
          <w:p w14:paraId="2BF0B33C">
            <w:pPr>
              <w:widowControl/>
              <w:snapToGrid w:val="0"/>
              <w:rPr>
                <w:rFonts w:hint="eastAsia" w:asciiTheme="minorEastAsia" w:hAnsiTheme="minorEastAsia" w:eastAsiaTheme="minorEastAsia" w:cstheme="minorEastAsia"/>
                <w:bCs/>
                <w:szCs w:val="21"/>
              </w:rPr>
            </w:pPr>
          </w:p>
        </w:tc>
      </w:tr>
      <w:tr w14:paraId="5053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6BDC8C2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说明：1.同一职务有多人担任（如主要技术人员）或同一人担任多个职务的，应分行填写。</w:t>
            </w:r>
          </w:p>
          <w:p w14:paraId="47DAEA5C">
            <w:pPr>
              <w:pStyle w:val="7"/>
              <w:ind w:firstLine="630" w:firstLineChars="3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2.上述项目负责人、主要技术人员必须为供应商本单位人员。</w:t>
            </w:r>
          </w:p>
          <w:p w14:paraId="528E1675">
            <w:pPr>
              <w:pStyle w:val="7"/>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3.依据《民法典》第504条规定，上述单位负责人，是指非法人组织（如个体工商户、分支机构）的负责人，即对外代表该组织的自然人。</w:t>
            </w:r>
          </w:p>
        </w:tc>
      </w:tr>
      <w:tr w14:paraId="0EDD0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14:paraId="672F93C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投标（响应）供应商关联关系情况</w:t>
            </w:r>
          </w:p>
        </w:tc>
      </w:tr>
      <w:tr w14:paraId="5ABB9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0897CC0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4D1D17B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关联关系类型</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4087571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7A146912">
            <w:pPr>
              <w:widowControl/>
              <w:snapToGrid w:val="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tc>
      </w:tr>
      <w:tr w14:paraId="0B9AA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0AE182D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715724C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控股股东</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166B22D7">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4F3BE62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2D556C2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2.如股东为法人或其他组织的,请填写法人或组织的全称及统一社会信用代码;如股东为自然人的，请填写姓名及身份证号;</w:t>
            </w:r>
          </w:p>
        </w:tc>
      </w:tr>
      <w:tr w14:paraId="1C973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4B3E971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443A606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管理关系（如无，可不填写）</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28DD08E1">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57A627E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指对投标（响应）供应商不具有出资持股关系，但对其存在管理关系的主体。</w:t>
            </w:r>
          </w:p>
        </w:tc>
      </w:tr>
      <w:tr w14:paraId="50F52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431B19CB">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p w14:paraId="4B0A6450">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1.同一关联关系类型有多个主体的，应分行填写。</w:t>
            </w:r>
          </w:p>
          <w:p w14:paraId="134AC1D3">
            <w:pPr>
              <w:pStyle w:val="7"/>
              <w:ind w:firstLine="0"/>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2.上述规定的控股、管理关系仅限于直接控股、直接管理关系，不包括间接的控股或管理关系。</w:t>
            </w:r>
          </w:p>
        </w:tc>
      </w:tr>
    </w:tbl>
    <w:p w14:paraId="25E0C83A">
      <w:pPr>
        <w:pStyle w:val="2"/>
        <w:ind w:firstLine="480"/>
        <w:rPr>
          <w:rFonts w:hint="eastAsia" w:asciiTheme="minorEastAsia" w:hAnsiTheme="minorEastAsia" w:eastAsiaTheme="minorEastAsia" w:cstheme="minorEastAsia"/>
        </w:rPr>
      </w:pPr>
    </w:p>
    <w:p w14:paraId="0920BCD3">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2.社保证明材料：</w:t>
      </w:r>
    </w:p>
    <w:p w14:paraId="5615253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（1）法定代表人（单位负责人或执行事务合伙人）</w:t>
      </w:r>
    </w:p>
    <w:p w14:paraId="783EFD2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487EAC9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6075DCF4">
      <w:pPr>
        <w:widowControl/>
        <w:snapToGrid w:val="0"/>
        <w:rPr>
          <w:rFonts w:hint="eastAsia" w:asciiTheme="minorEastAsia" w:hAnsiTheme="minorEastAsia" w:eastAsiaTheme="minorEastAsia" w:cstheme="minorEastAsia"/>
          <w:bCs/>
          <w:szCs w:val="21"/>
        </w:rPr>
      </w:pPr>
    </w:p>
    <w:p w14:paraId="3EB0F60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（2）主要经营负责人</w:t>
      </w:r>
    </w:p>
    <w:p w14:paraId="7C1BB8A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5023A0B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22B5C5D2">
      <w:pPr>
        <w:widowControl/>
        <w:snapToGrid w:val="0"/>
        <w:rPr>
          <w:rFonts w:hint="eastAsia" w:asciiTheme="minorEastAsia" w:hAnsiTheme="minorEastAsia" w:eastAsiaTheme="minorEastAsia" w:cstheme="minorEastAsia"/>
          <w:bCs/>
          <w:szCs w:val="21"/>
        </w:rPr>
      </w:pPr>
    </w:p>
    <w:p w14:paraId="1912EB6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w:t>
      </w:r>
    </w:p>
    <w:p w14:paraId="1995462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5A8AAF6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6BC2CBE8">
      <w:pPr>
        <w:widowControl/>
        <w:snapToGrid w:val="0"/>
        <w:rPr>
          <w:rFonts w:hint="eastAsia" w:asciiTheme="minorEastAsia" w:hAnsiTheme="minorEastAsia" w:eastAsiaTheme="minorEastAsia" w:cstheme="minorEastAsia"/>
          <w:bCs/>
          <w:szCs w:val="21"/>
        </w:rPr>
      </w:pPr>
    </w:p>
    <w:p w14:paraId="4BD1D83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（4）项目负责人</w:t>
      </w:r>
    </w:p>
    <w:p w14:paraId="30A598B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1317F16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01F89B6F">
      <w:pPr>
        <w:widowControl/>
        <w:snapToGrid w:val="0"/>
        <w:rPr>
          <w:rFonts w:hint="eastAsia" w:asciiTheme="minorEastAsia" w:hAnsiTheme="minorEastAsia" w:eastAsiaTheme="minorEastAsia" w:cstheme="minorEastAsia"/>
          <w:bCs/>
          <w:szCs w:val="21"/>
        </w:rPr>
      </w:pPr>
    </w:p>
    <w:p w14:paraId="0411B06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（5）主要技术人员</w:t>
      </w:r>
    </w:p>
    <w:p w14:paraId="28C7AE2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79067EB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08652079">
      <w:pPr>
        <w:widowControl/>
        <w:snapToGrid w:val="0"/>
        <w:rPr>
          <w:rFonts w:hint="eastAsia" w:asciiTheme="minorEastAsia" w:hAnsiTheme="minorEastAsia" w:eastAsiaTheme="minorEastAsia" w:cstheme="minorEastAsia"/>
          <w:bCs/>
          <w:szCs w:val="21"/>
        </w:rPr>
      </w:pPr>
    </w:p>
    <w:p w14:paraId="16060C5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文件编制人员</w:t>
      </w:r>
    </w:p>
    <w:p w14:paraId="7C1E489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4C1C6CB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2FBD35DB">
      <w:pPr>
        <w:pStyle w:val="7"/>
        <w:widowControl/>
        <w:rPr>
          <w:rFonts w:hint="eastAsia" w:asciiTheme="minorEastAsia" w:hAnsiTheme="minorEastAsia" w:eastAsiaTheme="minorEastAsia" w:cstheme="minorEastAsia"/>
          <w:szCs w:val="21"/>
        </w:rPr>
      </w:pPr>
    </w:p>
    <w:p w14:paraId="6D43B50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注：</w:t>
      </w:r>
    </w:p>
    <w:p w14:paraId="30499DC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1.如开标前近一个月的社保材料因社保部门原因暂时无法取得，则可以往前顺延一个月。其中项目负责人及主要技术人员社保证明须由供应商缴纳。</w:t>
      </w:r>
    </w:p>
    <w:p w14:paraId="6E3BA00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授权代表人与法定代表人为同一人的，则须提供法定代表人的社保证明；本项目未安排项目负责人的，则无须提供项目负责人的社保证明。</w:t>
      </w:r>
    </w:p>
    <w:p w14:paraId="6002B10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3.如无法按上述要求提供人员社会保险证明材料的，提交以下材料亦视为符合：</w:t>
      </w:r>
    </w:p>
    <w:p w14:paraId="7BC3F50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若供应商为新成立企业且成立时间不足一个月，提供加盖</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人公章的情况说明或者证明材料。若为退休人员，需提供社保部门出具的退休证明。如依法不需要缴纳社会保险的，应提供相应文件证明并对其真实性负责。若因为社保部门原因无法提供的，需提供劳动合同及社保部门官方通知证明(或官网公告截图)。</w:t>
      </w:r>
    </w:p>
    <w:p w14:paraId="2B0A2D83">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3.股权关系证明材料：</w:t>
      </w:r>
    </w:p>
    <w:p w14:paraId="3446F280">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（1）股权（或管理）关系证明材料：</w:t>
      </w:r>
    </w:p>
    <w:p w14:paraId="18A4E52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14:paraId="722DA1E8">
      <w:pPr>
        <w:jc w:val="left"/>
        <w:rPr>
          <w:rFonts w:hint="eastAsia" w:asciiTheme="minorEastAsia" w:hAnsiTheme="minorEastAsia" w:eastAsiaTheme="minorEastAsia" w:cstheme="minorEastAsia"/>
          <w:szCs w:val="21"/>
        </w:rPr>
      </w:pPr>
    </w:p>
    <w:p w14:paraId="1A3E604C">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（2）股权关系情况承诺函</w:t>
      </w:r>
    </w:p>
    <w:p w14:paraId="42DFA3F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w:t>
      </w:r>
      <w:r>
        <w:rPr>
          <w:rFonts w:hint="eastAsia" w:asciiTheme="minorEastAsia" w:hAnsiTheme="minorEastAsia" w:eastAsiaTheme="minorEastAsia" w:cstheme="minorEastAsia"/>
          <w:bCs/>
          <w:szCs w:val="21"/>
          <w:lang w:val="en-US" w:eastAsia="zh-CN"/>
        </w:rPr>
        <w:t>深圳市司法局</w:t>
      </w:r>
      <w:r>
        <w:rPr>
          <w:rFonts w:hint="eastAsia" w:asciiTheme="minorEastAsia" w:hAnsiTheme="minorEastAsia" w:eastAsiaTheme="minorEastAsia" w:cstheme="minorEastAsia"/>
          <w:bCs/>
          <w:szCs w:val="21"/>
        </w:rPr>
        <w:t>、友和保险经纪有限公司</w:t>
      </w:r>
    </w:p>
    <w:p w14:paraId="5AA3F296">
      <w:pPr>
        <w:widowControl/>
        <w:snapToGrid w:val="0"/>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我公司申请参加涉外法律服务系列指引编撰工作</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rPr>
        <w:t>编号为</w:t>
      </w:r>
      <w:r>
        <w:rPr>
          <w:rFonts w:hint="eastAsia" w:asciiTheme="minorEastAsia" w:hAnsiTheme="minorEastAsia" w:eastAsiaTheme="minorEastAsia" w:cstheme="minorEastAsia"/>
          <w:bCs/>
          <w:szCs w:val="21"/>
          <w:lang w:eastAsia="zh-CN"/>
        </w:rPr>
        <w:t>UHOSZSFJD2025370</w:t>
      </w:r>
      <w:r>
        <w:rPr>
          <w:rFonts w:hint="eastAsia" w:asciiTheme="minorEastAsia" w:hAnsiTheme="minorEastAsia" w:eastAsiaTheme="minorEastAsia" w:cstheme="minorEastAsia"/>
          <w:bCs/>
          <w:szCs w:val="21"/>
        </w:rPr>
        <w:t xml:space="preserve"> 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5AF4ED2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我公司承诺所填的股权关系情况真实、准确、完整。</w:t>
      </w:r>
    </w:p>
    <w:p w14:paraId="39E7FE8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我公司承诺自股权关系证明材料查询之日起至本项目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截止日止，股权关系如发生变更，将在</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文件中另行申明并附证明材料，保证不出现违背《中华人民共和国政府采购法实施条例》第十八条规定的情形。否则，自愿承担因此产生的不利后果而无异议。</w:t>
      </w:r>
    </w:p>
    <w:p w14:paraId="4AF2D3E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特此承诺！</w:t>
      </w:r>
    </w:p>
    <w:p w14:paraId="04671670">
      <w:pPr>
        <w:widowControl/>
        <w:snapToGrid w:val="0"/>
        <w:rPr>
          <w:rFonts w:hint="eastAsia" w:asciiTheme="minorEastAsia" w:hAnsiTheme="minorEastAsia" w:eastAsiaTheme="minorEastAsia" w:cstheme="minorEastAsia"/>
          <w:bCs/>
          <w:szCs w:val="21"/>
        </w:rPr>
      </w:pPr>
    </w:p>
    <w:p w14:paraId="22FD000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供应商名称（加盖公章</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14:paraId="456775FE">
      <w:pPr>
        <w:widowControl/>
        <w:snapToGrid w:val="0"/>
        <w:ind w:firstLine="3360" w:firstLineChars="16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51DAC657">
      <w:pPr>
        <w:widowControl/>
        <w:snapToGrid w:val="0"/>
        <w:rPr>
          <w:rFonts w:hint="eastAsia" w:asciiTheme="minorEastAsia" w:hAnsiTheme="minorEastAsia" w:eastAsiaTheme="minorEastAsia" w:cstheme="minorEastAsia"/>
          <w:bCs/>
          <w:szCs w:val="21"/>
        </w:rPr>
      </w:pPr>
    </w:p>
    <w:p w14:paraId="495FBA31">
      <w:pPr>
        <w:snapToGrid w:val="0"/>
        <w:rPr>
          <w:rFonts w:hint="eastAsia" w:asciiTheme="minorEastAsia" w:hAnsiTheme="minorEastAsia" w:eastAsiaTheme="minorEastAsia" w:cstheme="minorEastAsia"/>
          <w:bCs/>
          <w:color w:val="FF0000"/>
          <w:szCs w:val="21"/>
        </w:rPr>
      </w:pPr>
      <w:r>
        <w:rPr>
          <w:rFonts w:hint="eastAsia" w:asciiTheme="minorEastAsia" w:hAnsiTheme="minorEastAsia" w:eastAsiaTheme="minorEastAsia" w:cstheme="minorEastAsia"/>
          <w:bCs/>
          <w:szCs w:val="21"/>
        </w:rPr>
        <w:t>注：代理机构将于截标当日同步通过上述网站进行查询，查询结果与供应商填报信息不一致的，以代理机构于截标当日的查询结果为准。</w:t>
      </w:r>
    </w:p>
    <w:p w14:paraId="0C02B92A">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10E99343">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四</w:t>
      </w:r>
      <w:r>
        <w:rPr>
          <w:rFonts w:hint="eastAsia" w:asciiTheme="minorEastAsia" w:hAnsiTheme="minorEastAsia" w:eastAsiaTheme="minorEastAsia" w:cstheme="minorEastAsia"/>
          <w:b/>
          <w:sz w:val="30"/>
          <w:szCs w:val="30"/>
        </w:rPr>
        <w:t>、法定代表人</w:t>
      </w:r>
      <w:r>
        <w:rPr>
          <w:rFonts w:hint="eastAsia" w:asciiTheme="minorEastAsia" w:hAnsiTheme="minorEastAsia" w:eastAsiaTheme="minorEastAsia" w:cstheme="minorEastAsia"/>
          <w:b/>
          <w:bCs/>
          <w:sz w:val="28"/>
          <w:szCs w:val="28"/>
        </w:rPr>
        <w:t>（负责人或执行事务合伙人）</w:t>
      </w:r>
      <w:r>
        <w:rPr>
          <w:rFonts w:hint="eastAsia" w:asciiTheme="minorEastAsia" w:hAnsiTheme="minorEastAsia" w:eastAsiaTheme="minorEastAsia" w:cstheme="minorEastAsia"/>
          <w:b/>
          <w:sz w:val="30"/>
          <w:szCs w:val="30"/>
        </w:rPr>
        <w:t>资格证明书</w:t>
      </w:r>
    </w:p>
    <w:p w14:paraId="75D9E69A">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单位名称：</w:t>
      </w:r>
    </w:p>
    <w:p w14:paraId="61D235A4">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w:t>
      </w:r>
    </w:p>
    <w:p w14:paraId="78F7C7DE">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姓名：     性别：    年龄：    职务：    </w:t>
      </w:r>
      <w:r>
        <w:rPr>
          <w:rFonts w:hint="eastAsia" w:asciiTheme="minorEastAsia" w:hAnsiTheme="minorEastAsia" w:eastAsiaTheme="minorEastAsia" w:cstheme="minorEastAsia"/>
          <w:sz w:val="22"/>
        </w:rPr>
        <w:t xml:space="preserve">  身份证号码：</w:t>
      </w:r>
    </w:p>
    <w:p w14:paraId="742F13BF">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联系电话或手机号码：</w:t>
      </w:r>
      <w:r>
        <w:rPr>
          <w:rFonts w:hint="eastAsia" w:asciiTheme="minorEastAsia" w:hAnsiTheme="minorEastAsia" w:eastAsiaTheme="minorEastAsia" w:cstheme="minorEastAsia"/>
          <w:highlight w:val="yellow"/>
        </w:rPr>
        <w:t>（如法定代表人为</w:t>
      </w:r>
      <w:r>
        <w:rPr>
          <w:rFonts w:hint="eastAsia" w:asciiTheme="minorEastAsia" w:hAnsiTheme="minorEastAsia" w:eastAsiaTheme="minorEastAsia" w:cstheme="minorEastAsia"/>
          <w:highlight w:val="yellow"/>
          <w:lang w:eastAsia="zh-CN"/>
        </w:rPr>
        <w:t>投标（响应）</w:t>
      </w:r>
      <w:r>
        <w:rPr>
          <w:rFonts w:hint="eastAsia" w:asciiTheme="minorEastAsia" w:hAnsiTheme="minorEastAsia" w:eastAsiaTheme="minorEastAsia" w:cstheme="minorEastAsia"/>
          <w:highlight w:val="yellow"/>
        </w:rPr>
        <w:t>人代表，则必须需填写此项）</w:t>
      </w:r>
      <w:r>
        <w:rPr>
          <w:rFonts w:hint="eastAsia" w:asciiTheme="minorEastAsia" w:hAnsiTheme="minorEastAsia" w:eastAsiaTheme="minorEastAsia" w:cstheme="minorEastAsia"/>
        </w:rPr>
        <w:t>。</w:t>
      </w:r>
    </w:p>
    <w:p w14:paraId="0C31C6AC">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我系</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的法定代表人（负责人或执行事务合伙人）。本证明书用于</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签署</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eastAsia="zh-CN"/>
        </w:rPr>
        <w:t>涉外法律服务系列指引编撰工作</w:t>
      </w:r>
      <w:r>
        <w:rPr>
          <w:rFonts w:hint="eastAsia" w:asciiTheme="minorEastAsia" w:hAnsiTheme="minorEastAsia" w:eastAsiaTheme="minorEastAsia" w:cstheme="minorEastAsia"/>
          <w:u w:val="single"/>
        </w:rPr>
        <w:t>（项目编号）</w:t>
      </w:r>
      <w:r>
        <w:rPr>
          <w:rFonts w:hint="eastAsia" w:asciiTheme="minorEastAsia" w:hAnsiTheme="minorEastAsia" w:eastAsiaTheme="minorEastAsia" w:cstheme="minorEastAsia"/>
        </w:rPr>
        <w:t>项目的</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文件、进行合同</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、签署合同和处理与之有关的一切事务。</w:t>
      </w:r>
    </w:p>
    <w:p w14:paraId="05BE7126">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特此证明。</w:t>
      </w:r>
    </w:p>
    <w:p w14:paraId="7CC1368B">
      <w:pPr>
        <w:ind w:firstLine="420" w:firstLineChars="200"/>
        <w:rPr>
          <w:rFonts w:hint="eastAsia" w:asciiTheme="minorEastAsia" w:hAnsiTheme="minorEastAsia" w:eastAsiaTheme="minorEastAsia" w:cstheme="minorEastAsia"/>
        </w:rPr>
      </w:pPr>
    </w:p>
    <w:p w14:paraId="5E300D04">
      <w:pPr>
        <w:snapToGrid w:val="0"/>
        <w:rPr>
          <w:rFonts w:hint="eastAsia" w:asciiTheme="minorEastAsia" w:hAnsiTheme="minorEastAsia" w:eastAsiaTheme="minorEastAsia" w:cstheme="minorEastAsia"/>
          <w:szCs w:val="21"/>
        </w:rPr>
      </w:pPr>
    </w:p>
    <w:p w14:paraId="02DEB849">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供应商（盖章）： </w:t>
      </w:r>
    </w:p>
    <w:p w14:paraId="4C0FEE19">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437CF801">
      <w:pPr>
        <w:pStyle w:val="2"/>
        <w:ind w:firstLine="0" w:firstLineChars="0"/>
        <w:rPr>
          <w:rFonts w:hint="eastAsia" w:asciiTheme="minorEastAsia" w:hAnsiTheme="minorEastAsia" w:eastAsiaTheme="minorEastAsia" w:cstheme="minorEastAsia"/>
          <w:b/>
          <w:bCs/>
          <w:sz w:val="22"/>
          <w:szCs w:val="20"/>
        </w:rPr>
      </w:pPr>
    </w:p>
    <w:p w14:paraId="33B997D5">
      <w:pPr>
        <w:ind w:firstLine="420" w:firstLineChars="200"/>
        <w:rPr>
          <w:rFonts w:hint="eastAsia" w:asciiTheme="minorEastAsia" w:hAnsiTheme="minorEastAsia" w:eastAsiaTheme="minorEastAsia" w:cstheme="minorEastAsia"/>
          <w:szCs w:val="21"/>
        </w:rPr>
      </w:pPr>
    </w:p>
    <w:p w14:paraId="03726172">
      <w:pPr>
        <w:numPr>
          <w:ilvl w:val="255"/>
          <w:numId w:val="0"/>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70CDA07C">
      <w:pPr>
        <w:numPr>
          <w:ilvl w:val="0"/>
          <w:numId w:val="6"/>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.本证明书要求供应商提供</w:t>
      </w:r>
      <w:r>
        <w:rPr>
          <w:rFonts w:hint="eastAsia" w:asciiTheme="minorEastAsia" w:hAnsiTheme="minorEastAsia" w:eastAsiaTheme="minorEastAsia" w:cstheme="minorEastAsia"/>
          <w:b/>
          <w:bCs/>
          <w:szCs w:val="21"/>
        </w:rPr>
        <w:t>加盖公章</w:t>
      </w:r>
      <w:r>
        <w:rPr>
          <w:rFonts w:hint="eastAsia" w:asciiTheme="minorEastAsia" w:hAnsiTheme="minorEastAsia" w:eastAsiaTheme="minorEastAsia" w:cstheme="minorEastAsia"/>
          <w:szCs w:val="21"/>
        </w:rPr>
        <w:t>后的原件方为有效；</w:t>
      </w:r>
    </w:p>
    <w:p w14:paraId="608D3196">
      <w:pPr>
        <w:numPr>
          <w:ilvl w:val="0"/>
          <w:numId w:val="6"/>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须提供法定代表人（负责人或执行事务合伙人）的身份证复印件；港澳台居民可提供来往通行证复印件；非中国国籍管辖范围人员，可提供公安部门认可的身份证明材料复印件；</w:t>
      </w:r>
    </w:p>
    <w:p w14:paraId="32F98ABC">
      <w:pPr>
        <w:numPr>
          <w:ilvl w:val="0"/>
          <w:numId w:val="6"/>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应答文件中涉及需法定代表人授权和签字（或盖私章）之处，非法人组织可由负责人或执行事务合伙人执行。</w:t>
      </w:r>
    </w:p>
    <w:p w14:paraId="239106B4">
      <w:pPr>
        <w:numPr>
          <w:ilvl w:val="0"/>
          <w:numId w:val="6"/>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如是法定代表人（负责人或执行事务合伙人）直接参与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，必须填写《法定代表人（负责人或执行事务合伙人）资格证明书》，可不用填写《法定代表人（负责人或执行事务合伙人）授权书》。</w:t>
      </w:r>
    </w:p>
    <w:p w14:paraId="1B9CFF98">
      <w:pPr>
        <w:pStyle w:val="2"/>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18"/>
        </w:rPr>
        <w:t>温馨提示：为避免出现《深圳经济特区政府采购条例实施细则》第七十五条第二项所列情形，请</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供应商核实贵单位法定代表人、本项目</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授权代表人、项目负责人、主要技术人员（如有）等是否在贵单位缴纳社会保险。</w:t>
      </w:r>
    </w:p>
    <w:p w14:paraId="6C0AEC7F">
      <w:pPr>
        <w:pStyle w:val="7"/>
        <w:rPr>
          <w:rFonts w:hint="eastAsia" w:asciiTheme="minorEastAsia" w:hAnsiTheme="minorEastAsia" w:eastAsiaTheme="minorEastAsia" w:cstheme="minorEastAsia"/>
        </w:rPr>
      </w:pP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2B02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264" w:type="dxa"/>
          </w:tcPr>
          <w:p w14:paraId="1099CBCD">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7B4747E0">
            <w:pPr>
              <w:pStyle w:val="2"/>
              <w:spacing w:line="240" w:lineRule="auto"/>
              <w:ind w:firstLine="480"/>
              <w:jc w:val="center"/>
              <w:rPr>
                <w:rFonts w:hint="eastAsia" w:asciiTheme="minorEastAsia" w:hAnsiTheme="minorEastAsia" w:eastAsiaTheme="minorEastAsia" w:cstheme="minorEastAsia"/>
              </w:rPr>
            </w:pPr>
          </w:p>
          <w:p w14:paraId="7E508263">
            <w:pPr>
              <w:pStyle w:val="16"/>
              <w:spacing w:line="240" w:lineRule="auto"/>
              <w:jc w:val="center"/>
              <w:rPr>
                <w:rFonts w:hint="eastAsia" w:asciiTheme="minorEastAsia" w:hAnsiTheme="minorEastAsia" w:eastAsiaTheme="minorEastAsia" w:cstheme="minorEastAsia"/>
              </w:rPr>
            </w:pPr>
          </w:p>
        </w:tc>
        <w:tc>
          <w:tcPr>
            <w:tcW w:w="4265" w:type="dxa"/>
          </w:tcPr>
          <w:p w14:paraId="34957DAA">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384CDA12">
            <w:pPr>
              <w:pStyle w:val="2"/>
              <w:spacing w:line="240" w:lineRule="auto"/>
              <w:ind w:firstLine="480"/>
              <w:jc w:val="center"/>
              <w:rPr>
                <w:rFonts w:hint="eastAsia" w:asciiTheme="minorEastAsia" w:hAnsiTheme="minorEastAsia" w:eastAsiaTheme="minorEastAsia" w:cstheme="minorEastAsia"/>
              </w:rPr>
            </w:pPr>
          </w:p>
          <w:p w14:paraId="380BC07A">
            <w:pPr>
              <w:pStyle w:val="16"/>
              <w:spacing w:line="240" w:lineRule="auto"/>
              <w:jc w:val="center"/>
              <w:rPr>
                <w:rFonts w:hint="eastAsia" w:asciiTheme="minorEastAsia" w:hAnsiTheme="minorEastAsia" w:eastAsiaTheme="minorEastAsia" w:cstheme="minorEastAsia"/>
              </w:rPr>
            </w:pPr>
          </w:p>
        </w:tc>
      </w:tr>
    </w:tbl>
    <w:p w14:paraId="2A0DC0BD">
      <w:pPr>
        <w:snapToGrid w:val="0"/>
        <w:ind w:left="735" w:hanging="735" w:hangingChars="350"/>
        <w:rPr>
          <w:rFonts w:hint="eastAsia" w:asciiTheme="minorEastAsia" w:hAnsiTheme="minorEastAsia" w:eastAsiaTheme="minorEastAsia" w:cstheme="minorEastAsia"/>
          <w:bCs/>
          <w:szCs w:val="21"/>
        </w:rPr>
      </w:pPr>
    </w:p>
    <w:p w14:paraId="0BBB45F1">
      <w:pPr>
        <w:ind w:firstLine="420" w:firstLineChars="200"/>
        <w:rPr>
          <w:rFonts w:hint="eastAsia" w:asciiTheme="minorEastAsia" w:hAnsiTheme="minorEastAsia" w:eastAsiaTheme="minorEastAsia" w:cstheme="minorEastAsia"/>
        </w:rPr>
      </w:pPr>
    </w:p>
    <w:p w14:paraId="6407D6C3">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71FAA41A">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五</w:t>
      </w:r>
      <w:r>
        <w:rPr>
          <w:rFonts w:hint="eastAsia" w:asciiTheme="minorEastAsia" w:hAnsiTheme="minorEastAsia" w:eastAsiaTheme="minorEastAsia" w:cstheme="minorEastAsia"/>
          <w:b/>
          <w:sz w:val="30"/>
          <w:szCs w:val="30"/>
        </w:rPr>
        <w:t>、法定代表人（负责人或执行事务合伙人）授权委托书</w:t>
      </w:r>
    </w:p>
    <w:p w14:paraId="6F654BA0">
      <w:pPr>
        <w:ind w:firstLine="420" w:firstLineChars="200"/>
        <w:rPr>
          <w:rFonts w:hint="eastAsia" w:asciiTheme="minorEastAsia" w:hAnsiTheme="minorEastAsia" w:eastAsiaTheme="minorEastAsia" w:cstheme="minorEastAsia"/>
          <w:szCs w:val="21"/>
        </w:rPr>
      </w:pPr>
    </w:p>
    <w:p w14:paraId="3296F952">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本授权委托书声明：我（姓名）系（供应商名称）的法定代表人（负责人或执行事务合伙人），现授权委托（姓名）为我公司签署本项目已递交的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上传资料的法定代表人（负责人或执行事务合伙人）的授权委托代理人，代理人全权代表我所签署的本项目已递交的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上传资料内容我均承认。</w:t>
      </w:r>
    </w:p>
    <w:p w14:paraId="03A9D1E7">
      <w:pPr>
        <w:pStyle w:val="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代理人无转委托权，特此委托。</w:t>
      </w:r>
    </w:p>
    <w:p w14:paraId="7E7F2E2B">
      <w:pPr>
        <w:rPr>
          <w:rFonts w:hint="eastAsia" w:asciiTheme="minorEastAsia" w:hAnsiTheme="minorEastAsia" w:eastAsiaTheme="minorEastAsia" w:cstheme="minorEastAsia"/>
          <w:szCs w:val="21"/>
        </w:rPr>
      </w:pPr>
    </w:p>
    <w:p w14:paraId="77E83B72">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   性别：  年龄：</w:t>
      </w:r>
    </w:p>
    <w:p w14:paraId="76BC753D">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         手机：</w:t>
      </w:r>
    </w:p>
    <w:p w14:paraId="2CFADB20">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身份证号码：       职务：</w:t>
      </w:r>
    </w:p>
    <w:p w14:paraId="40FE7478">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供应商（盖章）：</w:t>
      </w:r>
    </w:p>
    <w:p w14:paraId="03B5C019">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法定代表人（负责人或执行事务合伙人）（签字）：</w:t>
      </w:r>
    </w:p>
    <w:p w14:paraId="4F0783B6">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授权委托日期：   年   月    日</w:t>
      </w:r>
    </w:p>
    <w:p w14:paraId="6696E9A8">
      <w:pPr>
        <w:ind w:firstLine="539" w:firstLineChars="257"/>
        <w:rPr>
          <w:rFonts w:hint="eastAsia" w:asciiTheme="minorEastAsia" w:hAnsiTheme="minorEastAsia" w:eastAsiaTheme="minorEastAsia" w:cstheme="minorEastAsia"/>
          <w:szCs w:val="21"/>
        </w:rPr>
      </w:pPr>
    </w:p>
    <w:p w14:paraId="21B387B7">
      <w:pPr>
        <w:pStyle w:val="7"/>
        <w:ind w:firstLine="0"/>
        <w:rPr>
          <w:rFonts w:hint="eastAsia" w:asciiTheme="minorEastAsia" w:hAnsiTheme="minorEastAsia" w:eastAsiaTheme="minorEastAsia" w:cstheme="minorEastAsia"/>
          <w:szCs w:val="21"/>
        </w:rPr>
      </w:pPr>
    </w:p>
    <w:p w14:paraId="3009DF14">
      <w:pPr>
        <w:pStyle w:val="7"/>
        <w:ind w:firstLine="0"/>
        <w:rPr>
          <w:rFonts w:hint="eastAsia" w:asciiTheme="minorEastAsia" w:hAnsiTheme="minorEastAsia" w:eastAsiaTheme="minorEastAsia" w:cstheme="minorEastAsia"/>
          <w:szCs w:val="21"/>
        </w:rPr>
      </w:pPr>
    </w:p>
    <w:p w14:paraId="7CF7C2F5">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547795E3">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1.本授权委托书要求供应商提供有</w:t>
      </w:r>
      <w:r>
        <w:rPr>
          <w:rFonts w:hint="eastAsia" w:asciiTheme="minorEastAsia" w:hAnsiTheme="minorEastAsia" w:eastAsiaTheme="minorEastAsia" w:cstheme="minorEastAsia"/>
          <w:b/>
          <w:bCs/>
          <w:szCs w:val="21"/>
        </w:rPr>
        <w:t>法定代表人的签字（或盖私章）和加盖公章</w:t>
      </w:r>
      <w:r>
        <w:rPr>
          <w:rFonts w:hint="eastAsia" w:asciiTheme="minorEastAsia" w:hAnsiTheme="minorEastAsia" w:eastAsiaTheme="minorEastAsia" w:cstheme="minorEastAsia"/>
          <w:szCs w:val="21"/>
        </w:rPr>
        <w:t>后方为有效；</w:t>
      </w:r>
    </w:p>
    <w:p w14:paraId="64BC0C0F">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2.提供被授权人的身份证复印件；港澳台居民可提供来往通行证复印件；非中国国籍管辖范围人员，可提供公安部门认可的身份证明材料复印件。</w:t>
      </w:r>
    </w:p>
    <w:p w14:paraId="51EDCF0D">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3.如是代理人（受托人）参与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，则必须提供《法定代表人（负责人或执行事务合伙人）资格证明书》和《法定代表人（负责人或执行事务合伙人）授权书》。</w:t>
      </w:r>
    </w:p>
    <w:p w14:paraId="03001F5A">
      <w:pPr>
        <w:pStyle w:val="7"/>
        <w:ind w:firstLine="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温馨提示：为避免出现《深圳经济特区政府采购条例实施细则》第七十五条第二项所列情形，请</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供应商核实贵单位法定代表人、本项目</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授权代表人、项目负责人、主要技术人员等是否在贵单位缴纳社会保险。</w:t>
      </w: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72F74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4264" w:type="dxa"/>
          </w:tcPr>
          <w:p w14:paraId="632ED7C8">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73EB60BC">
            <w:pPr>
              <w:pStyle w:val="2"/>
              <w:spacing w:line="240" w:lineRule="auto"/>
              <w:ind w:firstLine="480"/>
              <w:jc w:val="center"/>
              <w:rPr>
                <w:rFonts w:hint="eastAsia" w:asciiTheme="minorEastAsia" w:hAnsiTheme="minorEastAsia" w:eastAsiaTheme="minorEastAsia" w:cstheme="minorEastAsia"/>
              </w:rPr>
            </w:pPr>
          </w:p>
          <w:p w14:paraId="091EAF28">
            <w:pPr>
              <w:pStyle w:val="16"/>
              <w:spacing w:line="240" w:lineRule="auto"/>
              <w:jc w:val="center"/>
              <w:rPr>
                <w:rFonts w:hint="eastAsia" w:asciiTheme="minorEastAsia" w:hAnsiTheme="minorEastAsia" w:eastAsiaTheme="minorEastAsia" w:cstheme="minorEastAsia"/>
              </w:rPr>
            </w:pPr>
          </w:p>
        </w:tc>
        <w:tc>
          <w:tcPr>
            <w:tcW w:w="4265" w:type="dxa"/>
          </w:tcPr>
          <w:p w14:paraId="7711F817">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33525245">
            <w:pPr>
              <w:pStyle w:val="2"/>
              <w:spacing w:line="240" w:lineRule="auto"/>
              <w:ind w:firstLine="480"/>
              <w:jc w:val="center"/>
              <w:rPr>
                <w:rFonts w:hint="eastAsia" w:asciiTheme="minorEastAsia" w:hAnsiTheme="minorEastAsia" w:eastAsiaTheme="minorEastAsia" w:cstheme="minorEastAsia"/>
              </w:rPr>
            </w:pPr>
          </w:p>
          <w:p w14:paraId="00989B1B">
            <w:pPr>
              <w:pStyle w:val="16"/>
              <w:spacing w:line="240" w:lineRule="auto"/>
              <w:jc w:val="center"/>
              <w:rPr>
                <w:rFonts w:hint="eastAsia" w:asciiTheme="minorEastAsia" w:hAnsiTheme="minorEastAsia" w:eastAsiaTheme="minorEastAsia" w:cstheme="minorEastAsia"/>
              </w:rPr>
            </w:pPr>
          </w:p>
        </w:tc>
      </w:tr>
    </w:tbl>
    <w:p w14:paraId="71F7F511">
      <w:pPr>
        <w:rPr>
          <w:rFonts w:hint="eastAsia" w:asciiTheme="minorEastAsia" w:hAnsiTheme="minorEastAsia" w:eastAsiaTheme="minorEastAsia" w:cstheme="minorEastAsia"/>
        </w:rPr>
      </w:pPr>
    </w:p>
    <w:p w14:paraId="34522DB1">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7CD98245">
      <w:pPr>
        <w:pStyle w:val="30"/>
        <w:ind w:firstLine="602"/>
        <w:jc w:val="center"/>
        <w:outlineLvl w:val="1"/>
        <w:rPr>
          <w:rFonts w:hint="eastAsia" w:asciiTheme="minorEastAsia" w:hAnsiTheme="minorEastAsia" w:eastAsiaTheme="minorEastAsia" w:cstheme="minorEastAsia"/>
          <w:b/>
          <w:sz w:val="30"/>
          <w:szCs w:val="30"/>
        </w:rPr>
      </w:pPr>
      <w:bookmarkStart w:id="9" w:name="_Toc3701"/>
      <w:bookmarkStart w:id="10" w:name="_Hlk72092634"/>
      <w:r>
        <w:rPr>
          <w:rFonts w:hint="eastAsia" w:asciiTheme="minorEastAsia" w:hAnsiTheme="minorEastAsia" w:eastAsiaTheme="minorEastAsia" w:cstheme="minorEastAsia"/>
          <w:b/>
          <w:sz w:val="30"/>
          <w:szCs w:val="30"/>
          <w:lang w:val="en-US" w:eastAsia="zh-CN"/>
        </w:rPr>
        <w:t>六</w:t>
      </w:r>
      <w:r>
        <w:rPr>
          <w:rFonts w:hint="eastAsia" w:asciiTheme="minorEastAsia" w:hAnsiTheme="minorEastAsia" w:eastAsiaTheme="minorEastAsia" w:cstheme="minorEastAsia"/>
          <w:b/>
          <w:sz w:val="30"/>
          <w:szCs w:val="30"/>
        </w:rPr>
        <w:t>、实质性条款响应情况表</w:t>
      </w:r>
      <w:bookmarkEnd w:id="9"/>
      <w:bookmarkEnd w:id="10"/>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4402"/>
        <w:gridCol w:w="2084"/>
        <w:gridCol w:w="762"/>
        <w:gridCol w:w="580"/>
      </w:tblGrid>
      <w:tr w14:paraId="7D86E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506B144E">
            <w:pPr>
              <w:adjustRightInd w:val="0"/>
              <w:snapToGrid w:val="0"/>
              <w:jc w:val="center"/>
              <w:rPr>
                <w:rFonts w:hint="eastAsia" w:asciiTheme="minorEastAsia" w:hAnsiTheme="minorEastAsia" w:eastAsiaTheme="minorEastAsia" w:cstheme="minorEastAsia"/>
                <w:szCs w:val="21"/>
              </w:rPr>
            </w:pPr>
            <w:bookmarkStart w:id="11" w:name="_Hlk72092651"/>
            <w:r>
              <w:rPr>
                <w:rFonts w:hint="eastAsia" w:asciiTheme="minorEastAsia" w:hAnsiTheme="minorEastAsia" w:eastAsiaTheme="minorEastAsia" w:cstheme="minorEastAsia"/>
                <w:szCs w:val="21"/>
              </w:rPr>
              <w:t>序号</w:t>
            </w:r>
          </w:p>
        </w:tc>
        <w:tc>
          <w:tcPr>
            <w:tcW w:w="2582" w:type="pct"/>
            <w:vAlign w:val="center"/>
          </w:tcPr>
          <w:p w14:paraId="7810B872">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实质性条款具体内容</w:t>
            </w:r>
          </w:p>
        </w:tc>
        <w:tc>
          <w:tcPr>
            <w:tcW w:w="1222" w:type="pct"/>
            <w:vAlign w:val="center"/>
          </w:tcPr>
          <w:p w14:paraId="14E65144">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响应</w:t>
            </w:r>
            <w:r>
              <w:rPr>
                <w:rFonts w:hint="eastAsia" w:asciiTheme="minorEastAsia" w:hAnsiTheme="minorEastAsia" w:eastAsiaTheme="minorEastAsia" w:cstheme="minorEastAsia"/>
                <w:szCs w:val="21"/>
                <w:lang w:val="en-US" w:eastAsia="zh-CN"/>
              </w:rPr>
              <w:t>情况</w:t>
            </w:r>
          </w:p>
        </w:tc>
        <w:tc>
          <w:tcPr>
            <w:tcW w:w="447" w:type="pct"/>
            <w:vAlign w:val="center"/>
          </w:tcPr>
          <w:p w14:paraId="11B6E4DB">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偏离情况</w:t>
            </w:r>
          </w:p>
        </w:tc>
        <w:tc>
          <w:tcPr>
            <w:tcW w:w="340" w:type="pct"/>
            <w:vAlign w:val="center"/>
          </w:tcPr>
          <w:p w14:paraId="721FE309">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tc>
      </w:tr>
      <w:bookmarkEnd w:id="11"/>
      <w:tr w14:paraId="6370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436811ED">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2582" w:type="pct"/>
            <w:vAlign w:val="center"/>
          </w:tcPr>
          <w:p w14:paraId="3584380C">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需求导向：应通过精心策划和组织，以深圳企业出海的需求为导向，认真调研分析、确定十期涉外法律服务系列指引的主题设计和内容框架，确保每一期指引都能聚焦热点、难点问题，提供具有针对性和实用性的指引；（提供承诺函）</w:t>
            </w:r>
          </w:p>
        </w:tc>
        <w:tc>
          <w:tcPr>
            <w:tcW w:w="1222" w:type="pct"/>
          </w:tcPr>
          <w:p w14:paraId="16679ED7">
            <w:pPr>
              <w:adjustRightInd w:val="0"/>
              <w:snapToGrid w:val="0"/>
              <w:rPr>
                <w:rFonts w:hint="eastAsia" w:asciiTheme="minorEastAsia" w:hAnsiTheme="minorEastAsia" w:eastAsiaTheme="minorEastAsia" w:cstheme="minorEastAsia"/>
                <w:color w:val="auto"/>
                <w:szCs w:val="21"/>
              </w:rPr>
            </w:pPr>
          </w:p>
        </w:tc>
        <w:tc>
          <w:tcPr>
            <w:tcW w:w="447" w:type="pct"/>
          </w:tcPr>
          <w:p w14:paraId="73412CBB">
            <w:pPr>
              <w:adjustRightInd w:val="0"/>
              <w:snapToGrid w:val="0"/>
              <w:rPr>
                <w:rFonts w:hint="eastAsia" w:asciiTheme="minorEastAsia" w:hAnsiTheme="minorEastAsia" w:eastAsiaTheme="minorEastAsia" w:cstheme="minorEastAsia"/>
                <w:color w:val="auto"/>
                <w:szCs w:val="21"/>
              </w:rPr>
            </w:pPr>
          </w:p>
        </w:tc>
        <w:tc>
          <w:tcPr>
            <w:tcW w:w="340" w:type="pct"/>
          </w:tcPr>
          <w:p w14:paraId="5E380C71">
            <w:pPr>
              <w:adjustRightInd w:val="0"/>
              <w:snapToGrid w:val="0"/>
              <w:rPr>
                <w:rFonts w:hint="eastAsia" w:asciiTheme="minorEastAsia" w:hAnsiTheme="minorEastAsia" w:eastAsiaTheme="minorEastAsia" w:cstheme="minorEastAsia"/>
                <w:color w:val="auto"/>
                <w:szCs w:val="21"/>
              </w:rPr>
            </w:pPr>
          </w:p>
        </w:tc>
      </w:tr>
      <w:tr w14:paraId="3B8CF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4586CC86">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2582" w:type="pct"/>
            <w:vAlign w:val="center"/>
          </w:tcPr>
          <w:p w14:paraId="253FD098">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★2、内容专业、准确：完成十期不同主题的涉外法律服务系列指引编制工作，每期指引字数为10000字左右，确保内容专业、准确，并与国际法律动态保持同步；（提供承诺函）</w:t>
            </w:r>
          </w:p>
        </w:tc>
        <w:tc>
          <w:tcPr>
            <w:tcW w:w="1222" w:type="pct"/>
          </w:tcPr>
          <w:p w14:paraId="672CDE28">
            <w:pPr>
              <w:adjustRightInd w:val="0"/>
              <w:snapToGrid w:val="0"/>
              <w:rPr>
                <w:rFonts w:hint="eastAsia" w:asciiTheme="minorEastAsia" w:hAnsiTheme="minorEastAsia" w:eastAsiaTheme="minorEastAsia" w:cstheme="minorEastAsia"/>
                <w:color w:val="auto"/>
                <w:szCs w:val="21"/>
              </w:rPr>
            </w:pPr>
          </w:p>
        </w:tc>
        <w:tc>
          <w:tcPr>
            <w:tcW w:w="447" w:type="pct"/>
          </w:tcPr>
          <w:p w14:paraId="6DC9C37F">
            <w:pPr>
              <w:adjustRightInd w:val="0"/>
              <w:snapToGrid w:val="0"/>
              <w:rPr>
                <w:rFonts w:hint="eastAsia" w:asciiTheme="minorEastAsia" w:hAnsiTheme="minorEastAsia" w:eastAsiaTheme="minorEastAsia" w:cstheme="minorEastAsia"/>
                <w:color w:val="auto"/>
                <w:szCs w:val="21"/>
              </w:rPr>
            </w:pPr>
          </w:p>
        </w:tc>
        <w:tc>
          <w:tcPr>
            <w:tcW w:w="340" w:type="pct"/>
          </w:tcPr>
          <w:p w14:paraId="265B3F7E">
            <w:pPr>
              <w:adjustRightInd w:val="0"/>
              <w:snapToGrid w:val="0"/>
              <w:rPr>
                <w:rFonts w:hint="eastAsia" w:asciiTheme="minorEastAsia" w:hAnsiTheme="minorEastAsia" w:eastAsiaTheme="minorEastAsia" w:cstheme="minorEastAsia"/>
                <w:color w:val="auto"/>
                <w:szCs w:val="21"/>
              </w:rPr>
            </w:pPr>
          </w:p>
        </w:tc>
      </w:tr>
      <w:tr w14:paraId="39083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0A48EFD3">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2582" w:type="pct"/>
            <w:vAlign w:val="center"/>
          </w:tcPr>
          <w:p w14:paraId="0B678C3B">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★3、按期提交：按照定期发布的具体时间要求提交指引内容，确保指引按时上线发布，增强指引作为涉外法律服务产品作用发挥的实效性。（提供承诺函）</w:t>
            </w:r>
          </w:p>
        </w:tc>
        <w:tc>
          <w:tcPr>
            <w:tcW w:w="1222" w:type="pct"/>
          </w:tcPr>
          <w:p w14:paraId="0673BBC7">
            <w:pPr>
              <w:adjustRightInd w:val="0"/>
              <w:snapToGrid w:val="0"/>
              <w:rPr>
                <w:rFonts w:hint="eastAsia" w:asciiTheme="minorEastAsia" w:hAnsiTheme="minorEastAsia" w:eastAsiaTheme="minorEastAsia" w:cstheme="minorEastAsia"/>
                <w:color w:val="auto"/>
                <w:szCs w:val="21"/>
              </w:rPr>
            </w:pPr>
          </w:p>
        </w:tc>
        <w:tc>
          <w:tcPr>
            <w:tcW w:w="447" w:type="pct"/>
          </w:tcPr>
          <w:p w14:paraId="3810A0D2">
            <w:pPr>
              <w:adjustRightInd w:val="0"/>
              <w:snapToGrid w:val="0"/>
              <w:rPr>
                <w:rFonts w:hint="eastAsia" w:asciiTheme="minorEastAsia" w:hAnsiTheme="minorEastAsia" w:eastAsiaTheme="minorEastAsia" w:cstheme="minorEastAsia"/>
                <w:color w:val="auto"/>
                <w:szCs w:val="21"/>
              </w:rPr>
            </w:pPr>
          </w:p>
        </w:tc>
        <w:tc>
          <w:tcPr>
            <w:tcW w:w="340" w:type="pct"/>
          </w:tcPr>
          <w:p w14:paraId="208A789C">
            <w:pPr>
              <w:adjustRightInd w:val="0"/>
              <w:snapToGrid w:val="0"/>
              <w:rPr>
                <w:rFonts w:hint="eastAsia" w:asciiTheme="minorEastAsia" w:hAnsiTheme="minorEastAsia" w:eastAsiaTheme="minorEastAsia" w:cstheme="minorEastAsia"/>
                <w:color w:val="auto"/>
                <w:szCs w:val="21"/>
              </w:rPr>
            </w:pPr>
          </w:p>
        </w:tc>
      </w:tr>
      <w:tr w14:paraId="07231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4FF552A4">
            <w:pPr>
              <w:adjustRightInd w:val="0"/>
              <w:snapToGrid w:val="0"/>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4</w:t>
            </w:r>
          </w:p>
        </w:tc>
        <w:tc>
          <w:tcPr>
            <w:tcW w:w="2582" w:type="pct"/>
            <w:vAlign w:val="center"/>
          </w:tcPr>
          <w:p w14:paraId="394CA166">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应当委派不少于两名自有员工，负责项目统筹与组织。需提供由社保部门出具的通过投标（响应）人缴纳的近1个月社保证明材料扫描件，如供应商为新成立单位且成立时间不足一个月的，可提供加盖公章的情况说明。如为退休返聘人员则提供劳动合同或返聘协议。</w:t>
            </w:r>
          </w:p>
        </w:tc>
        <w:tc>
          <w:tcPr>
            <w:tcW w:w="1222" w:type="pct"/>
          </w:tcPr>
          <w:p w14:paraId="2E2B49FD">
            <w:pPr>
              <w:adjustRightInd w:val="0"/>
              <w:snapToGrid w:val="0"/>
              <w:rPr>
                <w:rFonts w:hint="eastAsia" w:asciiTheme="minorEastAsia" w:hAnsiTheme="minorEastAsia" w:eastAsiaTheme="minorEastAsia" w:cstheme="minorEastAsia"/>
                <w:color w:val="auto"/>
                <w:szCs w:val="21"/>
              </w:rPr>
            </w:pPr>
          </w:p>
        </w:tc>
        <w:tc>
          <w:tcPr>
            <w:tcW w:w="447" w:type="pct"/>
          </w:tcPr>
          <w:p w14:paraId="789FDA23">
            <w:pPr>
              <w:adjustRightInd w:val="0"/>
              <w:snapToGrid w:val="0"/>
              <w:rPr>
                <w:rFonts w:hint="eastAsia" w:asciiTheme="minorEastAsia" w:hAnsiTheme="minorEastAsia" w:eastAsiaTheme="minorEastAsia" w:cstheme="minorEastAsia"/>
                <w:color w:val="auto"/>
                <w:szCs w:val="21"/>
              </w:rPr>
            </w:pPr>
          </w:p>
        </w:tc>
        <w:tc>
          <w:tcPr>
            <w:tcW w:w="340" w:type="pct"/>
          </w:tcPr>
          <w:p w14:paraId="0407ED2E">
            <w:pPr>
              <w:adjustRightInd w:val="0"/>
              <w:snapToGrid w:val="0"/>
              <w:rPr>
                <w:rFonts w:hint="eastAsia" w:asciiTheme="minorEastAsia" w:hAnsiTheme="minorEastAsia" w:eastAsiaTheme="minorEastAsia" w:cstheme="minorEastAsia"/>
                <w:color w:val="auto"/>
                <w:szCs w:val="21"/>
              </w:rPr>
            </w:pPr>
          </w:p>
        </w:tc>
      </w:tr>
    </w:tbl>
    <w:p w14:paraId="5595036F">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注：1. 上表所列各项均为不可负偏离条款</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文件对其中任意一条不满足的将作</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无效处理</w:t>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14:paraId="2AD7310A">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”一栏应当详细填写</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人自身响应情况，而不能不合理照搬照抄招实质性条款具体内容。</w:t>
      </w:r>
    </w:p>
    <w:p w14:paraId="21809BD9">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3.“偏离情况”一栏应填写“正偏离”、“负偏离”或“无偏离”，“正偏离”表示“响应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优于实质性条款具体内容要求”，“负偏离”表示“响应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不满足实质性条款具体内容要求”，“无偏离”表示“响应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与实质性条款具体内容要求一致”。</w:t>
      </w:r>
    </w:p>
    <w:p w14:paraId="62B8362F">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4.实质性响应条款“响应情况”与</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文件其它内容冲突的，以实质性响应条款“响应情况”为准。</w:t>
      </w:r>
    </w:p>
    <w:p w14:paraId="15A7D827">
      <w:pPr>
        <w:rPr>
          <w:rFonts w:hint="eastAsia" w:asciiTheme="minorEastAsia" w:hAnsiTheme="minorEastAsia" w:eastAsiaTheme="minorEastAsia" w:cstheme="minorEastAsia"/>
          <w:b/>
          <w:sz w:val="30"/>
          <w:szCs w:val="30"/>
        </w:rPr>
      </w:pPr>
    </w:p>
    <w:p w14:paraId="294176D3">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0B376747">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七</w:t>
      </w:r>
      <w:r>
        <w:rPr>
          <w:rFonts w:hint="eastAsia" w:asciiTheme="minorEastAsia" w:hAnsiTheme="minorEastAsia" w:eastAsiaTheme="minorEastAsia" w:cstheme="minorEastAsia"/>
          <w:b/>
          <w:sz w:val="30"/>
          <w:szCs w:val="30"/>
        </w:rPr>
        <w:t>、商务、服务条款偏离表</w:t>
      </w:r>
    </w:p>
    <w:p w14:paraId="7B838ED1">
      <w:pPr>
        <w:spacing w:line="360" w:lineRule="auto"/>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供应商名称：                               项目编号：</w:t>
      </w:r>
    </w:p>
    <w:tbl>
      <w:tblPr>
        <w:tblStyle w:val="21"/>
        <w:tblW w:w="4998"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496"/>
        <w:gridCol w:w="3683"/>
        <w:gridCol w:w="2376"/>
        <w:gridCol w:w="982"/>
        <w:gridCol w:w="982"/>
      </w:tblGrid>
      <w:tr w14:paraId="12174FD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1" w:hRule="atLeast"/>
          <w:jc w:val="center"/>
        </w:trPr>
        <w:tc>
          <w:tcPr>
            <w:tcW w:w="291" w:type="pct"/>
            <w:vAlign w:val="center"/>
          </w:tcPr>
          <w:p w14:paraId="2ACEB6DB">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161" w:type="pct"/>
            <w:vAlign w:val="center"/>
          </w:tcPr>
          <w:p w14:paraId="0214D8F6">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CN"/>
              </w:rPr>
              <w:t>询价</w:t>
            </w:r>
            <w:r>
              <w:rPr>
                <w:rFonts w:hint="eastAsia" w:asciiTheme="minorEastAsia" w:hAnsiTheme="minorEastAsia" w:eastAsiaTheme="minorEastAsia" w:cstheme="minorEastAsia"/>
                <w:b/>
                <w:szCs w:val="21"/>
              </w:rPr>
              <w:t>文件要求</w:t>
            </w:r>
          </w:p>
        </w:tc>
        <w:tc>
          <w:tcPr>
            <w:tcW w:w="1394" w:type="pct"/>
            <w:vAlign w:val="center"/>
          </w:tcPr>
          <w:p w14:paraId="5629C928">
            <w:pPr>
              <w:spacing w:line="360" w:lineRule="auto"/>
              <w:jc w:val="center"/>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w:t>
            </w:r>
            <w:r>
              <w:rPr>
                <w:rFonts w:hint="eastAsia" w:asciiTheme="minorEastAsia" w:hAnsiTheme="minorEastAsia" w:eastAsiaTheme="minorEastAsia" w:cstheme="minorEastAsia"/>
                <w:b/>
                <w:szCs w:val="21"/>
                <w:lang w:val="en-US" w:eastAsia="zh-CN"/>
              </w:rPr>
              <w:t>情况</w:t>
            </w:r>
          </w:p>
        </w:tc>
        <w:tc>
          <w:tcPr>
            <w:tcW w:w="576" w:type="pct"/>
            <w:vAlign w:val="center"/>
          </w:tcPr>
          <w:p w14:paraId="2F6ED824">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偏离情况</w:t>
            </w:r>
          </w:p>
        </w:tc>
        <w:tc>
          <w:tcPr>
            <w:tcW w:w="576" w:type="pct"/>
            <w:vAlign w:val="center"/>
          </w:tcPr>
          <w:p w14:paraId="16871684">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tc>
      </w:tr>
      <w:tr w14:paraId="23C9891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501B9938">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1" w:type="pct"/>
            <w:vAlign w:val="center"/>
          </w:tcPr>
          <w:p w14:paraId="0A1D0CFA">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《第二章 用户需求书：二、服务要求》中所有条款要求。</w:t>
            </w:r>
          </w:p>
        </w:tc>
        <w:tc>
          <w:tcPr>
            <w:tcW w:w="1394" w:type="pct"/>
            <w:vAlign w:val="center"/>
          </w:tcPr>
          <w:p w14:paraId="4D013714">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2A6FEB08">
            <w:pPr>
              <w:spacing w:line="360" w:lineRule="auto"/>
              <w:jc w:val="center"/>
              <w:rPr>
                <w:rFonts w:asciiTheme="minorEastAsia" w:hAnsiTheme="minorEastAsia" w:eastAsiaTheme="minorEastAsia" w:cstheme="minorEastAsia"/>
                <w:szCs w:val="21"/>
              </w:rPr>
            </w:pPr>
          </w:p>
        </w:tc>
        <w:tc>
          <w:tcPr>
            <w:tcW w:w="576" w:type="pct"/>
            <w:vAlign w:val="center"/>
          </w:tcPr>
          <w:p w14:paraId="1790F3D0">
            <w:pPr>
              <w:spacing w:line="360" w:lineRule="auto"/>
              <w:jc w:val="center"/>
              <w:rPr>
                <w:rFonts w:asciiTheme="minorEastAsia" w:hAnsiTheme="minorEastAsia" w:eastAsiaTheme="minorEastAsia" w:cstheme="minorEastAsia"/>
                <w:szCs w:val="21"/>
              </w:rPr>
            </w:pPr>
          </w:p>
        </w:tc>
      </w:tr>
      <w:tr w14:paraId="5D65FA5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44536C54">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1" w:type="pct"/>
            <w:shd w:val="clear" w:color="auto" w:fill="auto"/>
            <w:vAlign w:val="center"/>
          </w:tcPr>
          <w:p w14:paraId="2ACE4AD6">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《第二章 用户需求书：三、商务要求》中所有条款要求。</w:t>
            </w:r>
          </w:p>
        </w:tc>
        <w:tc>
          <w:tcPr>
            <w:tcW w:w="1394" w:type="pct"/>
            <w:shd w:val="clear" w:color="auto" w:fill="auto"/>
            <w:vAlign w:val="center"/>
          </w:tcPr>
          <w:p w14:paraId="5860226B">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37FFADE7">
            <w:pPr>
              <w:spacing w:line="360" w:lineRule="auto"/>
              <w:jc w:val="center"/>
              <w:rPr>
                <w:rFonts w:asciiTheme="minorEastAsia" w:hAnsiTheme="minorEastAsia" w:eastAsiaTheme="minorEastAsia" w:cstheme="minorEastAsia"/>
                <w:szCs w:val="21"/>
              </w:rPr>
            </w:pPr>
          </w:p>
        </w:tc>
        <w:tc>
          <w:tcPr>
            <w:tcW w:w="576" w:type="pct"/>
            <w:vAlign w:val="center"/>
          </w:tcPr>
          <w:p w14:paraId="3F78815F">
            <w:pPr>
              <w:spacing w:line="360" w:lineRule="auto"/>
              <w:jc w:val="center"/>
              <w:rPr>
                <w:rFonts w:asciiTheme="minorEastAsia" w:hAnsiTheme="minorEastAsia" w:eastAsiaTheme="minorEastAsia" w:cstheme="minorEastAsia"/>
                <w:szCs w:val="21"/>
              </w:rPr>
            </w:pPr>
          </w:p>
        </w:tc>
      </w:tr>
    </w:tbl>
    <w:p w14:paraId="6A6433A1">
      <w:pPr>
        <w:rPr>
          <w:rFonts w:hint="eastAsia" w:asciiTheme="minorEastAsia" w:hAnsiTheme="minorEastAsia" w:eastAsiaTheme="minorEastAsia" w:cstheme="minorEastAsia"/>
          <w:bCs/>
          <w:color w:val="000000" w:themeColor="text1"/>
          <w:szCs w:val="21"/>
          <w14:textFill>
            <w14:solidFill>
              <w14:schemeClr w14:val="tx1"/>
            </w14:solidFill>
          </w14:textFill>
        </w:rPr>
      </w:pPr>
    </w:p>
    <w:p w14:paraId="2A3C465F">
      <w:pPr>
        <w:numPr>
          <w:ilvl w:val="0"/>
          <w:numId w:val="0"/>
        </w:numPr>
        <w:snapToGrid w:val="0"/>
        <w:spacing w:after="60" w:afterLines="25" w:line="360" w:lineRule="auto"/>
        <w:ind w:leftChars="0"/>
        <w:rPr>
          <w:rFonts w:hint="eastAsia" w:asciiTheme="minorEastAsia" w:hAnsiTheme="minorEastAsia" w:eastAsiaTheme="minorEastAsia" w:cstheme="minorEastAsia"/>
          <w:b/>
          <w:szCs w:val="22"/>
        </w:rPr>
      </w:pPr>
      <w:r>
        <w:rPr>
          <w:rFonts w:hint="eastAsia" w:asciiTheme="minorEastAsia" w:hAnsiTheme="minorEastAsia" w:eastAsiaTheme="minorEastAsia" w:cstheme="minorEastAsia"/>
          <w:b/>
          <w:szCs w:val="22"/>
        </w:rPr>
        <w:t>注：</w:t>
      </w:r>
    </w:p>
    <w:p w14:paraId="3C3AE440">
      <w:pPr>
        <w:numPr>
          <w:ilvl w:val="0"/>
          <w:numId w:val="0"/>
        </w:numPr>
        <w:snapToGrid w:val="0"/>
        <w:spacing w:after="60" w:afterLines="25"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b/>
          <w:bCs/>
          <w:color w:val="FF0000"/>
          <w:lang w:eastAsia="zh-CN"/>
        </w:rPr>
        <w:t>“偏离情况”一栏应填写“正偏离”“负偏离”或“无偏离”。</w:t>
      </w:r>
      <w:r>
        <w:rPr>
          <w:rFonts w:hint="eastAsia" w:asciiTheme="minorEastAsia" w:hAnsiTheme="minorEastAsia" w:eastAsiaTheme="minorEastAsia" w:cstheme="minorEastAsia"/>
          <w:lang w:eastAsia="zh-CN"/>
        </w:rPr>
        <w:t>其中，“正偏离”表示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响应优于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文件要求，“负偏离”表示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响应不满足</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文件要求，“无偏离”表示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文件要求一致。</w:t>
      </w:r>
    </w:p>
    <w:p w14:paraId="2D35A4C9">
      <w:pPr>
        <w:numPr>
          <w:ilvl w:val="0"/>
          <w:numId w:val="0"/>
        </w:numPr>
        <w:snapToGrid w:val="0"/>
        <w:spacing w:after="60" w:afterLines="25" w:line="360" w:lineRule="auto"/>
        <w:ind w:leftChars="0"/>
        <w:rPr>
          <w:rFonts w:hint="eastAsia" w:asciiTheme="minorEastAsia" w:hAnsiTheme="minorEastAsia" w:eastAsiaTheme="minorEastAsia" w:cstheme="minorEastAsia"/>
          <w:b/>
          <w:szCs w:val="22"/>
          <w:lang w:val="en-US" w:eastAsia="zh-CN"/>
        </w:rPr>
      </w:pPr>
      <w:r>
        <w:rPr>
          <w:rFonts w:hint="eastAsia" w:asciiTheme="minorEastAsia" w:hAnsiTheme="minorEastAsia" w:eastAsiaTheme="minorEastAsia" w:cstheme="minorEastAsia"/>
          <w:b/>
          <w:szCs w:val="22"/>
          <w:lang w:val="en-US" w:eastAsia="zh-CN"/>
        </w:rPr>
        <w:t>2.如供应商能完全响应并满足本表【采购文件要求】栏中的内容，可在对应的【应答文件响应】栏中填写“我公司完全响应并满足采购文件中此项要求”。除询价文件另有注明外，不强制要求逐条列出投标（响应）文件情况。</w:t>
      </w:r>
    </w:p>
    <w:p w14:paraId="07B55327">
      <w:pPr>
        <w:ind w:firstLine="420"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如</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响应情况出现“正偏离”或“负偏离”，请在【</w:t>
      </w:r>
      <w:r>
        <w:rPr>
          <w:rFonts w:hint="eastAsia" w:asciiTheme="minorEastAsia" w:hAnsiTheme="minorEastAsia" w:eastAsiaTheme="minorEastAsia" w:cstheme="minorEastAsia"/>
          <w:lang w:val="en-US" w:eastAsia="zh-CN"/>
        </w:rPr>
        <w:t>应当</w:t>
      </w:r>
      <w:r>
        <w:rPr>
          <w:rFonts w:hint="eastAsia" w:asciiTheme="minorEastAsia" w:hAnsiTheme="minorEastAsia" w:eastAsiaTheme="minorEastAsia" w:cstheme="minorEastAsia"/>
        </w:rPr>
        <w:t>文件响应】栏中对存在“正偏离”或“负偏离”的条款逐条做出说明。</w:t>
      </w:r>
    </w:p>
    <w:p w14:paraId="14C6DEEA">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p>
    <w:p w14:paraId="6098F8B3">
      <w:pPr>
        <w:pStyle w:val="2"/>
        <w:ind w:firstLine="480"/>
        <w:rPr>
          <w:rFonts w:hint="eastAsia" w:asciiTheme="minorEastAsia" w:hAnsiTheme="minorEastAsia" w:eastAsiaTheme="minorEastAsia" w:cstheme="minorEastAsia"/>
        </w:rPr>
      </w:pPr>
    </w:p>
    <w:p w14:paraId="33E4B15D">
      <w:pPr>
        <w:rPr>
          <w:rFonts w:hint="eastAsia" w:asciiTheme="minorEastAsia" w:hAnsiTheme="minorEastAsia" w:eastAsiaTheme="minorEastAsia" w:cstheme="minorEastAsia"/>
        </w:rPr>
      </w:pPr>
    </w:p>
    <w:p w14:paraId="6181D1F6">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2" w:name="_Toc22591"/>
      <w:r>
        <w:rPr>
          <w:rFonts w:hint="eastAsia" w:asciiTheme="minorEastAsia" w:hAnsiTheme="minorEastAsia" w:eastAsiaTheme="minorEastAsia" w:cstheme="minorEastAsia"/>
          <w:color w:val="000000" w:themeColor="text1"/>
          <w14:textFill>
            <w14:solidFill>
              <w14:schemeClr w14:val="tx1"/>
            </w14:solidFill>
          </w14:textFill>
        </w:rPr>
        <w:t>法定代表人或其授权委托人（</w:t>
      </w:r>
      <w:r>
        <w:rPr>
          <w:rFonts w:hint="eastAsia" w:asciiTheme="minorEastAsia" w:hAnsiTheme="minorEastAsia" w:eastAsiaTheme="minorEastAsia" w:cstheme="minorEastAsia"/>
          <w:b/>
          <w:color w:val="000000" w:themeColor="text1"/>
          <w14:textFill>
            <w14:solidFill>
              <w14:schemeClr w14:val="tx1"/>
            </w14:solidFill>
          </w14:textFill>
        </w:rPr>
        <w:t>签名或盖私章</w:t>
      </w:r>
      <w:r>
        <w:rPr>
          <w:rFonts w:hint="eastAsia" w:asciiTheme="minorEastAsia" w:hAnsiTheme="minorEastAsia" w:eastAsiaTheme="minorEastAsia" w:cstheme="minorEastAsia"/>
          <w:color w:val="000000" w:themeColor="text1"/>
          <w14:textFill>
            <w14:solidFill>
              <w14:schemeClr w14:val="tx1"/>
            </w14:solidFill>
          </w14:textFill>
        </w:rPr>
        <w:t>）：</w:t>
      </w:r>
      <w:bookmarkEnd w:id="12"/>
    </w:p>
    <w:p w14:paraId="5CE4A9E3">
      <w:pPr>
        <w:jc w:val="left"/>
        <w:rPr>
          <w:rFonts w:hint="eastAsia" w:asciiTheme="minorEastAsia" w:hAnsiTheme="minorEastAsia" w:eastAsiaTheme="minorEastAsia" w:cstheme="minorEastAsia"/>
          <w:color w:val="000000" w:themeColor="text1"/>
          <w14:textFill>
            <w14:solidFill>
              <w14:schemeClr w14:val="tx1"/>
            </w14:solidFill>
          </w14:textFill>
        </w:rPr>
      </w:pPr>
    </w:p>
    <w:p w14:paraId="013D0EDD">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3" w:name="_Toc22524"/>
      <w:r>
        <w:rPr>
          <w:rFonts w:hint="eastAsia" w:asciiTheme="minorEastAsia" w:hAnsiTheme="minorEastAsia" w:eastAsiaTheme="minorEastAsia" w:cstheme="minorEastAsia"/>
          <w:color w:val="000000" w:themeColor="text1"/>
          <w14:textFill>
            <w14:solidFill>
              <w14:schemeClr w14:val="tx1"/>
            </w14:solidFill>
          </w14:textFill>
        </w:rPr>
        <w:t>供应商（盖章）：</w:t>
      </w:r>
      <w:bookmarkEnd w:id="13"/>
    </w:p>
    <w:p w14:paraId="32D8D295">
      <w:pPr>
        <w:jc w:val="left"/>
        <w:rPr>
          <w:rFonts w:hint="eastAsia" w:asciiTheme="minorEastAsia" w:hAnsiTheme="minorEastAsia" w:eastAsiaTheme="minorEastAsia" w:cstheme="minorEastAsia"/>
          <w:color w:val="000000" w:themeColor="text1"/>
          <w14:textFill>
            <w14:solidFill>
              <w14:schemeClr w14:val="tx1"/>
            </w14:solidFill>
          </w14:textFill>
        </w:rPr>
      </w:pPr>
    </w:p>
    <w:p w14:paraId="3B1786B6">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日期：    年  月  日</w:t>
      </w:r>
    </w:p>
    <w:p w14:paraId="12E6C292">
      <w:pPr>
        <w:pStyle w:val="2"/>
        <w:spacing w:line="240" w:lineRule="auto"/>
        <w:ind w:firstLine="480"/>
        <w:rPr>
          <w:rFonts w:hint="eastAsia" w:asciiTheme="minorEastAsia" w:hAnsiTheme="minorEastAsia" w:eastAsiaTheme="minorEastAsia" w:cstheme="minorEastAsia"/>
        </w:rPr>
      </w:pPr>
    </w:p>
    <w:p w14:paraId="20BA5714">
      <w:pPr>
        <w:rPr>
          <w:rFonts w:hint="eastAsia" w:asciiTheme="minorEastAsia" w:hAnsiTheme="minorEastAsia" w:eastAsiaTheme="minorEastAsia" w:cstheme="minorEastAsia"/>
          <w:szCs w:val="21"/>
        </w:rPr>
      </w:pPr>
    </w:p>
    <w:p w14:paraId="6A0576E2">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Cs w:val="21"/>
        </w:rPr>
        <w:br w:type="page"/>
      </w:r>
    </w:p>
    <w:p w14:paraId="27E3D3DB">
      <w:pPr>
        <w:pStyle w:val="30"/>
        <w:ind w:firstLine="0" w:firstLineChars="0"/>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0"/>
          <w:szCs w:val="30"/>
          <w:lang w:val="en-US" w:eastAsia="zh-CN"/>
        </w:rPr>
        <w:t>八</w:t>
      </w:r>
      <w:r>
        <w:rPr>
          <w:rFonts w:hint="eastAsia" w:asciiTheme="minorEastAsia" w:hAnsiTheme="minorEastAsia" w:eastAsiaTheme="minorEastAsia" w:cstheme="minorEastAsia"/>
          <w:b/>
          <w:sz w:val="30"/>
          <w:szCs w:val="30"/>
        </w:rPr>
        <w:t>、报价表</w:t>
      </w:r>
    </w:p>
    <w:p w14:paraId="3AD1441F">
      <w:pPr>
        <w:pStyle w:val="30"/>
        <w:ind w:firstLine="0" w:firstLineChars="0"/>
        <w:jc w:val="center"/>
        <w:outlineLvl w:val="2"/>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8"/>
          <w:szCs w:val="28"/>
        </w:rPr>
        <w:t>（一）报价一览表</w:t>
      </w:r>
      <w:bookmarkStart w:id="14" w:name="OLE_LINK48"/>
      <w:bookmarkStart w:id="15" w:name="OLE_LINK46"/>
    </w:p>
    <w:p w14:paraId="6AC2F47C">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1"/>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14:paraId="6C105E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14:paraId="0C0CB8C3">
            <w:pPr>
              <w:pStyle w:val="10"/>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项目名称</w:t>
            </w:r>
          </w:p>
        </w:tc>
        <w:tc>
          <w:tcPr>
            <w:tcW w:w="1482" w:type="pct"/>
            <w:vAlign w:val="center"/>
          </w:tcPr>
          <w:p w14:paraId="6801CA8C">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报价总价</w:t>
            </w:r>
          </w:p>
          <w:p w14:paraId="03F6EE81">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（人民币/元）</w:t>
            </w:r>
          </w:p>
        </w:tc>
        <w:tc>
          <w:tcPr>
            <w:tcW w:w="1838" w:type="pct"/>
            <w:vAlign w:val="center"/>
          </w:tcPr>
          <w:p w14:paraId="657A25EF">
            <w:pPr>
              <w:pStyle w:val="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服务期限</w:t>
            </w:r>
          </w:p>
        </w:tc>
        <w:tc>
          <w:tcPr>
            <w:tcW w:w="577" w:type="pct"/>
            <w:vAlign w:val="center"/>
          </w:tcPr>
          <w:p w14:paraId="6AB14817">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10C919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14:paraId="4970EC41">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涉外法律服务系列指引编撰工作</w:t>
            </w:r>
          </w:p>
        </w:tc>
        <w:tc>
          <w:tcPr>
            <w:tcW w:w="1482" w:type="pct"/>
            <w:vAlign w:val="center"/>
          </w:tcPr>
          <w:p w14:paraId="51C016E0">
            <w:pPr>
              <w:pStyle w:val="10"/>
              <w:rPr>
                <w:rFonts w:hint="eastAsia" w:asciiTheme="minorEastAsia" w:hAnsiTheme="minorEastAsia" w:eastAsiaTheme="minorEastAsia" w:cstheme="minorEastAsia"/>
                <w:szCs w:val="21"/>
              </w:rPr>
            </w:pPr>
          </w:p>
          <w:p w14:paraId="512A89CF">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小写：</w:t>
            </w:r>
          </w:p>
          <w:p w14:paraId="3007EA97">
            <w:pPr>
              <w:pStyle w:val="10"/>
              <w:rPr>
                <w:rFonts w:hint="eastAsia" w:asciiTheme="minorEastAsia" w:hAnsiTheme="minorEastAsia" w:eastAsiaTheme="minorEastAsia" w:cstheme="minorEastAsia"/>
                <w:szCs w:val="21"/>
              </w:rPr>
            </w:pPr>
          </w:p>
          <w:p w14:paraId="71A6915B">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大写：</w:t>
            </w:r>
          </w:p>
          <w:p w14:paraId="1B9BC243">
            <w:pPr>
              <w:pStyle w:val="10"/>
              <w:rPr>
                <w:rFonts w:hint="eastAsia" w:asciiTheme="minorEastAsia" w:hAnsiTheme="minorEastAsia" w:eastAsiaTheme="minorEastAsia" w:cstheme="minorEastAsia"/>
                <w:szCs w:val="21"/>
              </w:rPr>
            </w:pPr>
          </w:p>
        </w:tc>
        <w:tc>
          <w:tcPr>
            <w:tcW w:w="1838" w:type="pct"/>
            <w:vAlign w:val="center"/>
          </w:tcPr>
          <w:p w14:paraId="00DF3F79">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2025年7月—10月</w:t>
            </w:r>
          </w:p>
        </w:tc>
        <w:tc>
          <w:tcPr>
            <w:tcW w:w="577" w:type="pct"/>
            <w:vAlign w:val="center"/>
          </w:tcPr>
          <w:p w14:paraId="79771055">
            <w:pPr>
              <w:pStyle w:val="10"/>
              <w:rPr>
                <w:rFonts w:hint="eastAsia" w:asciiTheme="minorEastAsia" w:hAnsiTheme="minorEastAsia" w:eastAsiaTheme="minorEastAsia" w:cstheme="minorEastAsia"/>
                <w:szCs w:val="21"/>
              </w:rPr>
            </w:pPr>
          </w:p>
        </w:tc>
      </w:tr>
    </w:tbl>
    <w:p w14:paraId="4CDB5374">
      <w:pPr>
        <w:rPr>
          <w:rFonts w:hint="eastAsia" w:asciiTheme="minorEastAsia" w:hAnsiTheme="minorEastAsia" w:eastAsiaTheme="minorEastAsia" w:cstheme="minorEastAsia"/>
          <w:szCs w:val="21"/>
        </w:rPr>
      </w:pPr>
    </w:p>
    <w:p w14:paraId="0287CBCA">
      <w:pPr>
        <w:spacing w:line="360" w:lineRule="auto"/>
        <w:ind w:firstLine="422" w:firstLineChars="200"/>
        <w:rPr>
          <w:rFonts w:hint="eastAsia" w:asciiTheme="minorEastAsia" w:hAnsiTheme="minorEastAsia" w:eastAsiaTheme="minorEastAsia" w:cstheme="minorEastAsia"/>
          <w:b/>
          <w:szCs w:val="21"/>
        </w:rPr>
      </w:pPr>
    </w:p>
    <w:p w14:paraId="2EB507F8">
      <w:pPr>
        <w:pStyle w:val="2"/>
        <w:ind w:firstLine="420"/>
        <w:rPr>
          <w:rFonts w:hint="eastAsia" w:asciiTheme="minorEastAsia" w:hAnsiTheme="minorEastAsia" w:eastAsiaTheme="minorEastAsia" w:cstheme="minorEastAsia"/>
          <w:sz w:val="21"/>
          <w:szCs w:val="21"/>
        </w:rPr>
      </w:pPr>
    </w:p>
    <w:p w14:paraId="27CF4A74">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注：</w:t>
      </w:r>
    </w:p>
    <w:p w14:paraId="094C6119">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1.价格应按“</w:t>
      </w:r>
      <w:r>
        <w:rPr>
          <w:rFonts w:hint="eastAsia" w:asciiTheme="minorEastAsia" w:hAnsiTheme="minorEastAsia" w:eastAsiaTheme="minorEastAsia" w:cstheme="minorEastAsia"/>
          <w:b/>
          <w:bCs/>
          <w:kern w:val="0"/>
          <w:szCs w:val="21"/>
          <w:lang w:eastAsia="zh-CN"/>
        </w:rPr>
        <w:t>询价</w:t>
      </w:r>
      <w:r>
        <w:rPr>
          <w:rFonts w:hint="eastAsia" w:asciiTheme="minorEastAsia" w:hAnsiTheme="minorEastAsia" w:eastAsiaTheme="minorEastAsia" w:cstheme="minorEastAsia"/>
          <w:b/>
          <w:bCs/>
          <w:kern w:val="0"/>
          <w:szCs w:val="21"/>
        </w:rPr>
        <w:t>文件”中规定的货币单位填写。</w:t>
      </w:r>
    </w:p>
    <w:p w14:paraId="488AA6A4">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2.供应商如果需要对报价或其他内容加以说明，可在备注栏填写。</w:t>
      </w:r>
    </w:p>
    <w:p w14:paraId="3B6FEBB5">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3.若报价一览表中大写金额和小写金额不一致的，以大写金额为准。</w:t>
      </w:r>
    </w:p>
    <w:p w14:paraId="7BF337FF">
      <w:pPr>
        <w:widowControl/>
        <w:spacing w:line="360" w:lineRule="auto"/>
        <w:ind w:firstLine="422" w:firstLineChars="200"/>
        <w:rPr>
          <w:rFonts w:hint="eastAsia" w:asciiTheme="minorEastAsia" w:hAnsiTheme="minorEastAsia" w:eastAsiaTheme="minorEastAsia" w:cstheme="minorEastAsia"/>
          <w:b/>
          <w:bCs/>
          <w:kern w:val="0"/>
          <w:szCs w:val="21"/>
        </w:rPr>
      </w:pPr>
    </w:p>
    <w:p w14:paraId="3B997005">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69A7394C">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27561ED8">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23654271">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21B55958">
      <w:pPr>
        <w:jc w:val="center"/>
        <w:outlineLvl w:val="2"/>
        <w:rPr>
          <w:rFonts w:ascii="宋体" w:hAnsi="宋体" w:cs="宋体"/>
          <w:bCs/>
          <w:szCs w:val="21"/>
        </w:rPr>
      </w:pPr>
      <w:r>
        <w:rPr>
          <w:rFonts w:hint="eastAsia" w:ascii="宋体" w:hAnsi="宋体" w:cs="宋体"/>
          <w:b/>
          <w:bCs/>
          <w:sz w:val="28"/>
          <w:szCs w:val="28"/>
        </w:rPr>
        <w:t>（二）分项报价清单表</w:t>
      </w:r>
    </w:p>
    <w:p w14:paraId="01171CD0">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涉外法律服务系列指引编撰工作</w:t>
      </w:r>
      <w:r>
        <w:rPr>
          <w:rFonts w:hint="eastAsia" w:asciiTheme="minorEastAsia" w:hAnsiTheme="minorEastAsia" w:eastAsiaTheme="minorEastAsia" w:cstheme="minorEastAsia"/>
          <w:color w:val="000000" w:themeColor="text1"/>
          <w:sz w:val="24"/>
          <w14:textFill>
            <w14:solidFill>
              <w14:schemeClr w14:val="tx1"/>
            </w14:solidFill>
          </w14:textFill>
        </w:rPr>
        <w:t>：</w:t>
      </w:r>
    </w:p>
    <w:p w14:paraId="65E3D207">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项目编号：</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3568"/>
        <w:gridCol w:w="1936"/>
        <w:gridCol w:w="1968"/>
      </w:tblGrid>
      <w:tr w14:paraId="61F3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16ACFC31">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序号</w:t>
            </w:r>
          </w:p>
        </w:tc>
        <w:tc>
          <w:tcPr>
            <w:tcW w:w="2094" w:type="pct"/>
            <w:noWrap w:val="0"/>
            <w:vAlign w:val="center"/>
          </w:tcPr>
          <w:p w14:paraId="1B841880">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项目内容</w:t>
            </w:r>
          </w:p>
        </w:tc>
        <w:tc>
          <w:tcPr>
            <w:tcW w:w="1135" w:type="pct"/>
            <w:noWrap w:val="0"/>
            <w:vAlign w:val="center"/>
          </w:tcPr>
          <w:p w14:paraId="43ECB4C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金额（元）</w:t>
            </w:r>
          </w:p>
        </w:tc>
        <w:tc>
          <w:tcPr>
            <w:tcW w:w="1155" w:type="pct"/>
            <w:noWrap w:val="0"/>
            <w:vAlign w:val="center"/>
          </w:tcPr>
          <w:p w14:paraId="00292F35">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备注</w:t>
            </w:r>
          </w:p>
        </w:tc>
      </w:tr>
      <w:tr w14:paraId="55D34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7279DCB7">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2094" w:type="pct"/>
            <w:noWrap w:val="0"/>
            <w:vAlign w:val="top"/>
          </w:tcPr>
          <w:p w14:paraId="161B880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20750A9C">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046A01B1">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38100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2767497C">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2094" w:type="pct"/>
            <w:noWrap w:val="0"/>
            <w:vAlign w:val="top"/>
          </w:tcPr>
          <w:p w14:paraId="3EB50DB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0CCF9F45">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60D1BF9B">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781E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4EA89F5F">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2094" w:type="pct"/>
            <w:noWrap w:val="0"/>
            <w:vAlign w:val="top"/>
          </w:tcPr>
          <w:p w14:paraId="3F553E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3E7BB726">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15353CD4">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6882C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141B40E9">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2094" w:type="pct"/>
            <w:noWrap w:val="0"/>
            <w:vAlign w:val="top"/>
          </w:tcPr>
          <w:p w14:paraId="321D89C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603D5A8F">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05E25683">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3B71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844" w:type="pct"/>
            <w:gridSpan w:val="3"/>
            <w:noWrap w:val="0"/>
            <w:vAlign w:val="center"/>
          </w:tcPr>
          <w:p w14:paraId="574CA453">
            <w:pPr>
              <w:pStyle w:val="39"/>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lang w:eastAsia="zh-CN"/>
              </w:rPr>
              <w:t>投标（响应）</w:t>
            </w:r>
            <w:r>
              <w:rPr>
                <w:rFonts w:hint="eastAsia" w:asciiTheme="minorEastAsia" w:hAnsiTheme="minorEastAsia" w:eastAsiaTheme="minorEastAsia" w:cstheme="minorEastAsia"/>
                <w:bCs/>
                <w:color w:val="000000"/>
                <w:sz w:val="21"/>
                <w:szCs w:val="21"/>
              </w:rPr>
              <w:t>总价（元）</w:t>
            </w:r>
            <w:r>
              <w:rPr>
                <w:rFonts w:hint="eastAsia" w:asciiTheme="minorEastAsia" w:hAnsiTheme="minorEastAsia" w:eastAsiaTheme="minorEastAsia" w:cstheme="minorEastAsia"/>
                <w:bCs/>
                <w:color w:val="000000"/>
                <w:sz w:val="21"/>
                <w:szCs w:val="21"/>
                <w:lang w:eastAsia="zh-CN"/>
              </w:rPr>
              <w:t>：</w:t>
            </w:r>
            <w:r>
              <w:rPr>
                <w:rFonts w:hint="eastAsia" w:asciiTheme="minorEastAsia" w:hAnsiTheme="minorEastAsia" w:eastAsiaTheme="minorEastAsia" w:cstheme="minorEastAsia"/>
                <w:bCs/>
                <w:color w:val="000000"/>
                <w:sz w:val="21"/>
                <w:szCs w:val="21"/>
              </w:rPr>
              <w:tab/>
            </w:r>
          </w:p>
        </w:tc>
        <w:tc>
          <w:tcPr>
            <w:tcW w:w="1155" w:type="pct"/>
            <w:noWrap w:val="0"/>
            <w:vAlign w:val="center"/>
          </w:tcPr>
          <w:p w14:paraId="7229FABF">
            <w:pPr>
              <w:pStyle w:val="39"/>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p>
        </w:tc>
      </w:tr>
    </w:tbl>
    <w:p w14:paraId="47BA8B2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注：</w:t>
      </w:r>
    </w:p>
    <w:p w14:paraId="6C79BFB8">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1.本表格仅为指导性范本，供应商应根据项目具体情况对各分项内容进行调整提供详细分项报价。</w:t>
      </w:r>
    </w:p>
    <w:p w14:paraId="379653FB">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000000"/>
          <w:sz w:val="21"/>
          <w:szCs w:val="21"/>
        </w:rPr>
        <w:t>2.分项报价的汇总价等于“开标一览表”中的</w:t>
      </w:r>
      <w:r>
        <w:rPr>
          <w:rFonts w:hint="eastAsia" w:asciiTheme="minorEastAsia" w:hAnsiTheme="minorEastAsia" w:eastAsiaTheme="minorEastAsia" w:cstheme="minorEastAsia"/>
          <w:b/>
          <w:color w:val="auto"/>
          <w:sz w:val="21"/>
          <w:szCs w:val="21"/>
        </w:rPr>
        <w:t>报价总价。</w:t>
      </w:r>
    </w:p>
    <w:p w14:paraId="28B87C7B">
      <w:pPr>
        <w:ind w:firstLine="422"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auto"/>
          <w:sz w:val="21"/>
          <w:szCs w:val="21"/>
        </w:rPr>
        <w:t>3.</w:t>
      </w:r>
      <w:r>
        <w:rPr>
          <w:rFonts w:hint="eastAsia" w:asciiTheme="minorEastAsia" w:hAnsiTheme="minorEastAsia" w:eastAsiaTheme="minorEastAsia" w:cstheme="minorEastAsia"/>
          <w:b/>
          <w:color w:val="auto"/>
          <w:sz w:val="21"/>
          <w:szCs w:val="21"/>
        </w:rPr>
        <w:t>如果以上内容无法满足</w:t>
      </w:r>
      <w:r>
        <w:rPr>
          <w:rFonts w:hint="eastAsia" w:asciiTheme="minorEastAsia" w:hAnsiTheme="minorEastAsia" w:eastAsiaTheme="minorEastAsia" w:cstheme="minorEastAsia"/>
          <w:b/>
          <w:color w:val="auto"/>
          <w:sz w:val="21"/>
          <w:szCs w:val="21"/>
          <w:lang w:eastAsia="zh-CN"/>
        </w:rPr>
        <w:t>投标（响应）</w:t>
      </w:r>
      <w:r>
        <w:rPr>
          <w:rFonts w:hint="eastAsia" w:asciiTheme="minorEastAsia" w:hAnsiTheme="minorEastAsia" w:eastAsiaTheme="minorEastAsia" w:cstheme="minorEastAsia"/>
          <w:b/>
          <w:color w:val="auto"/>
          <w:sz w:val="21"/>
          <w:szCs w:val="21"/>
        </w:rPr>
        <w:t>人对报价描述，可自行添加包含在价格因素内的一切内容，但不提供详细分项报价将视为没有实质性响应</w:t>
      </w:r>
      <w:r>
        <w:rPr>
          <w:rFonts w:hint="eastAsia" w:asciiTheme="minorEastAsia" w:hAnsiTheme="minorEastAsia" w:eastAsiaTheme="minorEastAsia" w:cstheme="minorEastAsia"/>
          <w:b/>
          <w:color w:val="auto"/>
          <w:sz w:val="21"/>
          <w:szCs w:val="21"/>
          <w:lang w:eastAsia="zh-CN"/>
        </w:rPr>
        <w:t>询价</w:t>
      </w:r>
      <w:r>
        <w:rPr>
          <w:rFonts w:hint="eastAsia" w:asciiTheme="minorEastAsia" w:hAnsiTheme="minorEastAsia" w:eastAsiaTheme="minorEastAsia" w:cstheme="minorEastAsia"/>
          <w:b/>
          <w:color w:val="auto"/>
          <w:sz w:val="21"/>
          <w:szCs w:val="21"/>
        </w:rPr>
        <w:t>文件</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14:paraId="2FE4AEDB">
      <w:pPr>
        <w:ind w:firstLine="42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00F711ED">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6FB97B8F">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0C88C31E">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08DFBC5D">
      <w:pPr>
        <w:ind w:firstLine="422" w:firstLineChars="200"/>
        <w:rPr>
          <w:rFonts w:hint="eastAsia" w:asciiTheme="minorEastAsia" w:hAnsiTheme="minorEastAsia" w:eastAsiaTheme="minorEastAsia" w:cstheme="minorEastAsia"/>
          <w:b/>
          <w:bCs/>
          <w:szCs w:val="21"/>
        </w:rPr>
      </w:pPr>
    </w:p>
    <w:bookmarkEnd w:id="14"/>
    <w:bookmarkEnd w:id="15"/>
    <w:p w14:paraId="7835047B">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52CBD1E0">
      <w:pPr>
        <w:pStyle w:val="30"/>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九</w:t>
      </w:r>
      <w:r>
        <w:rPr>
          <w:rFonts w:hint="eastAsia" w:asciiTheme="minorEastAsia" w:hAnsiTheme="minorEastAsia" w:eastAsiaTheme="minorEastAsia" w:cstheme="minorEastAsia"/>
          <w:b/>
          <w:sz w:val="30"/>
          <w:szCs w:val="30"/>
        </w:rPr>
        <w:t>、政府采购违法行为风险知悉确认书</w:t>
      </w:r>
    </w:p>
    <w:p w14:paraId="14C334C2">
      <w:pPr>
        <w:spacing w:after="156" w:afterLines="50" w:line="3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我单位在</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48CB1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14:paraId="6A331EF0">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7811" w:type="dxa"/>
          </w:tcPr>
          <w:p w14:paraId="29827D04">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供应商参与</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禁止情形</w:t>
            </w:r>
          </w:p>
        </w:tc>
      </w:tr>
      <w:tr w14:paraId="09AE9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679716A7">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811" w:type="dxa"/>
            <w:vAlign w:val="center"/>
          </w:tcPr>
          <w:p w14:paraId="16209ED3">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szCs w:val="21"/>
              </w:rPr>
              <w:t>同一人、属同一单位或者在同一单位缴纳社会保险</w:t>
            </w:r>
            <w:r>
              <w:rPr>
                <w:rFonts w:hint="eastAsia" w:asciiTheme="minorEastAsia" w:hAnsiTheme="minorEastAsia" w:eastAsiaTheme="minorEastAsia" w:cstheme="minorEastAsia"/>
                <w:szCs w:val="21"/>
              </w:rPr>
              <w:t>。</w:t>
            </w:r>
          </w:p>
        </w:tc>
      </w:tr>
      <w:tr w14:paraId="530EA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29F1A8C3">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7811" w:type="dxa"/>
            <w:vAlign w:val="center"/>
          </w:tcPr>
          <w:p w14:paraId="0EF9F515">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szCs w:val="21"/>
              </w:rPr>
              <w:t>同一人或直接控股、管理关系</w:t>
            </w:r>
            <w:r>
              <w:rPr>
                <w:rFonts w:hint="eastAsia" w:asciiTheme="minorEastAsia" w:hAnsiTheme="minorEastAsia" w:eastAsiaTheme="minorEastAsia" w:cstheme="minorEastAsia"/>
                <w:szCs w:val="21"/>
              </w:rPr>
              <w:t>。</w:t>
            </w:r>
          </w:p>
        </w:tc>
      </w:tr>
      <w:tr w14:paraId="4DA8F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0103BF86">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7811" w:type="dxa"/>
            <w:vAlign w:val="center"/>
          </w:tcPr>
          <w:p w14:paraId="09FF2A2E">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szCs w:val="21"/>
              </w:rPr>
              <w:t>相互混装或存在非正常一致</w:t>
            </w:r>
            <w:r>
              <w:rPr>
                <w:rFonts w:hint="eastAsia" w:asciiTheme="minorEastAsia" w:hAnsiTheme="minorEastAsia" w:eastAsiaTheme="minorEastAsia" w:cstheme="minorEastAsia"/>
                <w:szCs w:val="21"/>
              </w:rPr>
              <w:t>。</w:t>
            </w:r>
          </w:p>
        </w:tc>
      </w:tr>
      <w:tr w14:paraId="29542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5A7D4F0A">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7811" w:type="dxa"/>
            <w:vAlign w:val="center"/>
          </w:tcPr>
          <w:p w14:paraId="41F0C19F">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szCs w:val="21"/>
              </w:rPr>
              <w:t>同一单位或者同一人编制</w:t>
            </w:r>
            <w:r>
              <w:rPr>
                <w:rFonts w:hint="eastAsia" w:asciiTheme="minorEastAsia" w:hAnsiTheme="minorEastAsia" w:eastAsiaTheme="minorEastAsia" w:cstheme="minorEastAsia"/>
                <w:szCs w:val="21"/>
              </w:rPr>
              <w:t>，或者使用</w:t>
            </w:r>
            <w:r>
              <w:rPr>
                <w:rFonts w:hint="eastAsia" w:asciiTheme="minorEastAsia" w:hAnsiTheme="minorEastAsia" w:eastAsiaTheme="minorEastAsia" w:cstheme="minorEastAsia"/>
                <w:b/>
                <w:bCs/>
                <w:szCs w:val="21"/>
              </w:rPr>
              <w:t>同一设备编制</w:t>
            </w:r>
            <w:r>
              <w:rPr>
                <w:rFonts w:hint="eastAsia" w:asciiTheme="minorEastAsia" w:hAnsiTheme="minorEastAsia" w:eastAsiaTheme="minorEastAsia" w:cstheme="minorEastAsia"/>
                <w:szCs w:val="21"/>
              </w:rPr>
              <w:t>（“文件制作机器码”“文件创建标识码”一致）。</w:t>
            </w:r>
          </w:p>
        </w:tc>
      </w:tr>
      <w:tr w14:paraId="36D6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14A35985">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7811" w:type="dxa"/>
            <w:vAlign w:val="center"/>
          </w:tcPr>
          <w:p w14:paraId="580206E4">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r w14:paraId="3E310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64658CEA">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7811" w:type="dxa"/>
            <w:vAlign w:val="center"/>
          </w:tcPr>
          <w:p w14:paraId="37178311">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擅自将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密钥或电子营业执照出借他人使用或未妥善保管。</w:t>
            </w:r>
          </w:p>
        </w:tc>
      </w:tr>
    </w:tbl>
    <w:p w14:paraId="508AD6AF">
      <w:pPr>
        <w:spacing w:before="156" w:beforeLines="50"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一、我单位已充分知悉“隐瞒真实情况，提供虚假资料”的法定情形，包括但不限于：</w:t>
      </w:r>
    </w:p>
    <w:p w14:paraId="78DD332B">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42C109BE">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37351F7C">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17707A14">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60F3BBE7">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2365476A">
      <w:pPr>
        <w:spacing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二、我单位已充分知悉“与其他采购参加人串通</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”的法定情形，包括但不限于：</w:t>
      </w:r>
    </w:p>
    <w:p w14:paraId="7E09AAE6">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514BB66E">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32F4CF09">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4966FF43">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2A22FDCE">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38360DE1">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4402F82F">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报价呈规律性差异。</w:t>
      </w:r>
    </w:p>
    <w:p w14:paraId="3DB5A2EE">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保证金从同一单位或者个人的账户转出。</w:t>
      </w:r>
    </w:p>
    <w:p w14:paraId="01901713">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732A9BA9">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三、我单位已充分知悉下列情形存在法律风险，在</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前已对相关风险事项进行排查。</w:t>
      </w:r>
    </w:p>
    <w:p w14:paraId="09052D41">
      <w:pPr>
        <w:spacing w:line="340" w:lineRule="exact"/>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（一）对于从其他主体获取的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资料，我单位应审慎核查，确保其真实性。</w:t>
      </w:r>
      <w:r>
        <w:rPr>
          <w:rFonts w:hint="eastAsia" w:asciiTheme="minorEastAsia" w:hAnsiTheme="minorEastAsia" w:eastAsiaTheme="minorEastAsia" w:cstheme="minorEastAsia"/>
          <w:b/>
          <w:szCs w:val="21"/>
        </w:rPr>
        <w:t>如主管部门查实</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文件中存在虚假资料的，无论相关资料是否由第三方或本公司员工提供，均不影响主管部门对供应商存在“隐瞒真实情况，提供虚假资料”违法行为的认定。</w:t>
      </w:r>
    </w:p>
    <w:p w14:paraId="5C5C3312">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（二）对于涉及国家机关出具的公文、证件、证明材料等文件，一旦涉嫌虚假，经查实，主管部门将依法从严处理，并移送有关部门追究法律责任；涉嫌犯罪的，移送司法机关处理。</w:t>
      </w:r>
    </w:p>
    <w:p w14:paraId="129696E3">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（三）我单位对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电子密钥或电子营业执照负有妥善保管、及时变更和续期等主体责任；使用电子密钥或电子营业执照在深圳政府采购网站进行的活动，均具有法律效力，须承担相应的法律后果。若</w:t>
      </w:r>
      <w:r>
        <w:rPr>
          <w:rFonts w:hint="eastAsia" w:asciiTheme="minorEastAsia" w:hAnsiTheme="minorEastAsia" w:eastAsiaTheme="minorEastAsia" w:cstheme="minorEastAsia"/>
          <w:b/>
          <w:bCs/>
          <w:szCs w:val="21"/>
        </w:rPr>
        <w:t>擅自将</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密钥或电子营业执照出借他人使用所造成的法律后果，由我单位自行承担</w:t>
      </w:r>
      <w:r>
        <w:rPr>
          <w:rFonts w:hint="eastAsia" w:asciiTheme="minorEastAsia" w:hAnsiTheme="minorEastAsia" w:eastAsiaTheme="minorEastAsia" w:cstheme="minorEastAsia"/>
          <w:szCs w:val="21"/>
        </w:rPr>
        <w:t>。</w:t>
      </w:r>
    </w:p>
    <w:p w14:paraId="76D36BE8">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四、我单位已充分知悉政府采购违法、违规行为的法律后果。</w:t>
      </w:r>
    </w:p>
    <w:p w14:paraId="02B847D1">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7889B539">
      <w:pPr>
        <w:widowControl/>
        <w:spacing w:line="360" w:lineRule="exact"/>
        <w:ind w:firstLine="422" w:firstLineChars="200"/>
        <w:jc w:val="left"/>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b/>
          <w:bCs/>
          <w:color w:val="FF0000"/>
          <w:szCs w:val="21"/>
          <w:highlight w:val="yellow"/>
        </w:rPr>
        <w:t>以下文字请</w:t>
      </w:r>
      <w:r>
        <w:rPr>
          <w:rFonts w:hint="eastAsia" w:asciiTheme="minorEastAsia" w:hAnsiTheme="minorEastAsia" w:eastAsiaTheme="minorEastAsia" w:cstheme="minorEastAsia"/>
          <w:b/>
          <w:bCs/>
          <w:color w:val="FF0000"/>
          <w:szCs w:val="21"/>
          <w:highlight w:val="yellow"/>
          <w:lang w:eastAsia="zh-CN"/>
        </w:rPr>
        <w:t>投标（响应）</w:t>
      </w:r>
      <w:r>
        <w:rPr>
          <w:rFonts w:hint="eastAsia" w:asciiTheme="minorEastAsia" w:hAnsiTheme="minorEastAsia" w:eastAsiaTheme="minorEastAsia" w:cstheme="minorEastAsia"/>
          <w:b/>
          <w:bCs/>
          <w:color w:val="FF0000"/>
          <w:szCs w:val="21"/>
          <w:highlight w:val="yellow"/>
        </w:rPr>
        <w:t>供应商抄写并确认：“我单位已仔细阅读《政府采购违法行为风险知悉确认书》，充分知悉违法行为的法律后果，并承诺将严谨、诚信、依法依规参与政府采购活动”。</w:t>
      </w:r>
      <w:r>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t xml:space="preserve"> </w:t>
      </w:r>
    </w:p>
    <w:p w14:paraId="14EF190D">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5B90F349">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3FA17270">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1B334532">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49DA716C">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lang w:bidi="ar"/>
          <w14:textFill>
            <w14:solidFill>
              <w14:schemeClr w14:val="tx1"/>
            </w14:solidFill>
          </w14:textFill>
        </w:rPr>
      </w:pPr>
    </w:p>
    <w:p w14:paraId="5FA109D7">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负责人/</w:t>
      </w:r>
      <w:r>
        <w:rPr>
          <w:rFonts w:hint="eastAsia" w:asciiTheme="minorEastAsia" w:hAnsiTheme="minorEastAsia" w:eastAsiaTheme="minorEastAsia" w:cstheme="minorEastAsia"/>
          <w:spacing w:val="-4"/>
          <w:kern w:val="0"/>
          <w:szCs w:val="21"/>
          <w:lang w:eastAsia="zh-CN"/>
        </w:rPr>
        <w:t>投标（响应）</w:t>
      </w:r>
      <w:r>
        <w:rPr>
          <w:rFonts w:hint="eastAsia" w:asciiTheme="minorEastAsia" w:hAnsiTheme="minorEastAsia" w:eastAsiaTheme="minorEastAsia" w:cstheme="minorEastAsia"/>
          <w:spacing w:val="-4"/>
          <w:kern w:val="0"/>
          <w:szCs w:val="21"/>
        </w:rPr>
        <w:t>授权代表签名：</w:t>
      </w:r>
      <w:r>
        <w:rPr>
          <w:rFonts w:hint="eastAsia" w:asciiTheme="minorEastAsia" w:hAnsiTheme="minorEastAsia" w:eastAsiaTheme="minorEastAsia" w:cstheme="minorEastAsia"/>
          <w:spacing w:val="-4"/>
          <w:kern w:val="0"/>
          <w:szCs w:val="21"/>
          <w:u w:val="single"/>
        </w:rPr>
        <w:t xml:space="preserve">              </w:t>
      </w:r>
    </w:p>
    <w:p w14:paraId="24105C4B">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知悉人（公章）：</w:t>
      </w:r>
      <w:r>
        <w:rPr>
          <w:rFonts w:hint="eastAsia" w:asciiTheme="minorEastAsia" w:hAnsiTheme="minorEastAsia" w:eastAsiaTheme="minorEastAsia" w:cstheme="minorEastAsia"/>
          <w:spacing w:val="-4"/>
          <w:kern w:val="0"/>
          <w:szCs w:val="21"/>
          <w:u w:val="single"/>
        </w:rPr>
        <w:t xml:space="preserve">              </w:t>
      </w:r>
    </w:p>
    <w:p w14:paraId="447168AF">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 xml:space="preserve">     日期：</w:t>
      </w:r>
      <w:r>
        <w:rPr>
          <w:rFonts w:hint="eastAsia" w:asciiTheme="minorEastAsia" w:hAnsiTheme="minorEastAsia" w:eastAsiaTheme="minorEastAsia" w:cstheme="minorEastAsia"/>
          <w:spacing w:val="-4"/>
          <w:kern w:val="0"/>
          <w:szCs w:val="21"/>
          <w:u w:val="single"/>
        </w:rPr>
        <w:t xml:space="preserve">              </w:t>
      </w:r>
    </w:p>
    <w:p w14:paraId="0CCE002A">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注：</w:t>
      </w:r>
    </w:p>
    <w:p w14:paraId="4C5D7D5C">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1.</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供应商负责人或</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授权代表签字并加盖单位公章后，扫描上传至</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文件一并提交。</w:t>
      </w:r>
    </w:p>
    <w:p w14:paraId="13EEDD60">
      <w:pPr>
        <w:widowControl/>
        <w:autoSpaceDE w:val="0"/>
        <w:autoSpaceDN w:val="0"/>
        <w:spacing w:line="400" w:lineRule="exact"/>
        <w:ind w:firstLine="406" w:firstLineChars="200"/>
        <w:jc w:val="left"/>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color w:val="FF0000"/>
          <w:spacing w:val="-4"/>
          <w:kern w:val="0"/>
          <w:szCs w:val="21"/>
        </w:rPr>
        <w:t>2.该风险知悉确认书</w:t>
      </w:r>
      <w:r>
        <w:rPr>
          <w:rFonts w:hint="eastAsia" w:asciiTheme="minorEastAsia" w:hAnsiTheme="minorEastAsia" w:eastAsiaTheme="minorEastAsia" w:cstheme="minorEastAsia"/>
          <w:b/>
          <w:bCs/>
          <w:color w:val="FF0000"/>
          <w:spacing w:val="-4"/>
          <w:kern w:val="0"/>
          <w:szCs w:val="21"/>
          <w:lang w:bidi="ar"/>
        </w:rPr>
        <w:t>用于对供应商违法行为的警示，不作为供应商资格性审查及符合性审查条件。</w:t>
      </w:r>
      <w:r>
        <w:rPr>
          <w:rFonts w:hint="eastAsia" w:asciiTheme="minorEastAsia" w:hAnsiTheme="minorEastAsia" w:eastAsiaTheme="minorEastAsia" w:cstheme="minorEastAsia"/>
          <w:b/>
          <w:bCs/>
          <w:kern w:val="0"/>
          <w:sz w:val="32"/>
          <w:szCs w:val="32"/>
        </w:rPr>
        <w:br w:type="page"/>
      </w:r>
    </w:p>
    <w:p w14:paraId="5F6FA57C">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十、供应商认为需要提供的其它文件（如有）</w:t>
      </w:r>
    </w:p>
    <w:p w14:paraId="3E47175D">
      <w:pPr>
        <w:pStyle w:val="30"/>
        <w:ind w:firstLine="0" w:firstLineChars="0"/>
        <w:jc w:val="center"/>
        <w:outlineLvl w:val="2"/>
        <w:rPr>
          <w:rFonts w:ascii="宋体" w:hAnsi="宋体" w:cs="宋体"/>
          <w:b/>
          <w:bCs/>
          <w:sz w:val="28"/>
          <w:szCs w:val="28"/>
        </w:rPr>
      </w:pPr>
      <w:r>
        <w:rPr>
          <w:rFonts w:hint="eastAsia" w:ascii="宋体" w:hAnsi="宋体" w:cs="宋体"/>
          <w:b/>
          <w:bCs/>
          <w:sz w:val="28"/>
          <w:szCs w:val="28"/>
        </w:rPr>
        <w:t>（一）承诺函</w:t>
      </w:r>
    </w:p>
    <w:p w14:paraId="2F30D5CB">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致：深圳市司法局、友和保险经纪有限公司</w:t>
      </w:r>
    </w:p>
    <w:p w14:paraId="36B9BF73">
      <w:pPr>
        <w:spacing w:line="34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我公司申请参加涉外法律服务系列指引编撰工作</w:t>
      </w:r>
      <w:r>
        <w:rPr>
          <w:rFonts w:hint="eastAsia" w:asciiTheme="minorEastAsia" w:hAnsiTheme="minorEastAsia" w:eastAsiaTheme="minorEastAsia" w:cstheme="minorEastAsia"/>
          <w:bCs/>
          <w:szCs w:val="21"/>
          <w:lang w:val="en-US" w:eastAsia="zh-CN"/>
        </w:rPr>
        <w:t xml:space="preserve"> </w:t>
      </w:r>
      <w:r>
        <w:rPr>
          <w:rFonts w:hint="eastAsia" w:asciiTheme="minorEastAsia" w:hAnsiTheme="minorEastAsia" w:eastAsiaTheme="minorEastAsia" w:cstheme="minorEastAsia"/>
          <w:bCs/>
          <w:szCs w:val="21"/>
        </w:rPr>
        <w:t>编号为UHOSZSFJD2025370 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2E419994">
      <w:pPr>
        <w:ind w:firstLine="417" w:firstLineChars="199"/>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lang w:eastAsia="zh-CN"/>
        </w:rPr>
        <w:t>我</w:t>
      </w:r>
      <w:r>
        <w:rPr>
          <w:rFonts w:hint="eastAsia" w:asciiTheme="minorEastAsia" w:hAnsiTheme="minorEastAsia" w:eastAsiaTheme="minorEastAsia" w:cstheme="minorEastAsia"/>
          <w:kern w:val="0"/>
          <w:szCs w:val="20"/>
          <w:lang w:val="en-US" w:eastAsia="zh-CN"/>
        </w:rPr>
        <w:t>公司将</w:t>
      </w:r>
      <w:r>
        <w:rPr>
          <w:rFonts w:hint="eastAsia" w:asciiTheme="minorEastAsia" w:hAnsiTheme="minorEastAsia" w:eastAsiaTheme="minorEastAsia" w:cstheme="minorEastAsia"/>
          <w:kern w:val="0"/>
          <w:szCs w:val="20"/>
        </w:rPr>
        <w:t>组织具有丰富经验和专业能力的专家团队开展编制工作，以深圳企业出海需求为导向确定十期指引的主题，内容专业、准确，具有针对性和实用性。具体如下：</w:t>
      </w:r>
    </w:p>
    <w:p w14:paraId="304B0D14">
      <w:pPr>
        <w:ind w:firstLine="417" w:firstLineChars="199"/>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1、需求导向：通过精心策划和组织，以深圳企业出海的需求为导向，认真调研分析、确定十期涉外法律服务系列指引的主题设计和内容框架，确保每一期指引都能聚焦热点、难点问题，提供具有针对性和实用性的指引；</w:t>
      </w:r>
    </w:p>
    <w:p w14:paraId="208C418C">
      <w:pPr>
        <w:ind w:firstLine="417" w:firstLineChars="199"/>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2、内容专业、准确：完成十期不同主题的涉外法律服务系列指引编制工作，每期指引字数为10000字左右，确保内容专业、准确，并与国际法律动态保持同步；</w:t>
      </w:r>
    </w:p>
    <w:p w14:paraId="04980D58">
      <w:pPr>
        <w:ind w:firstLine="417" w:firstLineChars="199"/>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3、按期提交：按照定期发布的具体时间要求提交指引内容，确保指引按时上线发布，增强指引作为涉外法律服务产品作用发挥的实效性。</w:t>
      </w:r>
    </w:p>
    <w:p w14:paraId="3419475E">
      <w:pPr>
        <w:pStyle w:val="2"/>
        <w:rPr>
          <w:rFonts w:hint="eastAsia"/>
        </w:rPr>
      </w:pPr>
      <w:r>
        <w:rPr>
          <w:rFonts w:hint="eastAsia"/>
        </w:rPr>
        <w:t>（二）人员要求</w:t>
      </w:r>
    </w:p>
    <w:p w14:paraId="61759876">
      <w:pPr>
        <w:ind w:firstLine="417" w:firstLineChars="199"/>
        <w:jc w:val="left"/>
        <w:rPr>
          <w:rFonts w:hint="eastAsia" w:asciiTheme="minorEastAsia" w:hAnsiTheme="minorEastAsia" w:eastAsiaTheme="minorEastAsia" w:cstheme="minorEastAsia"/>
          <w:kern w:val="0"/>
          <w:szCs w:val="20"/>
          <w:lang w:eastAsia="zh-CN"/>
        </w:rPr>
      </w:pPr>
      <w:r>
        <w:rPr>
          <w:rFonts w:hint="eastAsia" w:asciiTheme="minorEastAsia" w:hAnsiTheme="minorEastAsia" w:eastAsiaTheme="minorEastAsia" w:cstheme="minorEastAsia"/>
          <w:kern w:val="0"/>
          <w:szCs w:val="20"/>
          <w:lang w:val="en-US" w:eastAsia="zh-CN"/>
        </w:rPr>
        <w:t>供应商应当委派不少于两名自有员工，负责项目统筹与组织。</w:t>
      </w:r>
    </w:p>
    <w:p w14:paraId="1A179C6F">
      <w:pPr>
        <w:rPr>
          <w:rFonts w:hint="eastAsia"/>
          <w:lang w:eastAsia="zh-CN"/>
        </w:rPr>
      </w:pPr>
    </w:p>
    <w:p w14:paraId="2306FBB4">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负责人/</w:t>
      </w:r>
      <w:r>
        <w:rPr>
          <w:rFonts w:hint="eastAsia" w:ascii="宋体" w:hAnsi="宋体"/>
          <w:spacing w:val="-4"/>
          <w:kern w:val="0"/>
          <w:szCs w:val="21"/>
          <w:lang w:eastAsia="zh-CN"/>
        </w:rPr>
        <w:t>投标（响应）</w:t>
      </w:r>
      <w:r>
        <w:rPr>
          <w:rFonts w:hint="eastAsia" w:ascii="宋体" w:hAnsi="宋体"/>
          <w:spacing w:val="-4"/>
          <w:kern w:val="0"/>
          <w:szCs w:val="21"/>
        </w:rPr>
        <w:t>授权代表签名：</w:t>
      </w:r>
      <w:r>
        <w:rPr>
          <w:rFonts w:hint="eastAsia" w:ascii="宋体" w:hAnsi="宋体"/>
          <w:spacing w:val="-4"/>
          <w:kern w:val="0"/>
          <w:szCs w:val="21"/>
          <w:u w:val="single"/>
        </w:rPr>
        <w:t xml:space="preserve">              </w:t>
      </w:r>
    </w:p>
    <w:p w14:paraId="4354F8F2">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知悉人（公章）：</w:t>
      </w:r>
      <w:r>
        <w:rPr>
          <w:rFonts w:hint="eastAsia" w:ascii="宋体" w:hAnsi="宋体"/>
          <w:spacing w:val="-4"/>
          <w:kern w:val="0"/>
          <w:szCs w:val="21"/>
          <w:u w:val="single"/>
        </w:rPr>
        <w:t xml:space="preserve">              </w:t>
      </w:r>
    </w:p>
    <w:p w14:paraId="497A4804">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 xml:space="preserve">     日期：</w:t>
      </w:r>
      <w:r>
        <w:rPr>
          <w:rFonts w:hint="eastAsia" w:ascii="宋体" w:hAnsi="宋体"/>
          <w:spacing w:val="-4"/>
          <w:kern w:val="0"/>
          <w:szCs w:val="21"/>
          <w:u w:val="single"/>
        </w:rPr>
        <w:t xml:space="preserve">              </w:t>
      </w:r>
    </w:p>
    <w:p w14:paraId="7EA3590B">
      <w:pPr>
        <w:rPr>
          <w:rFonts w:hint="eastAsia"/>
        </w:rPr>
      </w:pPr>
    </w:p>
    <w:p w14:paraId="0F27CB09">
      <w:pPr>
        <w:pStyle w:val="30"/>
        <w:ind w:firstLine="0" w:firstLineChars="0"/>
        <w:jc w:val="both"/>
        <w:outlineLvl w:val="2"/>
        <w:rPr>
          <w:rFonts w:hint="eastAsia" w:ascii="宋体" w:hAnsi="宋体" w:cs="宋体"/>
          <w:b/>
          <w:bCs/>
          <w:sz w:val="21"/>
          <w:szCs w:val="21"/>
          <w:lang w:val="en-US" w:eastAsia="zh-CN"/>
        </w:rPr>
      </w:pPr>
      <w:r>
        <w:rPr>
          <w:rFonts w:hint="eastAsia" w:ascii="宋体" w:hAnsi="宋体" w:cs="宋体"/>
          <w:b/>
          <w:bCs/>
          <w:sz w:val="21"/>
          <w:szCs w:val="21"/>
          <w:lang w:val="en-US" w:eastAsia="zh-CN"/>
        </w:rPr>
        <w:t>证明材料：</w:t>
      </w:r>
    </w:p>
    <w:p w14:paraId="6657F702">
      <w:pPr>
        <w:rPr>
          <w:rFonts w:hint="eastAsia"/>
          <w:lang w:eastAsia="zh-CN"/>
        </w:rPr>
      </w:pPr>
    </w:p>
    <w:p w14:paraId="26F4DD5F">
      <w:pPr>
        <w:pStyle w:val="2"/>
        <w:rPr>
          <w:rFonts w:hint="default"/>
          <w:lang w:val="en-US" w:eastAsia="zh-CN"/>
        </w:rPr>
      </w:pPr>
      <w:r>
        <w:rPr>
          <w:rFonts w:hint="eastAsia"/>
          <w:lang w:val="en-US" w:eastAsia="zh-CN"/>
        </w:rPr>
        <w:t>人员要求</w:t>
      </w:r>
    </w:p>
    <w:p w14:paraId="5E9A4EB0">
      <w:pPr>
        <w:rPr>
          <w:rFonts w:hint="eastAsia"/>
          <w:lang w:eastAsia="zh-CN"/>
        </w:rPr>
      </w:pPr>
      <w:r>
        <w:rPr>
          <w:rFonts w:hint="eastAsia"/>
          <w:lang w:eastAsia="zh-CN"/>
        </w:rPr>
        <w:t>①由社保部门出具的通过投标（响应）人缴纳的近1个月社保证明材料扫描件，如供应商为新成立单位且成立时间不足一个月的，可提供加盖公章的情况说明。如为退休返聘人员则提供劳动合同或返聘协议；</w:t>
      </w:r>
    </w:p>
    <w:p w14:paraId="1A568993">
      <w:pPr>
        <w:rPr>
          <w:rFonts w:hint="eastAsia"/>
          <w:lang w:eastAsia="zh-CN"/>
        </w:rPr>
      </w:pPr>
    </w:p>
    <w:p w14:paraId="4A2FC1CE">
      <w:pPr>
        <w:pStyle w:val="2"/>
        <w:rPr>
          <w:rFonts w:hint="eastAsia"/>
          <w:lang w:eastAsia="zh-CN"/>
        </w:rPr>
      </w:pPr>
    </w:p>
    <w:p w14:paraId="249DFF93">
      <w:pPr>
        <w:pStyle w:val="30"/>
        <w:ind w:firstLine="0" w:firstLineChars="0"/>
        <w:jc w:val="center"/>
        <w:outlineLvl w:val="2"/>
        <w:rPr>
          <w:rFonts w:hint="eastAsia"/>
          <w:lang w:eastAsia="zh-CN"/>
        </w:rPr>
      </w:pPr>
      <w:r>
        <w:rPr>
          <w:rFonts w:hint="eastAsia" w:ascii="宋体" w:hAnsi="宋体" w:cs="宋体"/>
          <w:b/>
          <w:bCs/>
          <w:sz w:val="28"/>
          <w:szCs w:val="28"/>
        </w:rPr>
        <w:t>（二）其他（如有）</w:t>
      </w:r>
    </w:p>
    <w:sectPr>
      <w:footerReference r:id="rId3" w:type="default"/>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4F26F">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477A9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y7O9EBAACnAwAADgAAAGRycy9lMm9Eb2MueG1srVNLbtswEN0X6B0I&#10;7mvJBlI4guWghZGiQNEESHsAmhpZBPgDh7bkC7Q3yKqb7nsun6NDSnbadJNFN+T8+Djvcbi6GYxm&#10;BwionK35fFZyBla6Rtldzb9+uX2z5AyjsI3QzkLNj4D8Zv361ar3FSxc53QDgRGIxar3Ne9i9FVR&#10;oOzACJw5D5aSrQtGRHLDrmiC6And6GJRlm+L3oXGBycBkaKbMcknxPASQNe2SsLGyb0BG0fUAFpE&#10;ooSd8sjXudu2BRnv2hYhMl1zYhrzSpeQvU1rsV6JaheE75ScWhAvaeEZJyOUpUsvUBsRBdsH9Q+U&#10;UTI4dG2cSWeKkUhWhFjMy2faPHTCQ+ZCUqO/iI7/D1Z+PtwHphqaBM6sMPTgp8fvpx+/Tj+/sXm5&#10;uEoK9R4rKnzwVBqH925I1VMcKZiID20waSdKjPKk7/GiLwyRyXRouVguS0pJyp0dwimejvuA8QM4&#10;w5JR80APmHUVh08Yx9JzSbrNululNcVFpS3ra359RS3/lSFwbVME8jhMMInS2Hqy4rAdJj5b1xyJ&#10;Zk8jUXNLP4Az/dGS4ml6zkY4G9vJSPjo3+0j9ZPbTKgjFNFLDr1fJjrNWhqQP/1c9fS/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8cuzvRAQAApwMAAA4AAAAAAAAAAQAgAAAAHgEAAGRy&#10;cy9lMm9Eb2MueG1sUEsFBgAAAAAGAAYAWQEAAGEFAAAAAA==&#10;">
              <v:fill on="f" focussize="0,0"/>
              <v:stroke on="f"/>
              <v:imagedata o:title=""/>
              <o:lock v:ext="edit" aspectratio="f"/>
              <v:textbox inset="0mm,0mm,0mm,0mm" style="mso-fit-shape-to-text:t;">
                <w:txbxContent>
                  <w:p w14:paraId="5477A9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4713E"/>
    <w:multiLevelType w:val="singleLevel"/>
    <w:tmpl w:val="E4E4713E"/>
    <w:lvl w:ilvl="0" w:tentative="0">
      <w:start w:val="1"/>
      <w:numFmt w:val="decimal"/>
      <w:suff w:val="nothing"/>
      <w:lvlText w:val="%1、"/>
      <w:lvlJc w:val="left"/>
    </w:lvl>
  </w:abstractNum>
  <w:abstractNum w:abstractNumId="1">
    <w:nsid w:val="EE7B57AD"/>
    <w:multiLevelType w:val="singleLevel"/>
    <w:tmpl w:val="EE7B57AD"/>
    <w:lvl w:ilvl="0" w:tentative="0">
      <w:start w:val="2"/>
      <w:numFmt w:val="chineseCounting"/>
      <w:suff w:val="nothing"/>
      <w:lvlText w:val="%1、"/>
      <w:lvlJc w:val="left"/>
      <w:rPr>
        <w:rFonts w:hint="eastAsia"/>
      </w:rPr>
    </w:lvl>
  </w:abstractNum>
  <w:abstractNum w:abstractNumId="2">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C74CDE"/>
    <w:multiLevelType w:val="singleLevel"/>
    <w:tmpl w:val="12C74CDE"/>
    <w:lvl w:ilvl="0" w:tentative="0">
      <w:start w:val="4"/>
      <w:numFmt w:val="chineseCounting"/>
      <w:suff w:val="nothing"/>
      <w:lvlText w:val="%1、"/>
      <w:lvlJc w:val="left"/>
      <w:rPr>
        <w:rFonts w:hint="eastAsia"/>
      </w:rPr>
    </w:lvl>
  </w:abstractNum>
  <w:abstractNum w:abstractNumId="4">
    <w:nsid w:val="37B1986F"/>
    <w:multiLevelType w:val="singleLevel"/>
    <w:tmpl w:val="37B1986F"/>
    <w:lvl w:ilvl="0" w:tentative="0">
      <w:start w:val="2"/>
      <w:numFmt w:val="chineseCounting"/>
      <w:suff w:val="nothing"/>
      <w:lvlText w:val="%1、"/>
      <w:lvlJc w:val="left"/>
      <w:rPr>
        <w:rFonts w:hint="eastAsia"/>
      </w:rPr>
    </w:lvl>
  </w:abstractNum>
  <w:abstractNum w:abstractNumId="5">
    <w:nsid w:val="491A208B"/>
    <w:multiLevelType w:val="multilevel"/>
    <w:tmpl w:val="491A208B"/>
    <w:lvl w:ilvl="0" w:tentative="0">
      <w:start w:val="1"/>
      <w:numFmt w:val="japaneseCounting"/>
      <w:lvlText w:val="（%1）"/>
      <w:lvlJc w:val="left"/>
      <w:pPr>
        <w:ind w:left="1140" w:hanging="72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Y2I3ZDZlZWEzMmQ5ZjFhOGExOTU0NWEzZmIyNWEifQ=="/>
  </w:docVars>
  <w:rsids>
    <w:rsidRoot w:val="001C2472"/>
    <w:rsid w:val="000006BE"/>
    <w:rsid w:val="0000450A"/>
    <w:rsid w:val="00004730"/>
    <w:rsid w:val="00006AF1"/>
    <w:rsid w:val="00007984"/>
    <w:rsid w:val="00007EF8"/>
    <w:rsid w:val="0001220E"/>
    <w:rsid w:val="00014FAA"/>
    <w:rsid w:val="0002039F"/>
    <w:rsid w:val="00022310"/>
    <w:rsid w:val="000231A4"/>
    <w:rsid w:val="00023E36"/>
    <w:rsid w:val="00026043"/>
    <w:rsid w:val="00027446"/>
    <w:rsid w:val="00031C0D"/>
    <w:rsid w:val="00033E58"/>
    <w:rsid w:val="00034725"/>
    <w:rsid w:val="00035A61"/>
    <w:rsid w:val="000365C0"/>
    <w:rsid w:val="00036721"/>
    <w:rsid w:val="00037750"/>
    <w:rsid w:val="0005002F"/>
    <w:rsid w:val="00050F07"/>
    <w:rsid w:val="00051E0D"/>
    <w:rsid w:val="00053510"/>
    <w:rsid w:val="000541BA"/>
    <w:rsid w:val="0005522D"/>
    <w:rsid w:val="00056297"/>
    <w:rsid w:val="00061D57"/>
    <w:rsid w:val="000624F9"/>
    <w:rsid w:val="00062636"/>
    <w:rsid w:val="000632DB"/>
    <w:rsid w:val="0006343A"/>
    <w:rsid w:val="00063727"/>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4086"/>
    <w:rsid w:val="000E40E8"/>
    <w:rsid w:val="000E5067"/>
    <w:rsid w:val="000E52CD"/>
    <w:rsid w:val="000E561A"/>
    <w:rsid w:val="000F0668"/>
    <w:rsid w:val="000F0F4D"/>
    <w:rsid w:val="000F47A0"/>
    <w:rsid w:val="000F5803"/>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D2C46"/>
    <w:rsid w:val="001D31A7"/>
    <w:rsid w:val="001D78A5"/>
    <w:rsid w:val="001E125A"/>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74C2"/>
    <w:rsid w:val="00311A5F"/>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C6A31"/>
    <w:rsid w:val="003D1A2D"/>
    <w:rsid w:val="003D1A3D"/>
    <w:rsid w:val="003D2EAE"/>
    <w:rsid w:val="003D547D"/>
    <w:rsid w:val="003D636B"/>
    <w:rsid w:val="003E05F1"/>
    <w:rsid w:val="003E7CAD"/>
    <w:rsid w:val="003F4518"/>
    <w:rsid w:val="003F4EB3"/>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1741"/>
    <w:rsid w:val="00551A5C"/>
    <w:rsid w:val="00554E0F"/>
    <w:rsid w:val="00555C62"/>
    <w:rsid w:val="0055747B"/>
    <w:rsid w:val="00561A73"/>
    <w:rsid w:val="00565193"/>
    <w:rsid w:val="00566F92"/>
    <w:rsid w:val="00572D0A"/>
    <w:rsid w:val="005756A2"/>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3219"/>
    <w:rsid w:val="006338B6"/>
    <w:rsid w:val="0063620B"/>
    <w:rsid w:val="00637BF0"/>
    <w:rsid w:val="0064318E"/>
    <w:rsid w:val="00643CAC"/>
    <w:rsid w:val="00644330"/>
    <w:rsid w:val="0064643E"/>
    <w:rsid w:val="0064733A"/>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6256"/>
    <w:rsid w:val="007363FE"/>
    <w:rsid w:val="00745456"/>
    <w:rsid w:val="00746F74"/>
    <w:rsid w:val="0075017F"/>
    <w:rsid w:val="0075107F"/>
    <w:rsid w:val="00754A1C"/>
    <w:rsid w:val="00756287"/>
    <w:rsid w:val="00757265"/>
    <w:rsid w:val="00762C98"/>
    <w:rsid w:val="00767114"/>
    <w:rsid w:val="00767A80"/>
    <w:rsid w:val="00770443"/>
    <w:rsid w:val="00771987"/>
    <w:rsid w:val="0077538E"/>
    <w:rsid w:val="0077544B"/>
    <w:rsid w:val="00780321"/>
    <w:rsid w:val="00781E36"/>
    <w:rsid w:val="0078317B"/>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D1B4E"/>
    <w:rsid w:val="007D57CC"/>
    <w:rsid w:val="007E2565"/>
    <w:rsid w:val="007E3749"/>
    <w:rsid w:val="007E40CF"/>
    <w:rsid w:val="007E622A"/>
    <w:rsid w:val="007E7352"/>
    <w:rsid w:val="007E76EB"/>
    <w:rsid w:val="007F0604"/>
    <w:rsid w:val="007F1142"/>
    <w:rsid w:val="007F548C"/>
    <w:rsid w:val="007F61BE"/>
    <w:rsid w:val="007F7978"/>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5FD2"/>
    <w:rsid w:val="008671A2"/>
    <w:rsid w:val="00872100"/>
    <w:rsid w:val="00872823"/>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69C8"/>
    <w:rsid w:val="00AE374D"/>
    <w:rsid w:val="00AE4D92"/>
    <w:rsid w:val="00AE6824"/>
    <w:rsid w:val="00AF184C"/>
    <w:rsid w:val="00AF2C70"/>
    <w:rsid w:val="00AF64C9"/>
    <w:rsid w:val="00AF7EBE"/>
    <w:rsid w:val="00B06069"/>
    <w:rsid w:val="00B07E62"/>
    <w:rsid w:val="00B105EC"/>
    <w:rsid w:val="00B10DE9"/>
    <w:rsid w:val="00B11695"/>
    <w:rsid w:val="00B128F0"/>
    <w:rsid w:val="00B1349C"/>
    <w:rsid w:val="00B14997"/>
    <w:rsid w:val="00B150D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42EE"/>
    <w:rsid w:val="00C66188"/>
    <w:rsid w:val="00C6734A"/>
    <w:rsid w:val="00C70B85"/>
    <w:rsid w:val="00C719C7"/>
    <w:rsid w:val="00C72F47"/>
    <w:rsid w:val="00C74B00"/>
    <w:rsid w:val="00C75E8B"/>
    <w:rsid w:val="00C80F02"/>
    <w:rsid w:val="00C80F76"/>
    <w:rsid w:val="00C81EFE"/>
    <w:rsid w:val="00C8249B"/>
    <w:rsid w:val="00C8373A"/>
    <w:rsid w:val="00C871C7"/>
    <w:rsid w:val="00C87772"/>
    <w:rsid w:val="00C94874"/>
    <w:rsid w:val="00CA175A"/>
    <w:rsid w:val="00CA17DC"/>
    <w:rsid w:val="00CA2A9A"/>
    <w:rsid w:val="00CA40B5"/>
    <w:rsid w:val="00CA44FB"/>
    <w:rsid w:val="00CA4537"/>
    <w:rsid w:val="00CA6755"/>
    <w:rsid w:val="00CB2DD5"/>
    <w:rsid w:val="00CC1250"/>
    <w:rsid w:val="00CC143A"/>
    <w:rsid w:val="00CC1BCC"/>
    <w:rsid w:val="00CC2A82"/>
    <w:rsid w:val="00CC2F9B"/>
    <w:rsid w:val="00CC5CD5"/>
    <w:rsid w:val="00CC63A4"/>
    <w:rsid w:val="00CC726F"/>
    <w:rsid w:val="00CD1B91"/>
    <w:rsid w:val="00CD1E2A"/>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EBB"/>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E82"/>
    <w:rsid w:val="00D73B18"/>
    <w:rsid w:val="00D750C5"/>
    <w:rsid w:val="00D80735"/>
    <w:rsid w:val="00D80A3E"/>
    <w:rsid w:val="00D812D8"/>
    <w:rsid w:val="00D83EE1"/>
    <w:rsid w:val="00D86C53"/>
    <w:rsid w:val="00D91BFB"/>
    <w:rsid w:val="00D945CC"/>
    <w:rsid w:val="00D94604"/>
    <w:rsid w:val="00D95E0B"/>
    <w:rsid w:val="00D97190"/>
    <w:rsid w:val="00D97546"/>
    <w:rsid w:val="00DA18F9"/>
    <w:rsid w:val="00DA1C2C"/>
    <w:rsid w:val="00DA29E4"/>
    <w:rsid w:val="00DB05B1"/>
    <w:rsid w:val="00DB0EB5"/>
    <w:rsid w:val="00DB6EE6"/>
    <w:rsid w:val="00DC1B74"/>
    <w:rsid w:val="00DC5A0F"/>
    <w:rsid w:val="00DC5E6F"/>
    <w:rsid w:val="00DC6025"/>
    <w:rsid w:val="00DC7F67"/>
    <w:rsid w:val="00DD155F"/>
    <w:rsid w:val="00DD1A45"/>
    <w:rsid w:val="00DD3B9E"/>
    <w:rsid w:val="00DD7E76"/>
    <w:rsid w:val="00DE28B5"/>
    <w:rsid w:val="00DE2E44"/>
    <w:rsid w:val="00DE2E5E"/>
    <w:rsid w:val="00DE6FE5"/>
    <w:rsid w:val="00DE7E15"/>
    <w:rsid w:val="00DF20FB"/>
    <w:rsid w:val="00DF292E"/>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0473"/>
    <w:rsid w:val="00EE399B"/>
    <w:rsid w:val="00EE40DF"/>
    <w:rsid w:val="00EE48CD"/>
    <w:rsid w:val="00EF7412"/>
    <w:rsid w:val="00EF7DD8"/>
    <w:rsid w:val="00F0270C"/>
    <w:rsid w:val="00F13A1B"/>
    <w:rsid w:val="00F13A58"/>
    <w:rsid w:val="00F14C0D"/>
    <w:rsid w:val="00F15299"/>
    <w:rsid w:val="00F15E97"/>
    <w:rsid w:val="00F25A3B"/>
    <w:rsid w:val="00F267B4"/>
    <w:rsid w:val="00F31AD3"/>
    <w:rsid w:val="00F328BD"/>
    <w:rsid w:val="00F35B81"/>
    <w:rsid w:val="00F36C63"/>
    <w:rsid w:val="00F44854"/>
    <w:rsid w:val="00F45D49"/>
    <w:rsid w:val="00F46911"/>
    <w:rsid w:val="00F50BDB"/>
    <w:rsid w:val="00F517F0"/>
    <w:rsid w:val="00F57563"/>
    <w:rsid w:val="00F639CA"/>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378B"/>
    <w:rsid w:val="00FE50C2"/>
    <w:rsid w:val="00FE66BE"/>
    <w:rsid w:val="01282E62"/>
    <w:rsid w:val="01336407"/>
    <w:rsid w:val="013E61E2"/>
    <w:rsid w:val="015F07C5"/>
    <w:rsid w:val="017B7436"/>
    <w:rsid w:val="01987FE8"/>
    <w:rsid w:val="01C35078"/>
    <w:rsid w:val="01E81859"/>
    <w:rsid w:val="02300221"/>
    <w:rsid w:val="02676536"/>
    <w:rsid w:val="027F313D"/>
    <w:rsid w:val="02875F3A"/>
    <w:rsid w:val="02A4476B"/>
    <w:rsid w:val="02E05B6E"/>
    <w:rsid w:val="031E62CB"/>
    <w:rsid w:val="03253AFD"/>
    <w:rsid w:val="038156D1"/>
    <w:rsid w:val="03AF5DCA"/>
    <w:rsid w:val="03E05C76"/>
    <w:rsid w:val="03EF7C67"/>
    <w:rsid w:val="0403584D"/>
    <w:rsid w:val="043011FB"/>
    <w:rsid w:val="049D76C3"/>
    <w:rsid w:val="04B107F3"/>
    <w:rsid w:val="04F41598"/>
    <w:rsid w:val="052C24B6"/>
    <w:rsid w:val="05355B4E"/>
    <w:rsid w:val="055E5996"/>
    <w:rsid w:val="056C5A14"/>
    <w:rsid w:val="056C63BB"/>
    <w:rsid w:val="05B253F0"/>
    <w:rsid w:val="05C313AC"/>
    <w:rsid w:val="05F11A75"/>
    <w:rsid w:val="05FE0636"/>
    <w:rsid w:val="0627033B"/>
    <w:rsid w:val="062736E9"/>
    <w:rsid w:val="06A71E04"/>
    <w:rsid w:val="06A80B5A"/>
    <w:rsid w:val="06EF56F4"/>
    <w:rsid w:val="06F1337E"/>
    <w:rsid w:val="07081FF5"/>
    <w:rsid w:val="08662E4F"/>
    <w:rsid w:val="089B6610"/>
    <w:rsid w:val="08B131D7"/>
    <w:rsid w:val="08EB5608"/>
    <w:rsid w:val="08FA3336"/>
    <w:rsid w:val="093750AF"/>
    <w:rsid w:val="094C2162"/>
    <w:rsid w:val="09840E52"/>
    <w:rsid w:val="099C619C"/>
    <w:rsid w:val="09CA0D6F"/>
    <w:rsid w:val="09F61AD0"/>
    <w:rsid w:val="0A026946"/>
    <w:rsid w:val="0A3960E0"/>
    <w:rsid w:val="0A461B56"/>
    <w:rsid w:val="0A61636D"/>
    <w:rsid w:val="0A666A2D"/>
    <w:rsid w:val="0A7661F1"/>
    <w:rsid w:val="0A832B12"/>
    <w:rsid w:val="0AD81243"/>
    <w:rsid w:val="0B5036E2"/>
    <w:rsid w:val="0B8D0492"/>
    <w:rsid w:val="0BA35963"/>
    <w:rsid w:val="0BA8707A"/>
    <w:rsid w:val="0BD15D57"/>
    <w:rsid w:val="0BD25EA5"/>
    <w:rsid w:val="0C437F82"/>
    <w:rsid w:val="0C692CAD"/>
    <w:rsid w:val="0C6F7B97"/>
    <w:rsid w:val="0C9615C8"/>
    <w:rsid w:val="0D077DD0"/>
    <w:rsid w:val="0D466B4A"/>
    <w:rsid w:val="0D8C66E1"/>
    <w:rsid w:val="0D9F625A"/>
    <w:rsid w:val="0DB85E58"/>
    <w:rsid w:val="0E520BCC"/>
    <w:rsid w:val="0E8B5192"/>
    <w:rsid w:val="0EF06EE0"/>
    <w:rsid w:val="0F0162C2"/>
    <w:rsid w:val="0F1862C4"/>
    <w:rsid w:val="0F251C7F"/>
    <w:rsid w:val="0F3533BA"/>
    <w:rsid w:val="0F6452D8"/>
    <w:rsid w:val="0F8E47D8"/>
    <w:rsid w:val="0FB73D2F"/>
    <w:rsid w:val="0FE32D76"/>
    <w:rsid w:val="1030763E"/>
    <w:rsid w:val="108C6F6A"/>
    <w:rsid w:val="10CF50A9"/>
    <w:rsid w:val="11987B90"/>
    <w:rsid w:val="11BE04B1"/>
    <w:rsid w:val="11E903EC"/>
    <w:rsid w:val="11F823DD"/>
    <w:rsid w:val="12045226"/>
    <w:rsid w:val="121216F1"/>
    <w:rsid w:val="12244421"/>
    <w:rsid w:val="12716791"/>
    <w:rsid w:val="12770708"/>
    <w:rsid w:val="129355BA"/>
    <w:rsid w:val="12FE7EC7"/>
    <w:rsid w:val="13225853"/>
    <w:rsid w:val="135F302A"/>
    <w:rsid w:val="13C609E5"/>
    <w:rsid w:val="13F53078"/>
    <w:rsid w:val="144B0EEA"/>
    <w:rsid w:val="145204CA"/>
    <w:rsid w:val="14737DC2"/>
    <w:rsid w:val="14A34E7B"/>
    <w:rsid w:val="14FB46BE"/>
    <w:rsid w:val="15055500"/>
    <w:rsid w:val="152C0D1B"/>
    <w:rsid w:val="154A79FC"/>
    <w:rsid w:val="1577316E"/>
    <w:rsid w:val="157E709D"/>
    <w:rsid w:val="15FB3E98"/>
    <w:rsid w:val="16225C7A"/>
    <w:rsid w:val="163D0D06"/>
    <w:rsid w:val="166B1C91"/>
    <w:rsid w:val="168B0B0C"/>
    <w:rsid w:val="16AF7EAC"/>
    <w:rsid w:val="16B26FFE"/>
    <w:rsid w:val="16F21AF1"/>
    <w:rsid w:val="172D2B29"/>
    <w:rsid w:val="176F0DD6"/>
    <w:rsid w:val="177E5469"/>
    <w:rsid w:val="17824C23"/>
    <w:rsid w:val="17AE643A"/>
    <w:rsid w:val="17D27321"/>
    <w:rsid w:val="18BD1C8B"/>
    <w:rsid w:val="18C179CD"/>
    <w:rsid w:val="18D45952"/>
    <w:rsid w:val="18F66CD4"/>
    <w:rsid w:val="1930072A"/>
    <w:rsid w:val="19B65058"/>
    <w:rsid w:val="19C21C4E"/>
    <w:rsid w:val="19D674A8"/>
    <w:rsid w:val="1A0C111B"/>
    <w:rsid w:val="1A3A3318"/>
    <w:rsid w:val="1A6E76E0"/>
    <w:rsid w:val="1AF64450"/>
    <w:rsid w:val="1B720258"/>
    <w:rsid w:val="1B7927E1"/>
    <w:rsid w:val="1B903EE9"/>
    <w:rsid w:val="1BA51042"/>
    <w:rsid w:val="1BE20386"/>
    <w:rsid w:val="1BEC2FB3"/>
    <w:rsid w:val="1C3861F8"/>
    <w:rsid w:val="1C39660C"/>
    <w:rsid w:val="1CDF6673"/>
    <w:rsid w:val="1D1D7568"/>
    <w:rsid w:val="1D2247B2"/>
    <w:rsid w:val="1D232E70"/>
    <w:rsid w:val="1D393246"/>
    <w:rsid w:val="1D612DF4"/>
    <w:rsid w:val="1D8636DD"/>
    <w:rsid w:val="1DB16262"/>
    <w:rsid w:val="1DB95116"/>
    <w:rsid w:val="1DD00AB6"/>
    <w:rsid w:val="1DD12FC1"/>
    <w:rsid w:val="1DF20628"/>
    <w:rsid w:val="1E14771A"/>
    <w:rsid w:val="1E3824DF"/>
    <w:rsid w:val="1E396257"/>
    <w:rsid w:val="1E57048B"/>
    <w:rsid w:val="1EA627BB"/>
    <w:rsid w:val="1EC07C63"/>
    <w:rsid w:val="1F042EFE"/>
    <w:rsid w:val="1F1F71FB"/>
    <w:rsid w:val="1F5D6F25"/>
    <w:rsid w:val="1F9C084C"/>
    <w:rsid w:val="1F9C4138"/>
    <w:rsid w:val="1FB57B5F"/>
    <w:rsid w:val="1FBD5D4F"/>
    <w:rsid w:val="1FF72C9F"/>
    <w:rsid w:val="202645B9"/>
    <w:rsid w:val="206104AB"/>
    <w:rsid w:val="20EB1A8B"/>
    <w:rsid w:val="210B483A"/>
    <w:rsid w:val="21456355"/>
    <w:rsid w:val="21463165"/>
    <w:rsid w:val="2166459E"/>
    <w:rsid w:val="217F114F"/>
    <w:rsid w:val="21CB366A"/>
    <w:rsid w:val="21D06ED2"/>
    <w:rsid w:val="21EC60B0"/>
    <w:rsid w:val="21F50377"/>
    <w:rsid w:val="22066450"/>
    <w:rsid w:val="22465845"/>
    <w:rsid w:val="224C30E3"/>
    <w:rsid w:val="22603DB2"/>
    <w:rsid w:val="229677D4"/>
    <w:rsid w:val="23413A63"/>
    <w:rsid w:val="236830D0"/>
    <w:rsid w:val="23810484"/>
    <w:rsid w:val="238D507B"/>
    <w:rsid w:val="23912533"/>
    <w:rsid w:val="23BA1BE8"/>
    <w:rsid w:val="23DA7B95"/>
    <w:rsid w:val="249E5066"/>
    <w:rsid w:val="24B350EE"/>
    <w:rsid w:val="24BC729A"/>
    <w:rsid w:val="24F966A0"/>
    <w:rsid w:val="252C08C4"/>
    <w:rsid w:val="257E7594"/>
    <w:rsid w:val="25A20B86"/>
    <w:rsid w:val="25BF34E6"/>
    <w:rsid w:val="25DA3E7C"/>
    <w:rsid w:val="25E22D30"/>
    <w:rsid w:val="25E46AA9"/>
    <w:rsid w:val="26555BF8"/>
    <w:rsid w:val="26591245"/>
    <w:rsid w:val="26633E71"/>
    <w:rsid w:val="268D6456"/>
    <w:rsid w:val="26955FF5"/>
    <w:rsid w:val="26A7167B"/>
    <w:rsid w:val="26FB75E8"/>
    <w:rsid w:val="27150D4A"/>
    <w:rsid w:val="272929CC"/>
    <w:rsid w:val="273A24BC"/>
    <w:rsid w:val="27624129"/>
    <w:rsid w:val="277A333A"/>
    <w:rsid w:val="279C24E3"/>
    <w:rsid w:val="27A908DC"/>
    <w:rsid w:val="283917B1"/>
    <w:rsid w:val="284321AC"/>
    <w:rsid w:val="284C2BA9"/>
    <w:rsid w:val="28CF1AF5"/>
    <w:rsid w:val="291A2C1F"/>
    <w:rsid w:val="291B0A33"/>
    <w:rsid w:val="2948584E"/>
    <w:rsid w:val="298A2F5B"/>
    <w:rsid w:val="29B93E1F"/>
    <w:rsid w:val="2A0B0ABF"/>
    <w:rsid w:val="2A783C63"/>
    <w:rsid w:val="2ABF1892"/>
    <w:rsid w:val="2AC60E73"/>
    <w:rsid w:val="2AF27382"/>
    <w:rsid w:val="2B304156"/>
    <w:rsid w:val="2BBD12AA"/>
    <w:rsid w:val="2BF07614"/>
    <w:rsid w:val="2C1F6654"/>
    <w:rsid w:val="2C2B3683"/>
    <w:rsid w:val="2C8B2374"/>
    <w:rsid w:val="2CBF1BAC"/>
    <w:rsid w:val="2D2B793A"/>
    <w:rsid w:val="2D3A31BB"/>
    <w:rsid w:val="2D3E1194"/>
    <w:rsid w:val="2D5B7F98"/>
    <w:rsid w:val="2D7B7823"/>
    <w:rsid w:val="2DAC211D"/>
    <w:rsid w:val="2E116DBF"/>
    <w:rsid w:val="2E5860CE"/>
    <w:rsid w:val="2EDE3101"/>
    <w:rsid w:val="2F46425F"/>
    <w:rsid w:val="2F713AA3"/>
    <w:rsid w:val="2F8B61E7"/>
    <w:rsid w:val="2FA31782"/>
    <w:rsid w:val="2FC82472"/>
    <w:rsid w:val="2FC8645A"/>
    <w:rsid w:val="2FCA31B3"/>
    <w:rsid w:val="2FE7539E"/>
    <w:rsid w:val="30135E4B"/>
    <w:rsid w:val="303845C1"/>
    <w:rsid w:val="304940D8"/>
    <w:rsid w:val="30586A11"/>
    <w:rsid w:val="30744ECD"/>
    <w:rsid w:val="30850E88"/>
    <w:rsid w:val="30CD2521"/>
    <w:rsid w:val="30E57296"/>
    <w:rsid w:val="31061FC9"/>
    <w:rsid w:val="313564FF"/>
    <w:rsid w:val="31CA749A"/>
    <w:rsid w:val="31E00A6C"/>
    <w:rsid w:val="31E0281A"/>
    <w:rsid w:val="32867865"/>
    <w:rsid w:val="32A95302"/>
    <w:rsid w:val="32E7407C"/>
    <w:rsid w:val="33314CA9"/>
    <w:rsid w:val="33353039"/>
    <w:rsid w:val="33923FE8"/>
    <w:rsid w:val="33F97BC3"/>
    <w:rsid w:val="3445338B"/>
    <w:rsid w:val="348C7842"/>
    <w:rsid w:val="34931DC5"/>
    <w:rsid w:val="34A75871"/>
    <w:rsid w:val="34BA64A0"/>
    <w:rsid w:val="34F67EE0"/>
    <w:rsid w:val="35152498"/>
    <w:rsid w:val="3575771D"/>
    <w:rsid w:val="35935DF5"/>
    <w:rsid w:val="35B9585C"/>
    <w:rsid w:val="35CF1523"/>
    <w:rsid w:val="3600792F"/>
    <w:rsid w:val="360C62D3"/>
    <w:rsid w:val="366724DD"/>
    <w:rsid w:val="369003F3"/>
    <w:rsid w:val="36985DB9"/>
    <w:rsid w:val="369F457E"/>
    <w:rsid w:val="36AA789A"/>
    <w:rsid w:val="36D94439"/>
    <w:rsid w:val="372C73BF"/>
    <w:rsid w:val="372E2279"/>
    <w:rsid w:val="373B0242"/>
    <w:rsid w:val="37735EDE"/>
    <w:rsid w:val="37783EB8"/>
    <w:rsid w:val="37855B5B"/>
    <w:rsid w:val="380A4A95"/>
    <w:rsid w:val="38606463"/>
    <w:rsid w:val="38C56C0D"/>
    <w:rsid w:val="38F17A02"/>
    <w:rsid w:val="392A7EE0"/>
    <w:rsid w:val="39522C4F"/>
    <w:rsid w:val="39965EB4"/>
    <w:rsid w:val="399B59F0"/>
    <w:rsid w:val="399F2FBB"/>
    <w:rsid w:val="39B60CF9"/>
    <w:rsid w:val="39BA6046"/>
    <w:rsid w:val="39C233C9"/>
    <w:rsid w:val="3A3C2EFF"/>
    <w:rsid w:val="3A500759"/>
    <w:rsid w:val="3AC11C0B"/>
    <w:rsid w:val="3AC3717D"/>
    <w:rsid w:val="3AC5785E"/>
    <w:rsid w:val="3AE570F3"/>
    <w:rsid w:val="3AFD61EB"/>
    <w:rsid w:val="3B3E6803"/>
    <w:rsid w:val="3B5D0EF4"/>
    <w:rsid w:val="3B84632D"/>
    <w:rsid w:val="3BAE5737"/>
    <w:rsid w:val="3BD17677"/>
    <w:rsid w:val="3BDF3B42"/>
    <w:rsid w:val="3C44609B"/>
    <w:rsid w:val="3C4F6FF3"/>
    <w:rsid w:val="3C530AC4"/>
    <w:rsid w:val="3CA56B3A"/>
    <w:rsid w:val="3CB74ABF"/>
    <w:rsid w:val="3CD825B8"/>
    <w:rsid w:val="3D690867"/>
    <w:rsid w:val="3D697B26"/>
    <w:rsid w:val="3D9D1B97"/>
    <w:rsid w:val="3DB6486B"/>
    <w:rsid w:val="3DD35929"/>
    <w:rsid w:val="3DF819A8"/>
    <w:rsid w:val="3DFA4C63"/>
    <w:rsid w:val="3E12360F"/>
    <w:rsid w:val="3E306FF6"/>
    <w:rsid w:val="3E381B5E"/>
    <w:rsid w:val="3E815608"/>
    <w:rsid w:val="3E8C3C28"/>
    <w:rsid w:val="3E9155A2"/>
    <w:rsid w:val="3EA91FFD"/>
    <w:rsid w:val="3F2A5A1C"/>
    <w:rsid w:val="3F3D74FE"/>
    <w:rsid w:val="3F4145DB"/>
    <w:rsid w:val="3F6A23FD"/>
    <w:rsid w:val="40842F0A"/>
    <w:rsid w:val="40D23C76"/>
    <w:rsid w:val="40F80C31"/>
    <w:rsid w:val="410B53D9"/>
    <w:rsid w:val="41320BB8"/>
    <w:rsid w:val="41652D3C"/>
    <w:rsid w:val="41695F34"/>
    <w:rsid w:val="41BC69C3"/>
    <w:rsid w:val="41F63994"/>
    <w:rsid w:val="422B3CC4"/>
    <w:rsid w:val="423554FC"/>
    <w:rsid w:val="425273BE"/>
    <w:rsid w:val="4280189C"/>
    <w:rsid w:val="42ED2D88"/>
    <w:rsid w:val="42FE39BD"/>
    <w:rsid w:val="430640AA"/>
    <w:rsid w:val="43615785"/>
    <w:rsid w:val="43671FE0"/>
    <w:rsid w:val="43987A99"/>
    <w:rsid w:val="43A951BC"/>
    <w:rsid w:val="43AC20E7"/>
    <w:rsid w:val="43B3073F"/>
    <w:rsid w:val="43F3453F"/>
    <w:rsid w:val="43FB7987"/>
    <w:rsid w:val="442451E1"/>
    <w:rsid w:val="447C2876"/>
    <w:rsid w:val="44D2479E"/>
    <w:rsid w:val="44F71EFD"/>
    <w:rsid w:val="45101737"/>
    <w:rsid w:val="45107462"/>
    <w:rsid w:val="45D06B81"/>
    <w:rsid w:val="46516E0F"/>
    <w:rsid w:val="46625A9C"/>
    <w:rsid w:val="46B3016A"/>
    <w:rsid w:val="47375A38"/>
    <w:rsid w:val="474D5277"/>
    <w:rsid w:val="4783067C"/>
    <w:rsid w:val="47834245"/>
    <w:rsid w:val="479223B1"/>
    <w:rsid w:val="47F3043A"/>
    <w:rsid w:val="480A7E67"/>
    <w:rsid w:val="48442464"/>
    <w:rsid w:val="48497225"/>
    <w:rsid w:val="485968EF"/>
    <w:rsid w:val="486610FE"/>
    <w:rsid w:val="499F2B63"/>
    <w:rsid w:val="49A30BB6"/>
    <w:rsid w:val="49B74350"/>
    <w:rsid w:val="49C64593"/>
    <w:rsid w:val="4A757FD0"/>
    <w:rsid w:val="4A9D3546"/>
    <w:rsid w:val="4B2538B6"/>
    <w:rsid w:val="4B3A3D3C"/>
    <w:rsid w:val="4B4844F0"/>
    <w:rsid w:val="4BBE5874"/>
    <w:rsid w:val="4BC94BDB"/>
    <w:rsid w:val="4BD8290E"/>
    <w:rsid w:val="4C011ADB"/>
    <w:rsid w:val="4C2A5769"/>
    <w:rsid w:val="4C705852"/>
    <w:rsid w:val="4C735875"/>
    <w:rsid w:val="4C742085"/>
    <w:rsid w:val="4D0E297B"/>
    <w:rsid w:val="4D16138E"/>
    <w:rsid w:val="4D533686"/>
    <w:rsid w:val="4D700CFE"/>
    <w:rsid w:val="4E141D71"/>
    <w:rsid w:val="4E3F37F1"/>
    <w:rsid w:val="4E8B06CC"/>
    <w:rsid w:val="4EC866B8"/>
    <w:rsid w:val="4F2C6C47"/>
    <w:rsid w:val="4F3D0E54"/>
    <w:rsid w:val="4FAE5403"/>
    <w:rsid w:val="4FC560A3"/>
    <w:rsid w:val="4FDE2637"/>
    <w:rsid w:val="50722D7F"/>
    <w:rsid w:val="50A56CB1"/>
    <w:rsid w:val="50D94BAC"/>
    <w:rsid w:val="51143A06"/>
    <w:rsid w:val="51522CC3"/>
    <w:rsid w:val="519A015A"/>
    <w:rsid w:val="5294522F"/>
    <w:rsid w:val="52952D55"/>
    <w:rsid w:val="52A9519F"/>
    <w:rsid w:val="52BF7DD2"/>
    <w:rsid w:val="5314011E"/>
    <w:rsid w:val="531E7EBF"/>
    <w:rsid w:val="53373E0C"/>
    <w:rsid w:val="53591BE0"/>
    <w:rsid w:val="53874D93"/>
    <w:rsid w:val="53A45945"/>
    <w:rsid w:val="5408474F"/>
    <w:rsid w:val="548666A1"/>
    <w:rsid w:val="553B5E36"/>
    <w:rsid w:val="554E3DBB"/>
    <w:rsid w:val="555409D5"/>
    <w:rsid w:val="555654C5"/>
    <w:rsid w:val="55720E2B"/>
    <w:rsid w:val="559B4B26"/>
    <w:rsid w:val="55AC06EC"/>
    <w:rsid w:val="55FB7373"/>
    <w:rsid w:val="56233BCC"/>
    <w:rsid w:val="56344356"/>
    <w:rsid w:val="56633896"/>
    <w:rsid w:val="56746023"/>
    <w:rsid w:val="56B20379"/>
    <w:rsid w:val="56E66C7F"/>
    <w:rsid w:val="56E878F7"/>
    <w:rsid w:val="56F95FA8"/>
    <w:rsid w:val="570606C5"/>
    <w:rsid w:val="57144B90"/>
    <w:rsid w:val="57315742"/>
    <w:rsid w:val="57D00083"/>
    <w:rsid w:val="582142FC"/>
    <w:rsid w:val="58353010"/>
    <w:rsid w:val="5847689F"/>
    <w:rsid w:val="586D7B70"/>
    <w:rsid w:val="58BA1767"/>
    <w:rsid w:val="58CB74D0"/>
    <w:rsid w:val="59041801"/>
    <w:rsid w:val="592F7A5F"/>
    <w:rsid w:val="59E569BE"/>
    <w:rsid w:val="59E97ED0"/>
    <w:rsid w:val="59FE5684"/>
    <w:rsid w:val="5A1D3D5C"/>
    <w:rsid w:val="5A8756A7"/>
    <w:rsid w:val="5B8B2F47"/>
    <w:rsid w:val="5BAF6C35"/>
    <w:rsid w:val="5BB167DD"/>
    <w:rsid w:val="5BD540F2"/>
    <w:rsid w:val="5BE80C99"/>
    <w:rsid w:val="5C203689"/>
    <w:rsid w:val="5C2761A7"/>
    <w:rsid w:val="5CA65493"/>
    <w:rsid w:val="5CB00D05"/>
    <w:rsid w:val="5D0F6392"/>
    <w:rsid w:val="5D3513BC"/>
    <w:rsid w:val="5D741361"/>
    <w:rsid w:val="5DB06C95"/>
    <w:rsid w:val="5E184528"/>
    <w:rsid w:val="5E2876F5"/>
    <w:rsid w:val="5E371164"/>
    <w:rsid w:val="5E4775F9"/>
    <w:rsid w:val="5E564D2B"/>
    <w:rsid w:val="5ED33B35"/>
    <w:rsid w:val="5EFF4E22"/>
    <w:rsid w:val="5F2463D8"/>
    <w:rsid w:val="5F702B80"/>
    <w:rsid w:val="5F724B4A"/>
    <w:rsid w:val="5F85500D"/>
    <w:rsid w:val="601B6CAE"/>
    <w:rsid w:val="6023724B"/>
    <w:rsid w:val="6074044E"/>
    <w:rsid w:val="60765F74"/>
    <w:rsid w:val="60EA2253"/>
    <w:rsid w:val="61497B2C"/>
    <w:rsid w:val="61665FE8"/>
    <w:rsid w:val="619863BE"/>
    <w:rsid w:val="619C5EAE"/>
    <w:rsid w:val="61FE26C5"/>
    <w:rsid w:val="620A4B83"/>
    <w:rsid w:val="624352C6"/>
    <w:rsid w:val="627961EF"/>
    <w:rsid w:val="62A52B40"/>
    <w:rsid w:val="62D97490"/>
    <w:rsid w:val="62E95123"/>
    <w:rsid w:val="63291771"/>
    <w:rsid w:val="635B53F4"/>
    <w:rsid w:val="63D00091"/>
    <w:rsid w:val="63F83144"/>
    <w:rsid w:val="64030466"/>
    <w:rsid w:val="6431561E"/>
    <w:rsid w:val="6437112D"/>
    <w:rsid w:val="646A06F8"/>
    <w:rsid w:val="64BB664B"/>
    <w:rsid w:val="64D71912"/>
    <w:rsid w:val="64E9765C"/>
    <w:rsid w:val="64EE6A20"/>
    <w:rsid w:val="64EF09EB"/>
    <w:rsid w:val="654B3E73"/>
    <w:rsid w:val="65646CE3"/>
    <w:rsid w:val="65913850"/>
    <w:rsid w:val="6593581A"/>
    <w:rsid w:val="65BC6B1F"/>
    <w:rsid w:val="662A7F2C"/>
    <w:rsid w:val="66486604"/>
    <w:rsid w:val="664D7777"/>
    <w:rsid w:val="666E68A3"/>
    <w:rsid w:val="66B912B0"/>
    <w:rsid w:val="66E9529F"/>
    <w:rsid w:val="670466C9"/>
    <w:rsid w:val="67246C2F"/>
    <w:rsid w:val="673D43D6"/>
    <w:rsid w:val="67410B63"/>
    <w:rsid w:val="678371C8"/>
    <w:rsid w:val="67E95030"/>
    <w:rsid w:val="68144CE6"/>
    <w:rsid w:val="687C2595"/>
    <w:rsid w:val="68B166E3"/>
    <w:rsid w:val="68D46D23"/>
    <w:rsid w:val="68DD74D8"/>
    <w:rsid w:val="68F147C3"/>
    <w:rsid w:val="694B5840"/>
    <w:rsid w:val="69845BA5"/>
    <w:rsid w:val="6A015822"/>
    <w:rsid w:val="6A294057"/>
    <w:rsid w:val="6A325FF9"/>
    <w:rsid w:val="6A4B221F"/>
    <w:rsid w:val="6A576651"/>
    <w:rsid w:val="6AE54422"/>
    <w:rsid w:val="6B246507"/>
    <w:rsid w:val="6B563571"/>
    <w:rsid w:val="6B777044"/>
    <w:rsid w:val="6C046B2A"/>
    <w:rsid w:val="6C847C6A"/>
    <w:rsid w:val="6C892A9E"/>
    <w:rsid w:val="6CDE737B"/>
    <w:rsid w:val="6D3B69F3"/>
    <w:rsid w:val="6D3C7582"/>
    <w:rsid w:val="6DB91413"/>
    <w:rsid w:val="6DD8026E"/>
    <w:rsid w:val="6DFE1580"/>
    <w:rsid w:val="6E9D4964"/>
    <w:rsid w:val="6EA41EA1"/>
    <w:rsid w:val="6EDC5B3C"/>
    <w:rsid w:val="6F03131A"/>
    <w:rsid w:val="6F0532E4"/>
    <w:rsid w:val="6F8D32DA"/>
    <w:rsid w:val="6FA83BAF"/>
    <w:rsid w:val="6FB10D76"/>
    <w:rsid w:val="700F0193"/>
    <w:rsid w:val="70385063"/>
    <w:rsid w:val="703C530B"/>
    <w:rsid w:val="70723796"/>
    <w:rsid w:val="708E10B8"/>
    <w:rsid w:val="70904E30"/>
    <w:rsid w:val="70CB5E68"/>
    <w:rsid w:val="71013E28"/>
    <w:rsid w:val="71347EB1"/>
    <w:rsid w:val="714479C8"/>
    <w:rsid w:val="714707D4"/>
    <w:rsid w:val="7186404B"/>
    <w:rsid w:val="719402E3"/>
    <w:rsid w:val="71DA55A8"/>
    <w:rsid w:val="721E2F35"/>
    <w:rsid w:val="72BF06E3"/>
    <w:rsid w:val="72D87E05"/>
    <w:rsid w:val="72EE0533"/>
    <w:rsid w:val="72FF44EF"/>
    <w:rsid w:val="735A7977"/>
    <w:rsid w:val="737B4CAA"/>
    <w:rsid w:val="73A40BF2"/>
    <w:rsid w:val="73CE1223"/>
    <w:rsid w:val="74512B28"/>
    <w:rsid w:val="754E0C44"/>
    <w:rsid w:val="756E2459"/>
    <w:rsid w:val="75753004"/>
    <w:rsid w:val="75851546"/>
    <w:rsid w:val="76313693"/>
    <w:rsid w:val="766F0BFF"/>
    <w:rsid w:val="766F3739"/>
    <w:rsid w:val="76720DAB"/>
    <w:rsid w:val="768C42EB"/>
    <w:rsid w:val="769F35AF"/>
    <w:rsid w:val="76ED179B"/>
    <w:rsid w:val="76F123A0"/>
    <w:rsid w:val="77000835"/>
    <w:rsid w:val="77404F00"/>
    <w:rsid w:val="776159F6"/>
    <w:rsid w:val="776948B3"/>
    <w:rsid w:val="77B90D24"/>
    <w:rsid w:val="77D25891"/>
    <w:rsid w:val="77F250B7"/>
    <w:rsid w:val="78202F3D"/>
    <w:rsid w:val="788121DE"/>
    <w:rsid w:val="789417E7"/>
    <w:rsid w:val="78A31478"/>
    <w:rsid w:val="78C0027C"/>
    <w:rsid w:val="78F65A4C"/>
    <w:rsid w:val="79325562"/>
    <w:rsid w:val="795A422D"/>
    <w:rsid w:val="79691145"/>
    <w:rsid w:val="79817886"/>
    <w:rsid w:val="79881DE9"/>
    <w:rsid w:val="79B1194F"/>
    <w:rsid w:val="79C47907"/>
    <w:rsid w:val="79DD3120"/>
    <w:rsid w:val="7A477AC9"/>
    <w:rsid w:val="7A497E37"/>
    <w:rsid w:val="7A896D5C"/>
    <w:rsid w:val="7AA53BCD"/>
    <w:rsid w:val="7ACD5E42"/>
    <w:rsid w:val="7AD46261"/>
    <w:rsid w:val="7B0138FB"/>
    <w:rsid w:val="7B3665D4"/>
    <w:rsid w:val="7B3A1A33"/>
    <w:rsid w:val="7B82726E"/>
    <w:rsid w:val="7B8657AD"/>
    <w:rsid w:val="7B9A3006"/>
    <w:rsid w:val="7BAC1C5B"/>
    <w:rsid w:val="7BB06386"/>
    <w:rsid w:val="7BE91898"/>
    <w:rsid w:val="7C173D7F"/>
    <w:rsid w:val="7C332759"/>
    <w:rsid w:val="7C910C34"/>
    <w:rsid w:val="7CDB7433"/>
    <w:rsid w:val="7D110775"/>
    <w:rsid w:val="7D172435"/>
    <w:rsid w:val="7D4C363C"/>
    <w:rsid w:val="7D50598D"/>
    <w:rsid w:val="7D570C13"/>
    <w:rsid w:val="7DD8172B"/>
    <w:rsid w:val="7E186464"/>
    <w:rsid w:val="7E6A3164"/>
    <w:rsid w:val="7EA63A70"/>
    <w:rsid w:val="7EC42148"/>
    <w:rsid w:val="7F472654"/>
    <w:rsid w:val="7FA35A4A"/>
    <w:rsid w:val="7FC00B62"/>
    <w:rsid w:val="7FDC2818"/>
    <w:rsid w:val="7FEE3921"/>
    <w:rsid w:val="A1FDD6C2"/>
    <w:rsid w:val="EDCA97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5"/>
    <w:qFormat/>
    <w:uiPriority w:val="0"/>
    <w:pPr>
      <w:adjustRightInd w:val="0"/>
      <w:spacing w:before="260" w:after="260" w:line="416" w:lineRule="auto"/>
      <w:jc w:val="left"/>
      <w:outlineLvl w:val="2"/>
    </w:pPr>
    <w:rPr>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10" w:after="10" w:line="360" w:lineRule="auto"/>
      <w:ind w:firstLine="200" w:firstLineChars="200"/>
    </w:pPr>
    <w:rPr>
      <w:sz w:val="24"/>
    </w:rPr>
  </w:style>
  <w:style w:type="paragraph" w:styleId="7">
    <w:name w:val="Normal Indent"/>
    <w:basedOn w:val="1"/>
    <w:next w:val="2"/>
    <w:link w:val="31"/>
    <w:qFormat/>
    <w:uiPriority w:val="0"/>
    <w:pPr>
      <w:ind w:firstLine="420"/>
    </w:pPr>
    <w:rPr>
      <w:szCs w:val="20"/>
    </w:rPr>
  </w:style>
  <w:style w:type="paragraph" w:styleId="8">
    <w:name w:val="annotation text"/>
    <w:basedOn w:val="1"/>
    <w:link w:val="33"/>
    <w:qFormat/>
    <w:uiPriority w:val="0"/>
    <w:pPr>
      <w:jc w:val="left"/>
    </w:pPr>
  </w:style>
  <w:style w:type="paragraph" w:styleId="9">
    <w:name w:val="Body Text Indent"/>
    <w:basedOn w:val="1"/>
    <w:unhideWhenUsed/>
    <w:qFormat/>
    <w:uiPriority w:val="99"/>
    <w:pPr>
      <w:ind w:left="420" w:leftChars="200"/>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2">
    <w:name w:val="Balloon Text"/>
    <w:basedOn w:val="1"/>
    <w:link w:val="32"/>
    <w:qFormat/>
    <w:uiPriority w:val="0"/>
    <w:rPr>
      <w:sz w:val="18"/>
      <w:szCs w:val="18"/>
    </w:rPr>
  </w:style>
  <w:style w:type="paragraph" w:styleId="13">
    <w:name w:val="footer"/>
    <w:basedOn w:val="1"/>
    <w:link w:val="29"/>
    <w:qFormat/>
    <w:uiPriority w:val="0"/>
    <w:pPr>
      <w:tabs>
        <w:tab w:val="center" w:pos="4153"/>
        <w:tab w:val="right" w:pos="8306"/>
      </w:tabs>
      <w:snapToGrid w:val="0"/>
      <w:jc w:val="left"/>
    </w:pPr>
    <w:rPr>
      <w:sz w:val="18"/>
      <w:szCs w:val="18"/>
    </w:rPr>
  </w:style>
  <w:style w:type="paragraph" w:styleId="14">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0"/>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19">
    <w:name w:val="annotation subject"/>
    <w:basedOn w:val="8"/>
    <w:next w:val="8"/>
    <w:link w:val="34"/>
    <w:qFormat/>
    <w:uiPriority w:val="0"/>
    <w:rPr>
      <w:b/>
      <w:bCs/>
    </w:rPr>
  </w:style>
  <w:style w:type="paragraph" w:styleId="20">
    <w:name w:val="Body Text First Indent 2"/>
    <w:basedOn w:val="9"/>
    <w:unhideWhenUsed/>
    <w:qFormat/>
    <w:uiPriority w:val="99"/>
    <w:pPr>
      <w:spacing w:line="360" w:lineRule="auto"/>
    </w:pPr>
    <w:rPr>
      <w:rFonts w:eastAsia="宋体"/>
      <w:sz w:val="24"/>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FollowedHyperlink"/>
    <w:basedOn w:val="23"/>
    <w:unhideWhenUsed/>
    <w:qFormat/>
    <w:uiPriority w:val="0"/>
    <w:rPr>
      <w:color w:val="800080"/>
      <w:u w:val="single"/>
    </w:rPr>
  </w:style>
  <w:style w:type="character" w:styleId="26">
    <w:name w:val="Hyperlink"/>
    <w:basedOn w:val="23"/>
    <w:qFormat/>
    <w:uiPriority w:val="0"/>
    <w:rPr>
      <w:color w:val="0000FF"/>
      <w:u w:val="single"/>
    </w:rPr>
  </w:style>
  <w:style w:type="character" w:styleId="27">
    <w:name w:val="annotation reference"/>
    <w:basedOn w:val="23"/>
    <w:qFormat/>
    <w:uiPriority w:val="0"/>
    <w:rPr>
      <w:sz w:val="21"/>
      <w:szCs w:val="21"/>
    </w:rPr>
  </w:style>
  <w:style w:type="character" w:customStyle="1" w:styleId="28">
    <w:name w:val="页眉 Char"/>
    <w:basedOn w:val="23"/>
    <w:link w:val="14"/>
    <w:qFormat/>
    <w:uiPriority w:val="0"/>
    <w:rPr>
      <w:kern w:val="2"/>
      <w:sz w:val="18"/>
      <w:szCs w:val="18"/>
    </w:rPr>
  </w:style>
  <w:style w:type="character" w:customStyle="1" w:styleId="29">
    <w:name w:val="页脚 Char"/>
    <w:basedOn w:val="23"/>
    <w:link w:val="13"/>
    <w:qFormat/>
    <w:uiPriority w:val="0"/>
    <w:rPr>
      <w:kern w:val="2"/>
      <w:sz w:val="18"/>
      <w:szCs w:val="18"/>
    </w:rPr>
  </w:style>
  <w:style w:type="paragraph" w:customStyle="1" w:styleId="30">
    <w:name w:val="列出段落1"/>
    <w:basedOn w:val="1"/>
    <w:qFormat/>
    <w:uiPriority w:val="34"/>
    <w:pPr>
      <w:ind w:firstLine="420" w:firstLineChars="200"/>
    </w:pPr>
    <w:rPr>
      <w:szCs w:val="21"/>
    </w:rPr>
  </w:style>
  <w:style w:type="character" w:customStyle="1" w:styleId="31">
    <w:name w:val="正文缩进 Char"/>
    <w:basedOn w:val="23"/>
    <w:link w:val="7"/>
    <w:qFormat/>
    <w:uiPriority w:val="0"/>
    <w:rPr>
      <w:kern w:val="2"/>
      <w:sz w:val="21"/>
    </w:rPr>
  </w:style>
  <w:style w:type="character" w:customStyle="1" w:styleId="32">
    <w:name w:val="批注框文本 Char"/>
    <w:basedOn w:val="23"/>
    <w:link w:val="12"/>
    <w:qFormat/>
    <w:uiPriority w:val="0"/>
    <w:rPr>
      <w:kern w:val="2"/>
      <w:sz w:val="18"/>
      <w:szCs w:val="18"/>
    </w:rPr>
  </w:style>
  <w:style w:type="character" w:customStyle="1" w:styleId="33">
    <w:name w:val="批注文字 Char"/>
    <w:basedOn w:val="23"/>
    <w:link w:val="8"/>
    <w:qFormat/>
    <w:uiPriority w:val="0"/>
    <w:rPr>
      <w:kern w:val="2"/>
      <w:sz w:val="21"/>
      <w:szCs w:val="24"/>
    </w:rPr>
  </w:style>
  <w:style w:type="character" w:customStyle="1" w:styleId="34">
    <w:name w:val="批注主题 Char"/>
    <w:basedOn w:val="33"/>
    <w:link w:val="19"/>
    <w:qFormat/>
    <w:uiPriority w:val="0"/>
    <w:rPr>
      <w:b/>
      <w:bCs/>
      <w:kern w:val="2"/>
      <w:sz w:val="21"/>
      <w:szCs w:val="24"/>
    </w:rPr>
  </w:style>
  <w:style w:type="character" w:customStyle="1" w:styleId="35">
    <w:name w:val="标题 3 Char"/>
    <w:basedOn w:val="23"/>
    <w:link w:val="5"/>
    <w:qFormat/>
    <w:uiPriority w:val="0"/>
    <w:rPr>
      <w:rFonts w:ascii="Arial" w:hAnsi="Arial"/>
      <w:b/>
      <w:bCs/>
      <w:sz w:val="32"/>
      <w:szCs w:val="32"/>
    </w:rPr>
  </w:style>
  <w:style w:type="paragraph" w:customStyle="1" w:styleId="36">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7">
    <w:name w:val="彩色列表 - 强调文字颜色 111"/>
    <w:basedOn w:val="1"/>
    <w:qFormat/>
    <w:uiPriority w:val="0"/>
    <w:pPr>
      <w:ind w:firstLine="420" w:firstLineChars="200"/>
    </w:pPr>
  </w:style>
  <w:style w:type="paragraph" w:styleId="38">
    <w:name w:val="List Paragraph"/>
    <w:basedOn w:val="1"/>
    <w:unhideWhenUsed/>
    <w:qFormat/>
    <w:uiPriority w:val="99"/>
    <w:pPr>
      <w:ind w:firstLine="420" w:firstLineChars="200"/>
    </w:pPr>
  </w:style>
  <w:style w:type="paragraph" w:customStyle="1" w:styleId="39">
    <w:name w:val="正文1"/>
    <w:basedOn w:val="1"/>
    <w:qFormat/>
    <w:uiPriority w:val="0"/>
    <w:pPr>
      <w:tabs>
        <w:tab w:val="left" w:pos="4"/>
      </w:tabs>
    </w:pPr>
    <w:rPr>
      <w:rFonts w:ascii="宋体" w:hAnsi="宋体"/>
      <w:sz w:val="18"/>
    </w:rPr>
  </w:style>
  <w:style w:type="paragraph" w:styleId="40">
    <w:name w:val="No Spacing"/>
    <w:qFormat/>
    <w:uiPriority w:val="1"/>
    <w:rPr>
      <w:rFonts w:ascii="Times New Roman" w:hAnsi="Times New Roman" w:eastAsia="宋体" w:cs="Times New Roman"/>
      <w:sz w:val="22"/>
      <w:szCs w:val="22"/>
      <w:lang w:val="en-US" w:eastAsia="zh-CN" w:bidi="ar-SA"/>
    </w:rPr>
  </w:style>
  <w:style w:type="paragraph" w:customStyle="1" w:styleId="41">
    <w:name w:val="p0"/>
    <w:basedOn w:val="1"/>
    <w:qFormat/>
    <w:uiPriority w:val="0"/>
    <w:pPr>
      <w:widowControl/>
    </w:pPr>
    <w:rPr>
      <w:rFonts w:ascii="Calibri" w:hAnsi="Calibri" w:eastAsia="宋体" w:cs="宋体"/>
      <w:kern w:val="0"/>
      <w:szCs w:val="21"/>
    </w:rPr>
  </w:style>
  <w:style w:type="paragraph" w:customStyle="1" w:styleId="42">
    <w:name w:val="NormalIndent"/>
    <w:basedOn w:val="1"/>
    <w:qFormat/>
    <w:uiPriority w:val="0"/>
    <w:pPr>
      <w:ind w:firstLine="420" w:firstLineChars="20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11064</Words>
  <Characters>11367</Characters>
  <Lines>139</Lines>
  <Paragraphs>39</Paragraphs>
  <TotalTime>0</TotalTime>
  <ScaleCrop>false</ScaleCrop>
  <LinksUpToDate>false</LinksUpToDate>
  <CharactersWithSpaces>11835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2025-04-17T18:30:00Z</dcterms:created>
  <dc:creator>谢嘉骏</dc:creator>
  <cp:lastModifiedBy>秦佳涛</cp:lastModifiedBy>
  <dcterms:modified xsi:type="dcterms:W3CDTF">2025-07-08T06:34:41Z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888B353861FF414A84C2149D0B567E3A_13</vt:lpwstr>
  </property>
  <property fmtid="{D5CDD505-2E9C-101B-9397-08002B2CF9AE}" pid="4" name="KSOTemplateDocerSaveRecord">
    <vt:lpwstr>eyJoZGlkIjoiMGUzMTYxM2VjYmRjNDdlNTVjMDgxZWRmNGRiYWM1YzAiLCJ1c2VySWQiOiIzMDQ2MDIwNzMifQ==</vt:lpwstr>
  </property>
</Properties>
</file>