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0E0D0">
      <w:pPr>
        <w:jc w:val="center"/>
        <w:rPr>
          <w:rFonts w:hint="eastAsia" w:asciiTheme="minorEastAsia" w:hAnsiTheme="minorEastAsia" w:eastAsiaTheme="minorEastAsia" w:cstheme="minorEastAsia"/>
          <w:b/>
          <w:bCs/>
          <w:sz w:val="60"/>
          <w:szCs w:val="60"/>
        </w:rPr>
      </w:pPr>
    </w:p>
    <w:p w14:paraId="707DE743">
      <w:pPr>
        <w:jc w:val="center"/>
        <w:rPr>
          <w:rFonts w:hint="eastAsia" w:asciiTheme="minorEastAsia" w:hAnsiTheme="minorEastAsia" w:eastAsiaTheme="minorEastAsia" w:cstheme="minorEastAsia"/>
          <w:b/>
          <w:bCs/>
          <w:sz w:val="60"/>
          <w:szCs w:val="60"/>
          <w:lang w:eastAsia="zh-CN"/>
        </w:rPr>
      </w:pPr>
      <w:r>
        <w:rPr>
          <w:rFonts w:hint="eastAsia" w:asciiTheme="minorEastAsia" w:hAnsiTheme="minorEastAsia" w:eastAsiaTheme="minorEastAsia" w:cstheme="minorEastAsia"/>
          <w:b/>
          <w:bCs/>
          <w:sz w:val="60"/>
          <w:szCs w:val="60"/>
          <w:lang w:eastAsia="zh-CN"/>
        </w:rPr>
        <w:t>2025年人事档案数字化服务</w:t>
      </w:r>
    </w:p>
    <w:p w14:paraId="49865C85">
      <w:pPr>
        <w:rPr>
          <w:rFonts w:hint="eastAsia" w:asciiTheme="minorEastAsia" w:hAnsiTheme="minorEastAsia" w:eastAsiaTheme="minorEastAsia" w:cstheme="minorEastAsia"/>
        </w:rPr>
      </w:pPr>
    </w:p>
    <w:p w14:paraId="3360538F">
      <w:pPr>
        <w:rPr>
          <w:rFonts w:hint="eastAsia" w:asciiTheme="minorEastAsia" w:hAnsiTheme="minorEastAsia" w:eastAsiaTheme="minorEastAsia" w:cstheme="minorEastAsia"/>
        </w:rPr>
      </w:pPr>
    </w:p>
    <w:p w14:paraId="1F9A9510">
      <w:pPr>
        <w:rPr>
          <w:rFonts w:hint="eastAsia" w:asciiTheme="minorEastAsia" w:hAnsiTheme="minorEastAsia" w:eastAsiaTheme="minorEastAsia" w:cstheme="minorEastAsia"/>
        </w:rPr>
      </w:pPr>
    </w:p>
    <w:p w14:paraId="75D28057">
      <w:pPr>
        <w:jc w:val="center"/>
        <w:rPr>
          <w:rFonts w:hint="eastAsia" w:asciiTheme="minorEastAsia" w:hAnsiTheme="minorEastAsia" w:eastAsiaTheme="minorEastAsia" w:cstheme="minorEastAsia"/>
          <w:sz w:val="52"/>
          <w:szCs w:val="52"/>
        </w:rPr>
      </w:pPr>
    </w:p>
    <w:p w14:paraId="392CAF8D">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2E18CD5B">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w:t>
      </w:r>
      <w:r>
        <w:rPr>
          <w:rFonts w:hint="eastAsia" w:asciiTheme="minorEastAsia" w:hAnsiTheme="minorEastAsia" w:eastAsiaTheme="minorEastAsia" w:cstheme="minorEastAsia"/>
          <w:b/>
          <w:bCs/>
          <w:sz w:val="36"/>
          <w:szCs w:val="36"/>
          <w:lang w:val="en-US" w:eastAsia="zh-CN"/>
        </w:rPr>
        <w:t>481</w:t>
      </w:r>
      <w:r>
        <w:rPr>
          <w:rFonts w:hint="eastAsia" w:asciiTheme="minorEastAsia" w:hAnsiTheme="minorEastAsia" w:eastAsiaTheme="minorEastAsia" w:cstheme="minorEastAsia"/>
          <w:b/>
          <w:bCs/>
          <w:sz w:val="36"/>
          <w:szCs w:val="36"/>
        </w:rPr>
        <w:t>）</w:t>
      </w:r>
    </w:p>
    <w:p w14:paraId="42F83884">
      <w:pPr>
        <w:rPr>
          <w:rFonts w:hint="eastAsia" w:asciiTheme="minorEastAsia" w:hAnsiTheme="minorEastAsia" w:eastAsiaTheme="minorEastAsia" w:cstheme="minorEastAsia"/>
          <w:sz w:val="44"/>
        </w:rPr>
      </w:pPr>
    </w:p>
    <w:p w14:paraId="57B772CF">
      <w:pPr>
        <w:snapToGrid w:val="0"/>
        <w:spacing w:line="480" w:lineRule="auto"/>
        <w:rPr>
          <w:rFonts w:hint="eastAsia" w:asciiTheme="minorEastAsia" w:hAnsiTheme="minorEastAsia" w:eastAsiaTheme="minorEastAsia" w:cstheme="minorEastAsia"/>
          <w:sz w:val="48"/>
        </w:rPr>
      </w:pPr>
    </w:p>
    <w:p w14:paraId="18723DAC">
      <w:pPr>
        <w:pStyle w:val="12"/>
        <w:rPr>
          <w:rFonts w:hint="eastAsia" w:asciiTheme="minorEastAsia" w:hAnsiTheme="minorEastAsia" w:eastAsiaTheme="minorEastAsia" w:cstheme="minorEastAsia"/>
          <w:sz w:val="48"/>
        </w:rPr>
      </w:pPr>
    </w:p>
    <w:p w14:paraId="19EA692C">
      <w:pPr>
        <w:pStyle w:val="12"/>
        <w:rPr>
          <w:rFonts w:hint="eastAsia" w:asciiTheme="minorEastAsia" w:hAnsiTheme="minorEastAsia" w:eastAsiaTheme="minorEastAsia" w:cstheme="minorEastAsia"/>
          <w:sz w:val="48"/>
        </w:rPr>
      </w:pPr>
    </w:p>
    <w:p w14:paraId="353745C3">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695F3E09">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2FDAF8F2">
      <w:pPr>
        <w:pStyle w:val="12"/>
        <w:rPr>
          <w:rFonts w:hint="eastAsia" w:asciiTheme="minorEastAsia" w:hAnsiTheme="minorEastAsia" w:eastAsiaTheme="minorEastAsia" w:cstheme="minorEastAsia"/>
          <w:sz w:val="48"/>
        </w:rPr>
      </w:pPr>
    </w:p>
    <w:p w14:paraId="47BFAA3F">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57374C67">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64411216">
          <w:pPr>
            <w:jc w:val="center"/>
          </w:pPr>
        </w:p>
        <w:p w14:paraId="2595CDB0">
          <w:pPr>
            <w:pStyle w:val="15"/>
            <w:tabs>
              <w:tab w:val="right" w:leader="dot" w:pos="8306"/>
            </w:tabs>
            <w:rPr>
              <w:sz w:val="28"/>
              <w:szCs w:val="36"/>
            </w:rPr>
          </w:pPr>
          <w:r>
            <w:rPr>
              <w:rFonts w:hint="eastAsia" w:ascii="黑体" w:hAnsi="黑体" w:eastAsia="黑体" w:cs="黑体"/>
              <w:b/>
              <w:bCs/>
              <w:color w:val="FF0000"/>
              <w:kern w:val="0"/>
              <w:sz w:val="52"/>
              <w:szCs w:val="52"/>
              <w:u w:val="double"/>
            </w:rPr>
            <w:fldChar w:fldCharType="begin"/>
          </w:r>
          <w:r>
            <w:rPr>
              <w:rFonts w:hint="eastAsia" w:ascii="黑体" w:hAnsi="黑体" w:eastAsia="黑体" w:cs="黑体"/>
              <w:b/>
              <w:bCs/>
              <w:color w:val="FF0000"/>
              <w:kern w:val="0"/>
              <w:sz w:val="52"/>
              <w:szCs w:val="52"/>
              <w:u w:val="double"/>
            </w:rPr>
            <w:instrText xml:space="preserve">TOC \o "1-1" \h \u </w:instrText>
          </w:r>
          <w:r>
            <w:rPr>
              <w:rFonts w:hint="eastAsia" w:ascii="黑体" w:hAnsi="黑体" w:eastAsia="黑体" w:cs="黑体"/>
              <w:b/>
              <w:bCs/>
              <w:color w:val="FF0000"/>
              <w:kern w:val="0"/>
              <w:sz w:val="52"/>
              <w:szCs w:val="52"/>
              <w:u w:val="double"/>
            </w:rPr>
            <w:fldChar w:fldCharType="separate"/>
          </w: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_Toc13420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_Toc13420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52"/>
              <w:u w:val="double"/>
            </w:rPr>
            <w:fldChar w:fldCharType="end"/>
          </w:r>
        </w:p>
        <w:p w14:paraId="04D637DE">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_Toc21413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_Toc21413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52"/>
              <w:u w:val="double"/>
            </w:rPr>
            <w:fldChar w:fldCharType="end"/>
          </w:r>
        </w:p>
        <w:p w14:paraId="059CB605">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_Toc174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第三章 用户需求书</w:t>
          </w:r>
          <w:r>
            <w:rPr>
              <w:sz w:val="28"/>
              <w:szCs w:val="36"/>
            </w:rPr>
            <w:tab/>
          </w:r>
          <w:r>
            <w:rPr>
              <w:sz w:val="28"/>
              <w:szCs w:val="36"/>
            </w:rPr>
            <w:fldChar w:fldCharType="begin"/>
          </w:r>
          <w:r>
            <w:rPr>
              <w:sz w:val="28"/>
              <w:szCs w:val="36"/>
            </w:rPr>
            <w:instrText xml:space="preserve"> PAGEREF _Toc174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52"/>
              <w:u w:val="double"/>
            </w:rPr>
            <w:fldChar w:fldCharType="end"/>
          </w:r>
        </w:p>
        <w:p w14:paraId="4E36364D">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_Toc18016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_Toc18016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52"/>
              <w:u w:val="double"/>
            </w:rPr>
            <w:fldChar w:fldCharType="end"/>
          </w:r>
        </w:p>
        <w:p w14:paraId="421EDA16">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_Toc2068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_Toc2068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52"/>
              <w:u w:val="double"/>
            </w:rPr>
            <w:fldChar w:fldCharType="end"/>
          </w:r>
        </w:p>
        <w:p w14:paraId="0C0C139A">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_Toc24329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_Toc24329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52"/>
              <w:u w:val="double"/>
            </w:rPr>
            <w:fldChar w:fldCharType="end"/>
          </w:r>
        </w:p>
        <w:p w14:paraId="42F2B0F7">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52"/>
              <w:u w:val="double"/>
            </w:rPr>
            <w:fldChar w:fldCharType="end"/>
          </w:r>
        </w:p>
      </w:sdtContent>
    </w:sdt>
    <w:p w14:paraId="5586117C">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494D271">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96FF4E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1979C293">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51F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AF0898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34EC47C1">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5A54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992BFC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02819DB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65AF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EA6D48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566E5D0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F7F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5B0F1A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20B9B0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1ED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B3677B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72ACB7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5D4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4F061B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378708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96562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F0C81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3EAE17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3ED0C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9491BE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26B4EF0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AEE707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149D04F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43A5384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1CF44F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4C4D1B49">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7CF5299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69F455C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AA993D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831F5A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237EC2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862BA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352DD5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529E09F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178D51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C8325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64B7AE8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14B8ED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71F2FEB">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233D12C0">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246FA5F">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276618A">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848BA55">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7AD7381">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13420"/>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0D6E4C78">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2025年人事档案数字化服务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4006EED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0CF499C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lang w:eastAsia="zh-CN"/>
        </w:rPr>
        <w:t>2025年人事档案数字化服务</w:t>
      </w:r>
    </w:p>
    <w:p w14:paraId="6971011E">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w:t>
      </w:r>
      <w:r>
        <w:rPr>
          <w:rFonts w:hint="eastAsia" w:asciiTheme="minorEastAsia" w:hAnsiTheme="minorEastAsia" w:eastAsiaTheme="minorEastAsia" w:cstheme="minorEastAsia"/>
          <w:kern w:val="0"/>
          <w:szCs w:val="21"/>
          <w:lang w:val="en-US" w:eastAsia="zh-CN"/>
        </w:rPr>
        <w:t>481</w:t>
      </w:r>
    </w:p>
    <w:p w14:paraId="1284302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FC9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7E591EF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716B9E5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E37C25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6CAC34D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14A4B32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5450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FEFBE62">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014A0623">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2025年人事档案数字化服务</w:t>
            </w:r>
          </w:p>
        </w:tc>
        <w:tc>
          <w:tcPr>
            <w:tcW w:w="969" w:type="dxa"/>
            <w:vAlign w:val="center"/>
          </w:tcPr>
          <w:p w14:paraId="3C3021CA">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495BFB8">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394C0DA7">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57,0</w:t>
            </w:r>
            <w:r>
              <w:rPr>
                <w:rFonts w:hint="default"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en-US" w:eastAsia="zh-CN"/>
              </w:rPr>
              <w:t>.00</w:t>
            </w:r>
          </w:p>
        </w:tc>
      </w:tr>
    </w:tbl>
    <w:p w14:paraId="2830628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2FDBA4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6C1E97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BC1B38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62D2E3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8FF7E5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0E6A2C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F00457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776053A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，不接受供应商选用进口产品参与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694D7A6A">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6A321D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D8CD0C0">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6E7EB00">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15</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31C9E427">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38CF6EAF">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F3CF34F">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C5AFA5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22B5FD5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11</w:t>
      </w:r>
      <w:r>
        <w:rPr>
          <w:rFonts w:hint="eastAsia" w:ascii="宋体" w:hAnsi="宋体" w:cs="宋体"/>
          <w:kern w:val="0"/>
          <w:szCs w:val="21"/>
          <w:u w:val="single"/>
        </w:rPr>
        <w:t>日</w:t>
      </w:r>
      <w:r>
        <w:rPr>
          <w:rFonts w:hint="eastAsia" w:ascii="宋体" w:hAnsi="宋体" w:cs="宋体"/>
          <w:kern w:val="0"/>
          <w:szCs w:val="21"/>
        </w:rPr>
        <w:t>（北京时间）；</w:t>
      </w:r>
    </w:p>
    <w:p w14:paraId="5BBF8B4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6467E6F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2FF53F55">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90C019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4DA3C3E1">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348825E">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05BA8F6">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334F2B3">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11C64CDF">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1301059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F8450B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03EBADD">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7C3ED88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E21FA6B">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w:t>
      </w:r>
      <w:bookmarkStart w:id="16" w:name="_GoBack"/>
      <w:bookmarkEnd w:id="16"/>
      <w:r>
        <w:rPr>
          <w:rFonts w:hint="eastAsia" w:ascii="宋体" w:hAnsi="宋体" w:cs="宋体"/>
          <w:color w:val="auto"/>
          <w:kern w:val="0"/>
          <w:szCs w:val="21"/>
        </w:rPr>
        <w:t>成交供应商。如出现两家或以上的最低报价，由采购人自行确定1家为成交供应商。</w:t>
      </w:r>
    </w:p>
    <w:p w14:paraId="45F4AD2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52F00841">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2CADC9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2BDC54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35AEE11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581CE73F">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0D0E4B40">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04C1B18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B519642">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2C4AAE33">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75ACFC88">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6A39AF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23B2F901">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1D99E222">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3019E73E">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1784A515">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41727F83">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126B8D7C">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FBD8732">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77F8A99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8886ACC">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2B150152">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261B44D5">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1FEBCF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CD9BFFE">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1E6758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C4E265D">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54CA784">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F7449B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2E8151D">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6252A76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5E46CAF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7EAD0322">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6679E20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7ECB0CE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r>
        <w:rPr>
          <w:rFonts w:hint="default" w:asciiTheme="minorEastAsia" w:hAnsiTheme="minorEastAsia" w:eastAsiaTheme="minorEastAsia" w:cstheme="minorEastAsia"/>
          <w:kern w:val="0"/>
          <w:szCs w:val="21"/>
          <w:lang w:val="en-US"/>
        </w:rPr>
        <w:t>朱先生、杨小姐</w:t>
      </w:r>
    </w:p>
    <w:p w14:paraId="5A2BE45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0755-82019958、82019976</w:t>
      </w:r>
    </w:p>
    <w:p w14:paraId="5918DA5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3BEEE38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40B984E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154098A9">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012FF99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BA7DB0B">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29469BBD">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20F2EC6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5D08D3E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249D7A3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0E2BD6E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0152BC1">
      <w:pPr>
        <w:widowControl/>
        <w:adjustRightInd w:val="0"/>
        <w:ind w:firstLine="723" w:firstLineChars="200"/>
        <w:jc w:val="center"/>
        <w:outlineLvl w:val="0"/>
        <w:rPr>
          <w:rFonts w:ascii="宋体" w:hAnsi="宋体" w:cs="宋体"/>
          <w:b/>
          <w:kern w:val="0"/>
          <w:sz w:val="36"/>
          <w:szCs w:val="36"/>
        </w:rPr>
      </w:pPr>
      <w:bookmarkStart w:id="2" w:name="_Toc22743"/>
      <w:bookmarkStart w:id="3" w:name="_Toc21413"/>
      <w:r>
        <w:rPr>
          <w:rFonts w:hint="eastAsia" w:ascii="宋体" w:hAnsi="宋体" w:cs="宋体"/>
          <w:b/>
          <w:kern w:val="0"/>
          <w:sz w:val="36"/>
          <w:szCs w:val="36"/>
        </w:rPr>
        <w:t>第二章 评审方式</w:t>
      </w:r>
      <w:bookmarkEnd w:id="2"/>
      <w:bookmarkEnd w:id="3"/>
    </w:p>
    <w:p w14:paraId="64FF00E3">
      <w:pPr>
        <w:ind w:firstLine="422" w:firstLineChars="200"/>
        <w:rPr>
          <w:rFonts w:ascii="宋体" w:hAnsi="宋体" w:cs="宋体"/>
          <w:b/>
          <w:kern w:val="0"/>
          <w:szCs w:val="21"/>
        </w:rPr>
      </w:pPr>
    </w:p>
    <w:p w14:paraId="26F76120">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5AB75601">
      <w:pPr>
        <w:pStyle w:val="2"/>
      </w:pPr>
    </w:p>
    <w:p w14:paraId="2AFF02F2">
      <w:pPr>
        <w:rPr>
          <w:rFonts w:ascii="宋体" w:hAnsi="宋体" w:cs="宋体"/>
          <w:b/>
          <w:kern w:val="0"/>
          <w:sz w:val="36"/>
          <w:szCs w:val="36"/>
        </w:rPr>
      </w:pPr>
      <w:r>
        <w:rPr>
          <w:rFonts w:hint="eastAsia" w:ascii="宋体" w:hAnsi="宋体" w:cs="宋体"/>
          <w:b/>
          <w:kern w:val="0"/>
          <w:sz w:val="36"/>
          <w:szCs w:val="36"/>
        </w:rPr>
        <w:br w:type="page"/>
      </w:r>
    </w:p>
    <w:p w14:paraId="1C2C1AD9">
      <w:pPr>
        <w:rPr>
          <w:rFonts w:hint="eastAsia" w:asciiTheme="minorEastAsia" w:hAnsiTheme="minorEastAsia" w:eastAsiaTheme="minorEastAsia" w:cstheme="minorEastAsia"/>
          <w:b/>
          <w:kern w:val="0"/>
          <w:sz w:val="36"/>
          <w:szCs w:val="36"/>
        </w:rPr>
      </w:pPr>
    </w:p>
    <w:p w14:paraId="650E4F85">
      <w:pPr>
        <w:widowControl/>
        <w:adjustRightInd w:val="0"/>
        <w:ind w:firstLine="723" w:firstLineChars="200"/>
        <w:jc w:val="center"/>
        <w:outlineLvl w:val="0"/>
        <w:rPr>
          <w:rFonts w:hint="eastAsia" w:ascii="宋体" w:hAnsi="宋体" w:cs="宋体"/>
          <w:b/>
          <w:kern w:val="0"/>
          <w:sz w:val="36"/>
          <w:szCs w:val="36"/>
        </w:rPr>
      </w:pPr>
      <w:bookmarkStart w:id="4" w:name="_Toc174"/>
      <w:r>
        <w:rPr>
          <w:rFonts w:hint="eastAsia" w:ascii="宋体" w:hAnsi="宋体" w:cs="宋体"/>
          <w:b/>
          <w:kern w:val="0"/>
          <w:sz w:val="36"/>
          <w:szCs w:val="36"/>
        </w:rPr>
        <w:t>第三章 用户需求书</w:t>
      </w:r>
      <w:bookmarkEnd w:id="4"/>
    </w:p>
    <w:p w14:paraId="20EAB5A4">
      <w:pPr>
        <w:rPr>
          <w:rFonts w:hint="eastAsia" w:asciiTheme="minorEastAsia" w:hAnsiTheme="minorEastAsia" w:eastAsiaTheme="minorEastAsia" w:cstheme="minorEastAsia"/>
          <w:b/>
          <w:bCs/>
          <w:kern w:val="0"/>
          <w:sz w:val="28"/>
          <w:szCs w:val="28"/>
        </w:rPr>
      </w:pPr>
    </w:p>
    <w:p w14:paraId="617A2E33">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一、项目概况</w:t>
      </w:r>
    </w:p>
    <w:p w14:paraId="701FE0A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对105本原始档案和约20000页散材料进行逐页彩色扫描、图像处理、图像质检、上传原始图和优化图至档案系统等。</w:t>
      </w:r>
    </w:p>
    <w:p w14:paraId="05DA7DD3">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二、服务要求</w:t>
      </w:r>
    </w:p>
    <w:p w14:paraId="73174570">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（一）服务要求：</w:t>
      </w:r>
    </w:p>
    <w:p w14:paraId="2536558B">
      <w:pPr>
        <w:spacing w:line="560" w:lineRule="exact"/>
        <w:ind w:firstLine="420" w:firstLineChars="200"/>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rPr>
        <w:t>档案公司应提供项目所需的专业扫描设备、专业图像处理软件进行数字化扫描，确保数字化图像与档案系统的目录数据一一对应。档案服务技术要求严格按照《干部人事档案数字化技术规范》要求。</w:t>
      </w:r>
    </w:p>
    <w:p w14:paraId="0AE2F7E1">
      <w:pPr>
        <w:spacing w:line="560" w:lineRule="exact"/>
        <w:ind w:firstLine="420" w:firstLineChars="200"/>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2.</w:t>
      </w:r>
      <w:r>
        <w:rPr>
          <w:rFonts w:hint="eastAsia" w:ascii="宋体" w:hAnsi="宋体" w:eastAsia="宋体" w:cs="宋体"/>
          <w:b w:val="0"/>
          <w:bCs w:val="0"/>
          <w:kern w:val="0"/>
          <w:sz w:val="21"/>
          <w:szCs w:val="21"/>
        </w:rPr>
        <w:t>有为政府机构做过人事档案数字化服务的经验，并提供</w:t>
      </w:r>
      <w:r>
        <w:rPr>
          <w:rFonts w:hint="eastAsia" w:ascii="宋体" w:hAnsi="宋体" w:cs="宋体"/>
          <w:b w:val="0"/>
          <w:bCs w:val="0"/>
          <w:kern w:val="0"/>
          <w:sz w:val="21"/>
          <w:szCs w:val="21"/>
          <w:lang w:val="en-US" w:eastAsia="zh-CN"/>
        </w:rPr>
        <w:t>业绩清单并加盖本单位公章。</w:t>
      </w:r>
    </w:p>
    <w:p w14:paraId="19A285AE">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519ED5A9">
      <w:pPr>
        <w:spacing w:line="560" w:lineRule="exact"/>
        <w:ind w:firstLine="420" w:firstLineChars="20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b w:val="0"/>
          <w:bCs w:val="0"/>
          <w:kern w:val="2"/>
          <w:sz w:val="21"/>
          <w:szCs w:val="21"/>
          <w:lang w:val="en-US" w:eastAsia="zh-CN"/>
        </w:rPr>
        <w:t>★1.</w:t>
      </w:r>
      <w:r>
        <w:rPr>
          <w:rFonts w:hint="eastAsia" w:asciiTheme="majorEastAsia" w:hAnsiTheme="majorEastAsia" w:eastAsiaTheme="majorEastAsia" w:cstheme="majorEastAsia"/>
          <w:b w:val="0"/>
          <w:bCs w:val="0"/>
          <w:kern w:val="2"/>
          <w:sz w:val="21"/>
          <w:szCs w:val="21"/>
        </w:rPr>
        <w:t>投标人拟安排的负责人</w:t>
      </w:r>
      <w:r>
        <w:rPr>
          <w:rFonts w:hint="eastAsia" w:asciiTheme="majorEastAsia" w:hAnsiTheme="majorEastAsia" w:eastAsiaTheme="majorEastAsia" w:cstheme="majorEastAsia"/>
          <w:b w:val="0"/>
          <w:bCs w:val="0"/>
          <w:kern w:val="2"/>
          <w:sz w:val="21"/>
          <w:szCs w:val="21"/>
          <w:lang w:val="en-US" w:eastAsia="zh-CN"/>
        </w:rPr>
        <w:t>须</w:t>
      </w:r>
      <w:r>
        <w:rPr>
          <w:rFonts w:hint="eastAsia" w:asciiTheme="majorEastAsia" w:hAnsiTheme="majorEastAsia" w:eastAsiaTheme="majorEastAsia" w:cstheme="majorEastAsia"/>
          <w:b w:val="0"/>
          <w:bCs w:val="0"/>
          <w:kern w:val="2"/>
          <w:sz w:val="21"/>
          <w:szCs w:val="21"/>
        </w:rPr>
        <w:t>为本投标单位自有员工，提供由社保部门出具的通过投标（响应）人缴纳的近1个月社保证明材料扫描件，如供应商为新成立单位且成立时间不足一个月的，可提供加盖公章的情况说明</w:t>
      </w:r>
      <w:r>
        <w:rPr>
          <w:rFonts w:hint="eastAsia" w:asciiTheme="majorEastAsia" w:hAnsiTheme="majorEastAsia" w:eastAsiaTheme="majorEastAsia" w:cstheme="majorEastAsia"/>
          <w:b w:val="0"/>
          <w:bCs w:val="0"/>
          <w:kern w:val="2"/>
          <w:sz w:val="21"/>
          <w:szCs w:val="21"/>
          <w:lang w:val="en-US" w:eastAsia="zh-CN"/>
        </w:rPr>
        <w:t>和</w:t>
      </w:r>
      <w:r>
        <w:rPr>
          <w:rFonts w:hint="eastAsia" w:asciiTheme="majorEastAsia" w:hAnsiTheme="majorEastAsia" w:eastAsiaTheme="majorEastAsia" w:cstheme="majorEastAsia"/>
          <w:b w:val="0"/>
          <w:bCs w:val="0"/>
          <w:kern w:val="2"/>
          <w:sz w:val="21"/>
          <w:szCs w:val="21"/>
          <w:lang w:eastAsia="zh-CN"/>
        </w:rPr>
        <w:t>承诺函。</w:t>
      </w:r>
    </w:p>
    <w:p w14:paraId="36D5D4D9">
      <w:pPr>
        <w:pStyle w:val="2"/>
        <w:spacing w:line="560" w:lineRule="exac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★2.至少派驻两名具有人事档案数字化项目经验、熟悉人事档案数字化保密要求的本单位自有员工。</w:t>
      </w:r>
      <w:r>
        <w:rPr>
          <w:rFonts w:hint="eastAsia" w:asciiTheme="majorEastAsia" w:hAnsiTheme="majorEastAsia" w:eastAsiaTheme="majorEastAsia" w:cstheme="majorEastAsia"/>
          <w:sz w:val="21"/>
          <w:szCs w:val="21"/>
        </w:rPr>
        <w:t>提供由社保部门出具的通过投标（响应）人缴纳的近1个月社保证明材料扫描件，如供应商为新成立单位且成立时间不足一个月的，可提供加盖公章的情况说明</w:t>
      </w:r>
      <w:r>
        <w:rPr>
          <w:rFonts w:hint="eastAsia" w:asciiTheme="majorEastAsia" w:hAnsiTheme="majorEastAsia" w:eastAsiaTheme="majorEastAsia" w:cstheme="majorEastAsia"/>
          <w:sz w:val="21"/>
          <w:szCs w:val="21"/>
          <w:lang w:val="en-US" w:eastAsia="zh-CN"/>
        </w:rPr>
        <w:t>和提供承诺函</w:t>
      </w:r>
      <w:r>
        <w:rPr>
          <w:rFonts w:hint="eastAsia" w:asciiTheme="majorEastAsia" w:hAnsiTheme="majorEastAsia" w:eastAsiaTheme="majorEastAsia" w:cstheme="majorEastAsia"/>
          <w:sz w:val="21"/>
          <w:szCs w:val="21"/>
          <w:lang w:eastAsia="zh-CN"/>
        </w:rPr>
        <w:t>。</w:t>
      </w:r>
    </w:p>
    <w:p w14:paraId="4701C6C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三、商务要求</w:t>
      </w:r>
    </w:p>
    <w:p w14:paraId="443E6A4F">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（一）服务期限</w:t>
      </w:r>
    </w:p>
    <w:p w14:paraId="47652CC2">
      <w:pPr>
        <w:spacing w:line="560" w:lineRule="exact"/>
        <w:ind w:firstLine="420" w:firstLineChars="200"/>
        <w:rPr>
          <w:rFonts w:hint="eastAsia" w:ascii="宋体" w:hAnsi="宋体" w:eastAsia="宋体" w:cs="宋体"/>
          <w:b w:val="0"/>
          <w:bCs w:val="0"/>
          <w:kern w:val="0"/>
          <w:sz w:val="21"/>
          <w:szCs w:val="21"/>
          <w:lang w:eastAsia="zh-CN"/>
        </w:rPr>
      </w:pPr>
      <w:r>
        <w:rPr>
          <w:rFonts w:hint="eastAsia" w:ascii="宋体" w:hAnsi="宋体" w:cs="宋体"/>
          <w:b w:val="0"/>
          <w:bCs w:val="0"/>
          <w:kern w:val="0"/>
          <w:sz w:val="21"/>
          <w:szCs w:val="21"/>
          <w:lang w:eastAsia="zh-CN"/>
        </w:rPr>
        <w:t>自合同生效之日起至</w:t>
      </w:r>
      <w:r>
        <w:rPr>
          <w:rFonts w:hint="eastAsia" w:ascii="宋体" w:hAnsi="宋体" w:cs="宋体"/>
          <w:b w:val="0"/>
          <w:bCs w:val="0"/>
          <w:kern w:val="0"/>
          <w:sz w:val="21"/>
          <w:szCs w:val="21"/>
          <w:lang w:val="en-US" w:eastAsia="zh-CN"/>
        </w:rPr>
        <w:t>2025年11月30日止</w:t>
      </w:r>
    </w:p>
    <w:p w14:paraId="57CF219A">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（二）服务地点</w:t>
      </w:r>
    </w:p>
    <w:p w14:paraId="7659A325">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深圳市福田区景田路72号天平大厦19楼1908房</w:t>
      </w:r>
    </w:p>
    <w:p w14:paraId="2B8AB83E">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（三）付款方式：</w:t>
      </w:r>
    </w:p>
    <w:p w14:paraId="67C91155">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分两次支付，首付款为总金额的50%，合同到期验收合格后付尾款。</w:t>
      </w:r>
    </w:p>
    <w:p w14:paraId="7C65B34C">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（四）投标（响应）报价</w:t>
      </w:r>
    </w:p>
    <w:p w14:paraId="46FBAF4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项目服务费采用包干制，应包括服务成本、法定税费和单位的利润。由单位根据询价文件所提供的资料自行测算投标（响应）报价；一经中标（成交），投标（响应）报价总价作为中标（成交）单位与采购人签定的合同金额，合同期限内不做调整。</w:t>
      </w:r>
    </w:p>
    <w:p w14:paraId="3231F7B2">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投标（响应）人应根据本单位的成本自行决定报价，但不得以低于其单位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06664732">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35F9BC6E">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4.投标（响应）人应充分了解项目的位置、情况、道路及任何其他足以影响投标（响应）报价的情况，任何因忽视或误解项目情况而导致的索赔或服务期限延长申请将不获批准。</w:t>
      </w:r>
    </w:p>
    <w:p w14:paraId="596FDC54">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684592CB">
      <w:pPr>
        <w:spacing w:line="56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（五）验收标准</w:t>
      </w:r>
    </w:p>
    <w:p w14:paraId="62D6FA7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对105本原始档案和约20000页散材料进行逐页彩色扫描、图像处理、图像质检、上传原始图和优化图至档案系统等，确保数字化图像与档案系统的目录数据一一对应，同时符合《干部人事档案数字化技术规范》要求</w:t>
      </w:r>
      <w:r>
        <w:rPr>
          <w:rFonts w:hint="eastAsia" w:ascii="宋体" w:hAnsi="宋体" w:cs="宋体"/>
          <w:b w:val="0"/>
          <w:bCs w:val="0"/>
          <w:kern w:val="0"/>
          <w:sz w:val="21"/>
          <w:szCs w:val="21"/>
          <w:lang w:eastAsia="zh-CN"/>
        </w:rPr>
        <w:t>。</w:t>
      </w:r>
    </w:p>
    <w:p w14:paraId="7346C17A">
      <w:pPr>
        <w:spacing w:line="560" w:lineRule="exact"/>
        <w:ind w:firstLine="420" w:firstLineChars="200"/>
        <w:rPr>
          <w:rFonts w:hint="eastAsia" w:ascii="宋体" w:hAnsi="宋体" w:eastAsia="宋体" w:cs="宋体"/>
          <w:b w:val="0"/>
          <w:bCs w:val="0"/>
          <w:kern w:val="0"/>
          <w:sz w:val="21"/>
          <w:szCs w:val="21"/>
        </w:rPr>
      </w:pPr>
    </w:p>
    <w:p w14:paraId="024C4226">
      <w:pPr>
        <w:spacing w:line="56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（六）违约责任</w:t>
      </w:r>
    </w:p>
    <w:p w14:paraId="45A09250">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1.如</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逾期支付服务费，</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书面催告</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并给予不少于5个工作日的履行期限后</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仍未支付的，每延迟一日，按应支付而未支付金额的0.05%的标准，由</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向</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支付违约金，但延期付款是由于</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在先义务迟延履行导致的除外，违约金累计不超过合同总金额的20%。如因政府有关部门超期审批等原因造成</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付款迟延的，不视为</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违约，</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不承担前述违约责任。</w:t>
      </w:r>
    </w:p>
    <w:p w14:paraId="4222475A">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2.合同履行中出现以下情形的，</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有权单方解除本合同且不再向</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支付任何服务费，</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应向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返还已收取的全部服务费，并向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支付合同总金额的20%作为违约金，如该违约金不足以弥补</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损失的，</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还应赔偿</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损失：</w:t>
      </w:r>
    </w:p>
    <w:p w14:paraId="64D44551">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逾期提交各阶段项目工作成果累计超过15个工作日；</w:t>
      </w:r>
    </w:p>
    <w:p w14:paraId="4A67E5B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拒绝按</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要求对工作成果进行修改或</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提交的项目工作成果经修改后仍未能通过</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验收；</w:t>
      </w:r>
    </w:p>
    <w:p w14:paraId="4F488A9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明确表示或者以自己的行为表明不能履行本合同约定的义务；</w:t>
      </w:r>
    </w:p>
    <w:p w14:paraId="5D9AB265">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在合同服务期限内累计出现3次违约行为；</w:t>
      </w:r>
    </w:p>
    <w:p w14:paraId="4820AC73">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为承接项目向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提供的相关资料存在虚假（包括但不限于项目组成员学历不实、不具有资质等）；</w:t>
      </w:r>
    </w:p>
    <w:p w14:paraId="40739E38">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（6）未经</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同意，</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擅自更换项目组负责人或成员；</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要求更换项目组负责人或成员，</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拒绝更换或经更换的工作人员仍无法在</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 xml:space="preserve">指定期限内按本合同要求履行合同义务；                                                                                                                                                                                           </w:t>
      </w:r>
    </w:p>
    <w:p w14:paraId="04EB0F74">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违反本合同关于知识产权、保密条款的约定；</w:t>
      </w:r>
    </w:p>
    <w:p w14:paraId="4DFB6893">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（8）未经</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书面同意，</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将本合同权利或义务全部或部分转让给第三人；</w:t>
      </w:r>
    </w:p>
    <w:p w14:paraId="3C64CD91">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做出违反法律、法规、规章、政策或公序良俗的行为，导致</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公信力/声誉/名誉受损或产生负面社会舆情。</w:t>
      </w:r>
    </w:p>
    <w:p w14:paraId="4964E5AD">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3.双方均应认真、全面履行本项</w:t>
      </w:r>
      <w:r>
        <w:rPr>
          <w:rFonts w:hint="eastAsia" w:ascii="宋体" w:hAnsi="宋体" w:cs="宋体"/>
          <w:b w:val="0"/>
          <w:bCs w:val="0"/>
          <w:kern w:val="0"/>
          <w:sz w:val="21"/>
          <w:szCs w:val="21"/>
          <w:lang w:val="en-US" w:eastAsia="zh-CN"/>
        </w:rPr>
        <w:t>目</w:t>
      </w:r>
      <w:r>
        <w:rPr>
          <w:rFonts w:hint="eastAsia" w:ascii="宋体" w:hAnsi="宋体" w:eastAsia="宋体" w:cs="宋体"/>
          <w:b w:val="0"/>
          <w:bCs w:val="0"/>
          <w:kern w:val="0"/>
          <w:sz w:val="21"/>
          <w:szCs w:val="21"/>
        </w:rPr>
        <w:t>的各项义务，任何一方不履行或未按约定履行均构成违约，违约方应赔偿因此给守约方造成的全部损失。</w:t>
      </w:r>
    </w:p>
    <w:p w14:paraId="29C4D47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4.对于</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应支付的违约金及赔偿金，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有权从未付款项中予以扣除，不足部分有权向</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追偿</w:t>
      </w:r>
    </w:p>
    <w:p w14:paraId="24BDB845">
      <w:pPr>
        <w:rPr>
          <w:rFonts w:hint="eastAsia" w:asciiTheme="minorEastAsia" w:hAnsiTheme="minorEastAsia" w:eastAsiaTheme="minorEastAsia" w:cstheme="minorEastAsia"/>
          <w:b/>
          <w:bCs/>
          <w:kern w:val="0"/>
          <w:sz w:val="28"/>
          <w:szCs w:val="28"/>
        </w:rPr>
      </w:pPr>
    </w:p>
    <w:p w14:paraId="3CFC6D66">
      <w:pPr>
        <w:spacing w:line="240" w:lineRule="auto"/>
        <w:jc w:val="center"/>
        <w:outlineLvl w:val="0"/>
        <w:rPr>
          <w:rFonts w:hint="eastAsia" w:asciiTheme="minorEastAsia" w:hAnsiTheme="minorEastAsia" w:eastAsiaTheme="minorEastAsia" w:cstheme="minorEastAsia"/>
          <w:b/>
          <w:kern w:val="0"/>
          <w:sz w:val="36"/>
          <w:szCs w:val="36"/>
        </w:rPr>
      </w:pPr>
      <w:bookmarkStart w:id="5" w:name="_Toc18016"/>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51FAB654">
      <w:pPr>
        <w:spacing w:line="360" w:lineRule="auto"/>
        <w:rPr>
          <w:rFonts w:hint="eastAsia" w:asciiTheme="minorEastAsia" w:hAnsiTheme="minorEastAsia" w:eastAsiaTheme="minorEastAsia" w:cstheme="minorEastAsia"/>
          <w:sz w:val="24"/>
        </w:rPr>
      </w:pPr>
    </w:p>
    <w:p w14:paraId="06725B1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56976036">
      <w:pPr>
        <w:snapToGrid w:val="0"/>
        <w:ind w:firstLine="411" w:firstLineChars="196"/>
        <w:jc w:val="center"/>
        <w:rPr>
          <w:rFonts w:hint="eastAsia" w:asciiTheme="minorEastAsia" w:hAnsiTheme="minorEastAsia" w:eastAsiaTheme="minorEastAsia" w:cstheme="minorEastAsia"/>
        </w:rPr>
      </w:pPr>
    </w:p>
    <w:p w14:paraId="79B4F77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34F5672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78247CA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1B87FA4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26045BD5">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EEE21D6">
      <w:pPr>
        <w:jc w:val="center"/>
        <w:outlineLvl w:val="0"/>
        <w:rPr>
          <w:rFonts w:hint="eastAsia" w:ascii="宋体" w:hAnsi="宋体" w:eastAsia="宋体" w:cs="宋体"/>
          <w:color w:val="auto"/>
          <w:sz w:val="21"/>
          <w:szCs w:val="21"/>
          <w:lang w:val="en-US" w:eastAsia="zh-CN"/>
        </w:rPr>
      </w:pPr>
      <w:bookmarkStart w:id="6" w:name="_Toc8857"/>
      <w:bookmarkStart w:id="7" w:name="_Toc2068"/>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r>
        <w:rPr>
          <w:rFonts w:hint="eastAsia" w:ascii="宋体" w:hAnsi="宋体" w:eastAsia="宋体" w:cs="宋体"/>
          <w:color w:val="auto"/>
          <w:sz w:val="21"/>
          <w:szCs w:val="21"/>
          <w:lang w:val="en-US" w:eastAsia="zh-CN"/>
        </w:rPr>
        <w:t xml:space="preserve">   </w:t>
      </w:r>
    </w:p>
    <w:p w14:paraId="7AEA3F35">
      <w:pPr>
        <w:pStyle w:val="2"/>
        <w:jc w:val="center"/>
        <w:rPr>
          <w:rFonts w:hint="eastAsia"/>
          <w:lang w:val="en-US" w:eastAsia="zh-CN"/>
        </w:rPr>
      </w:pPr>
      <w:r>
        <w:rPr>
          <w:rFonts w:hint="eastAsia"/>
          <w:sz w:val="21"/>
          <w:szCs w:val="21"/>
          <w:lang w:val="zh-CN"/>
        </w:rPr>
        <w:t>（本合同条款仅供参考，具体合同内容由采购方与成交方根据实际情况协商确定）</w:t>
      </w:r>
    </w:p>
    <w:p w14:paraId="41EDCE7A">
      <w:pPr>
        <w:jc w:val="center"/>
        <w:outlineLvl w:val="9"/>
      </w:pPr>
      <w:r>
        <w:rPr>
          <w:rFonts w:hint="eastAsia" w:ascii="宋体" w:hAnsi="宋体" w:eastAsia="宋体" w:cs="宋体"/>
          <w:color w:val="auto"/>
          <w:sz w:val="21"/>
          <w:szCs w:val="21"/>
          <w:lang w:val="en-US" w:eastAsia="zh-CN"/>
        </w:rPr>
        <w:t xml:space="preserve">    </w:t>
      </w:r>
    </w:p>
    <w:p w14:paraId="5FE178B9">
      <w:pPr>
        <w:jc w:val="right"/>
        <w:outlineLvl w:val="9"/>
        <w:rPr>
          <w:rFonts w:hint="eastAsia" w:ascii="仿宋_GB2312" w:hAnsi="仿宋_GB2312" w:eastAsia="仿宋_GB2312" w:cs="仿宋_GB2312"/>
          <w:b/>
          <w:kern w:val="2"/>
          <w:sz w:val="32"/>
          <w:szCs w:val="32"/>
          <w:lang w:eastAsia="zh-CN"/>
        </w:rPr>
      </w:pPr>
      <w:r>
        <w:rPr>
          <w:rFonts w:hint="eastAsia" w:ascii="仿宋_GB2312" w:hAnsi="仿宋_GB2312" w:eastAsia="仿宋_GB2312" w:cs="仿宋_GB2312"/>
          <w:b/>
          <w:kern w:val="2"/>
          <w:sz w:val="21"/>
          <w:szCs w:val="21"/>
          <w:lang w:eastAsia="zh-CN"/>
        </w:rPr>
        <w:t>【合同编号：</w:t>
      </w:r>
      <w:r>
        <w:rPr>
          <w:rFonts w:hint="eastAsia" w:ascii="仿宋_GB2312" w:hAnsi="仿宋_GB2312" w:eastAsia="仿宋_GB2312" w:cs="仿宋_GB2312"/>
          <w:b/>
          <w:kern w:val="2"/>
          <w:sz w:val="21"/>
          <w:szCs w:val="21"/>
          <w:lang w:val="en-US" w:eastAsia="zh-CN"/>
        </w:rPr>
        <w:t xml:space="preserve">           </w:t>
      </w:r>
      <w:r>
        <w:rPr>
          <w:rFonts w:hint="eastAsia" w:ascii="仿宋_GB2312" w:hAnsi="仿宋_GB2312" w:eastAsia="仿宋_GB2312" w:cs="仿宋_GB2312"/>
          <w:b/>
          <w:kern w:val="2"/>
          <w:sz w:val="21"/>
          <w:szCs w:val="21"/>
          <w:lang w:eastAsia="zh-CN"/>
        </w:rPr>
        <w:t>】</w:t>
      </w:r>
      <w:r>
        <w:rPr>
          <w:rFonts w:hint="eastAsia" w:ascii="仿宋_GB2312" w:hAnsi="仿宋_GB2312" w:eastAsia="仿宋_GB2312" w:cs="仿宋_GB2312"/>
          <w:b/>
          <w:kern w:val="2"/>
          <w:szCs w:val="24"/>
          <w:lang w:val="en-US" w:eastAsia="zh-CN"/>
        </w:rPr>
        <w:t xml:space="preserve">         </w:t>
      </w:r>
      <w:r>
        <w:rPr>
          <w:rFonts w:hint="eastAsia" w:ascii="仿宋_GB2312" w:hAnsi="仿宋_GB2312" w:eastAsia="仿宋_GB2312" w:cs="仿宋_GB2312"/>
          <w:b/>
          <w:kern w:val="2"/>
          <w:sz w:val="21"/>
          <w:szCs w:val="21"/>
          <w:lang w:val="en-US" w:eastAsia="zh-CN"/>
        </w:rPr>
        <w:t xml:space="preserve">                              </w:t>
      </w:r>
    </w:p>
    <w:p w14:paraId="306FAF08">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1919B18D">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p>
    <w:p w14:paraId="0A1D64E3">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本合同为采购服务类合同，适用范围包括但不限于：课题研究项目/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b/>
          <w:color w:val="FF0000"/>
          <w:kern w:val="2"/>
          <w:sz w:val="21"/>
          <w:szCs w:val="21"/>
          <w:lang w:val="en-US" w:eastAsia="zh-CN" w:bidi="ar-SA"/>
        </w:rPr>
        <w:t xml:space="preserve"> </w:t>
      </w:r>
    </w:p>
    <w:p w14:paraId="37AC5B61">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color w:val="FF0000"/>
          <w:kern w:val="2"/>
          <w:sz w:val="21"/>
          <w:szCs w:val="21"/>
          <w:lang w:val="en-US" w:eastAsia="zh-CN" w:bidi="ar-SA"/>
        </w:rPr>
        <w:t xml:space="preserve"> </w:t>
      </w:r>
    </w:p>
    <w:p w14:paraId="47EB260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12727A4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19968F3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109FE67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83503F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098CE3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1C095FA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3F94C6F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2E114A0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4C7832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AB3931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239B50B3">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6F384091">
      <w:pPr>
        <w:keepNext w:val="0"/>
        <w:keepLines w:val="0"/>
        <w:pageBreakBefore w:val="0"/>
        <w:widowControl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根据《中华人民共和国民法典》《中华人民共和国政府采购法》《深圳经济特区政府采购条例》及相关法律法规的规定，经甲乙双方友好协商，就甲方委托乙方承担【    】服务项目（以下简称“项目”）的有关事宜，签订本合同</w:t>
      </w:r>
      <w:r>
        <w:rPr>
          <w:rFonts w:hint="eastAsia" w:ascii="仿宋_GB2312" w:hAnsi="仿宋_GB2312" w:eastAsia="仿宋_GB2312" w:cs="仿宋_GB2312"/>
          <w:kern w:val="2"/>
          <w:sz w:val="32"/>
          <w:szCs w:val="32"/>
          <w:lang w:val="en-US" w:eastAsia="zh-CN" w:bidi="ar-SA"/>
        </w:rPr>
        <w:t>，以资共同遵守</w:t>
      </w:r>
      <w:r>
        <w:rPr>
          <w:rFonts w:hint="eastAsia" w:ascii="仿宋_GB2312" w:hAnsi="仿宋_GB2312" w:eastAsia="仿宋_GB2312" w:cs="仿宋_GB2312"/>
          <w:b w:val="0"/>
          <w:bCs/>
          <w:color w:val="000000"/>
          <w:kern w:val="2"/>
          <w:sz w:val="32"/>
          <w:szCs w:val="32"/>
          <w:lang w:val="en-US" w:eastAsia="zh-CN" w:bidi="ar-SA"/>
        </w:rPr>
        <w:t>。</w:t>
      </w:r>
    </w:p>
    <w:p w14:paraId="6170ABD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50B5378C">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2DCE725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671132A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2CA340DB">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14A0496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06C505EB">
      <w:pPr>
        <w:widowControl w:val="0"/>
        <w:spacing w:line="300" w:lineRule="exact"/>
        <w:ind w:left="0" w:leftChars="0" w:firstLine="420" w:firstLineChars="200"/>
        <w:jc w:val="both"/>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color w:val="FF0000"/>
          <w:kern w:val="2"/>
          <w:sz w:val="21"/>
          <w:szCs w:val="21"/>
          <w:lang w:val="en-US" w:eastAsia="zh-CN" w:bidi="ar-SA"/>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6F33098">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5062BF2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0B7B6882">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5FDE291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7DFADDE8">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B6C950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2156F0BF">
      <w:pPr>
        <w:keepNext w:val="0"/>
        <w:keepLines w:val="0"/>
        <w:pageBreakBefore w:val="0"/>
        <w:widowControl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（1）本合同生效后【  】个工作日内，甲方向乙方</w:t>
      </w:r>
      <w:r>
        <w:rPr>
          <w:rFonts w:hint="eastAsia" w:ascii="仿宋_GB2312" w:hAnsi="仿宋_GB2312" w:eastAsia="仿宋_GB2312" w:cs="仿宋_GB2312"/>
          <w:color w:val="auto"/>
          <w:kern w:val="2"/>
          <w:sz w:val="32"/>
          <w:szCs w:val="32"/>
          <w:u w:val="none"/>
          <w:lang w:val="en-US" w:eastAsia="zh-CN" w:bidi="ar-SA"/>
        </w:rPr>
        <w:t>支付人民币【大写：   （¥：  )】，即本合同服务费总金额的【 】%；项目工</w:t>
      </w:r>
      <w:r>
        <w:rPr>
          <w:rFonts w:hint="eastAsia" w:ascii="仿宋_GB2312" w:hAnsi="仿宋_GB2312" w:eastAsia="仿宋_GB2312" w:cs="仿宋_GB2312"/>
          <w:color w:val="auto"/>
          <w:kern w:val="2"/>
          <w:sz w:val="32"/>
          <w:szCs w:val="32"/>
          <w:lang w:val="en-US" w:eastAsia="zh-CN" w:bidi="ar-SA"/>
        </w:rPr>
        <w:t>作成果</w:t>
      </w:r>
      <w:r>
        <w:rPr>
          <w:rFonts w:hint="eastAsia" w:ascii="仿宋_GB2312" w:hAnsi="仿宋_GB2312" w:eastAsia="仿宋_GB2312" w:cs="仿宋_GB2312"/>
          <w:color w:val="auto"/>
          <w:kern w:val="2"/>
          <w:sz w:val="32"/>
          <w:szCs w:val="32"/>
          <w:u w:val="none"/>
          <w:lang w:val="en-US" w:eastAsia="zh-CN" w:bidi="ar-SA"/>
        </w:rPr>
        <w:t>经甲方验收合格后【  】个工作日内，甲方向乙方支付人民币【大写：   （¥：  )】,即本合同服务费总金额的【  】%。</w:t>
      </w:r>
    </w:p>
    <w:p w14:paraId="0AD59B4B">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u w:val="none"/>
          <w:lang w:val="en-US" w:eastAsia="zh-CN" w:bidi="ar-SA"/>
        </w:rPr>
        <w:t>（2）项目工</w:t>
      </w:r>
      <w:r>
        <w:rPr>
          <w:rFonts w:hint="eastAsia" w:ascii="仿宋_GB2312" w:hAnsi="仿宋_GB2312" w:eastAsia="仿宋_GB2312" w:cs="仿宋_GB2312"/>
          <w:color w:val="auto"/>
          <w:kern w:val="2"/>
          <w:sz w:val="32"/>
          <w:szCs w:val="32"/>
          <w:lang w:val="en-US" w:eastAsia="zh-CN" w:bidi="ar-SA"/>
        </w:rPr>
        <w:t>作成果经甲方验收合格后【  】个工作日内，甲方向乙方一次性支付服务费人民币【</w:t>
      </w:r>
      <w:r>
        <w:rPr>
          <w:rFonts w:hint="eastAsia" w:ascii="仿宋_GB2312" w:hAnsi="仿宋_GB2312" w:eastAsia="仿宋_GB2312" w:cs="仿宋_GB2312"/>
          <w:color w:val="auto"/>
          <w:kern w:val="2"/>
          <w:sz w:val="32"/>
          <w:szCs w:val="32"/>
          <w:u w:val="none"/>
          <w:lang w:val="en-US" w:eastAsia="zh-CN" w:bidi="ar-SA"/>
        </w:rPr>
        <w:t>大写：   （¥：  )</w:t>
      </w:r>
      <w:r>
        <w:rPr>
          <w:rFonts w:hint="eastAsia" w:ascii="仿宋_GB2312" w:hAnsi="仿宋_GB2312" w:eastAsia="仿宋_GB2312" w:cs="仿宋_GB2312"/>
          <w:color w:val="auto"/>
          <w:kern w:val="2"/>
          <w:sz w:val="32"/>
          <w:szCs w:val="32"/>
          <w:lang w:val="en-US" w:eastAsia="zh-CN" w:bidi="ar-SA"/>
        </w:rPr>
        <w:t>】。</w:t>
      </w:r>
    </w:p>
    <w:p w14:paraId="5F1B940F">
      <w:pPr>
        <w:keepNext w:val="0"/>
        <w:keepLines w:val="0"/>
        <w:pageBreakBefore w:val="0"/>
        <w:widowControl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kern w:val="2"/>
          <w:sz w:val="32"/>
          <w:szCs w:val="32"/>
          <w:u w:val="none"/>
          <w:lang w:val="en-US" w:eastAsia="zh-CN" w:bidi="ar-SA"/>
        </w:rPr>
      </w:pPr>
      <w:r>
        <w:rPr>
          <w:rFonts w:hint="eastAsia" w:ascii="仿宋_GB2312" w:hAnsi="仿宋_GB2312" w:eastAsia="仿宋_GB2312" w:cs="仿宋_GB2312"/>
          <w:color w:val="FF0000"/>
          <w:kern w:val="2"/>
          <w:sz w:val="21"/>
          <w:szCs w:val="21"/>
          <w:lang w:val="en-US" w:eastAsia="zh-CN" w:bidi="ar-SA"/>
        </w:rPr>
        <w:t>（注：</w:t>
      </w:r>
      <w:r>
        <w:rPr>
          <w:rFonts w:hint="eastAsia" w:ascii="仿宋_GB2312" w:hAnsi="仿宋_GB2312" w:eastAsia="仿宋_GB2312" w:cs="仿宋_GB2312"/>
          <w:b w:val="0"/>
          <w:bCs/>
          <w:color w:val="FF0000"/>
          <w:kern w:val="2"/>
          <w:sz w:val="21"/>
          <w:szCs w:val="21"/>
          <w:lang w:val="en-US" w:eastAsia="zh-CN" w:bidi="ar-SA"/>
        </w:rPr>
        <w:t>合同经办部门</w:t>
      </w:r>
      <w:r>
        <w:rPr>
          <w:rFonts w:hint="eastAsia" w:ascii="仿宋_GB2312" w:hAnsi="仿宋_GB2312" w:eastAsia="仿宋_GB2312" w:cs="仿宋_GB2312"/>
          <w:color w:val="FF0000"/>
          <w:kern w:val="2"/>
          <w:sz w:val="21"/>
          <w:szCs w:val="21"/>
          <w:lang w:val="en-US" w:eastAsia="zh-CN" w:bidi="ar-SA"/>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kern w:val="2"/>
          <w:sz w:val="21"/>
          <w:szCs w:val="21"/>
          <w:lang w:val="en-US" w:eastAsia="zh-CN" w:bidi="ar-SA"/>
        </w:rPr>
        <w:t>）</w:t>
      </w:r>
    </w:p>
    <w:p w14:paraId="0974290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6FECC3AA">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247F4BFA">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5591A60B">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48391F4C">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000AE55B">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772D2DF6">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FC9E83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454F94E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39BFBC0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0DD534A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1A181C8D">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1FDE4AF3">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955FDAB">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77CBE4C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8426E0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3F3C421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5B701F60">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3E61937B">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5FCE9C3A">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2647657C">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5A96B4FE">
      <w:pPr>
        <w:widowControl w:val="0"/>
        <w:spacing w:line="300" w:lineRule="exact"/>
        <w:ind w:left="0" w:leftChars="0" w:firstLine="420" w:firstLineChars="200"/>
        <w:jc w:val="both"/>
        <w:rPr>
          <w:rFonts w:hint="default" w:ascii="Calibri" w:hAnsi="Calibri" w:eastAsia="宋体" w:cs="Times New Roman"/>
          <w:kern w:val="2"/>
          <w:sz w:val="24"/>
          <w:szCs w:val="24"/>
          <w:lang w:val="en-US" w:eastAsia="zh-CN" w:bidi="ar-SA"/>
        </w:rPr>
      </w:pPr>
      <w:r>
        <w:rPr>
          <w:rFonts w:hint="eastAsia" w:ascii="仿宋_GB2312" w:hAnsi="仿宋_GB2312" w:eastAsia="仿宋_GB2312" w:cs="仿宋_GB2312"/>
          <w:color w:val="FF0000"/>
          <w:kern w:val="2"/>
          <w:sz w:val="21"/>
          <w:szCs w:val="21"/>
          <w:lang w:val="en-US" w:eastAsia="zh-CN" w:bidi="ar-SA"/>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51C62CB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68CA342B">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41313B2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195F0A8F">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742D6226">
      <w:pPr>
        <w:pStyle w:val="40"/>
        <w:spacing w:line="300" w:lineRule="exact"/>
        <w:jc w:val="both"/>
        <w:rPr>
          <w:rFonts w:hint="eastAsia" w:ascii="Times New Roman" w:hAnsi="Times New Roman" w:cs="Times New Roman"/>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B2963DB">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5721BB5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3FF6B8F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5F94EEA3">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05D8C0A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616F0D30">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EB8B99E">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24FB9973">
      <w:pPr>
        <w:numPr>
          <w:ilvl w:val="0"/>
          <w:numId w:val="0"/>
        </w:numPr>
        <w:snapToGrid w:val="0"/>
        <w:spacing w:line="400" w:lineRule="exact"/>
        <w:ind w:firstLine="640" w:firstLineChars="200"/>
        <w:jc w:val="both"/>
        <w:rPr>
          <w:rFonts w:hint="default" w:ascii="Calibri" w:hAnsi="Calibri" w:eastAsia="仿宋_GB2312" w:cs="Times New Roman"/>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362E14C6">
      <w:pPr>
        <w:pStyle w:val="40"/>
        <w:spacing w:line="300" w:lineRule="exact"/>
        <w:ind w:firstLine="420" w:firstLineChars="200"/>
        <w:jc w:val="both"/>
        <w:rPr>
          <w:rFonts w:hint="eastAsia" w:ascii="Times New Roman" w:hAnsi="Times New Roman" w:cs="Times New Roman"/>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C0131B5">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35D573B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0DB814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5303D99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7094A941">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6E8B5DC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50178B8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5196504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53D8B3F9">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665F2B2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7E8F2A0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32CC2D8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0866572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6790305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1AF95DF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696BED9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31A27A1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555A4AC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F8323E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79ACF4E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41D8025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6E440C8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59705A9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3A44E7A">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（注：合同经办部门可结合项目实际情况和需要，在本条款内容的基础上，对乙方部分重要义务增加更加详尽的违约责任内容，此标注在合同正文应删除。）</w:t>
      </w:r>
    </w:p>
    <w:p w14:paraId="11F3457A">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420568B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333E05C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9B573F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34C471B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722430E7">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64998AD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0BB3B66">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2FF2C3D1">
      <w:pPr>
        <w:keepNext w:val="0"/>
        <w:keepLines w:val="0"/>
        <w:pageBreakBefore w:val="0"/>
        <w:widowControl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03E0BC4D">
      <w:pPr>
        <w:keepNext w:val="0"/>
        <w:keepLines w:val="0"/>
        <w:pageBreakBefore w:val="0"/>
        <w:widowControl w:val="0"/>
        <w:kinsoku/>
        <w:wordWrap/>
        <w:overflowPunct/>
        <w:topLinePunct w:val="0"/>
        <w:autoSpaceDE/>
        <w:autoSpaceDN/>
        <w:bidi w:val="0"/>
        <w:spacing w:line="400" w:lineRule="exact"/>
        <w:ind w:firstLine="643" w:firstLineChars="200"/>
        <w:jc w:val="both"/>
        <w:textAlignment w:val="baseline"/>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2FBD8016">
      <w:pPr>
        <w:keepNext w:val="0"/>
        <w:keepLines w:val="0"/>
        <w:pageBreakBefore w:val="0"/>
        <w:widowControl w:val="0"/>
        <w:kinsoku/>
        <w:wordWrap/>
        <w:overflowPunct/>
        <w:topLinePunct w:val="0"/>
        <w:autoSpaceDE/>
        <w:autoSpaceDN/>
        <w:bidi w:val="0"/>
        <w:spacing w:line="400" w:lineRule="exact"/>
        <w:ind w:firstLine="42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4CB749EE">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147A29CD">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61ACE564">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27340FE7">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74003722">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35C7982">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1E85E189">
      <w:pPr>
        <w:keepNext w:val="0"/>
        <w:keepLines w:val="0"/>
        <w:pageBreakBefore w:val="0"/>
        <w:widowControl w:val="0"/>
        <w:kinsoku/>
        <w:wordWrap/>
        <w:overflowPunct/>
        <w:topLinePunct w:val="0"/>
        <w:autoSpaceDE/>
        <w:autoSpaceDN/>
        <w:bidi w:val="0"/>
        <w:spacing w:line="400" w:lineRule="exact"/>
        <w:ind w:left="0" w:leftChars="0" w:firstLine="0" w:firstLineChars="0"/>
        <w:jc w:val="both"/>
        <w:textAlignment w:val="baseline"/>
        <w:rPr>
          <w:rFonts w:hint="eastAsia" w:ascii="仿宋_GB2312" w:hAnsi="仿宋_GB2312" w:eastAsia="仿宋_GB2312" w:cs="仿宋_GB2312"/>
          <w:b w:val="0"/>
          <w:bCs/>
          <w:color w:val="000000"/>
          <w:kern w:val="2"/>
          <w:sz w:val="32"/>
          <w:szCs w:val="32"/>
          <w:lang w:val="en-US" w:eastAsia="zh-CN" w:bidi="ar-SA"/>
        </w:rPr>
      </w:pPr>
    </w:p>
    <w:p w14:paraId="061F5556">
      <w:pPr>
        <w:keepNext w:val="0"/>
        <w:keepLines w:val="0"/>
        <w:pageBreakBefore w:val="0"/>
        <w:widowControl w:val="0"/>
        <w:kinsoku/>
        <w:wordWrap/>
        <w:overflowPunct/>
        <w:topLinePunct w:val="0"/>
        <w:autoSpaceDE/>
        <w:autoSpaceDN/>
        <w:bidi w:val="0"/>
        <w:spacing w:line="400" w:lineRule="exact"/>
        <w:ind w:left="0" w:leftChars="0" w:firstLine="0" w:firstLineChars="0"/>
        <w:jc w:val="both"/>
        <w:textAlignment w:val="baseline"/>
        <w:rPr>
          <w:rFonts w:hint="eastAsia" w:ascii="仿宋_GB2312" w:hAnsi="仿宋_GB2312" w:eastAsia="仿宋_GB2312" w:cs="仿宋_GB2312"/>
          <w:b w:val="0"/>
          <w:bCs/>
          <w:color w:val="000000"/>
          <w:kern w:val="2"/>
          <w:sz w:val="32"/>
          <w:szCs w:val="32"/>
          <w:lang w:val="en-US" w:eastAsia="zh-CN" w:bidi="ar-SA"/>
        </w:rPr>
      </w:pPr>
    </w:p>
    <w:p w14:paraId="254B1AB9">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79BCF31B">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3CD45E76">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07CF03CE">
      <w:pPr>
        <w:rPr>
          <w:rFonts w:ascii="Calibri" w:hAnsi="Calibri" w:cs="Times New Roman"/>
        </w:rPr>
      </w:pPr>
    </w:p>
    <w:p w14:paraId="7C5A9431">
      <w:pPr>
        <w:rPr>
          <w:rFonts w:hint="eastAsia" w:ascii="宋体" w:hAnsi="宋体" w:eastAsia="宋体" w:cs="宋体"/>
          <w:color w:val="auto"/>
          <w:sz w:val="21"/>
          <w:szCs w:val="21"/>
          <w:lang w:val="en-US" w:eastAsia="zh-CN"/>
        </w:rPr>
      </w:pPr>
    </w:p>
    <w:p w14:paraId="390C4944">
      <w:pPr>
        <w:pStyle w:val="2"/>
        <w:rPr>
          <w:rFonts w:hint="eastAsia"/>
          <w:lang w:val="en-US" w:eastAsia="zh-CN"/>
        </w:rPr>
      </w:pPr>
    </w:p>
    <w:p w14:paraId="7FA288F5">
      <w:pPr>
        <w:widowControl/>
        <w:spacing w:before="0" w:beforeAutospacing="0" w:after="0" w:afterAutospacing="0"/>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9198E35">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24329"/>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18E210C8">
      <w:pPr>
        <w:jc w:val="center"/>
        <w:rPr>
          <w:rFonts w:hint="eastAsia" w:asciiTheme="minorEastAsia" w:hAnsiTheme="minorEastAsia" w:eastAsiaTheme="minorEastAsia" w:cstheme="minorEastAsia"/>
          <w:b/>
          <w:bCs/>
          <w:sz w:val="52"/>
          <w:szCs w:val="52"/>
        </w:rPr>
      </w:pPr>
    </w:p>
    <w:p w14:paraId="7C5EE02F">
      <w:pPr>
        <w:jc w:val="center"/>
        <w:rPr>
          <w:rFonts w:hint="eastAsia" w:asciiTheme="minorEastAsia" w:hAnsiTheme="minorEastAsia" w:eastAsiaTheme="minorEastAsia" w:cstheme="minorEastAsia"/>
          <w:b/>
          <w:bCs/>
          <w:sz w:val="52"/>
          <w:szCs w:val="52"/>
        </w:rPr>
      </w:pPr>
    </w:p>
    <w:p w14:paraId="01F3F80A">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54F788C1">
      <w:pPr>
        <w:jc w:val="center"/>
        <w:rPr>
          <w:rFonts w:hint="eastAsia" w:asciiTheme="minorEastAsia" w:hAnsiTheme="minorEastAsia" w:eastAsiaTheme="minorEastAsia" w:cstheme="minorEastAsia"/>
          <w:b/>
          <w:bCs/>
          <w:sz w:val="28"/>
          <w:szCs w:val="28"/>
        </w:rPr>
      </w:pPr>
    </w:p>
    <w:p w14:paraId="3E7E52A7">
      <w:pPr>
        <w:jc w:val="center"/>
        <w:rPr>
          <w:rFonts w:hint="eastAsia" w:asciiTheme="minorEastAsia" w:hAnsiTheme="minorEastAsia" w:eastAsiaTheme="minorEastAsia" w:cstheme="minorEastAsia"/>
          <w:b/>
          <w:bCs/>
          <w:sz w:val="28"/>
          <w:szCs w:val="28"/>
        </w:rPr>
      </w:pPr>
    </w:p>
    <w:p w14:paraId="1DDE422F">
      <w:pPr>
        <w:jc w:val="center"/>
        <w:rPr>
          <w:rFonts w:hint="eastAsia" w:asciiTheme="minorEastAsia" w:hAnsiTheme="minorEastAsia" w:eastAsiaTheme="minorEastAsia" w:cstheme="minorEastAsia"/>
          <w:b/>
          <w:bCs/>
          <w:sz w:val="28"/>
          <w:szCs w:val="28"/>
        </w:rPr>
      </w:pPr>
    </w:p>
    <w:p w14:paraId="55816867">
      <w:pPr>
        <w:jc w:val="center"/>
        <w:rPr>
          <w:rFonts w:hint="eastAsia" w:asciiTheme="minorEastAsia" w:hAnsiTheme="minorEastAsia" w:eastAsiaTheme="minorEastAsia" w:cstheme="minorEastAsia"/>
          <w:b/>
          <w:bCs/>
          <w:sz w:val="28"/>
          <w:szCs w:val="28"/>
        </w:rPr>
      </w:pPr>
    </w:p>
    <w:p w14:paraId="48C47DC1">
      <w:pPr>
        <w:jc w:val="center"/>
        <w:rPr>
          <w:rFonts w:hint="eastAsia" w:asciiTheme="minorEastAsia" w:hAnsiTheme="minorEastAsia" w:eastAsiaTheme="minorEastAsia" w:cstheme="minorEastAsia"/>
          <w:b/>
          <w:bCs/>
          <w:sz w:val="28"/>
          <w:szCs w:val="28"/>
        </w:rPr>
      </w:pPr>
    </w:p>
    <w:p w14:paraId="338C5D74">
      <w:pPr>
        <w:jc w:val="center"/>
        <w:rPr>
          <w:rFonts w:hint="eastAsia" w:asciiTheme="minorEastAsia" w:hAnsiTheme="minorEastAsia" w:eastAsiaTheme="minorEastAsia" w:cstheme="minorEastAsia"/>
          <w:b/>
          <w:bCs/>
          <w:sz w:val="28"/>
          <w:szCs w:val="28"/>
        </w:rPr>
      </w:pPr>
    </w:p>
    <w:p w14:paraId="4C6FE07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36F8A37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0336E2A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2CEDB8B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64258865">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FCD419A">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152E49F2">
      <w:pPr>
        <w:rPr>
          <w:rFonts w:hint="eastAsia" w:asciiTheme="minorEastAsia" w:hAnsiTheme="minorEastAsia" w:eastAsiaTheme="minorEastAsia" w:cstheme="minorEastAsia"/>
          <w:b/>
          <w:bCs/>
          <w:sz w:val="28"/>
          <w:szCs w:val="28"/>
          <w:u w:val="single"/>
        </w:rPr>
      </w:pPr>
    </w:p>
    <w:p w14:paraId="41361B9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ECC7ABE">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167F6CA9">
      <w:pPr>
        <w:rPr>
          <w:rFonts w:hint="eastAsia" w:asciiTheme="minorEastAsia" w:hAnsiTheme="minorEastAsia" w:eastAsiaTheme="minorEastAsia" w:cstheme="minorEastAsia"/>
        </w:rPr>
      </w:pPr>
    </w:p>
    <w:p w14:paraId="5F46E84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368E215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E85C26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127578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6C35F6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E93685A">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FF9070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412D530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4844BB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2DC1AF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4AAF21C0">
      <w:pPr>
        <w:pStyle w:val="11"/>
        <w:rPr>
          <w:rFonts w:hint="eastAsia" w:asciiTheme="minorEastAsia" w:hAnsiTheme="minorEastAsia" w:eastAsiaTheme="minorEastAsia" w:cstheme="minorEastAsia"/>
        </w:rPr>
      </w:pPr>
    </w:p>
    <w:p w14:paraId="7EEFB49B">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645B9D5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35465A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2AD24060">
      <w:pPr>
        <w:ind w:left="480"/>
        <w:jc w:val="center"/>
        <w:rPr>
          <w:rFonts w:hint="eastAsia" w:asciiTheme="minorEastAsia" w:hAnsiTheme="minorEastAsia" w:eastAsiaTheme="minorEastAsia" w:cstheme="minorEastAsia"/>
        </w:rPr>
      </w:pPr>
    </w:p>
    <w:p w14:paraId="30592B7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3B9466D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UHOSZSFJD2025</w:t>
      </w:r>
      <w:r>
        <w:rPr>
          <w:rFonts w:hint="eastAsia" w:asciiTheme="minorEastAsia" w:hAnsiTheme="minorEastAsia" w:eastAsiaTheme="minorEastAsia" w:cstheme="minorEastAsia"/>
          <w:u w:val="single"/>
          <w:lang w:val="en-US" w:eastAsia="zh-CN"/>
        </w:rPr>
        <w:t>481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4B67AC8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65D798D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ABC753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D5FC3F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686209E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0F255D8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354E844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3732CB5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5F5CC5B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2CC3720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CB9242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A8178F6">
      <w:pPr>
        <w:ind w:firstLine="420" w:firstLineChars="200"/>
        <w:rPr>
          <w:rFonts w:hint="eastAsia" w:asciiTheme="minorEastAsia" w:hAnsiTheme="minorEastAsia" w:eastAsiaTheme="minorEastAsia" w:cstheme="minorEastAsia"/>
        </w:rPr>
      </w:pPr>
    </w:p>
    <w:p w14:paraId="16471B8D">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7D2E381">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95487F1">
      <w:pPr>
        <w:ind w:firstLine="420" w:firstLineChars="200"/>
        <w:rPr>
          <w:rFonts w:hint="eastAsia" w:asciiTheme="minorEastAsia" w:hAnsiTheme="minorEastAsia" w:eastAsiaTheme="minorEastAsia" w:cstheme="minorEastAsia"/>
        </w:rPr>
      </w:pPr>
    </w:p>
    <w:p w14:paraId="5C718A8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FC53C5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38867E0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25208C7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90687D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42477ED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EFA325E">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E1CC66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4E3C272">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797A2BB0">
      <w:pPr>
        <w:snapToGrid w:val="0"/>
        <w:rPr>
          <w:rFonts w:hint="eastAsia" w:asciiTheme="minorEastAsia" w:hAnsiTheme="minorEastAsia" w:eastAsiaTheme="minorEastAsia" w:cstheme="minorEastAsia"/>
          <w:b/>
          <w:szCs w:val="21"/>
        </w:rPr>
      </w:pPr>
    </w:p>
    <w:p w14:paraId="4BD34D1B">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80AD828">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EF70051">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64E1089E">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3FD8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92A39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38C21A4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CB2D1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987698C">
            <w:pPr>
              <w:widowControl/>
              <w:snapToGrid w:val="0"/>
              <w:rPr>
                <w:rFonts w:hint="eastAsia" w:asciiTheme="minorEastAsia" w:hAnsiTheme="minorEastAsia" w:eastAsiaTheme="minorEastAsia" w:cstheme="minorEastAsia"/>
                <w:bCs/>
                <w:szCs w:val="21"/>
              </w:rPr>
            </w:pPr>
          </w:p>
        </w:tc>
      </w:tr>
      <w:tr w14:paraId="21B0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D71C0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383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CE42D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366155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620DC0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500280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5B27C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7CC905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BA312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5E90FA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1900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00925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8D175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51FF7B86">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EFD725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CC74D10">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96112E3">
            <w:pPr>
              <w:widowControl/>
              <w:snapToGrid w:val="0"/>
              <w:rPr>
                <w:rFonts w:hint="eastAsia" w:asciiTheme="minorEastAsia" w:hAnsiTheme="minorEastAsia" w:eastAsiaTheme="minorEastAsia" w:cstheme="minorEastAsia"/>
                <w:bCs/>
                <w:szCs w:val="21"/>
              </w:rPr>
            </w:pPr>
          </w:p>
        </w:tc>
      </w:tr>
      <w:tr w14:paraId="5295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0B5206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09D0E23">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71C743C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F8FC5BF">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2CBB04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799956B">
            <w:pPr>
              <w:widowControl/>
              <w:snapToGrid w:val="0"/>
              <w:rPr>
                <w:rFonts w:hint="eastAsia" w:asciiTheme="minorEastAsia" w:hAnsiTheme="minorEastAsia" w:eastAsiaTheme="minorEastAsia" w:cstheme="minorEastAsia"/>
                <w:bCs/>
                <w:szCs w:val="21"/>
              </w:rPr>
            </w:pPr>
          </w:p>
        </w:tc>
      </w:tr>
      <w:tr w14:paraId="08D4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C7D78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91126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120AD61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4713981">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CE3D62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3B0743C">
            <w:pPr>
              <w:widowControl/>
              <w:snapToGrid w:val="0"/>
              <w:rPr>
                <w:rFonts w:hint="eastAsia" w:asciiTheme="minorEastAsia" w:hAnsiTheme="minorEastAsia" w:eastAsiaTheme="minorEastAsia" w:cstheme="minorEastAsia"/>
                <w:bCs/>
                <w:szCs w:val="21"/>
              </w:rPr>
            </w:pPr>
          </w:p>
        </w:tc>
      </w:tr>
      <w:tr w14:paraId="26B4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C2BCD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E5291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9C39B6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180282D5">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01065C2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7974843C">
            <w:pPr>
              <w:widowControl/>
              <w:snapToGrid w:val="0"/>
              <w:rPr>
                <w:rFonts w:hint="eastAsia" w:asciiTheme="minorEastAsia" w:hAnsiTheme="minorEastAsia" w:eastAsiaTheme="minorEastAsia" w:cstheme="minorEastAsia"/>
                <w:bCs/>
                <w:szCs w:val="21"/>
              </w:rPr>
            </w:pPr>
          </w:p>
        </w:tc>
      </w:tr>
      <w:tr w14:paraId="3E32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76819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40FDC4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BC3F69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B85C96B">
            <w:pPr>
              <w:widowControl/>
              <w:snapToGrid w:val="0"/>
              <w:rPr>
                <w:rFonts w:hint="eastAsia" w:asciiTheme="minorEastAsia" w:hAnsiTheme="minorEastAsia" w:eastAsiaTheme="minorEastAsia" w:cstheme="minorEastAsia"/>
                <w:bCs/>
                <w:szCs w:val="21"/>
              </w:rPr>
            </w:pPr>
          </w:p>
        </w:tc>
        <w:tc>
          <w:tcPr>
            <w:tcW w:w="821" w:type="pct"/>
            <w:vAlign w:val="center"/>
          </w:tcPr>
          <w:p w14:paraId="54F0890C">
            <w:pPr>
              <w:widowControl/>
              <w:snapToGrid w:val="0"/>
              <w:rPr>
                <w:rFonts w:hint="eastAsia" w:asciiTheme="minorEastAsia" w:hAnsiTheme="minorEastAsia" w:eastAsiaTheme="minorEastAsia" w:cstheme="minorEastAsia"/>
                <w:bCs/>
                <w:szCs w:val="21"/>
              </w:rPr>
            </w:pPr>
          </w:p>
        </w:tc>
        <w:tc>
          <w:tcPr>
            <w:tcW w:w="835" w:type="pct"/>
            <w:vAlign w:val="center"/>
          </w:tcPr>
          <w:p w14:paraId="257D2A66">
            <w:pPr>
              <w:widowControl/>
              <w:snapToGrid w:val="0"/>
              <w:rPr>
                <w:rFonts w:hint="eastAsia" w:asciiTheme="minorEastAsia" w:hAnsiTheme="minorEastAsia" w:eastAsiaTheme="minorEastAsia" w:cstheme="minorEastAsia"/>
                <w:bCs/>
                <w:szCs w:val="21"/>
              </w:rPr>
            </w:pPr>
          </w:p>
        </w:tc>
      </w:tr>
      <w:tr w14:paraId="0AC7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AC694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1402B7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5BC0231">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BDBDC56">
            <w:pPr>
              <w:widowControl/>
              <w:snapToGrid w:val="0"/>
              <w:rPr>
                <w:rFonts w:hint="eastAsia" w:asciiTheme="minorEastAsia" w:hAnsiTheme="minorEastAsia" w:eastAsiaTheme="minorEastAsia" w:cstheme="minorEastAsia"/>
                <w:bCs/>
                <w:szCs w:val="21"/>
              </w:rPr>
            </w:pPr>
          </w:p>
        </w:tc>
        <w:tc>
          <w:tcPr>
            <w:tcW w:w="821" w:type="pct"/>
            <w:vAlign w:val="center"/>
          </w:tcPr>
          <w:p w14:paraId="57553573">
            <w:pPr>
              <w:widowControl/>
              <w:snapToGrid w:val="0"/>
              <w:rPr>
                <w:rFonts w:hint="eastAsia" w:asciiTheme="minorEastAsia" w:hAnsiTheme="minorEastAsia" w:eastAsiaTheme="minorEastAsia" w:cstheme="minorEastAsia"/>
                <w:bCs/>
                <w:szCs w:val="21"/>
              </w:rPr>
            </w:pPr>
          </w:p>
        </w:tc>
        <w:tc>
          <w:tcPr>
            <w:tcW w:w="835" w:type="pct"/>
            <w:vAlign w:val="center"/>
          </w:tcPr>
          <w:p w14:paraId="4D441037">
            <w:pPr>
              <w:widowControl/>
              <w:snapToGrid w:val="0"/>
              <w:rPr>
                <w:rFonts w:hint="eastAsia" w:asciiTheme="minorEastAsia" w:hAnsiTheme="minorEastAsia" w:eastAsiaTheme="minorEastAsia" w:cstheme="minorEastAsia"/>
                <w:bCs/>
                <w:szCs w:val="21"/>
              </w:rPr>
            </w:pPr>
          </w:p>
        </w:tc>
      </w:tr>
      <w:tr w14:paraId="471F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477C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105112B5">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6D403435">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41D5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3397F2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DF1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07BC6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5998B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05FE1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E199FD7">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54E9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C74FF2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79B93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E10EE3C">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45E55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FADA8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07EE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7B419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F29F7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777277">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5BB1A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5FD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44B6D7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3AFEFD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443EE24">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B16A335">
      <w:pPr>
        <w:pStyle w:val="2"/>
        <w:ind w:firstLine="480"/>
        <w:rPr>
          <w:rFonts w:hint="eastAsia" w:asciiTheme="minorEastAsia" w:hAnsiTheme="minorEastAsia" w:eastAsiaTheme="minorEastAsia" w:cstheme="minorEastAsia"/>
        </w:rPr>
      </w:pPr>
    </w:p>
    <w:p w14:paraId="6D8D78A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6991B3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071172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1B88B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5754AD7">
      <w:pPr>
        <w:widowControl/>
        <w:snapToGrid w:val="0"/>
        <w:rPr>
          <w:rFonts w:hint="eastAsia" w:asciiTheme="minorEastAsia" w:hAnsiTheme="minorEastAsia" w:eastAsiaTheme="minorEastAsia" w:cstheme="minorEastAsia"/>
          <w:bCs/>
          <w:szCs w:val="21"/>
        </w:rPr>
      </w:pPr>
    </w:p>
    <w:p w14:paraId="171F5F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607C092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30EF7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28F25D8">
      <w:pPr>
        <w:widowControl/>
        <w:snapToGrid w:val="0"/>
        <w:rPr>
          <w:rFonts w:hint="eastAsia" w:asciiTheme="minorEastAsia" w:hAnsiTheme="minorEastAsia" w:eastAsiaTheme="minorEastAsia" w:cstheme="minorEastAsia"/>
          <w:bCs/>
          <w:szCs w:val="21"/>
        </w:rPr>
      </w:pPr>
    </w:p>
    <w:p w14:paraId="229FC5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2FFCFE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ED974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0F3560A">
      <w:pPr>
        <w:widowControl/>
        <w:snapToGrid w:val="0"/>
        <w:rPr>
          <w:rFonts w:hint="eastAsia" w:asciiTheme="minorEastAsia" w:hAnsiTheme="minorEastAsia" w:eastAsiaTheme="minorEastAsia" w:cstheme="minorEastAsia"/>
          <w:bCs/>
          <w:szCs w:val="21"/>
        </w:rPr>
      </w:pPr>
    </w:p>
    <w:p w14:paraId="5CC515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38EC2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C31DB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5A23878">
      <w:pPr>
        <w:widowControl/>
        <w:snapToGrid w:val="0"/>
        <w:rPr>
          <w:rFonts w:hint="eastAsia" w:asciiTheme="minorEastAsia" w:hAnsiTheme="minorEastAsia" w:eastAsiaTheme="minorEastAsia" w:cstheme="minorEastAsia"/>
          <w:bCs/>
          <w:szCs w:val="21"/>
        </w:rPr>
      </w:pPr>
    </w:p>
    <w:p w14:paraId="16DAFA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7B39D8B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D052EF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0FA11C0">
      <w:pPr>
        <w:widowControl/>
        <w:snapToGrid w:val="0"/>
        <w:rPr>
          <w:rFonts w:hint="eastAsia" w:asciiTheme="minorEastAsia" w:hAnsiTheme="minorEastAsia" w:eastAsiaTheme="minorEastAsia" w:cstheme="minorEastAsia"/>
          <w:bCs/>
          <w:szCs w:val="21"/>
        </w:rPr>
      </w:pPr>
    </w:p>
    <w:p w14:paraId="2F1C853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06318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799DDE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CF46FD1">
      <w:pPr>
        <w:pStyle w:val="7"/>
        <w:widowControl/>
        <w:rPr>
          <w:rFonts w:hint="eastAsia" w:asciiTheme="minorEastAsia" w:hAnsiTheme="minorEastAsia" w:eastAsiaTheme="minorEastAsia" w:cstheme="minorEastAsia"/>
          <w:szCs w:val="21"/>
        </w:rPr>
      </w:pPr>
    </w:p>
    <w:p w14:paraId="461869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03D2BF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244A528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75CBF0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2FADB9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9C3DDE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7B98CED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3457F1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6A14DBD2">
      <w:pPr>
        <w:jc w:val="left"/>
        <w:rPr>
          <w:rFonts w:hint="eastAsia" w:asciiTheme="minorEastAsia" w:hAnsiTheme="minorEastAsia" w:eastAsiaTheme="minorEastAsia" w:cstheme="minorEastAsia"/>
          <w:szCs w:val="21"/>
        </w:rPr>
      </w:pPr>
    </w:p>
    <w:p w14:paraId="41D50BD2">
      <w:pPr>
        <w:widowControl/>
        <w:snapToGrid w:val="0"/>
        <w:rPr>
          <w:rFonts w:hint="eastAsia" w:asciiTheme="minorEastAsia" w:hAnsiTheme="minorEastAsia" w:eastAsiaTheme="minorEastAsia" w:cstheme="minorEastAsia"/>
          <w:b/>
          <w:szCs w:val="21"/>
        </w:rPr>
      </w:pPr>
    </w:p>
    <w:p w14:paraId="7DFA2345">
      <w:pPr>
        <w:widowControl/>
        <w:snapToGrid w:val="0"/>
        <w:rPr>
          <w:rFonts w:hint="eastAsia" w:asciiTheme="minorEastAsia" w:hAnsiTheme="minorEastAsia" w:eastAsiaTheme="minorEastAsia" w:cstheme="minorEastAsia"/>
          <w:b/>
          <w:szCs w:val="21"/>
        </w:rPr>
      </w:pPr>
    </w:p>
    <w:p w14:paraId="7BC1F83D">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31FB4CA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06EDAE79">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eastAsia="zh-CN"/>
        </w:rPr>
        <w:t>2025年人事档案数字化服务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lang w:eastAsia="zh-CN"/>
        </w:rPr>
        <w:t>UHOSZSFJD2025</w:t>
      </w:r>
      <w:r>
        <w:rPr>
          <w:rFonts w:hint="eastAsia" w:asciiTheme="minorEastAsia" w:hAnsiTheme="minorEastAsia" w:eastAsiaTheme="minorEastAsia" w:cstheme="minorEastAsia"/>
          <w:bCs/>
          <w:szCs w:val="21"/>
          <w:lang w:val="en-US" w:eastAsia="zh-CN"/>
        </w:rPr>
        <w:t xml:space="preserve">481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0DE08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D98BD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525475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4C9A71F2">
      <w:pPr>
        <w:widowControl/>
        <w:snapToGrid w:val="0"/>
        <w:rPr>
          <w:rFonts w:hint="eastAsia" w:asciiTheme="minorEastAsia" w:hAnsiTheme="minorEastAsia" w:eastAsiaTheme="minorEastAsia" w:cstheme="minorEastAsia"/>
          <w:bCs/>
          <w:szCs w:val="21"/>
        </w:rPr>
      </w:pPr>
    </w:p>
    <w:p w14:paraId="3A5AA4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5557F2B">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DA7D51E">
      <w:pPr>
        <w:widowControl/>
        <w:snapToGrid w:val="0"/>
        <w:rPr>
          <w:rFonts w:hint="eastAsia" w:asciiTheme="minorEastAsia" w:hAnsiTheme="minorEastAsia" w:eastAsiaTheme="minorEastAsia" w:cstheme="minorEastAsia"/>
          <w:bCs/>
          <w:szCs w:val="21"/>
        </w:rPr>
      </w:pPr>
    </w:p>
    <w:p w14:paraId="13059949">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712EB48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A8B83F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4AA08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AB8398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824D1D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B683F7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2BA1E19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 xml:space="preserve"> 2025年人事档案数字化服务</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UHOSZSFJD2025</w:t>
      </w:r>
      <w:r>
        <w:rPr>
          <w:rFonts w:hint="eastAsia" w:asciiTheme="minorEastAsia" w:hAnsiTheme="minorEastAsia" w:eastAsiaTheme="minorEastAsia" w:cstheme="minorEastAsia"/>
          <w:u w:val="single"/>
          <w:lang w:val="en-US" w:eastAsia="zh-CN"/>
        </w:rPr>
        <w:t>481</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103BA2B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34E52049">
      <w:pPr>
        <w:ind w:firstLine="420" w:firstLineChars="200"/>
        <w:rPr>
          <w:rFonts w:hint="eastAsia" w:asciiTheme="minorEastAsia" w:hAnsiTheme="minorEastAsia" w:eastAsiaTheme="minorEastAsia" w:cstheme="minorEastAsia"/>
        </w:rPr>
      </w:pPr>
    </w:p>
    <w:p w14:paraId="1B00E10A">
      <w:pPr>
        <w:snapToGrid w:val="0"/>
        <w:rPr>
          <w:rFonts w:hint="eastAsia" w:asciiTheme="minorEastAsia" w:hAnsiTheme="minorEastAsia" w:eastAsiaTheme="minorEastAsia" w:cstheme="minorEastAsia"/>
          <w:szCs w:val="21"/>
        </w:rPr>
      </w:pPr>
    </w:p>
    <w:p w14:paraId="79AC9BCC">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91033D8">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C4AB600">
      <w:pPr>
        <w:pStyle w:val="2"/>
        <w:ind w:firstLine="0" w:firstLineChars="0"/>
        <w:rPr>
          <w:rFonts w:hint="eastAsia" w:asciiTheme="minorEastAsia" w:hAnsiTheme="minorEastAsia" w:eastAsiaTheme="minorEastAsia" w:cstheme="minorEastAsia"/>
          <w:b/>
          <w:bCs/>
          <w:sz w:val="22"/>
          <w:szCs w:val="20"/>
        </w:rPr>
      </w:pPr>
    </w:p>
    <w:p w14:paraId="2671682F">
      <w:pPr>
        <w:ind w:firstLine="420" w:firstLineChars="200"/>
        <w:rPr>
          <w:rFonts w:hint="eastAsia" w:asciiTheme="minorEastAsia" w:hAnsiTheme="minorEastAsia" w:eastAsiaTheme="minorEastAsia" w:cstheme="minorEastAsia"/>
          <w:szCs w:val="21"/>
        </w:rPr>
      </w:pPr>
    </w:p>
    <w:p w14:paraId="00A53EC0">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DCAB953">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347633DA">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4C62421E">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19D21F16">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618F2524">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CCD4AC1">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97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57D1A4C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00F6B73">
            <w:pPr>
              <w:pStyle w:val="2"/>
              <w:spacing w:line="240" w:lineRule="auto"/>
              <w:ind w:firstLine="480"/>
              <w:jc w:val="center"/>
              <w:rPr>
                <w:rFonts w:hint="eastAsia" w:asciiTheme="minorEastAsia" w:hAnsiTheme="minorEastAsia" w:eastAsiaTheme="minorEastAsia" w:cstheme="minorEastAsia"/>
              </w:rPr>
            </w:pPr>
          </w:p>
          <w:p w14:paraId="5EBD8F61">
            <w:pPr>
              <w:pStyle w:val="16"/>
              <w:spacing w:line="240" w:lineRule="auto"/>
              <w:jc w:val="center"/>
              <w:rPr>
                <w:rFonts w:hint="eastAsia" w:asciiTheme="minorEastAsia" w:hAnsiTheme="minorEastAsia" w:eastAsiaTheme="minorEastAsia" w:cstheme="minorEastAsia"/>
              </w:rPr>
            </w:pPr>
          </w:p>
        </w:tc>
        <w:tc>
          <w:tcPr>
            <w:tcW w:w="4265" w:type="dxa"/>
          </w:tcPr>
          <w:p w14:paraId="0962FE4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7FADD02">
            <w:pPr>
              <w:pStyle w:val="2"/>
              <w:spacing w:line="240" w:lineRule="auto"/>
              <w:ind w:firstLine="480"/>
              <w:jc w:val="center"/>
              <w:rPr>
                <w:rFonts w:hint="eastAsia" w:asciiTheme="minorEastAsia" w:hAnsiTheme="minorEastAsia" w:eastAsiaTheme="minorEastAsia" w:cstheme="minorEastAsia"/>
              </w:rPr>
            </w:pPr>
          </w:p>
          <w:p w14:paraId="0A3ED021">
            <w:pPr>
              <w:pStyle w:val="16"/>
              <w:spacing w:line="240" w:lineRule="auto"/>
              <w:jc w:val="center"/>
              <w:rPr>
                <w:rFonts w:hint="eastAsia" w:asciiTheme="minorEastAsia" w:hAnsiTheme="minorEastAsia" w:eastAsiaTheme="minorEastAsia" w:cstheme="minorEastAsia"/>
              </w:rPr>
            </w:pPr>
          </w:p>
        </w:tc>
      </w:tr>
    </w:tbl>
    <w:p w14:paraId="50115E78">
      <w:pPr>
        <w:snapToGrid w:val="0"/>
        <w:ind w:left="735" w:hanging="735" w:hangingChars="350"/>
        <w:rPr>
          <w:rFonts w:hint="eastAsia" w:asciiTheme="minorEastAsia" w:hAnsiTheme="minorEastAsia" w:eastAsiaTheme="minorEastAsia" w:cstheme="minorEastAsia"/>
          <w:bCs/>
          <w:szCs w:val="21"/>
        </w:rPr>
      </w:pPr>
    </w:p>
    <w:p w14:paraId="32924DD0">
      <w:pPr>
        <w:ind w:firstLine="420" w:firstLineChars="200"/>
        <w:rPr>
          <w:rFonts w:hint="eastAsia" w:asciiTheme="minorEastAsia" w:hAnsiTheme="minorEastAsia" w:eastAsiaTheme="minorEastAsia" w:cstheme="minorEastAsia"/>
        </w:rPr>
      </w:pPr>
    </w:p>
    <w:p w14:paraId="173A3AB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259365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5364E8BF">
      <w:pPr>
        <w:ind w:firstLine="420" w:firstLineChars="200"/>
        <w:rPr>
          <w:rFonts w:hint="eastAsia" w:asciiTheme="minorEastAsia" w:hAnsiTheme="minorEastAsia" w:eastAsiaTheme="minorEastAsia" w:cstheme="minorEastAsia"/>
          <w:szCs w:val="21"/>
        </w:rPr>
      </w:pPr>
    </w:p>
    <w:p w14:paraId="56DD1D6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3852E9A">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7DE4306">
      <w:pPr>
        <w:rPr>
          <w:rFonts w:hint="eastAsia" w:asciiTheme="minorEastAsia" w:hAnsiTheme="minorEastAsia" w:eastAsiaTheme="minorEastAsia" w:cstheme="minorEastAsia"/>
          <w:szCs w:val="21"/>
        </w:rPr>
      </w:pPr>
    </w:p>
    <w:p w14:paraId="57269FF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C747A7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90EDA8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E03348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7F8FF5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529E2DF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541AEBBC">
      <w:pPr>
        <w:ind w:firstLine="539" w:firstLineChars="257"/>
        <w:rPr>
          <w:rFonts w:hint="eastAsia" w:asciiTheme="minorEastAsia" w:hAnsiTheme="minorEastAsia" w:eastAsiaTheme="minorEastAsia" w:cstheme="minorEastAsia"/>
          <w:szCs w:val="21"/>
        </w:rPr>
      </w:pPr>
    </w:p>
    <w:p w14:paraId="6BFDB8AD">
      <w:pPr>
        <w:pStyle w:val="7"/>
        <w:ind w:firstLine="0"/>
        <w:rPr>
          <w:rFonts w:hint="eastAsia" w:asciiTheme="minorEastAsia" w:hAnsiTheme="minorEastAsia" w:eastAsiaTheme="minorEastAsia" w:cstheme="minorEastAsia"/>
          <w:szCs w:val="21"/>
        </w:rPr>
      </w:pPr>
    </w:p>
    <w:p w14:paraId="6BF62742">
      <w:pPr>
        <w:pStyle w:val="7"/>
        <w:ind w:firstLine="0"/>
        <w:rPr>
          <w:rFonts w:hint="eastAsia" w:asciiTheme="minorEastAsia" w:hAnsiTheme="minorEastAsia" w:eastAsiaTheme="minorEastAsia" w:cstheme="minorEastAsia"/>
          <w:szCs w:val="21"/>
        </w:rPr>
      </w:pPr>
    </w:p>
    <w:p w14:paraId="12F8FDA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A30CC0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7A88D1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3708B5C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50BC5B94">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2A0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0C53CC4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CD1A6D0">
            <w:pPr>
              <w:pStyle w:val="2"/>
              <w:spacing w:line="240" w:lineRule="auto"/>
              <w:ind w:firstLine="480"/>
              <w:jc w:val="center"/>
              <w:rPr>
                <w:rFonts w:hint="eastAsia" w:asciiTheme="minorEastAsia" w:hAnsiTheme="minorEastAsia" w:eastAsiaTheme="minorEastAsia" w:cstheme="minorEastAsia"/>
              </w:rPr>
            </w:pPr>
          </w:p>
          <w:p w14:paraId="1B6877C9">
            <w:pPr>
              <w:pStyle w:val="16"/>
              <w:spacing w:line="240" w:lineRule="auto"/>
              <w:jc w:val="center"/>
              <w:rPr>
                <w:rFonts w:hint="eastAsia" w:asciiTheme="minorEastAsia" w:hAnsiTheme="minorEastAsia" w:eastAsiaTheme="minorEastAsia" w:cstheme="minorEastAsia"/>
              </w:rPr>
            </w:pPr>
          </w:p>
        </w:tc>
        <w:tc>
          <w:tcPr>
            <w:tcW w:w="4265" w:type="dxa"/>
          </w:tcPr>
          <w:p w14:paraId="0805298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8BBDEAE">
            <w:pPr>
              <w:pStyle w:val="2"/>
              <w:spacing w:line="240" w:lineRule="auto"/>
              <w:ind w:firstLine="480"/>
              <w:jc w:val="center"/>
              <w:rPr>
                <w:rFonts w:hint="eastAsia" w:asciiTheme="minorEastAsia" w:hAnsiTheme="minorEastAsia" w:eastAsiaTheme="minorEastAsia" w:cstheme="minorEastAsia"/>
              </w:rPr>
            </w:pPr>
          </w:p>
          <w:p w14:paraId="5904A396">
            <w:pPr>
              <w:pStyle w:val="16"/>
              <w:spacing w:line="240" w:lineRule="auto"/>
              <w:jc w:val="center"/>
              <w:rPr>
                <w:rFonts w:hint="eastAsia" w:asciiTheme="minorEastAsia" w:hAnsiTheme="minorEastAsia" w:eastAsiaTheme="minorEastAsia" w:cstheme="minorEastAsia"/>
              </w:rPr>
            </w:pPr>
          </w:p>
        </w:tc>
      </w:tr>
    </w:tbl>
    <w:p w14:paraId="6297058D">
      <w:pPr>
        <w:rPr>
          <w:rFonts w:hint="eastAsia" w:asciiTheme="minorEastAsia" w:hAnsiTheme="minorEastAsia" w:eastAsiaTheme="minorEastAsia" w:cstheme="minorEastAsia"/>
        </w:rPr>
      </w:pPr>
    </w:p>
    <w:p w14:paraId="5D8352D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7C1BE5">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0E61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336DB51">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690F84F0">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5E6A492B">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0FB0E32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5277597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tr w14:paraId="7D5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B02ED4F">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582" w:type="pct"/>
            <w:vAlign w:val="center"/>
          </w:tcPr>
          <w:p w14:paraId="5B58FA5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1.档案公司应提供项目所需的专业扫描设备、专业图像处理软件进行数字化扫描，确保数字化图像与档案系统的目录数据一一对应。档案服务技术要求严格按照《干部人事档案数字化技术规范》要求。</w:t>
            </w:r>
          </w:p>
        </w:tc>
        <w:tc>
          <w:tcPr>
            <w:tcW w:w="1222" w:type="pct"/>
          </w:tcPr>
          <w:p w14:paraId="4C0FF08B">
            <w:pPr>
              <w:adjustRightInd w:val="0"/>
              <w:snapToGrid w:val="0"/>
              <w:rPr>
                <w:rFonts w:hint="eastAsia" w:asciiTheme="minorEastAsia" w:hAnsiTheme="minorEastAsia" w:eastAsiaTheme="minorEastAsia" w:cstheme="minorEastAsia"/>
                <w:szCs w:val="21"/>
              </w:rPr>
            </w:pPr>
          </w:p>
        </w:tc>
        <w:tc>
          <w:tcPr>
            <w:tcW w:w="447" w:type="pct"/>
          </w:tcPr>
          <w:p w14:paraId="4DC30699">
            <w:pPr>
              <w:adjustRightInd w:val="0"/>
              <w:snapToGrid w:val="0"/>
              <w:rPr>
                <w:rFonts w:hint="eastAsia" w:asciiTheme="minorEastAsia" w:hAnsiTheme="minorEastAsia" w:eastAsiaTheme="minorEastAsia" w:cstheme="minorEastAsia"/>
                <w:szCs w:val="21"/>
              </w:rPr>
            </w:pPr>
          </w:p>
        </w:tc>
        <w:tc>
          <w:tcPr>
            <w:tcW w:w="340" w:type="pct"/>
          </w:tcPr>
          <w:p w14:paraId="58AE881A">
            <w:pPr>
              <w:adjustRightInd w:val="0"/>
              <w:snapToGrid w:val="0"/>
              <w:rPr>
                <w:rFonts w:hint="eastAsia" w:asciiTheme="minorEastAsia" w:hAnsiTheme="minorEastAsia" w:eastAsiaTheme="minorEastAsia" w:cstheme="minorEastAsia"/>
                <w:szCs w:val="21"/>
              </w:rPr>
            </w:pPr>
          </w:p>
        </w:tc>
      </w:tr>
      <w:bookmarkEnd w:id="11"/>
      <w:tr w14:paraId="5DE8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82C5292">
            <w:pPr>
              <w:adjustRightInd w:val="0"/>
              <w:snapToGri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2582" w:type="pct"/>
            <w:vAlign w:val="center"/>
          </w:tcPr>
          <w:p w14:paraId="5295106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需提供拟安排的负责人为本投标单位自有员工，提供由社保部门出具的通过投标（响应）人缴纳的近1个月社保证明材料扫描件，如供应商为新成立单位且成立时间不足一个月的，可提供加盖公章的情况说明。</w:t>
            </w:r>
          </w:p>
        </w:tc>
        <w:tc>
          <w:tcPr>
            <w:tcW w:w="1222" w:type="pct"/>
          </w:tcPr>
          <w:p w14:paraId="59E3FBAC">
            <w:pPr>
              <w:adjustRightInd w:val="0"/>
              <w:snapToGrid w:val="0"/>
              <w:rPr>
                <w:rFonts w:hint="eastAsia" w:asciiTheme="minorEastAsia" w:hAnsiTheme="minorEastAsia" w:eastAsiaTheme="minorEastAsia" w:cstheme="minorEastAsia"/>
                <w:szCs w:val="21"/>
              </w:rPr>
            </w:pPr>
          </w:p>
        </w:tc>
        <w:tc>
          <w:tcPr>
            <w:tcW w:w="447" w:type="pct"/>
          </w:tcPr>
          <w:p w14:paraId="5A8AD9B1">
            <w:pPr>
              <w:adjustRightInd w:val="0"/>
              <w:snapToGrid w:val="0"/>
              <w:rPr>
                <w:rFonts w:hint="eastAsia" w:asciiTheme="minorEastAsia" w:hAnsiTheme="minorEastAsia" w:eastAsiaTheme="minorEastAsia" w:cstheme="minorEastAsia"/>
                <w:szCs w:val="21"/>
              </w:rPr>
            </w:pPr>
          </w:p>
        </w:tc>
        <w:tc>
          <w:tcPr>
            <w:tcW w:w="340" w:type="pct"/>
          </w:tcPr>
          <w:p w14:paraId="1AE892C4">
            <w:pPr>
              <w:adjustRightInd w:val="0"/>
              <w:snapToGrid w:val="0"/>
              <w:rPr>
                <w:rFonts w:hint="eastAsia" w:asciiTheme="minorEastAsia" w:hAnsiTheme="minorEastAsia" w:eastAsiaTheme="minorEastAsia" w:cstheme="minorEastAsia"/>
                <w:szCs w:val="21"/>
              </w:rPr>
            </w:pPr>
          </w:p>
        </w:tc>
      </w:tr>
      <w:tr w14:paraId="01DB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DE1987C">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p>
        </w:tc>
        <w:tc>
          <w:tcPr>
            <w:tcW w:w="2582" w:type="pct"/>
            <w:vAlign w:val="center"/>
          </w:tcPr>
          <w:p w14:paraId="669FA19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至少派驻两名具有人事档案数字化项目经验、熟悉人事档案数字化保密要求的本单位自有员工。提供由社保部门出具的通过投标（响应）人缴纳的近1个月社保证明材料扫描件，如供应商为新成立单位且成立时间不足一个月的，可提供加盖公章的情况说明。（提供承诺函）</w:t>
            </w:r>
          </w:p>
        </w:tc>
        <w:tc>
          <w:tcPr>
            <w:tcW w:w="1222" w:type="pct"/>
          </w:tcPr>
          <w:p w14:paraId="393B34C3">
            <w:pPr>
              <w:adjustRightInd w:val="0"/>
              <w:snapToGrid w:val="0"/>
              <w:rPr>
                <w:rFonts w:hint="eastAsia" w:asciiTheme="minorEastAsia" w:hAnsiTheme="minorEastAsia" w:eastAsiaTheme="minorEastAsia" w:cstheme="minorEastAsia"/>
                <w:szCs w:val="21"/>
              </w:rPr>
            </w:pPr>
          </w:p>
        </w:tc>
        <w:tc>
          <w:tcPr>
            <w:tcW w:w="447" w:type="pct"/>
          </w:tcPr>
          <w:p w14:paraId="39D43988">
            <w:pPr>
              <w:adjustRightInd w:val="0"/>
              <w:snapToGrid w:val="0"/>
              <w:rPr>
                <w:rFonts w:hint="eastAsia" w:asciiTheme="minorEastAsia" w:hAnsiTheme="minorEastAsia" w:eastAsiaTheme="minorEastAsia" w:cstheme="minorEastAsia"/>
                <w:szCs w:val="21"/>
              </w:rPr>
            </w:pPr>
          </w:p>
        </w:tc>
        <w:tc>
          <w:tcPr>
            <w:tcW w:w="340" w:type="pct"/>
          </w:tcPr>
          <w:p w14:paraId="4ECBDA38">
            <w:pPr>
              <w:adjustRightInd w:val="0"/>
              <w:snapToGrid w:val="0"/>
              <w:rPr>
                <w:rFonts w:hint="eastAsia" w:asciiTheme="minorEastAsia" w:hAnsiTheme="minorEastAsia" w:eastAsiaTheme="minorEastAsia" w:cstheme="minorEastAsia"/>
                <w:szCs w:val="21"/>
              </w:rPr>
            </w:pPr>
          </w:p>
        </w:tc>
      </w:tr>
    </w:tbl>
    <w:p w14:paraId="7ADE5FB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721E6F8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507A347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4B79E3D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835278A">
      <w:pPr>
        <w:rPr>
          <w:rFonts w:hint="eastAsia" w:asciiTheme="minorEastAsia" w:hAnsiTheme="minorEastAsia" w:eastAsiaTheme="minorEastAsia" w:cstheme="minorEastAsia"/>
          <w:b/>
          <w:sz w:val="30"/>
          <w:szCs w:val="30"/>
          <w:lang w:val="en-US" w:eastAsia="zh-CN"/>
        </w:rPr>
      </w:pPr>
    </w:p>
    <w:p w14:paraId="4CA5D016">
      <w:pPr>
        <w:rPr>
          <w:rFonts w:hint="default"/>
          <w:lang w:val="en-US" w:eastAsia="zh-CN"/>
        </w:rPr>
      </w:pPr>
    </w:p>
    <w:p w14:paraId="6C2C1ACF">
      <w:pPr>
        <w:pStyle w:val="2"/>
        <w:rPr>
          <w:rFonts w:hint="eastAsia"/>
          <w:lang w:val="en-US" w:eastAsia="zh-CN"/>
        </w:rPr>
      </w:pPr>
    </w:p>
    <w:p w14:paraId="7DF92A12">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C68D1A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37D55174">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72C6A8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5F00FD4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626E34D5">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E0883D5">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5EB02A1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7BABF9D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031BB2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D990B2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05F85CEB">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191DFA7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7EBBAFA">
            <w:pPr>
              <w:spacing w:line="360" w:lineRule="auto"/>
              <w:jc w:val="center"/>
              <w:rPr>
                <w:rFonts w:asciiTheme="minorEastAsia" w:hAnsiTheme="minorEastAsia" w:eastAsiaTheme="minorEastAsia" w:cstheme="minorEastAsia"/>
                <w:szCs w:val="21"/>
              </w:rPr>
            </w:pPr>
          </w:p>
        </w:tc>
        <w:tc>
          <w:tcPr>
            <w:tcW w:w="576" w:type="pct"/>
            <w:vAlign w:val="center"/>
          </w:tcPr>
          <w:p w14:paraId="0C9CD0F2">
            <w:pPr>
              <w:spacing w:line="360" w:lineRule="auto"/>
              <w:jc w:val="center"/>
              <w:rPr>
                <w:rFonts w:asciiTheme="minorEastAsia" w:hAnsiTheme="minorEastAsia" w:eastAsiaTheme="minorEastAsia" w:cstheme="minorEastAsia"/>
                <w:szCs w:val="21"/>
              </w:rPr>
            </w:pPr>
          </w:p>
        </w:tc>
      </w:tr>
      <w:tr w14:paraId="578F800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4DF3F8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153DAAA8">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401820B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22786C1">
            <w:pPr>
              <w:spacing w:line="360" w:lineRule="auto"/>
              <w:jc w:val="center"/>
              <w:rPr>
                <w:rFonts w:asciiTheme="minorEastAsia" w:hAnsiTheme="minorEastAsia" w:eastAsiaTheme="minorEastAsia" w:cstheme="minorEastAsia"/>
                <w:szCs w:val="21"/>
              </w:rPr>
            </w:pPr>
          </w:p>
        </w:tc>
        <w:tc>
          <w:tcPr>
            <w:tcW w:w="576" w:type="pct"/>
            <w:vAlign w:val="center"/>
          </w:tcPr>
          <w:p w14:paraId="3D0F5935">
            <w:pPr>
              <w:spacing w:line="360" w:lineRule="auto"/>
              <w:jc w:val="center"/>
              <w:rPr>
                <w:rFonts w:asciiTheme="minorEastAsia" w:hAnsiTheme="minorEastAsia" w:eastAsiaTheme="minorEastAsia" w:cstheme="minorEastAsia"/>
                <w:szCs w:val="21"/>
              </w:rPr>
            </w:pPr>
          </w:p>
        </w:tc>
      </w:tr>
    </w:tbl>
    <w:p w14:paraId="6827F720">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435A5D0">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5DCDEC8">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B729916">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55CBBCC">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3384D2D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5FB0452">
      <w:pPr>
        <w:pStyle w:val="2"/>
        <w:ind w:firstLine="480"/>
        <w:rPr>
          <w:rFonts w:hint="eastAsia" w:asciiTheme="minorEastAsia" w:hAnsiTheme="minorEastAsia" w:eastAsiaTheme="minorEastAsia" w:cstheme="minorEastAsia"/>
        </w:rPr>
      </w:pPr>
    </w:p>
    <w:p w14:paraId="4739B520">
      <w:pPr>
        <w:rPr>
          <w:rFonts w:hint="eastAsia" w:asciiTheme="minorEastAsia" w:hAnsiTheme="minorEastAsia" w:eastAsiaTheme="minorEastAsia" w:cstheme="minorEastAsia"/>
        </w:rPr>
      </w:pPr>
    </w:p>
    <w:p w14:paraId="2168F279">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5C09C7A5">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685786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0722909E">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27F752F">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99FD5F3">
      <w:pPr>
        <w:pStyle w:val="2"/>
        <w:spacing w:line="240" w:lineRule="auto"/>
        <w:ind w:firstLine="480"/>
        <w:rPr>
          <w:rFonts w:hint="eastAsia" w:asciiTheme="minorEastAsia" w:hAnsiTheme="minorEastAsia" w:eastAsiaTheme="minorEastAsia" w:cstheme="minorEastAsia"/>
        </w:rPr>
      </w:pPr>
    </w:p>
    <w:p w14:paraId="4E875DCE">
      <w:pPr>
        <w:rPr>
          <w:rFonts w:hint="eastAsia" w:asciiTheme="minorEastAsia" w:hAnsiTheme="minorEastAsia" w:eastAsiaTheme="minorEastAsia" w:cstheme="minorEastAsia"/>
          <w:szCs w:val="21"/>
        </w:rPr>
      </w:pPr>
    </w:p>
    <w:p w14:paraId="45B7136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8DE582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32464160">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420DAB3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7AE18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170B8EF">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21DE985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955562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5DF2D27D">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087E274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2E85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1EA490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2025年人事档案数字化服务</w:t>
            </w:r>
          </w:p>
        </w:tc>
        <w:tc>
          <w:tcPr>
            <w:tcW w:w="1482" w:type="pct"/>
            <w:vAlign w:val="center"/>
          </w:tcPr>
          <w:p w14:paraId="664FF5FA">
            <w:pPr>
              <w:pStyle w:val="10"/>
              <w:rPr>
                <w:rFonts w:hint="eastAsia" w:asciiTheme="minorEastAsia" w:hAnsiTheme="minorEastAsia" w:eastAsiaTheme="minorEastAsia" w:cstheme="minorEastAsia"/>
                <w:szCs w:val="21"/>
              </w:rPr>
            </w:pPr>
          </w:p>
          <w:p w14:paraId="74FA937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6D90CA6B">
            <w:pPr>
              <w:pStyle w:val="10"/>
              <w:rPr>
                <w:rFonts w:hint="eastAsia" w:asciiTheme="minorEastAsia" w:hAnsiTheme="minorEastAsia" w:eastAsiaTheme="minorEastAsia" w:cstheme="minorEastAsia"/>
                <w:szCs w:val="21"/>
              </w:rPr>
            </w:pPr>
          </w:p>
          <w:p w14:paraId="5BF85E71">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7966D964">
            <w:pPr>
              <w:pStyle w:val="10"/>
              <w:rPr>
                <w:rFonts w:hint="eastAsia" w:asciiTheme="minorEastAsia" w:hAnsiTheme="minorEastAsia" w:eastAsiaTheme="minorEastAsia" w:cstheme="minorEastAsia"/>
                <w:szCs w:val="21"/>
              </w:rPr>
            </w:pPr>
          </w:p>
        </w:tc>
        <w:tc>
          <w:tcPr>
            <w:tcW w:w="1838" w:type="pct"/>
            <w:vAlign w:val="center"/>
          </w:tcPr>
          <w:p w14:paraId="79EBFA16">
            <w:pPr>
              <w:pStyle w:val="10"/>
              <w:jc w:val="center"/>
              <w:rPr>
                <w:rFonts w:hint="eastAsia" w:asciiTheme="minorEastAsia" w:hAnsiTheme="minorEastAsia" w:eastAsiaTheme="minorEastAsia" w:cstheme="minorEastAsia"/>
                <w:szCs w:val="21"/>
              </w:rPr>
            </w:pPr>
            <w:r>
              <w:rPr>
                <w:rFonts w:hint="eastAsia" w:ascii="宋体" w:hAnsi="宋体" w:eastAsia="宋体" w:cs="宋体"/>
                <w:b w:val="0"/>
                <w:bCs w:val="0"/>
                <w:kern w:val="0"/>
                <w:sz w:val="21"/>
                <w:szCs w:val="21"/>
              </w:rPr>
              <w:t>自合同生效之日起至2025年11月30日止</w:t>
            </w:r>
          </w:p>
        </w:tc>
        <w:tc>
          <w:tcPr>
            <w:tcW w:w="577" w:type="pct"/>
            <w:vAlign w:val="center"/>
          </w:tcPr>
          <w:p w14:paraId="134E29AB">
            <w:pPr>
              <w:pStyle w:val="10"/>
              <w:rPr>
                <w:rFonts w:hint="eastAsia" w:asciiTheme="minorEastAsia" w:hAnsiTheme="minorEastAsia" w:eastAsiaTheme="minorEastAsia" w:cstheme="minorEastAsia"/>
                <w:szCs w:val="21"/>
              </w:rPr>
            </w:pPr>
          </w:p>
        </w:tc>
      </w:tr>
    </w:tbl>
    <w:p w14:paraId="32DE0880">
      <w:pPr>
        <w:rPr>
          <w:rFonts w:hint="eastAsia" w:asciiTheme="minorEastAsia" w:hAnsiTheme="minorEastAsia" w:eastAsiaTheme="minorEastAsia" w:cstheme="minorEastAsia"/>
          <w:szCs w:val="21"/>
        </w:rPr>
      </w:pPr>
    </w:p>
    <w:p w14:paraId="61017470">
      <w:pPr>
        <w:spacing w:line="360" w:lineRule="auto"/>
        <w:ind w:firstLine="422" w:firstLineChars="200"/>
        <w:rPr>
          <w:rFonts w:hint="eastAsia" w:asciiTheme="minorEastAsia" w:hAnsiTheme="minorEastAsia" w:eastAsiaTheme="minorEastAsia" w:cstheme="minorEastAsia"/>
          <w:b/>
          <w:szCs w:val="21"/>
        </w:rPr>
      </w:pPr>
    </w:p>
    <w:p w14:paraId="2D83C0F3">
      <w:pPr>
        <w:pStyle w:val="2"/>
        <w:ind w:firstLine="420"/>
        <w:rPr>
          <w:rFonts w:hint="eastAsia" w:asciiTheme="minorEastAsia" w:hAnsiTheme="minorEastAsia" w:eastAsiaTheme="minorEastAsia" w:cstheme="minorEastAsia"/>
          <w:sz w:val="21"/>
          <w:szCs w:val="21"/>
        </w:rPr>
      </w:pPr>
    </w:p>
    <w:p w14:paraId="4EC1827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7DFC7B22">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6D7CDEA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6F999E0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22AD738">
      <w:pPr>
        <w:widowControl/>
        <w:spacing w:line="360" w:lineRule="auto"/>
        <w:ind w:firstLine="422" w:firstLineChars="200"/>
        <w:rPr>
          <w:rFonts w:hint="eastAsia" w:asciiTheme="minorEastAsia" w:hAnsiTheme="minorEastAsia" w:eastAsiaTheme="minorEastAsia" w:cstheme="minorEastAsia"/>
          <w:b/>
          <w:bCs/>
          <w:kern w:val="0"/>
          <w:szCs w:val="21"/>
        </w:rPr>
      </w:pPr>
    </w:p>
    <w:p w14:paraId="090DE40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415F0C5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352B760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F20A4A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711BB8EE">
      <w:pPr>
        <w:jc w:val="center"/>
        <w:outlineLvl w:val="2"/>
        <w:rPr>
          <w:rFonts w:ascii="宋体" w:hAnsi="宋体" w:cs="宋体"/>
          <w:bCs/>
          <w:szCs w:val="21"/>
        </w:rPr>
      </w:pPr>
      <w:r>
        <w:rPr>
          <w:rFonts w:hint="eastAsia" w:ascii="宋体" w:hAnsi="宋体" w:cs="宋体"/>
          <w:b/>
          <w:bCs/>
          <w:sz w:val="28"/>
          <w:szCs w:val="28"/>
        </w:rPr>
        <w:t>（二）分项报价清单表</w:t>
      </w:r>
    </w:p>
    <w:p w14:paraId="6840AF8E">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A0A79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36A8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0AB682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0716311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1F076B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19D3CD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0EF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F5A1B5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19E2C7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70CD61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6DBD4B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914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2A6B7A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33B299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675B62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7504A2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156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A7725E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1E8E8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3FF943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DE197F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63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6AF84B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1CC25B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458D35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BC9366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856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14657E0C">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3EC5474">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714F887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312F375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971D837">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8A1AD89">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75260FB">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244B8D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E736E3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4D57C72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D3F4EAE">
      <w:pPr>
        <w:ind w:firstLine="422" w:firstLineChars="200"/>
        <w:rPr>
          <w:rFonts w:hint="eastAsia" w:asciiTheme="minorEastAsia" w:hAnsiTheme="minorEastAsia" w:eastAsiaTheme="minorEastAsia" w:cstheme="minorEastAsia"/>
          <w:b/>
          <w:bCs/>
          <w:szCs w:val="21"/>
        </w:rPr>
      </w:pPr>
    </w:p>
    <w:bookmarkEnd w:id="14"/>
    <w:bookmarkEnd w:id="15"/>
    <w:p w14:paraId="3CE4248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35D344D">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40FF9F17">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BAE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594A813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C44D1E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0FC2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05AB42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3C7E949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07CA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60DB50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A36E8C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1EAA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AFCAD8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5CFB110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588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BA9629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2DB7B03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7FB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2F37C2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73BEC38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01C2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07F679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7B0586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024EC7C7">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5C2A08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DF0ED8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D2144F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54558F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B5F273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552364B8">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A1B287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DC5E21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811A54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8D0267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177C628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625045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4F6CBB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4AAB5A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940DA1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071B680">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1D761E50">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018EFD9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34611F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6550E10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2C099C3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721CD51">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6CC04E1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2EE426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B7092F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84C8E1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2B3825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190A480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E7D0E9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6F3BD59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C9C0AB9">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711E43E3">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0FC51FCF">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F30617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5526895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2F30D5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1EFC19A4">
      <w:pPr>
        <w:pStyle w:val="30"/>
        <w:ind w:firstLine="420" w:firstLineChars="20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2025年人事档案数字化服务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w:t>
      </w:r>
      <w:r>
        <w:rPr>
          <w:rFonts w:hint="eastAsia" w:asciiTheme="minorEastAsia" w:hAnsiTheme="minorEastAsia" w:eastAsiaTheme="minorEastAsia" w:cstheme="minorEastAsia"/>
          <w:bCs/>
          <w:szCs w:val="21"/>
          <w:lang w:val="en-US" w:eastAsia="zh-CN"/>
        </w:rPr>
        <w:t>481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F196B66">
      <w:pPr>
        <w:pStyle w:val="30"/>
        <w:ind w:firstLine="420" w:firstLineChars="20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我单位拟安排的负责人为本投标单位自有员工；</w:t>
      </w:r>
    </w:p>
    <w:p w14:paraId="3C1AA50E">
      <w:pPr>
        <w:pStyle w:val="30"/>
        <w:ind w:firstLine="420" w:firstLineChars="20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我单位</w:t>
      </w:r>
      <w:r>
        <w:rPr>
          <w:rFonts w:hint="eastAsia" w:asciiTheme="minorEastAsia" w:hAnsiTheme="minorEastAsia" w:eastAsiaTheme="minorEastAsia" w:cstheme="minorEastAsia"/>
          <w:bCs/>
          <w:szCs w:val="21"/>
        </w:rPr>
        <w:t>至少派驻两名具有人事档案数字化项目经验、熟悉人事档案数字化保密要求的本单位自有员工。</w:t>
      </w:r>
    </w:p>
    <w:p w14:paraId="5044F1A6">
      <w:pPr>
        <w:pStyle w:val="30"/>
        <w:ind w:firstLine="0" w:firstLineChars="0"/>
        <w:jc w:val="center"/>
        <w:outlineLvl w:val="9"/>
        <w:rPr>
          <w:rFonts w:hint="eastAsia" w:asciiTheme="minorEastAsia" w:hAnsiTheme="minorEastAsia" w:eastAsiaTheme="minorEastAsia" w:cstheme="minorEastAsia"/>
          <w:bCs/>
          <w:szCs w:val="21"/>
        </w:rPr>
      </w:pPr>
    </w:p>
    <w:p w14:paraId="52088E71">
      <w:pPr>
        <w:pStyle w:val="30"/>
        <w:ind w:firstLine="0" w:firstLineChars="0"/>
        <w:jc w:val="center"/>
        <w:outlineLvl w:val="9"/>
        <w:rPr>
          <w:rFonts w:hint="eastAsia" w:asciiTheme="minorEastAsia" w:hAnsiTheme="minorEastAsia" w:eastAsiaTheme="minorEastAsia" w:cstheme="minorEastAsia"/>
          <w:bCs/>
          <w:szCs w:val="21"/>
        </w:rPr>
      </w:pPr>
    </w:p>
    <w:p w14:paraId="091076DA">
      <w:pPr>
        <w:widowControl/>
        <w:wordWrap w:val="0"/>
        <w:autoSpaceDE w:val="0"/>
        <w:autoSpaceDN w:val="0"/>
        <w:spacing w:line="400" w:lineRule="exact"/>
        <w:ind w:right="808" w:firstLine="404" w:firstLineChars="200"/>
        <w:jc w:val="right"/>
        <w:rPr>
          <w:rFonts w:ascii="宋体" w:hAnsi="宋体" w:eastAsia="宋体"/>
          <w:spacing w:val="-4"/>
          <w:kern w:val="0"/>
          <w:szCs w:val="21"/>
          <w:u w:val="single"/>
        </w:rPr>
      </w:pPr>
      <w:r>
        <w:rPr>
          <w:rFonts w:hint="eastAsia" w:ascii="宋体" w:hAnsi="宋体" w:eastAsia="宋体"/>
          <w:spacing w:val="-4"/>
          <w:kern w:val="0"/>
          <w:szCs w:val="21"/>
        </w:rPr>
        <w:t>负责人/</w:t>
      </w:r>
      <w:r>
        <w:rPr>
          <w:rFonts w:hint="eastAsia" w:ascii="宋体" w:hAnsi="宋体" w:eastAsia="宋体"/>
          <w:spacing w:val="-4"/>
          <w:kern w:val="0"/>
          <w:szCs w:val="21"/>
          <w:lang w:eastAsia="zh-CN"/>
        </w:rPr>
        <w:t>投标（响应）</w:t>
      </w:r>
      <w:r>
        <w:rPr>
          <w:rFonts w:hint="eastAsia" w:ascii="宋体" w:hAnsi="宋体" w:eastAsia="宋体"/>
          <w:spacing w:val="-4"/>
          <w:kern w:val="0"/>
          <w:szCs w:val="21"/>
        </w:rPr>
        <w:t>授权代表签名：</w:t>
      </w:r>
      <w:r>
        <w:rPr>
          <w:rFonts w:hint="eastAsia" w:ascii="宋体" w:hAnsi="宋体" w:eastAsia="宋体"/>
          <w:spacing w:val="-4"/>
          <w:kern w:val="0"/>
          <w:szCs w:val="21"/>
          <w:u w:val="single"/>
        </w:rPr>
        <w:t xml:space="preserve">              </w:t>
      </w:r>
    </w:p>
    <w:p w14:paraId="136B2E86">
      <w:pPr>
        <w:widowControl/>
        <w:wordWrap w:val="0"/>
        <w:autoSpaceDE w:val="0"/>
        <w:autoSpaceDN w:val="0"/>
        <w:spacing w:line="400" w:lineRule="exact"/>
        <w:ind w:right="808" w:firstLine="404" w:firstLineChars="200"/>
        <w:jc w:val="right"/>
        <w:rPr>
          <w:rFonts w:ascii="宋体" w:hAnsi="宋体" w:eastAsia="宋体"/>
          <w:spacing w:val="-4"/>
          <w:kern w:val="0"/>
          <w:szCs w:val="21"/>
          <w:u w:val="single"/>
        </w:rPr>
      </w:pPr>
      <w:r>
        <w:rPr>
          <w:rFonts w:hint="eastAsia" w:ascii="宋体" w:hAnsi="宋体" w:eastAsia="宋体"/>
          <w:spacing w:val="-4"/>
          <w:kern w:val="0"/>
          <w:szCs w:val="21"/>
        </w:rPr>
        <w:t>知悉人（公章）：</w:t>
      </w:r>
      <w:r>
        <w:rPr>
          <w:rFonts w:hint="eastAsia" w:ascii="宋体" w:hAnsi="宋体" w:eastAsia="宋体"/>
          <w:spacing w:val="-4"/>
          <w:kern w:val="0"/>
          <w:szCs w:val="21"/>
          <w:u w:val="single"/>
        </w:rPr>
        <w:t xml:space="preserve">              </w:t>
      </w:r>
    </w:p>
    <w:p w14:paraId="73BC856F">
      <w:pPr>
        <w:widowControl/>
        <w:wordWrap w:val="0"/>
        <w:autoSpaceDE w:val="0"/>
        <w:autoSpaceDN w:val="0"/>
        <w:spacing w:line="400" w:lineRule="exact"/>
        <w:ind w:right="808" w:firstLine="404" w:firstLineChars="200"/>
        <w:jc w:val="right"/>
        <w:rPr>
          <w:rFonts w:ascii="宋体" w:hAnsi="宋体" w:eastAsia="宋体"/>
          <w:spacing w:val="-4"/>
          <w:kern w:val="0"/>
          <w:szCs w:val="21"/>
          <w:u w:val="single"/>
        </w:rPr>
      </w:pPr>
      <w:r>
        <w:rPr>
          <w:rFonts w:hint="eastAsia" w:ascii="宋体" w:hAnsi="宋体" w:eastAsia="宋体"/>
          <w:spacing w:val="-4"/>
          <w:kern w:val="0"/>
          <w:szCs w:val="21"/>
        </w:rPr>
        <w:t xml:space="preserve">     日期：</w:t>
      </w:r>
      <w:r>
        <w:rPr>
          <w:rFonts w:hint="eastAsia" w:ascii="宋体" w:hAnsi="宋体" w:eastAsia="宋体"/>
          <w:spacing w:val="-4"/>
          <w:kern w:val="0"/>
          <w:szCs w:val="21"/>
          <w:u w:val="single"/>
        </w:rPr>
        <w:t xml:space="preserve">              </w:t>
      </w:r>
    </w:p>
    <w:p w14:paraId="3429149F">
      <w:pPr>
        <w:pStyle w:val="30"/>
        <w:ind w:firstLine="0" w:firstLineChars="0"/>
        <w:jc w:val="both"/>
        <w:outlineLvl w:val="9"/>
        <w:rPr>
          <w:rFonts w:hint="eastAsia" w:asciiTheme="minorEastAsia" w:hAnsiTheme="minorEastAsia" w:eastAsiaTheme="minorEastAsia" w:cstheme="minorEastAsia"/>
          <w:bCs/>
          <w:szCs w:val="21"/>
        </w:rPr>
      </w:pPr>
    </w:p>
    <w:p w14:paraId="406BF111">
      <w:pPr>
        <w:pStyle w:val="30"/>
        <w:ind w:firstLine="0" w:firstLineChars="0"/>
        <w:jc w:val="both"/>
        <w:outlineLvl w:val="9"/>
        <w:rPr>
          <w:rFonts w:hint="eastAsia" w:asciiTheme="minorEastAsia" w:hAnsiTheme="minorEastAsia" w:eastAsiaTheme="minorEastAsia" w:cstheme="minorEastAsia"/>
          <w:bCs/>
          <w:szCs w:val="21"/>
        </w:rPr>
      </w:pPr>
    </w:p>
    <w:p w14:paraId="4942C5B7">
      <w:pPr>
        <w:pStyle w:val="30"/>
        <w:ind w:firstLine="0" w:firstLineChars="0"/>
        <w:jc w:val="both"/>
        <w:outlineLvl w:val="9"/>
        <w:rPr>
          <w:rFonts w:hint="eastAsia" w:asciiTheme="minorEastAsia" w:hAnsiTheme="minorEastAsia" w:eastAsiaTheme="minorEastAsia" w:cstheme="minorEastAsia"/>
          <w:bCs/>
          <w:szCs w:val="21"/>
        </w:rPr>
      </w:pPr>
    </w:p>
    <w:p w14:paraId="107B5441">
      <w:pPr>
        <w:pStyle w:val="30"/>
        <w:ind w:firstLine="0" w:firstLineChars="0"/>
        <w:jc w:val="both"/>
        <w:outlineLvl w:val="9"/>
        <w:rPr>
          <w:rFonts w:hint="eastAsia" w:asciiTheme="minorEastAsia" w:hAnsiTheme="minorEastAsia" w:eastAsiaTheme="minorEastAsia" w:cstheme="minorEastAsia"/>
          <w:bCs/>
          <w:szCs w:val="21"/>
        </w:rPr>
      </w:pPr>
    </w:p>
    <w:p w14:paraId="1AB2B51A">
      <w:pPr>
        <w:pStyle w:val="30"/>
        <w:ind w:firstLine="0" w:firstLineChars="0"/>
        <w:jc w:val="both"/>
        <w:outlineLvl w:val="9"/>
        <w:rPr>
          <w:rFonts w:hint="eastAsia" w:asciiTheme="minorEastAsia" w:hAnsiTheme="minorEastAsia" w:eastAsiaTheme="minorEastAsia" w:cstheme="minorEastAsia"/>
          <w:bCs/>
          <w:szCs w:val="21"/>
        </w:rPr>
      </w:pPr>
    </w:p>
    <w:p w14:paraId="7488E2F6">
      <w:pPr>
        <w:pStyle w:val="30"/>
        <w:ind w:firstLine="0" w:firstLineChars="0"/>
        <w:jc w:val="both"/>
        <w:outlineLvl w:val="9"/>
        <w:rPr>
          <w:rFonts w:hint="eastAsia" w:asciiTheme="minorEastAsia" w:hAnsiTheme="minorEastAsia" w:eastAsiaTheme="minorEastAsia" w:cstheme="minorEastAsia"/>
          <w:bCs/>
          <w:szCs w:val="21"/>
        </w:rPr>
      </w:pPr>
    </w:p>
    <w:p w14:paraId="5A2065CF">
      <w:pPr>
        <w:pStyle w:val="30"/>
        <w:ind w:firstLine="0" w:firstLineChars="0"/>
        <w:jc w:val="both"/>
        <w:outlineLvl w:val="9"/>
        <w:rPr>
          <w:rFonts w:hint="eastAsia" w:asciiTheme="minorEastAsia" w:hAnsiTheme="minorEastAsia" w:eastAsiaTheme="minorEastAsia" w:cstheme="minorEastAsia"/>
          <w:bCs/>
          <w:szCs w:val="21"/>
        </w:rPr>
      </w:pPr>
    </w:p>
    <w:p w14:paraId="450C3716">
      <w:pPr>
        <w:pStyle w:val="30"/>
        <w:ind w:firstLine="0" w:firstLineChars="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证明材料：</w:t>
      </w:r>
    </w:p>
    <w:p w14:paraId="75E107AE">
      <w:pPr>
        <w:pStyle w:val="30"/>
        <w:numPr>
          <w:ilvl w:val="0"/>
          <w:numId w:val="0"/>
        </w:numPr>
        <w:ind w:firstLine="0" w:firstLineChars="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2"/>
          <w:sz w:val="21"/>
          <w:szCs w:val="21"/>
          <w:lang w:val="en-US" w:eastAsia="zh-CN" w:bidi="ar-SA"/>
        </w:rPr>
        <w:t>1.</w:t>
      </w:r>
      <w:r>
        <w:rPr>
          <w:rFonts w:hint="eastAsia" w:asciiTheme="minorEastAsia" w:hAnsiTheme="minorEastAsia" w:eastAsiaTheme="minorEastAsia" w:cstheme="minorEastAsia"/>
          <w:bCs/>
          <w:szCs w:val="21"/>
        </w:rPr>
        <w:t>投标人拟安排的负责人须为本投标单位自有员工，提供由社保部门出具的通过投标（响应）人缴纳的近1个月社保证明材料扫描件，如供应商为新成立单位且成立时间不足一个月的，可提供加盖公章的情况说明。</w:t>
      </w:r>
    </w:p>
    <w:p w14:paraId="297C76D2">
      <w:pPr>
        <w:ind w:firstLine="0" w:firstLineChars="0"/>
        <w:jc w:val="left"/>
        <w:outlineLvl w:val="9"/>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至少派驻两名具有人事档案数字化项目经验、熟悉人事档案数字化保密要求的本单位自有员工。提供由社保部门出具的通过投标（响应）人缴纳的近1个月社保证明材料扫描件，如供应商为新成立单位且成立时间不足一个月的，可提供加盖公章的情况说明。（提供承诺函）</w:t>
      </w:r>
    </w:p>
    <w:p w14:paraId="53A41C31">
      <w:pPr>
        <w:pStyle w:val="2"/>
        <w:rPr>
          <w:rFonts w:hint="eastAsia" w:asciiTheme="minorEastAsia" w:hAnsiTheme="minorEastAsia" w:eastAsiaTheme="minorEastAsia" w:cstheme="minorEastAsia"/>
          <w:bCs/>
          <w:szCs w:val="21"/>
          <w:lang w:val="en-US" w:eastAsia="zh-CN"/>
        </w:rPr>
      </w:pPr>
    </w:p>
    <w:p w14:paraId="0C2E22B4">
      <w:pPr>
        <w:pStyle w:val="30"/>
        <w:ind w:firstLine="0" w:firstLineChars="0"/>
        <w:jc w:val="center"/>
        <w:outlineLvl w:val="1"/>
        <w:rPr>
          <w:rFonts w:ascii="宋体" w:hAnsi="宋体" w:cs="宋体"/>
          <w:b/>
          <w:bCs/>
          <w:sz w:val="28"/>
          <w:szCs w:val="28"/>
        </w:rPr>
      </w:pPr>
      <w:r>
        <w:rPr>
          <w:rFonts w:hint="eastAsia" w:ascii="宋体" w:hAnsi="宋体" w:cs="宋体"/>
          <w:b/>
          <w:bCs/>
          <w:sz w:val="28"/>
          <w:szCs w:val="28"/>
        </w:rPr>
        <w:t>（二）其他（如有）</w:t>
      </w:r>
    </w:p>
    <w:p w14:paraId="05E1D808"/>
    <w:p w14:paraId="556D677D">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AE1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1CD41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31CD41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2588"/>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56EF0"/>
    <w:rsid w:val="01282E62"/>
    <w:rsid w:val="01336407"/>
    <w:rsid w:val="013E61E2"/>
    <w:rsid w:val="014F219D"/>
    <w:rsid w:val="015F07C5"/>
    <w:rsid w:val="017B7436"/>
    <w:rsid w:val="01987FE8"/>
    <w:rsid w:val="01C35078"/>
    <w:rsid w:val="01E81859"/>
    <w:rsid w:val="02300221"/>
    <w:rsid w:val="02676536"/>
    <w:rsid w:val="026E6F9B"/>
    <w:rsid w:val="027F313D"/>
    <w:rsid w:val="029C3B08"/>
    <w:rsid w:val="02A4476B"/>
    <w:rsid w:val="02BC7D06"/>
    <w:rsid w:val="02E05B6E"/>
    <w:rsid w:val="031A6E39"/>
    <w:rsid w:val="031E62CB"/>
    <w:rsid w:val="03253AFD"/>
    <w:rsid w:val="038156D1"/>
    <w:rsid w:val="03A82039"/>
    <w:rsid w:val="03AF5DCA"/>
    <w:rsid w:val="03E05C76"/>
    <w:rsid w:val="0403584D"/>
    <w:rsid w:val="043011FB"/>
    <w:rsid w:val="04312EAF"/>
    <w:rsid w:val="049D76C3"/>
    <w:rsid w:val="04B107F3"/>
    <w:rsid w:val="04F41598"/>
    <w:rsid w:val="052C24B6"/>
    <w:rsid w:val="0543590B"/>
    <w:rsid w:val="055E5996"/>
    <w:rsid w:val="056C5A14"/>
    <w:rsid w:val="056C63BB"/>
    <w:rsid w:val="057C377D"/>
    <w:rsid w:val="059E7538"/>
    <w:rsid w:val="05B253F0"/>
    <w:rsid w:val="05C313AC"/>
    <w:rsid w:val="05F11A75"/>
    <w:rsid w:val="05FE0636"/>
    <w:rsid w:val="0627033B"/>
    <w:rsid w:val="062736E9"/>
    <w:rsid w:val="06A80B5A"/>
    <w:rsid w:val="06EF56F4"/>
    <w:rsid w:val="07081FF5"/>
    <w:rsid w:val="072E1469"/>
    <w:rsid w:val="075B427A"/>
    <w:rsid w:val="07D5791F"/>
    <w:rsid w:val="07D653C6"/>
    <w:rsid w:val="082608E1"/>
    <w:rsid w:val="082B4A69"/>
    <w:rsid w:val="08662E4F"/>
    <w:rsid w:val="089B6610"/>
    <w:rsid w:val="08B131D7"/>
    <w:rsid w:val="08EB5608"/>
    <w:rsid w:val="08FA3336"/>
    <w:rsid w:val="092634C4"/>
    <w:rsid w:val="093750AF"/>
    <w:rsid w:val="094C2162"/>
    <w:rsid w:val="096802A0"/>
    <w:rsid w:val="09840E52"/>
    <w:rsid w:val="09CA0D6F"/>
    <w:rsid w:val="09F61AD0"/>
    <w:rsid w:val="0A3960E0"/>
    <w:rsid w:val="0A461B56"/>
    <w:rsid w:val="0A61636D"/>
    <w:rsid w:val="0A666A2D"/>
    <w:rsid w:val="0A682522"/>
    <w:rsid w:val="0A7661F1"/>
    <w:rsid w:val="0A832B12"/>
    <w:rsid w:val="0AD81243"/>
    <w:rsid w:val="0AFD123F"/>
    <w:rsid w:val="0B114967"/>
    <w:rsid w:val="0B5036E2"/>
    <w:rsid w:val="0BA23811"/>
    <w:rsid w:val="0BA35963"/>
    <w:rsid w:val="0BA8707A"/>
    <w:rsid w:val="0BD25EA5"/>
    <w:rsid w:val="0C437F82"/>
    <w:rsid w:val="0CA84E57"/>
    <w:rsid w:val="0CC021A1"/>
    <w:rsid w:val="0D077DD0"/>
    <w:rsid w:val="0D466B4A"/>
    <w:rsid w:val="0D8C66E1"/>
    <w:rsid w:val="0D9F625A"/>
    <w:rsid w:val="0DB85E58"/>
    <w:rsid w:val="0DD506AB"/>
    <w:rsid w:val="0E520BCC"/>
    <w:rsid w:val="0E8B5192"/>
    <w:rsid w:val="0EF06EE0"/>
    <w:rsid w:val="0F0162C2"/>
    <w:rsid w:val="0F3533BA"/>
    <w:rsid w:val="0F6452D8"/>
    <w:rsid w:val="0FE32D76"/>
    <w:rsid w:val="108C6F6A"/>
    <w:rsid w:val="10AF6D27"/>
    <w:rsid w:val="11B36778"/>
    <w:rsid w:val="11B97FC2"/>
    <w:rsid w:val="11BE04B1"/>
    <w:rsid w:val="11E903EC"/>
    <w:rsid w:val="12045226"/>
    <w:rsid w:val="12244421"/>
    <w:rsid w:val="12716791"/>
    <w:rsid w:val="12770708"/>
    <w:rsid w:val="129355BA"/>
    <w:rsid w:val="12B75DF4"/>
    <w:rsid w:val="12FE7EC7"/>
    <w:rsid w:val="13225853"/>
    <w:rsid w:val="13C609E5"/>
    <w:rsid w:val="144B0EEA"/>
    <w:rsid w:val="14507F8B"/>
    <w:rsid w:val="145E0C1D"/>
    <w:rsid w:val="14737DC2"/>
    <w:rsid w:val="14900FF3"/>
    <w:rsid w:val="14A34E7B"/>
    <w:rsid w:val="14FB1FF7"/>
    <w:rsid w:val="14FB46BE"/>
    <w:rsid w:val="1501369D"/>
    <w:rsid w:val="15055500"/>
    <w:rsid w:val="154A79FC"/>
    <w:rsid w:val="1577316E"/>
    <w:rsid w:val="157E709D"/>
    <w:rsid w:val="15E862C7"/>
    <w:rsid w:val="15FB3E98"/>
    <w:rsid w:val="163D0D06"/>
    <w:rsid w:val="16490368"/>
    <w:rsid w:val="166B1C91"/>
    <w:rsid w:val="168B0B0C"/>
    <w:rsid w:val="16AF7EAC"/>
    <w:rsid w:val="16B26FFE"/>
    <w:rsid w:val="16BC60CF"/>
    <w:rsid w:val="16F21AF1"/>
    <w:rsid w:val="172D2B29"/>
    <w:rsid w:val="176F0DD6"/>
    <w:rsid w:val="177E5469"/>
    <w:rsid w:val="17824C23"/>
    <w:rsid w:val="1787048B"/>
    <w:rsid w:val="17AE643A"/>
    <w:rsid w:val="17D2722C"/>
    <w:rsid w:val="17D27321"/>
    <w:rsid w:val="1811244B"/>
    <w:rsid w:val="18AA2C88"/>
    <w:rsid w:val="18B55AF9"/>
    <w:rsid w:val="18C179CD"/>
    <w:rsid w:val="18F52B92"/>
    <w:rsid w:val="18F66CD4"/>
    <w:rsid w:val="1930072A"/>
    <w:rsid w:val="19B65058"/>
    <w:rsid w:val="19B906A4"/>
    <w:rsid w:val="19C21C4E"/>
    <w:rsid w:val="19D674A8"/>
    <w:rsid w:val="1A073B05"/>
    <w:rsid w:val="1A0C111B"/>
    <w:rsid w:val="1A147FD0"/>
    <w:rsid w:val="1AF64450"/>
    <w:rsid w:val="1B720258"/>
    <w:rsid w:val="1B903EE9"/>
    <w:rsid w:val="1BA51042"/>
    <w:rsid w:val="1BA535D6"/>
    <w:rsid w:val="1BA553F0"/>
    <w:rsid w:val="1BC85FA4"/>
    <w:rsid w:val="1BE20386"/>
    <w:rsid w:val="1BEC2FB3"/>
    <w:rsid w:val="1C3861F8"/>
    <w:rsid w:val="1C3D736A"/>
    <w:rsid w:val="1CD35F20"/>
    <w:rsid w:val="1CD7395D"/>
    <w:rsid w:val="1CDF6673"/>
    <w:rsid w:val="1D102CD1"/>
    <w:rsid w:val="1D183933"/>
    <w:rsid w:val="1D1D7568"/>
    <w:rsid w:val="1D2247B2"/>
    <w:rsid w:val="1D232E70"/>
    <w:rsid w:val="1D393246"/>
    <w:rsid w:val="1D6152DA"/>
    <w:rsid w:val="1D8636DD"/>
    <w:rsid w:val="1DB16262"/>
    <w:rsid w:val="1DB95116"/>
    <w:rsid w:val="1DD00AB6"/>
    <w:rsid w:val="1DD12FC1"/>
    <w:rsid w:val="1DF20628"/>
    <w:rsid w:val="1E396257"/>
    <w:rsid w:val="1E57048B"/>
    <w:rsid w:val="1EA627BB"/>
    <w:rsid w:val="1EC07C63"/>
    <w:rsid w:val="1F042EFE"/>
    <w:rsid w:val="1F106FB8"/>
    <w:rsid w:val="1F1F71FB"/>
    <w:rsid w:val="1F4C41AC"/>
    <w:rsid w:val="1F9C084C"/>
    <w:rsid w:val="1F9C4138"/>
    <w:rsid w:val="1FB57B5F"/>
    <w:rsid w:val="1FBD5D4F"/>
    <w:rsid w:val="1FBF278C"/>
    <w:rsid w:val="202645B9"/>
    <w:rsid w:val="206104AB"/>
    <w:rsid w:val="20EB1A8B"/>
    <w:rsid w:val="210B483A"/>
    <w:rsid w:val="210B5C89"/>
    <w:rsid w:val="21463165"/>
    <w:rsid w:val="2166459E"/>
    <w:rsid w:val="217F114F"/>
    <w:rsid w:val="21D06ED2"/>
    <w:rsid w:val="21EC60B0"/>
    <w:rsid w:val="22066450"/>
    <w:rsid w:val="22315525"/>
    <w:rsid w:val="22465845"/>
    <w:rsid w:val="224C30E3"/>
    <w:rsid w:val="22603DB2"/>
    <w:rsid w:val="22996D5E"/>
    <w:rsid w:val="23413A63"/>
    <w:rsid w:val="237C2E6E"/>
    <w:rsid w:val="23810484"/>
    <w:rsid w:val="238D507B"/>
    <w:rsid w:val="23912533"/>
    <w:rsid w:val="23BA1BE8"/>
    <w:rsid w:val="23DA7B95"/>
    <w:rsid w:val="2400692C"/>
    <w:rsid w:val="249154F3"/>
    <w:rsid w:val="249B20E0"/>
    <w:rsid w:val="249E5066"/>
    <w:rsid w:val="24B350EE"/>
    <w:rsid w:val="24F966A0"/>
    <w:rsid w:val="252C08C4"/>
    <w:rsid w:val="257E7594"/>
    <w:rsid w:val="258819E2"/>
    <w:rsid w:val="25A20B86"/>
    <w:rsid w:val="25BF34E6"/>
    <w:rsid w:val="25DA3E7C"/>
    <w:rsid w:val="26555BF8"/>
    <w:rsid w:val="26633E71"/>
    <w:rsid w:val="268A48BC"/>
    <w:rsid w:val="268D6456"/>
    <w:rsid w:val="26955FF5"/>
    <w:rsid w:val="26A7167B"/>
    <w:rsid w:val="26FB75E8"/>
    <w:rsid w:val="27150D4A"/>
    <w:rsid w:val="272929CC"/>
    <w:rsid w:val="273A24BC"/>
    <w:rsid w:val="27624129"/>
    <w:rsid w:val="277A333A"/>
    <w:rsid w:val="279C24E3"/>
    <w:rsid w:val="27A908DC"/>
    <w:rsid w:val="27D50D9F"/>
    <w:rsid w:val="283917B1"/>
    <w:rsid w:val="284321AC"/>
    <w:rsid w:val="284C2BA9"/>
    <w:rsid w:val="28681C13"/>
    <w:rsid w:val="28CF1AF5"/>
    <w:rsid w:val="291A2C1F"/>
    <w:rsid w:val="298A2F5B"/>
    <w:rsid w:val="2A0B0ABF"/>
    <w:rsid w:val="2A135BAE"/>
    <w:rsid w:val="2ABF1892"/>
    <w:rsid w:val="2AF27382"/>
    <w:rsid w:val="2B0D4CF3"/>
    <w:rsid w:val="2B304156"/>
    <w:rsid w:val="2BBD12AA"/>
    <w:rsid w:val="2BF07614"/>
    <w:rsid w:val="2C1F6654"/>
    <w:rsid w:val="2C2B3683"/>
    <w:rsid w:val="2C8B2374"/>
    <w:rsid w:val="2CBF1BAC"/>
    <w:rsid w:val="2D095047"/>
    <w:rsid w:val="2D2B793A"/>
    <w:rsid w:val="2D3A31BB"/>
    <w:rsid w:val="2D3E1194"/>
    <w:rsid w:val="2D4A5D8B"/>
    <w:rsid w:val="2D7B7823"/>
    <w:rsid w:val="2DAC211D"/>
    <w:rsid w:val="2E5860CE"/>
    <w:rsid w:val="2E9B72ED"/>
    <w:rsid w:val="2EDE3101"/>
    <w:rsid w:val="2F46425F"/>
    <w:rsid w:val="2F713AA3"/>
    <w:rsid w:val="2F7D2448"/>
    <w:rsid w:val="2FA31782"/>
    <w:rsid w:val="2FA4326C"/>
    <w:rsid w:val="2FC82472"/>
    <w:rsid w:val="2FC8645A"/>
    <w:rsid w:val="2FCA31B3"/>
    <w:rsid w:val="2FE06533"/>
    <w:rsid w:val="30135E4B"/>
    <w:rsid w:val="303845C1"/>
    <w:rsid w:val="304940D8"/>
    <w:rsid w:val="30CD2521"/>
    <w:rsid w:val="30E57296"/>
    <w:rsid w:val="31061FC9"/>
    <w:rsid w:val="313564FF"/>
    <w:rsid w:val="31CA749A"/>
    <w:rsid w:val="31E0281A"/>
    <w:rsid w:val="321C1F4B"/>
    <w:rsid w:val="32273586"/>
    <w:rsid w:val="32867865"/>
    <w:rsid w:val="32E7407C"/>
    <w:rsid w:val="3321133C"/>
    <w:rsid w:val="33314CA9"/>
    <w:rsid w:val="33923FE8"/>
    <w:rsid w:val="33F97BC3"/>
    <w:rsid w:val="3445338B"/>
    <w:rsid w:val="34476B80"/>
    <w:rsid w:val="348C7842"/>
    <w:rsid w:val="34A75871"/>
    <w:rsid w:val="34F67EE0"/>
    <w:rsid w:val="34FC3E0F"/>
    <w:rsid w:val="35152498"/>
    <w:rsid w:val="3575771D"/>
    <w:rsid w:val="3600792F"/>
    <w:rsid w:val="360C62D3"/>
    <w:rsid w:val="366724DD"/>
    <w:rsid w:val="369003F3"/>
    <w:rsid w:val="369F457E"/>
    <w:rsid w:val="36AA789A"/>
    <w:rsid w:val="36D94439"/>
    <w:rsid w:val="36EC4BD1"/>
    <w:rsid w:val="372C73BF"/>
    <w:rsid w:val="372E2279"/>
    <w:rsid w:val="373B0242"/>
    <w:rsid w:val="37783EB8"/>
    <w:rsid w:val="37855B5B"/>
    <w:rsid w:val="3809239F"/>
    <w:rsid w:val="380A4A95"/>
    <w:rsid w:val="38302972"/>
    <w:rsid w:val="38BB4AB3"/>
    <w:rsid w:val="38C56C0D"/>
    <w:rsid w:val="392A7EE0"/>
    <w:rsid w:val="392E6561"/>
    <w:rsid w:val="39522C4F"/>
    <w:rsid w:val="39965EB4"/>
    <w:rsid w:val="399B59F0"/>
    <w:rsid w:val="399F2FBB"/>
    <w:rsid w:val="39B60CF9"/>
    <w:rsid w:val="39C233C9"/>
    <w:rsid w:val="3A3C2EFF"/>
    <w:rsid w:val="3A5547C8"/>
    <w:rsid w:val="3ABF1985"/>
    <w:rsid w:val="3AC11C0B"/>
    <w:rsid w:val="3AC5785E"/>
    <w:rsid w:val="3AE570F3"/>
    <w:rsid w:val="3AFD61EB"/>
    <w:rsid w:val="3B3E6803"/>
    <w:rsid w:val="3B5D0EF4"/>
    <w:rsid w:val="3B84632D"/>
    <w:rsid w:val="3BAC7C11"/>
    <w:rsid w:val="3BBB356F"/>
    <w:rsid w:val="3BCD609E"/>
    <w:rsid w:val="3BDF3B42"/>
    <w:rsid w:val="3C44609B"/>
    <w:rsid w:val="3C4B4036"/>
    <w:rsid w:val="3C4F6FF3"/>
    <w:rsid w:val="3C530AC4"/>
    <w:rsid w:val="3C5E13BC"/>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EE7611C"/>
    <w:rsid w:val="3F3D74FE"/>
    <w:rsid w:val="3F4145DB"/>
    <w:rsid w:val="3F8844B2"/>
    <w:rsid w:val="3F891323"/>
    <w:rsid w:val="40F80C31"/>
    <w:rsid w:val="410B53D9"/>
    <w:rsid w:val="41320BB8"/>
    <w:rsid w:val="41695F34"/>
    <w:rsid w:val="41BC69C3"/>
    <w:rsid w:val="41F63994"/>
    <w:rsid w:val="42006E76"/>
    <w:rsid w:val="422B3CC4"/>
    <w:rsid w:val="423554FC"/>
    <w:rsid w:val="425273BE"/>
    <w:rsid w:val="4280189C"/>
    <w:rsid w:val="42ED2D88"/>
    <w:rsid w:val="42FE39BD"/>
    <w:rsid w:val="43615785"/>
    <w:rsid w:val="43665D42"/>
    <w:rsid w:val="4374370A"/>
    <w:rsid w:val="43987A99"/>
    <w:rsid w:val="43A951BC"/>
    <w:rsid w:val="43AC20E7"/>
    <w:rsid w:val="43B3073F"/>
    <w:rsid w:val="43F3453F"/>
    <w:rsid w:val="43FB7987"/>
    <w:rsid w:val="442451E1"/>
    <w:rsid w:val="443763E7"/>
    <w:rsid w:val="448B2AB9"/>
    <w:rsid w:val="44F71EFD"/>
    <w:rsid w:val="45C2379A"/>
    <w:rsid w:val="45D06B81"/>
    <w:rsid w:val="45EA380F"/>
    <w:rsid w:val="4660348D"/>
    <w:rsid w:val="46625A9C"/>
    <w:rsid w:val="46641814"/>
    <w:rsid w:val="46B3016A"/>
    <w:rsid w:val="474D5277"/>
    <w:rsid w:val="4783067C"/>
    <w:rsid w:val="47B13234"/>
    <w:rsid w:val="47F3043A"/>
    <w:rsid w:val="480A7E67"/>
    <w:rsid w:val="48442464"/>
    <w:rsid w:val="48497225"/>
    <w:rsid w:val="485968EF"/>
    <w:rsid w:val="486610FE"/>
    <w:rsid w:val="494D2A33"/>
    <w:rsid w:val="499F2B63"/>
    <w:rsid w:val="49A30BB6"/>
    <w:rsid w:val="49C64593"/>
    <w:rsid w:val="49EB5DA8"/>
    <w:rsid w:val="4A525E27"/>
    <w:rsid w:val="4A556518"/>
    <w:rsid w:val="4A757FD0"/>
    <w:rsid w:val="4A9D3546"/>
    <w:rsid w:val="4AEE5B50"/>
    <w:rsid w:val="4B0B4954"/>
    <w:rsid w:val="4B180E1F"/>
    <w:rsid w:val="4B2538B6"/>
    <w:rsid w:val="4B4844F0"/>
    <w:rsid w:val="4BB5666E"/>
    <w:rsid w:val="4BBE5874"/>
    <w:rsid w:val="4BC94BDB"/>
    <w:rsid w:val="4BD8290E"/>
    <w:rsid w:val="4C011ADB"/>
    <w:rsid w:val="4C2A5769"/>
    <w:rsid w:val="4C705852"/>
    <w:rsid w:val="4C735875"/>
    <w:rsid w:val="4C742085"/>
    <w:rsid w:val="4D0E297B"/>
    <w:rsid w:val="4D16138E"/>
    <w:rsid w:val="4D5A0A86"/>
    <w:rsid w:val="4D700CFE"/>
    <w:rsid w:val="4E141D71"/>
    <w:rsid w:val="4E173610"/>
    <w:rsid w:val="4E3F37F1"/>
    <w:rsid w:val="4E8B06CC"/>
    <w:rsid w:val="4EC866B8"/>
    <w:rsid w:val="4FAE5403"/>
    <w:rsid w:val="4FC560A3"/>
    <w:rsid w:val="4FDE2637"/>
    <w:rsid w:val="50722D7F"/>
    <w:rsid w:val="50A56CB1"/>
    <w:rsid w:val="50F9524E"/>
    <w:rsid w:val="510A745C"/>
    <w:rsid w:val="51143A06"/>
    <w:rsid w:val="51522CC3"/>
    <w:rsid w:val="5169648F"/>
    <w:rsid w:val="519A015A"/>
    <w:rsid w:val="51EC0F1C"/>
    <w:rsid w:val="525A7F6F"/>
    <w:rsid w:val="5294522F"/>
    <w:rsid w:val="52952D55"/>
    <w:rsid w:val="52A9519F"/>
    <w:rsid w:val="530F0D59"/>
    <w:rsid w:val="531E7EBF"/>
    <w:rsid w:val="53373E0C"/>
    <w:rsid w:val="534C3D5B"/>
    <w:rsid w:val="53591BE0"/>
    <w:rsid w:val="53A45945"/>
    <w:rsid w:val="53BE2EF2"/>
    <w:rsid w:val="5408474F"/>
    <w:rsid w:val="548666A1"/>
    <w:rsid w:val="54D75BC0"/>
    <w:rsid w:val="553B5E36"/>
    <w:rsid w:val="554E3DBB"/>
    <w:rsid w:val="555409D5"/>
    <w:rsid w:val="555654C5"/>
    <w:rsid w:val="55720E2B"/>
    <w:rsid w:val="559B4B26"/>
    <w:rsid w:val="55AC06EC"/>
    <w:rsid w:val="55FB7373"/>
    <w:rsid w:val="56746023"/>
    <w:rsid w:val="56786C15"/>
    <w:rsid w:val="56B20379"/>
    <w:rsid w:val="56E66C7F"/>
    <w:rsid w:val="56F95FA8"/>
    <w:rsid w:val="570606C5"/>
    <w:rsid w:val="57144B90"/>
    <w:rsid w:val="57315742"/>
    <w:rsid w:val="57545DE9"/>
    <w:rsid w:val="57D00083"/>
    <w:rsid w:val="586D7B70"/>
    <w:rsid w:val="58BA1767"/>
    <w:rsid w:val="59041801"/>
    <w:rsid w:val="59204CFA"/>
    <w:rsid w:val="59B94D9F"/>
    <w:rsid w:val="59E31446"/>
    <w:rsid w:val="59E569BE"/>
    <w:rsid w:val="59E97ED0"/>
    <w:rsid w:val="5A0F163F"/>
    <w:rsid w:val="5A1D3D5C"/>
    <w:rsid w:val="5A8756A7"/>
    <w:rsid w:val="5A8E37B2"/>
    <w:rsid w:val="5B3A6FF3"/>
    <w:rsid w:val="5B8B2F47"/>
    <w:rsid w:val="5BB167DD"/>
    <w:rsid w:val="5BD540F2"/>
    <w:rsid w:val="5BE80C99"/>
    <w:rsid w:val="5C203689"/>
    <w:rsid w:val="5C2761A7"/>
    <w:rsid w:val="5CA65493"/>
    <w:rsid w:val="5CC93D27"/>
    <w:rsid w:val="5CCB7A9F"/>
    <w:rsid w:val="5CFF3BED"/>
    <w:rsid w:val="5D0F6392"/>
    <w:rsid w:val="5D3513BC"/>
    <w:rsid w:val="5D741361"/>
    <w:rsid w:val="5DB06C95"/>
    <w:rsid w:val="5E184528"/>
    <w:rsid w:val="5E2876F5"/>
    <w:rsid w:val="5E4775F9"/>
    <w:rsid w:val="5E564D2B"/>
    <w:rsid w:val="5ED33B35"/>
    <w:rsid w:val="5EFF4E22"/>
    <w:rsid w:val="5F2463D8"/>
    <w:rsid w:val="5F85500D"/>
    <w:rsid w:val="5FA10F8B"/>
    <w:rsid w:val="601B6CAE"/>
    <w:rsid w:val="6023724B"/>
    <w:rsid w:val="606D131A"/>
    <w:rsid w:val="6074044E"/>
    <w:rsid w:val="60765F74"/>
    <w:rsid w:val="60EA2253"/>
    <w:rsid w:val="61665FE8"/>
    <w:rsid w:val="619C5EAE"/>
    <w:rsid w:val="61B31908"/>
    <w:rsid w:val="61C53EB8"/>
    <w:rsid w:val="61FE26C5"/>
    <w:rsid w:val="620A4B83"/>
    <w:rsid w:val="624352C6"/>
    <w:rsid w:val="627961EF"/>
    <w:rsid w:val="62A52B40"/>
    <w:rsid w:val="62B15989"/>
    <w:rsid w:val="62D97490"/>
    <w:rsid w:val="630E4B89"/>
    <w:rsid w:val="63291771"/>
    <w:rsid w:val="635B53F4"/>
    <w:rsid w:val="637D18D6"/>
    <w:rsid w:val="638D67F3"/>
    <w:rsid w:val="63F83144"/>
    <w:rsid w:val="64030466"/>
    <w:rsid w:val="6431561E"/>
    <w:rsid w:val="6437112D"/>
    <w:rsid w:val="64444F79"/>
    <w:rsid w:val="646A06F8"/>
    <w:rsid w:val="64D71912"/>
    <w:rsid w:val="64E9765C"/>
    <w:rsid w:val="64EE6A20"/>
    <w:rsid w:val="64FF3348"/>
    <w:rsid w:val="654B3E73"/>
    <w:rsid w:val="65646CE3"/>
    <w:rsid w:val="65737610"/>
    <w:rsid w:val="65913850"/>
    <w:rsid w:val="6593581A"/>
    <w:rsid w:val="65BC6B1F"/>
    <w:rsid w:val="65D845E6"/>
    <w:rsid w:val="661204ED"/>
    <w:rsid w:val="662A7F2C"/>
    <w:rsid w:val="66486604"/>
    <w:rsid w:val="664A4366"/>
    <w:rsid w:val="666E68A3"/>
    <w:rsid w:val="66B912B0"/>
    <w:rsid w:val="66E9529F"/>
    <w:rsid w:val="66F81DD8"/>
    <w:rsid w:val="670466C9"/>
    <w:rsid w:val="67246C2F"/>
    <w:rsid w:val="673D43D6"/>
    <w:rsid w:val="67785E24"/>
    <w:rsid w:val="677E6DAE"/>
    <w:rsid w:val="678371C8"/>
    <w:rsid w:val="67CE2B39"/>
    <w:rsid w:val="67E73BFB"/>
    <w:rsid w:val="68144CE6"/>
    <w:rsid w:val="68D46D23"/>
    <w:rsid w:val="68EC7682"/>
    <w:rsid w:val="68F147C3"/>
    <w:rsid w:val="694B5840"/>
    <w:rsid w:val="69541AC0"/>
    <w:rsid w:val="695D5F23"/>
    <w:rsid w:val="697A7A7F"/>
    <w:rsid w:val="69845BA5"/>
    <w:rsid w:val="69CF4947"/>
    <w:rsid w:val="6A015822"/>
    <w:rsid w:val="6A294057"/>
    <w:rsid w:val="6A325FF9"/>
    <w:rsid w:val="6A4B221F"/>
    <w:rsid w:val="6A576651"/>
    <w:rsid w:val="6A5E57EF"/>
    <w:rsid w:val="6ABB67D3"/>
    <w:rsid w:val="6AE54422"/>
    <w:rsid w:val="6B246507"/>
    <w:rsid w:val="6B563571"/>
    <w:rsid w:val="6BFB1A23"/>
    <w:rsid w:val="6C635F46"/>
    <w:rsid w:val="6C7A6DEC"/>
    <w:rsid w:val="6C892A9E"/>
    <w:rsid w:val="6CDE737B"/>
    <w:rsid w:val="6D2A6A64"/>
    <w:rsid w:val="6D3B69F3"/>
    <w:rsid w:val="6D3C7582"/>
    <w:rsid w:val="6DB93E50"/>
    <w:rsid w:val="6DD8026E"/>
    <w:rsid w:val="6DFE1580"/>
    <w:rsid w:val="6E9D4964"/>
    <w:rsid w:val="6EA41EA1"/>
    <w:rsid w:val="6EDC5B3C"/>
    <w:rsid w:val="6F03131A"/>
    <w:rsid w:val="6F0532E4"/>
    <w:rsid w:val="6F1F3C7A"/>
    <w:rsid w:val="6F8D32DA"/>
    <w:rsid w:val="6FA83BAF"/>
    <w:rsid w:val="700F0193"/>
    <w:rsid w:val="703C2604"/>
    <w:rsid w:val="703C530B"/>
    <w:rsid w:val="706A7177"/>
    <w:rsid w:val="70723796"/>
    <w:rsid w:val="708E10B8"/>
    <w:rsid w:val="70904E30"/>
    <w:rsid w:val="70A94143"/>
    <w:rsid w:val="71013E28"/>
    <w:rsid w:val="71347EB1"/>
    <w:rsid w:val="714479C8"/>
    <w:rsid w:val="714707D4"/>
    <w:rsid w:val="714B51FB"/>
    <w:rsid w:val="715D4764"/>
    <w:rsid w:val="71702B61"/>
    <w:rsid w:val="71721018"/>
    <w:rsid w:val="7186404B"/>
    <w:rsid w:val="719402E3"/>
    <w:rsid w:val="71A32941"/>
    <w:rsid w:val="71D46F9E"/>
    <w:rsid w:val="72A966DC"/>
    <w:rsid w:val="72BF06E3"/>
    <w:rsid w:val="72D87E05"/>
    <w:rsid w:val="72EE0533"/>
    <w:rsid w:val="72FF44EF"/>
    <w:rsid w:val="730438B3"/>
    <w:rsid w:val="737B4CAA"/>
    <w:rsid w:val="73DE76F1"/>
    <w:rsid w:val="74A72014"/>
    <w:rsid w:val="74BD640F"/>
    <w:rsid w:val="750951B1"/>
    <w:rsid w:val="75466D3A"/>
    <w:rsid w:val="754E0C44"/>
    <w:rsid w:val="756E2459"/>
    <w:rsid w:val="75753004"/>
    <w:rsid w:val="75851546"/>
    <w:rsid w:val="76313693"/>
    <w:rsid w:val="765E32DA"/>
    <w:rsid w:val="765E777E"/>
    <w:rsid w:val="766F0BFF"/>
    <w:rsid w:val="766F3739"/>
    <w:rsid w:val="76720DAB"/>
    <w:rsid w:val="768C42EB"/>
    <w:rsid w:val="769F35AF"/>
    <w:rsid w:val="76ED179B"/>
    <w:rsid w:val="76F123A0"/>
    <w:rsid w:val="77000835"/>
    <w:rsid w:val="77404F00"/>
    <w:rsid w:val="776159F6"/>
    <w:rsid w:val="776948B3"/>
    <w:rsid w:val="776A5D57"/>
    <w:rsid w:val="7771703D"/>
    <w:rsid w:val="77B90D24"/>
    <w:rsid w:val="77F250B7"/>
    <w:rsid w:val="783C5CF3"/>
    <w:rsid w:val="788121DE"/>
    <w:rsid w:val="789417E7"/>
    <w:rsid w:val="78A31478"/>
    <w:rsid w:val="78C0027C"/>
    <w:rsid w:val="792466B7"/>
    <w:rsid w:val="79691145"/>
    <w:rsid w:val="79817886"/>
    <w:rsid w:val="79881DE9"/>
    <w:rsid w:val="79C47907"/>
    <w:rsid w:val="79DD3120"/>
    <w:rsid w:val="7A477AC9"/>
    <w:rsid w:val="7A497E37"/>
    <w:rsid w:val="7A5E1AFB"/>
    <w:rsid w:val="7AA53BCD"/>
    <w:rsid w:val="7ACD5E42"/>
    <w:rsid w:val="7B0138FB"/>
    <w:rsid w:val="7B8657AD"/>
    <w:rsid w:val="7B9A3006"/>
    <w:rsid w:val="7BAC1C5B"/>
    <w:rsid w:val="7BB06386"/>
    <w:rsid w:val="7BBE549C"/>
    <w:rsid w:val="7C173D7F"/>
    <w:rsid w:val="7C332759"/>
    <w:rsid w:val="7C6C27A9"/>
    <w:rsid w:val="7C910C34"/>
    <w:rsid w:val="7C947A56"/>
    <w:rsid w:val="7CDB7433"/>
    <w:rsid w:val="7D110775"/>
    <w:rsid w:val="7D172435"/>
    <w:rsid w:val="7D4C363C"/>
    <w:rsid w:val="7D50598D"/>
    <w:rsid w:val="7D570C13"/>
    <w:rsid w:val="7DD8172B"/>
    <w:rsid w:val="7E3163C9"/>
    <w:rsid w:val="7E7759B3"/>
    <w:rsid w:val="7EA63A70"/>
    <w:rsid w:val="7EC42148"/>
    <w:rsid w:val="7EE127C8"/>
    <w:rsid w:val="7EFE9E5B"/>
    <w:rsid w:val="7FA35A4A"/>
    <w:rsid w:val="7FC00B62"/>
    <w:rsid w:val="7FDC2818"/>
    <w:rsid w:val="7FEE3921"/>
    <w:rsid w:val="BDF0E290"/>
    <w:rsid w:val="D9FF258C"/>
    <w:rsid w:val="EBFD4979"/>
    <w:rsid w:val="EDFDFCC9"/>
    <w:rsid w:val="FB07902A"/>
    <w:rsid w:val="FB93B310"/>
    <w:rsid w:val="FEEE1329"/>
    <w:rsid w:val="FFF1C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271</Words>
  <Characters>293</Characters>
  <Lines>139</Lines>
  <Paragraphs>39</Paragraphs>
  <TotalTime>1</TotalTime>
  <ScaleCrop>false</ScaleCrop>
  <LinksUpToDate>false</LinksUpToDate>
  <CharactersWithSpaces>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2025-04-19T02:30:00Z</dcterms:created>
  <dc:creator>谢嘉骏</dc:creator>
  <cp:lastModifiedBy>秦佳涛</cp:lastModifiedBy>
  <dcterms:modified xsi:type="dcterms:W3CDTF">2025-08-11T02:36:40Z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8EFF4B3E857A4598B80565ED94A0E77F_13</vt:lpwstr>
  </property>
  <property fmtid="{D5CDD505-2E9C-101B-9397-08002B2CF9AE}" pid="4" name="KSOTemplateDocerSaveRecord">
    <vt:lpwstr>eyJoZGlkIjoiMGUzMTYxM2VjYmRjNDdlNTVjMDgxZWRmNGRiYWM1YzAiLCJ1c2VySWQiOiIzMDQ2MDIwNzMifQ==</vt:lpwstr>
  </property>
</Properties>
</file>