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before="100" w:beforeAutospacing="1" w:after="100" w:afterAutospacing="1" w:line="360" w:lineRule="auto"/>
        <w:jc w:val="center"/>
        <w:outlineLvl w:val="0"/>
        <w:rPr>
          <w:rFonts w:ascii="黑体" w:hAnsi="宋体" w:eastAsia="黑体" w:cs="宋体"/>
          <w:bCs/>
          <w:kern w:val="36"/>
          <w:sz w:val="36"/>
          <w:szCs w:val="44"/>
        </w:rPr>
      </w:pPr>
      <w:r>
        <w:rPr>
          <w:rFonts w:hint="eastAsia" w:ascii="黑体" w:hAnsi="宋体" w:eastAsia="黑体" w:cs="宋体"/>
          <w:bCs/>
          <w:kern w:val="36"/>
          <w:sz w:val="36"/>
          <w:szCs w:val="44"/>
        </w:rPr>
        <w:t>询价公告</w:t>
      </w:r>
      <w:bookmarkStart w:id="10" w:name="_GoBack"/>
      <w:bookmarkEnd w:id="10"/>
    </w:p>
    <w:p>
      <w:r>
        <w:rPr>
          <w:rFonts w:hint="eastAsia"/>
        </w:rPr>
        <w:t>各潜在供应商：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 w:ascii="宋体" w:hAnsi="宋体" w:eastAsia="宋体" w:cs="宋体"/>
          <w:kern w:val="0"/>
          <w:szCs w:val="21"/>
        </w:rPr>
        <w:t>深圳市深水生态环境技术有限公司委托我司就高效斜板沉淀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装置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采购项目</w:t>
      </w:r>
      <w:r>
        <w:rPr>
          <w:rFonts w:hint="eastAsia" w:ascii="宋体" w:hAnsi="宋体" w:eastAsia="宋体" w:cs="宋体"/>
          <w:kern w:val="0"/>
          <w:szCs w:val="21"/>
        </w:rPr>
        <w:t>进行公开询价，欢迎各</w:t>
      </w:r>
      <w:r>
        <w:rPr>
          <w:rFonts w:hint="eastAsia"/>
        </w:rPr>
        <w:t>潜在供应商积极参与报价。本次询价结果将可能作为该项目招标控制价的参考依据。</w:t>
      </w:r>
    </w:p>
    <w:p>
      <w:pPr>
        <w:keepNext/>
        <w:keepLines/>
        <w:spacing w:before="260"/>
        <w:jc w:val="left"/>
        <w:outlineLvl w:val="1"/>
        <w:rPr>
          <w:rFonts w:ascii="宋体" w:hAnsi="宋体" w:eastAsia="宋体" w:cs="Times New Roman"/>
          <w:b/>
          <w:bCs/>
          <w:szCs w:val="21"/>
        </w:rPr>
      </w:pPr>
      <w:bookmarkStart w:id="0" w:name="_Toc53088894"/>
      <w:bookmarkStart w:id="1" w:name="_Toc52363201"/>
      <w:r>
        <w:rPr>
          <w:rFonts w:hint="eastAsia" w:ascii="宋体" w:hAnsi="宋体" w:eastAsia="宋体" w:cs="Times New Roman"/>
          <w:b/>
          <w:bCs/>
          <w:szCs w:val="21"/>
        </w:rPr>
        <w:t>一、</w:t>
      </w:r>
      <w:bookmarkEnd w:id="0"/>
      <w:bookmarkEnd w:id="1"/>
      <w:r>
        <w:rPr>
          <w:rFonts w:hint="eastAsia" w:ascii="宋体" w:hAnsi="宋体" w:eastAsia="宋体" w:cs="Times New Roman"/>
          <w:b/>
          <w:bCs/>
          <w:szCs w:val="21"/>
        </w:rPr>
        <w:t>报价单位资质要求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宋体" w:hAnsi="宋体" w:eastAsia="宋体" w:cs="宋体"/>
          <w:kern w:val="0"/>
          <w:szCs w:val="21"/>
          <w:lang w:val="en-US" w:eastAsia="zh-CN"/>
        </w:rPr>
      </w:pPr>
      <w:bookmarkStart w:id="2" w:name="_Toc53088895"/>
      <w:bookmarkStart w:id="3" w:name="_Toc52363202"/>
      <w:r>
        <w:rPr>
          <w:rFonts w:hint="default" w:ascii="宋体" w:hAnsi="宋体" w:eastAsia="宋体" w:cs="宋体"/>
          <w:kern w:val="0"/>
          <w:szCs w:val="21"/>
        </w:rPr>
        <w:t>1.</w:t>
      </w:r>
      <w:r>
        <w:rPr>
          <w:rFonts w:hint="default" w:ascii="宋体" w:hAnsi="宋体" w:eastAsia="宋体" w:cs="宋体"/>
          <w:kern w:val="0"/>
          <w:szCs w:val="21"/>
          <w:lang w:val="en-US" w:eastAsia="zh-CN"/>
        </w:rPr>
        <w:t>投标人近3年内（从投标文件递交截止之日起倒算）没有骗取中标和严重违约、提供的产品没有重大质量问题及安全事故；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宋体" w:hAnsi="宋体" w:eastAsia="宋体" w:cs="宋体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kern w:val="0"/>
          <w:szCs w:val="21"/>
          <w:lang w:val="en-US" w:eastAsia="zh-CN"/>
        </w:rPr>
        <w:t>2.报价人具有中国境内注册的独立企业法人资格；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宋体" w:hAnsi="宋体" w:eastAsia="宋体" w:cs="宋体"/>
          <w:kern w:val="0"/>
          <w:szCs w:val="21"/>
        </w:rPr>
      </w:pPr>
      <w:r>
        <w:rPr>
          <w:rFonts w:hint="default" w:ascii="宋体" w:hAnsi="宋体" w:eastAsia="宋体" w:cs="宋体"/>
          <w:kern w:val="0"/>
          <w:szCs w:val="21"/>
          <w:lang w:val="en-US" w:eastAsia="zh-CN"/>
        </w:rPr>
        <w:t>3.本项目不接受联合体投标。</w:t>
      </w:r>
    </w:p>
    <w:p>
      <w:pPr>
        <w:keepNext/>
        <w:keepLines/>
        <w:spacing w:before="260"/>
        <w:jc w:val="left"/>
        <w:outlineLvl w:val="1"/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二、</w:t>
      </w:r>
      <w:bookmarkEnd w:id="2"/>
      <w:bookmarkEnd w:id="3"/>
      <w:r>
        <w:rPr>
          <w:rFonts w:hint="eastAsia" w:ascii="宋体" w:hAnsi="宋体" w:eastAsia="宋体" w:cs="Times New Roman"/>
          <w:b/>
          <w:bCs/>
          <w:szCs w:val="21"/>
        </w:rPr>
        <w:t>项目基本情况</w:t>
      </w:r>
    </w:p>
    <w:p>
      <w:pPr>
        <w:pStyle w:val="17"/>
        <w:numPr>
          <w:ilvl w:val="0"/>
          <w:numId w:val="1"/>
        </w:numPr>
        <w:adjustRightInd w:val="0"/>
        <w:spacing w:before="100"/>
        <w:ind w:left="0" w:firstLine="422"/>
        <w:jc w:val="left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  <w:lang w:val="en-US" w:eastAsia="zh-CN"/>
        </w:rPr>
        <w:t>采购清单</w:t>
      </w:r>
      <w:r>
        <w:rPr>
          <w:rFonts w:hint="eastAsia" w:ascii="宋体" w:hAnsi="宋体" w:eastAsia="宋体" w:cs="宋体"/>
          <w:b/>
          <w:kern w:val="0"/>
          <w:szCs w:val="21"/>
        </w:rPr>
        <w:t>：</w:t>
      </w:r>
      <w:r>
        <w:rPr>
          <w:rFonts w:ascii="宋体" w:hAnsi="宋体" w:eastAsia="宋体" w:cs="宋体"/>
          <w:b/>
          <w:kern w:val="0"/>
          <w:szCs w:val="21"/>
        </w:rPr>
        <w:t xml:space="preserve"> </w:t>
      </w:r>
    </w:p>
    <w:tbl>
      <w:tblPr>
        <w:tblStyle w:val="31"/>
        <w:tblW w:w="9075" w:type="dxa"/>
        <w:tblInd w:w="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233"/>
        <w:gridCol w:w="1483"/>
        <w:gridCol w:w="458"/>
        <w:gridCol w:w="546"/>
        <w:gridCol w:w="4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5" w:type="dxa"/>
            <w:noWrap w:val="0"/>
            <w:vAlign w:val="top"/>
          </w:tcPr>
          <w:p>
            <w:pPr>
              <w:pStyle w:val="30"/>
              <w:spacing w:line="331" w:lineRule="auto"/>
            </w:pPr>
          </w:p>
          <w:p>
            <w:pPr>
              <w:pStyle w:val="30"/>
              <w:spacing w:line="332" w:lineRule="auto"/>
            </w:pPr>
          </w:p>
          <w:p>
            <w:pPr>
              <w:pStyle w:val="30"/>
              <w:spacing w:before="60" w:line="195" w:lineRule="auto"/>
              <w:ind w:left="208"/>
            </w:pPr>
            <w:r>
              <w:t>1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pStyle w:val="30"/>
              <w:spacing w:line="461" w:lineRule="auto"/>
            </w:pPr>
          </w:p>
          <w:p>
            <w:pPr>
              <w:spacing w:before="72" w:line="400" w:lineRule="exact"/>
              <w:ind w:right="7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position w:val="13"/>
                <w:sz w:val="22"/>
                <w:szCs w:val="22"/>
              </w:rPr>
              <w:t>高效斜板沉</w:t>
            </w:r>
          </w:p>
          <w:p>
            <w:pPr>
              <w:spacing w:line="222" w:lineRule="auto"/>
              <w:ind w:left="98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淀</w:t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  <w:lang w:val="en-US" w:eastAsia="zh-CN"/>
              </w:rPr>
              <w:t>装置</w:t>
            </w:r>
          </w:p>
        </w:tc>
        <w:tc>
          <w:tcPr>
            <w:tcW w:w="1483" w:type="dxa"/>
            <w:noWrap w:val="0"/>
            <w:vAlign w:val="top"/>
          </w:tcPr>
          <w:p>
            <w:pPr>
              <w:pStyle w:val="30"/>
              <w:spacing w:line="348" w:lineRule="auto"/>
            </w:pPr>
          </w:p>
          <w:p>
            <w:pPr>
              <w:spacing w:before="76" w:line="225" w:lineRule="auto"/>
              <w:ind w:left="2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处理量</w:t>
            </w:r>
          </w:p>
          <w:p>
            <w:pPr>
              <w:pStyle w:val="30"/>
              <w:spacing w:before="11" w:line="294" w:lineRule="exact"/>
              <w:ind w:left="76" w:firstLine="220" w:firstLineChars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50m</w:t>
            </w:r>
            <w:r>
              <w:rPr>
                <w:position w:val="9"/>
                <w:sz w:val="13"/>
                <w:szCs w:val="13"/>
              </w:rPr>
              <w:t>3</w:t>
            </w:r>
            <w:r>
              <w:rPr>
                <w:sz w:val="22"/>
                <w:szCs w:val="22"/>
              </w:rPr>
              <w:t>/h</w:t>
            </w:r>
          </w:p>
        </w:tc>
        <w:tc>
          <w:tcPr>
            <w:tcW w:w="458" w:type="dxa"/>
            <w:noWrap w:val="0"/>
            <w:vAlign w:val="top"/>
          </w:tcPr>
          <w:p>
            <w:pPr>
              <w:pStyle w:val="30"/>
              <w:spacing w:line="335" w:lineRule="auto"/>
            </w:pPr>
          </w:p>
          <w:p>
            <w:pPr>
              <w:pStyle w:val="30"/>
              <w:spacing w:line="336" w:lineRule="auto"/>
            </w:pPr>
          </w:p>
          <w:p>
            <w:pPr>
              <w:spacing w:before="68" w:line="223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546" w:type="dxa"/>
            <w:noWrap w:val="0"/>
            <w:vAlign w:val="top"/>
          </w:tcPr>
          <w:p>
            <w:pPr>
              <w:pStyle w:val="30"/>
              <w:spacing w:line="354" w:lineRule="auto"/>
            </w:pPr>
          </w:p>
          <w:p>
            <w:pPr>
              <w:pStyle w:val="30"/>
              <w:spacing w:line="354" w:lineRule="auto"/>
            </w:pPr>
          </w:p>
          <w:p>
            <w:pPr>
              <w:pStyle w:val="30"/>
              <w:spacing w:before="60" w:line="195" w:lineRule="auto"/>
              <w:ind w:left="168"/>
            </w:pPr>
            <w:r>
              <w:t>1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spacing w:line="221" w:lineRule="auto"/>
              <w:ind w:left="11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设备整体组合为一体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除PAM药站、进泥泵外，其余设施均需提供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075" w:type="dxa"/>
            <w:gridSpan w:val="6"/>
            <w:noWrap w:val="0"/>
            <w:vAlign w:val="top"/>
          </w:tcPr>
          <w:p>
            <w:pPr>
              <w:pStyle w:val="30"/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台 分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配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置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如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545" w:type="dxa"/>
            <w:vMerge w:val="restart"/>
            <w:noWrap w:val="0"/>
            <w:vAlign w:val="center"/>
          </w:tcPr>
          <w:p>
            <w:pPr>
              <w:spacing w:before="52" w:line="3" w:lineRule="exact"/>
              <w:ind w:left="950"/>
              <w:jc w:val="center"/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pStyle w:val="30"/>
              <w:spacing w:line="307" w:lineRule="auto"/>
            </w:pPr>
          </w:p>
          <w:p>
            <w:pPr>
              <w:spacing w:before="69" w:line="222" w:lineRule="auto"/>
              <w:ind w:left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钢结构池体</w:t>
            </w:r>
          </w:p>
        </w:tc>
        <w:tc>
          <w:tcPr>
            <w:tcW w:w="1483" w:type="dxa"/>
            <w:noWrap w:val="0"/>
            <w:vAlign w:val="top"/>
          </w:tcPr>
          <w:p>
            <w:pPr>
              <w:pStyle w:val="30"/>
              <w:spacing w:line="299" w:lineRule="auto"/>
            </w:pPr>
          </w:p>
          <w:p>
            <w:pPr>
              <w:spacing w:before="71" w:line="219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配套</w:t>
            </w:r>
          </w:p>
        </w:tc>
        <w:tc>
          <w:tcPr>
            <w:tcW w:w="458" w:type="dxa"/>
            <w:noWrap w:val="0"/>
            <w:vAlign w:val="top"/>
          </w:tcPr>
          <w:p>
            <w:pPr>
              <w:pStyle w:val="30"/>
              <w:spacing w:line="307" w:lineRule="auto"/>
            </w:pPr>
          </w:p>
          <w:p>
            <w:pPr>
              <w:spacing w:before="69" w:line="220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546" w:type="dxa"/>
            <w:noWrap w:val="0"/>
            <w:vAlign w:val="top"/>
          </w:tcPr>
          <w:p>
            <w:pPr>
              <w:pStyle w:val="30"/>
              <w:spacing w:line="342" w:lineRule="auto"/>
            </w:pPr>
          </w:p>
          <w:p>
            <w:pPr>
              <w:pStyle w:val="30"/>
              <w:spacing w:before="61" w:line="195" w:lineRule="auto"/>
              <w:ind w:left="168"/>
            </w:pPr>
            <w:r>
              <w:t>1</w:t>
            </w:r>
          </w:p>
        </w:tc>
        <w:tc>
          <w:tcPr>
            <w:tcW w:w="4810" w:type="dxa"/>
            <w:noWrap w:val="0"/>
            <w:vAlign w:val="top"/>
          </w:tcPr>
          <w:p>
            <w:pPr>
              <w:spacing w:before="142" w:line="468" w:lineRule="exact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19"/>
                <w:sz w:val="21"/>
                <w:szCs w:val="21"/>
              </w:rPr>
              <w:t>含斜板沉淀区、污泥池出水池；池体碳钢防腐，外部防</w:t>
            </w:r>
          </w:p>
          <w:p>
            <w:pPr>
              <w:spacing w:line="222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锈漆。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45" w:type="dxa"/>
            <w:vMerge w:val="continue"/>
            <w:noWrap w:val="0"/>
            <w:textDirection w:val="tbRlV"/>
            <w:vAlign w:val="top"/>
          </w:tcPr>
          <w:p>
            <w:pPr>
              <w:pStyle w:val="30"/>
            </w:pPr>
          </w:p>
        </w:tc>
        <w:tc>
          <w:tcPr>
            <w:tcW w:w="1233" w:type="dxa"/>
            <w:noWrap w:val="0"/>
            <w:vAlign w:val="top"/>
          </w:tcPr>
          <w:p>
            <w:pPr>
              <w:spacing w:before="149" w:line="22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出水堰</w:t>
            </w:r>
          </w:p>
        </w:tc>
        <w:tc>
          <w:tcPr>
            <w:tcW w:w="1483" w:type="dxa"/>
            <w:noWrap w:val="0"/>
            <w:vAlign w:val="top"/>
          </w:tcPr>
          <w:p>
            <w:pPr>
              <w:spacing w:before="144" w:line="219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配套</w:t>
            </w:r>
          </w:p>
        </w:tc>
        <w:tc>
          <w:tcPr>
            <w:tcW w:w="458" w:type="dxa"/>
            <w:noWrap w:val="0"/>
            <w:vAlign w:val="top"/>
          </w:tcPr>
          <w:p>
            <w:pPr>
              <w:spacing w:before="149" w:line="223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546" w:type="dxa"/>
            <w:noWrap w:val="0"/>
            <w:vAlign w:val="top"/>
          </w:tcPr>
          <w:p>
            <w:pPr>
              <w:pStyle w:val="30"/>
              <w:spacing w:before="176" w:line="195" w:lineRule="auto"/>
              <w:ind w:left="168"/>
            </w:pPr>
            <w:r>
              <w:t>1</w:t>
            </w:r>
          </w:p>
        </w:tc>
        <w:tc>
          <w:tcPr>
            <w:tcW w:w="4810" w:type="dxa"/>
            <w:noWrap w:val="0"/>
            <w:vAlign w:val="top"/>
          </w:tcPr>
          <w:p>
            <w:pPr>
              <w:pStyle w:val="30"/>
              <w:spacing w:before="149" w:line="221" w:lineRule="auto"/>
              <w:ind w:left="130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</w:rPr>
              <w:t>中间两侧均匀出水，</w:t>
            </w:r>
            <w:r>
              <w:rPr>
                <w:spacing w:val="-2"/>
              </w:rPr>
              <w:t>304</w:t>
            </w:r>
            <w:r>
              <w:rPr>
                <w:rFonts w:ascii="宋体" w:hAnsi="宋体" w:eastAsia="宋体" w:cs="宋体"/>
                <w:spacing w:val="-2"/>
              </w:rPr>
              <w:t>不锈钢</w:t>
            </w:r>
            <w:r>
              <w:rPr>
                <w:rFonts w:hint="eastAsia" w:ascii="宋体" w:hAnsi="宋体" w:eastAsia="宋体" w:cs="宋体"/>
                <w:spacing w:val="-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-2"/>
                <w:lang w:val="en-US" w:eastAsia="zh-CN"/>
              </w:rPr>
              <w:t>出水口配SS在线监测仪，信号可传输至中控室（无线）。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5" w:type="dxa"/>
            <w:vMerge w:val="continue"/>
            <w:noWrap w:val="0"/>
            <w:textDirection w:val="tbRlV"/>
            <w:vAlign w:val="top"/>
          </w:tcPr>
          <w:p>
            <w:pPr>
              <w:pStyle w:val="30"/>
            </w:pPr>
          </w:p>
        </w:tc>
        <w:tc>
          <w:tcPr>
            <w:tcW w:w="1233" w:type="dxa"/>
            <w:noWrap w:val="0"/>
            <w:vAlign w:val="top"/>
          </w:tcPr>
          <w:p>
            <w:pPr>
              <w:spacing w:before="154" w:line="221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刮泥机</w:t>
            </w:r>
          </w:p>
        </w:tc>
        <w:tc>
          <w:tcPr>
            <w:tcW w:w="1483" w:type="dxa"/>
            <w:noWrap w:val="0"/>
            <w:vAlign w:val="top"/>
          </w:tcPr>
          <w:p>
            <w:pPr>
              <w:spacing w:before="150" w:line="219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配套</w:t>
            </w:r>
          </w:p>
        </w:tc>
        <w:tc>
          <w:tcPr>
            <w:tcW w:w="458" w:type="dxa"/>
            <w:noWrap w:val="0"/>
            <w:vAlign w:val="top"/>
          </w:tcPr>
          <w:p>
            <w:pPr>
              <w:spacing w:before="155" w:line="220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546" w:type="dxa"/>
            <w:noWrap w:val="0"/>
            <w:vAlign w:val="top"/>
          </w:tcPr>
          <w:p>
            <w:pPr>
              <w:pStyle w:val="30"/>
              <w:spacing w:before="182" w:line="195" w:lineRule="auto"/>
              <w:ind w:left="168"/>
            </w:pPr>
            <w:r>
              <w:t>1</w:t>
            </w:r>
          </w:p>
        </w:tc>
        <w:tc>
          <w:tcPr>
            <w:tcW w:w="4810" w:type="dxa"/>
            <w:noWrap w:val="0"/>
            <w:vAlign w:val="top"/>
          </w:tcPr>
          <w:p>
            <w:pPr>
              <w:pStyle w:val="30"/>
              <w:spacing w:before="155" w:line="221" w:lineRule="auto"/>
              <w:ind w:left="112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</w:rPr>
              <w:t>水上碳钢，水下</w:t>
            </w:r>
            <w:r>
              <w:rPr>
                <w:spacing w:val="-3"/>
              </w:rPr>
              <w:t>304</w:t>
            </w:r>
            <w:r>
              <w:rPr>
                <w:rFonts w:ascii="宋体" w:hAnsi="宋体" w:eastAsia="宋体" w:cs="宋体"/>
                <w:spacing w:val="-3"/>
              </w:rPr>
              <w:t>不锈钢</w:t>
            </w:r>
            <w:r>
              <w:rPr>
                <w:rFonts w:hint="eastAsia" w:ascii="宋体" w:hAnsi="宋体" w:eastAsia="宋体" w:cs="宋体"/>
                <w:spacing w:val="-3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45" w:type="dxa"/>
            <w:vMerge w:val="continue"/>
            <w:noWrap w:val="0"/>
            <w:textDirection w:val="tbRlV"/>
            <w:vAlign w:val="top"/>
          </w:tcPr>
          <w:p>
            <w:pPr>
              <w:pStyle w:val="30"/>
            </w:pPr>
          </w:p>
        </w:tc>
        <w:tc>
          <w:tcPr>
            <w:tcW w:w="1233" w:type="dxa"/>
            <w:noWrap w:val="0"/>
            <w:vAlign w:val="top"/>
          </w:tcPr>
          <w:p>
            <w:pPr>
              <w:spacing w:before="159" w:line="221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斜板组件</w:t>
            </w:r>
          </w:p>
        </w:tc>
        <w:tc>
          <w:tcPr>
            <w:tcW w:w="1483" w:type="dxa"/>
            <w:noWrap w:val="0"/>
            <w:vAlign w:val="top"/>
          </w:tcPr>
          <w:p>
            <w:pPr>
              <w:spacing w:before="154" w:line="219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配套</w:t>
            </w:r>
          </w:p>
        </w:tc>
        <w:tc>
          <w:tcPr>
            <w:tcW w:w="458" w:type="dxa"/>
            <w:noWrap w:val="0"/>
            <w:vAlign w:val="top"/>
          </w:tcPr>
          <w:p>
            <w:pPr>
              <w:spacing w:before="159" w:line="220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546" w:type="dxa"/>
            <w:noWrap w:val="0"/>
            <w:vAlign w:val="top"/>
          </w:tcPr>
          <w:p>
            <w:pPr>
              <w:pStyle w:val="30"/>
              <w:spacing w:before="186" w:line="195" w:lineRule="auto"/>
              <w:ind w:left="168"/>
            </w:pPr>
            <w:r>
              <w:t>1</w:t>
            </w:r>
          </w:p>
        </w:tc>
        <w:tc>
          <w:tcPr>
            <w:tcW w:w="4810" w:type="dxa"/>
            <w:noWrap w:val="0"/>
            <w:vAlign w:val="top"/>
          </w:tcPr>
          <w:p>
            <w:pPr>
              <w:pStyle w:val="30"/>
              <w:spacing w:before="159" w:line="221" w:lineRule="auto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</w:rPr>
              <w:t>框架碳钢防腐，斜板</w:t>
            </w:r>
            <w:r>
              <w:rPr>
                <w:rFonts w:hint="eastAsia" w:ascii="宋体" w:hAnsi="宋体" w:eastAsia="宋体" w:cs="宋体"/>
                <w:spacing w:val="-1"/>
                <w:lang w:val="en-US" w:eastAsia="zh-CN"/>
              </w:rPr>
              <w:t>厚度不低于</w:t>
            </w:r>
            <w:r>
              <w:rPr>
                <w:rFonts w:ascii="宋体" w:hAnsi="宋体" w:eastAsia="宋体" w:cs="宋体"/>
                <w:spacing w:val="-39"/>
              </w:rPr>
              <w:t xml:space="preserve"> </w:t>
            </w:r>
            <w:r>
              <w:rPr>
                <w:spacing w:val="-1"/>
              </w:rPr>
              <w:t>5mm</w:t>
            </w:r>
            <w:r>
              <w:rPr>
                <w:rFonts w:hint="eastAsia" w:eastAsia="宋体"/>
                <w:spacing w:val="-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45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0"/>
              <w:spacing w:before="190" w:line="195" w:lineRule="auto"/>
              <w:ind w:left="191"/>
            </w:pPr>
          </w:p>
        </w:tc>
        <w:tc>
          <w:tcPr>
            <w:tcW w:w="123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62" w:line="223" w:lineRule="auto"/>
              <w:ind w:lef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反应池</w:t>
            </w:r>
          </w:p>
        </w:tc>
        <w:tc>
          <w:tcPr>
            <w:tcW w:w="148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7" w:line="219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配套</w:t>
            </w:r>
          </w:p>
        </w:tc>
        <w:tc>
          <w:tcPr>
            <w:tcW w:w="4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63" w:line="220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54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0"/>
              <w:spacing w:before="190" w:line="195" w:lineRule="auto"/>
              <w:ind w:left="168"/>
            </w:pPr>
            <w:r>
              <w:t>1</w:t>
            </w:r>
          </w:p>
        </w:tc>
        <w:tc>
          <w:tcPr>
            <w:tcW w:w="481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0"/>
              <w:spacing w:before="162" w:line="220" w:lineRule="auto"/>
              <w:ind w:left="11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7"/>
              </w:rPr>
              <w:t xml:space="preserve">含反应池， </w:t>
            </w:r>
            <w:r>
              <w:rPr>
                <w:spacing w:val="-7"/>
              </w:rPr>
              <w:t xml:space="preserve">1 </w:t>
            </w:r>
            <w:r>
              <w:rPr>
                <w:rFonts w:ascii="宋体" w:hAnsi="宋体" w:eastAsia="宋体" w:cs="宋体"/>
                <w:spacing w:val="-7"/>
              </w:rPr>
              <w:t>套搅拌机，加高支架</w:t>
            </w:r>
          </w:p>
        </w:tc>
      </w:tr>
    </w:tbl>
    <w:p>
      <w:pPr>
        <w:pStyle w:val="17"/>
        <w:numPr>
          <w:ilvl w:val="0"/>
          <w:numId w:val="0"/>
        </w:numPr>
        <w:adjustRightInd w:val="0"/>
        <w:spacing w:before="100"/>
        <w:ind w:leftChars="200"/>
        <w:jc w:val="left"/>
        <w:rPr>
          <w:rFonts w:ascii="宋体" w:hAnsi="宋体" w:eastAsia="宋体" w:cs="宋体"/>
          <w:b/>
          <w:kern w:val="0"/>
          <w:szCs w:val="21"/>
        </w:rPr>
      </w:pPr>
    </w:p>
    <w:p>
      <w:pPr>
        <w:adjustRightInd w:val="0"/>
        <w:spacing w:before="100"/>
        <w:ind w:firstLine="630" w:firstLineChars="300"/>
        <w:jc w:val="left"/>
        <w:rPr>
          <w:rFonts w:hint="default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注：可联系询价人进行现场勘查</w:t>
      </w:r>
    </w:p>
    <w:p>
      <w:pPr>
        <w:pStyle w:val="17"/>
        <w:numPr>
          <w:ilvl w:val="0"/>
          <w:numId w:val="1"/>
        </w:numPr>
        <w:adjustRightInd w:val="0"/>
        <w:spacing w:before="100"/>
        <w:ind w:left="0" w:firstLine="422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  <w:lang w:val="en-US" w:eastAsia="zh-CN"/>
        </w:rPr>
        <w:t>交货</w:t>
      </w:r>
      <w:r>
        <w:rPr>
          <w:rFonts w:hint="eastAsia" w:ascii="宋体" w:hAnsi="宋体" w:eastAsia="宋体" w:cs="宋体"/>
          <w:b/>
          <w:kern w:val="0"/>
          <w:szCs w:val="21"/>
        </w:rPr>
        <w:t>地点：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深圳市罗湖区</w:t>
      </w:r>
    </w:p>
    <w:p>
      <w:pPr>
        <w:pStyle w:val="17"/>
        <w:numPr>
          <w:ilvl w:val="0"/>
          <w:numId w:val="1"/>
        </w:numPr>
        <w:adjustRightInd w:val="0"/>
        <w:spacing w:before="100"/>
        <w:ind w:firstLineChars="0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ascii="宋体" w:hAnsi="宋体" w:eastAsia="宋体" w:cs="宋体"/>
          <w:b/>
          <w:kern w:val="0"/>
          <w:szCs w:val="21"/>
        </w:rPr>
        <w:t>付款方式</w:t>
      </w:r>
      <w:r>
        <w:rPr>
          <w:rFonts w:hint="eastAsia" w:ascii="宋体" w:hAnsi="宋体" w:eastAsia="宋体" w:cs="宋体"/>
          <w:b/>
          <w:kern w:val="0"/>
          <w:szCs w:val="21"/>
        </w:rPr>
        <w:t>：</w:t>
      </w:r>
      <w:r>
        <w:rPr>
          <w:rFonts w:hint="eastAsia" w:ascii="宋体" w:hAnsi="宋体" w:eastAsia="宋体" w:cs="宋体"/>
          <w:b w:val="0"/>
          <w:bCs/>
          <w:kern w:val="0"/>
          <w:szCs w:val="21"/>
          <w:lang w:val="en-US" w:eastAsia="zh-CN"/>
        </w:rPr>
        <w:t>验收后支付97%验收款，质保（1年）到期后支付剩余3%。</w:t>
      </w:r>
    </w:p>
    <w:p>
      <w:pPr>
        <w:keepNext/>
        <w:keepLines/>
        <w:spacing w:before="260"/>
        <w:jc w:val="left"/>
        <w:outlineLvl w:val="1"/>
        <w:rPr>
          <w:rFonts w:ascii="宋体" w:hAnsi="宋体" w:eastAsia="宋体" w:cs="Times New Roman"/>
          <w:b/>
          <w:bCs/>
          <w:szCs w:val="21"/>
        </w:rPr>
      </w:pPr>
      <w:bookmarkStart w:id="4" w:name="_Toc52363203"/>
      <w:bookmarkStart w:id="5" w:name="_Toc53088896"/>
      <w:r>
        <w:rPr>
          <w:rFonts w:hint="eastAsia" w:ascii="宋体" w:hAnsi="宋体" w:eastAsia="宋体" w:cs="Times New Roman"/>
          <w:b/>
          <w:bCs/>
          <w:szCs w:val="21"/>
        </w:rPr>
        <w:t>三、</w:t>
      </w:r>
      <w:bookmarkEnd w:id="4"/>
      <w:bookmarkEnd w:id="5"/>
      <w:r>
        <w:rPr>
          <w:rFonts w:hint="eastAsia" w:ascii="宋体" w:hAnsi="宋体" w:eastAsia="宋体" w:cs="Times New Roman"/>
          <w:b/>
          <w:bCs/>
          <w:szCs w:val="21"/>
        </w:rPr>
        <w:t>报价方式</w:t>
      </w:r>
    </w:p>
    <w:p>
      <w:pPr>
        <w:adjustRightInd w:val="0"/>
        <w:spacing w:before="100"/>
        <w:ind w:firstLine="420" w:firstLineChars="200"/>
        <w:rPr>
          <w:rFonts w:ascii="宋体" w:hAnsi="宋体" w:eastAsia="宋体" w:cs="宋体"/>
          <w:kern w:val="0"/>
          <w:szCs w:val="21"/>
        </w:rPr>
      </w:pPr>
      <w:bookmarkStart w:id="6" w:name="_Toc52363204"/>
      <w:bookmarkStart w:id="7" w:name="_Toc53088897"/>
      <w:r>
        <w:rPr>
          <w:rFonts w:ascii="宋体" w:hAnsi="宋体" w:eastAsia="宋体" w:cs="宋体"/>
          <w:kern w:val="0"/>
          <w:szCs w:val="21"/>
        </w:rPr>
        <w:t>有意向参与本次公开询价的潜在供应商</w:t>
      </w:r>
      <w:r>
        <w:rPr>
          <w:rFonts w:hint="eastAsia"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t>应按以下方式提交报价文件</w:t>
      </w:r>
      <w:r>
        <w:rPr>
          <w:rFonts w:hint="eastAsia" w:ascii="宋体" w:hAnsi="宋体" w:eastAsia="宋体" w:cs="宋体"/>
          <w:kern w:val="0"/>
          <w:szCs w:val="21"/>
        </w:rPr>
        <w:t>：</w:t>
      </w:r>
    </w:p>
    <w:p>
      <w:pPr>
        <w:pStyle w:val="17"/>
        <w:numPr>
          <w:ilvl w:val="0"/>
          <w:numId w:val="2"/>
        </w:numPr>
        <w:adjustRightInd w:val="0"/>
        <w:spacing w:before="100"/>
        <w:ind w:firstLineChars="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截止时间：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2</w:t>
      </w:r>
      <w:r>
        <w:rPr>
          <w:rFonts w:ascii="宋体" w:hAnsi="宋体" w:eastAsia="宋体" w:cs="宋体"/>
          <w:kern w:val="0"/>
          <w:szCs w:val="21"/>
          <w:highlight w:val="none"/>
        </w:rPr>
        <w:t>02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4</w:t>
      </w:r>
      <w:r>
        <w:rPr>
          <w:rFonts w:ascii="宋体" w:hAnsi="宋体" w:eastAsia="宋体" w:cs="宋体"/>
          <w:kern w:val="0"/>
          <w:szCs w:val="21"/>
          <w:highlight w:val="none"/>
        </w:rPr>
        <w:t>年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月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23</w:t>
      </w:r>
      <w:r>
        <w:rPr>
          <w:rFonts w:ascii="宋体" w:hAnsi="宋体" w:eastAsia="宋体" w:cs="宋体"/>
          <w:kern w:val="0"/>
          <w:szCs w:val="21"/>
          <w:highlight w:val="none"/>
        </w:rPr>
        <w:t>日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18</w:t>
      </w:r>
      <w:r>
        <w:rPr>
          <w:rFonts w:ascii="宋体" w:hAnsi="宋体" w:eastAsia="宋体" w:cs="宋体"/>
          <w:kern w:val="0"/>
          <w:szCs w:val="21"/>
          <w:highlight w:val="none"/>
        </w:rPr>
        <w:t>时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pStyle w:val="17"/>
        <w:numPr>
          <w:ilvl w:val="0"/>
          <w:numId w:val="2"/>
        </w:numPr>
        <w:adjustRightInd w:val="0"/>
        <w:spacing w:before="100"/>
        <w:ind w:firstLineChars="0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b/>
          <w:kern w:val="0"/>
          <w:szCs w:val="21"/>
        </w:rPr>
        <w:t>提交资料</w:t>
      </w:r>
      <w:r>
        <w:rPr>
          <w:rFonts w:hint="eastAsia" w:ascii="宋体" w:hAnsi="宋体" w:eastAsia="宋体" w:cs="宋体"/>
          <w:b/>
          <w:kern w:val="0"/>
          <w:szCs w:val="21"/>
        </w:rPr>
        <w:t>：</w:t>
      </w:r>
      <w:r>
        <w:rPr>
          <w:rFonts w:ascii="宋体" w:hAnsi="宋体" w:eastAsia="宋体" w:cs="宋体"/>
          <w:kern w:val="0"/>
          <w:szCs w:val="21"/>
        </w:rPr>
        <w:t>加盖公章的报价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文件</w:t>
      </w:r>
      <w:r>
        <w:rPr>
          <w:rFonts w:hint="eastAsia"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t>相关格式详见附件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pStyle w:val="17"/>
        <w:numPr>
          <w:ilvl w:val="0"/>
          <w:numId w:val="2"/>
        </w:numPr>
        <w:adjustRightInd w:val="0"/>
        <w:spacing w:before="100"/>
        <w:ind w:firstLineChars="0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b/>
          <w:kern w:val="0"/>
          <w:szCs w:val="21"/>
        </w:rPr>
        <w:t>提交方式</w:t>
      </w:r>
      <w:r>
        <w:rPr>
          <w:rFonts w:hint="eastAsia" w:ascii="宋体" w:hAnsi="宋体" w:eastAsia="宋体" w:cs="宋体"/>
          <w:b/>
          <w:kern w:val="0"/>
          <w:szCs w:val="21"/>
        </w:rPr>
        <w:t>：</w:t>
      </w:r>
      <w:r>
        <w:rPr>
          <w:rFonts w:hint="eastAsia" w:ascii="宋体" w:hAnsi="宋体" w:eastAsia="宋体" w:cs="宋体"/>
          <w:kern w:val="0"/>
          <w:szCs w:val="21"/>
        </w:rPr>
        <w:t>发送至xu.yuming@szwatereco.com。</w:t>
      </w:r>
    </w:p>
    <w:bookmarkEnd w:id="6"/>
    <w:bookmarkEnd w:id="7"/>
    <w:p>
      <w:pPr>
        <w:keepNext/>
        <w:keepLines/>
        <w:spacing w:before="260"/>
        <w:jc w:val="left"/>
        <w:outlineLvl w:val="1"/>
        <w:rPr>
          <w:rFonts w:ascii="@宋体" w:hAnsi="@宋体" w:eastAsia="Times New Roman" w:cs="仿宋_GB2312"/>
          <w:b/>
          <w:bCs/>
          <w:szCs w:val="21"/>
        </w:rPr>
      </w:pPr>
      <w:bookmarkStart w:id="8" w:name="_Toc52363207"/>
      <w:bookmarkStart w:id="9" w:name="_Toc53088900"/>
      <w:r>
        <w:rPr>
          <w:rFonts w:hint="eastAsia" w:ascii="宋体" w:hAnsi="宋体" w:eastAsia="宋体" w:cs="Times New Roman"/>
          <w:b/>
          <w:bCs/>
          <w:szCs w:val="21"/>
        </w:rPr>
        <w:t>四、联系方式</w:t>
      </w:r>
      <w:bookmarkEnd w:id="8"/>
      <w:bookmarkEnd w:id="9"/>
    </w:p>
    <w:p>
      <w:pPr>
        <w:adjustRightInd w:val="0"/>
        <w:spacing w:before="100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联系人：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徐</w:t>
      </w:r>
      <w:r>
        <w:rPr>
          <w:rFonts w:ascii="宋体" w:hAnsi="宋体" w:eastAsia="宋体" w:cs="宋体"/>
          <w:kern w:val="0"/>
          <w:szCs w:val="21"/>
        </w:rPr>
        <w:t>工</w:t>
      </w:r>
    </w:p>
    <w:p>
      <w:pPr>
        <w:adjustRightInd w:val="0"/>
        <w:spacing w:before="100"/>
        <w:ind w:firstLine="420" w:firstLineChars="200"/>
        <w:jc w:val="left"/>
        <w:rPr>
          <w:rFonts w:hint="default" w:ascii="宋体" w:hAnsi="宋体" w:eastAsia="宋体" w:cs="宋体"/>
          <w:kern w:val="0"/>
          <w:szCs w:val="21"/>
          <w:lang w:val="en-US" w:eastAsia="zh-CN"/>
        </w:rPr>
      </w:pPr>
      <w:r>
        <w:rPr>
          <w:rFonts w:ascii="宋体" w:hAnsi="宋体" w:eastAsia="宋体" w:cs="宋体"/>
          <w:kern w:val="0"/>
          <w:szCs w:val="21"/>
        </w:rPr>
        <w:t>电　话：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18300087899</w:t>
      </w:r>
    </w:p>
    <w:p>
      <w:pPr>
        <w:adjustRightInd w:val="0"/>
        <w:spacing w:before="100"/>
        <w:jc w:val="left"/>
        <w:rPr>
          <w:rFonts w:ascii="宋体" w:hAnsi="宋体" w:eastAsia="宋体" w:cs="宋体"/>
          <w:kern w:val="0"/>
          <w:szCs w:val="21"/>
          <w:u w:val="single"/>
        </w:rPr>
      </w:pPr>
    </w:p>
    <w:p>
      <w:pPr>
        <w:adjustRightInd w:val="0"/>
        <w:jc w:val="left"/>
        <w:rPr>
          <w:rFonts w:ascii="宋体" w:hAnsi="宋体" w:eastAsia="宋体" w:cs="Times New Roman"/>
          <w:kern w:val="0"/>
          <w:szCs w:val="21"/>
        </w:rPr>
      </w:pPr>
    </w:p>
    <w:p>
      <w:pPr>
        <w:adjustRightInd w:val="0"/>
        <w:ind w:firstLine="420" w:firstLineChars="200"/>
        <w:jc w:val="right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友和保险经纪有限公司</w:t>
      </w:r>
    </w:p>
    <w:p>
      <w:pPr>
        <w:adjustRightInd w:val="0"/>
        <w:ind w:firstLine="420" w:firstLineChars="200"/>
        <w:jc w:val="right"/>
        <w:rPr>
          <w:rFonts w:hint="eastAsia"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202</w:t>
      </w:r>
      <w:r>
        <w:rPr>
          <w:rFonts w:hint="eastAsia" w:ascii="宋体" w:hAnsi="宋体" w:eastAsia="宋体" w:cs="Times New Roman"/>
          <w:kern w:val="0"/>
          <w:szCs w:val="21"/>
          <w:lang w:val="en-US" w:eastAsia="zh-CN"/>
        </w:rPr>
        <w:t>4</w:t>
      </w:r>
      <w:r>
        <w:rPr>
          <w:rFonts w:hint="eastAsia" w:ascii="宋体" w:hAnsi="宋体" w:eastAsia="宋体" w:cs="Times New Roman"/>
          <w:kern w:val="0"/>
          <w:szCs w:val="21"/>
        </w:rPr>
        <w:t>年</w:t>
      </w:r>
      <w:r>
        <w:rPr>
          <w:rFonts w:hint="eastAsia" w:ascii="宋体" w:hAnsi="宋体" w:eastAsia="宋体" w:cs="Times New Roman"/>
          <w:kern w:val="0"/>
          <w:szCs w:val="21"/>
          <w:lang w:val="en-US" w:eastAsia="zh-CN"/>
        </w:rPr>
        <w:t>4</w:t>
      </w:r>
      <w:r>
        <w:rPr>
          <w:rFonts w:hint="eastAsia" w:ascii="宋体" w:hAnsi="宋体" w:eastAsia="宋体" w:cs="Times New Roman"/>
          <w:kern w:val="0"/>
          <w:szCs w:val="21"/>
        </w:rPr>
        <w:t>月</w:t>
      </w:r>
      <w:r>
        <w:rPr>
          <w:rFonts w:hint="eastAsia" w:ascii="宋体" w:hAnsi="宋体" w:eastAsia="宋体" w:cs="Times New Roman"/>
          <w:kern w:val="0"/>
          <w:szCs w:val="21"/>
          <w:lang w:val="en-US" w:eastAsia="zh-CN"/>
        </w:rPr>
        <w:t>19</w:t>
      </w:r>
      <w:r>
        <w:rPr>
          <w:rFonts w:hint="eastAsia" w:ascii="宋体" w:hAnsi="宋体" w:eastAsia="宋体" w:cs="Times New Roman"/>
          <w:kern w:val="0"/>
          <w:szCs w:val="21"/>
        </w:rPr>
        <w:t>日</w:t>
      </w:r>
    </w:p>
    <w:p>
      <w:pPr>
        <w:rPr>
          <w:rFonts w:hint="eastAsia" w:ascii="黑体" w:hAnsi="宋体" w:eastAsia="黑体" w:cs="宋体"/>
          <w:bCs/>
          <w:kern w:val="36"/>
          <w:sz w:val="36"/>
          <w:szCs w:val="44"/>
        </w:rPr>
      </w:pPr>
      <w:r>
        <w:rPr>
          <w:rFonts w:hint="eastAsia" w:ascii="黑体" w:hAnsi="宋体" w:eastAsia="黑体" w:cs="宋体"/>
          <w:bCs/>
          <w:kern w:val="36"/>
          <w:sz w:val="36"/>
          <w:szCs w:val="44"/>
        </w:rPr>
        <w:br w:type="page"/>
      </w:r>
    </w:p>
    <w:p>
      <w:pPr>
        <w:widowControl/>
        <w:adjustRightInd w:val="0"/>
        <w:spacing w:before="100" w:beforeAutospacing="1" w:after="100" w:afterAutospacing="1" w:line="360" w:lineRule="auto"/>
        <w:jc w:val="left"/>
        <w:outlineLvl w:val="0"/>
      </w:pPr>
      <w:r>
        <w:rPr>
          <w:rFonts w:hint="eastAsia" w:ascii="黑体" w:hAnsi="宋体" w:eastAsia="黑体" w:cs="宋体"/>
          <w:bCs/>
          <w:kern w:val="36"/>
          <w:sz w:val="36"/>
          <w:szCs w:val="44"/>
        </w:rPr>
        <w:t>附件</w:t>
      </w:r>
    </w:p>
    <w:p>
      <w:pPr>
        <w:keepNext/>
        <w:keepLines/>
        <w:spacing w:before="280" w:after="290" w:line="377" w:lineRule="auto"/>
        <w:jc w:val="center"/>
        <w:outlineLvl w:val="3"/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一</w:t>
      </w:r>
      <w:r>
        <w:rPr>
          <w:rFonts w:hint="eastAsia" w:ascii="宋体" w:hAnsi="宋体" w:eastAsia="宋体" w:cs="Times New Roman"/>
          <w:b/>
          <w:bCs/>
          <w:sz w:val="28"/>
          <w:szCs w:val="28"/>
        </w:rPr>
        <w:t>、</w:t>
      </w:r>
      <w:r>
        <w:rPr>
          <w:rFonts w:ascii="宋体" w:hAnsi="宋体" w:eastAsia="宋体" w:cs="Times New Roman"/>
          <w:b/>
          <w:bCs/>
          <w:sz w:val="28"/>
          <w:szCs w:val="28"/>
        </w:rPr>
        <w:t>报价</w:t>
      </w: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  <w:t>文件</w:t>
      </w:r>
    </w:p>
    <w:tbl>
      <w:tblPr>
        <w:tblStyle w:val="31"/>
        <w:tblW w:w="9075" w:type="dxa"/>
        <w:tblInd w:w="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233"/>
        <w:gridCol w:w="1240"/>
        <w:gridCol w:w="712"/>
        <w:gridCol w:w="600"/>
        <w:gridCol w:w="2372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45" w:type="dxa"/>
            <w:noWrap w:val="0"/>
            <w:vAlign w:val="center"/>
          </w:tcPr>
          <w:p>
            <w:pPr>
              <w:pStyle w:val="30"/>
              <w:spacing w:before="60" w:line="195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序号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22" w:lineRule="auto"/>
              <w:jc w:val="center"/>
              <w:rPr>
                <w:rFonts w:hint="eastAsia" w:ascii="宋体" w:hAnsi="宋体" w:eastAsia="宋体" w:cs="宋体"/>
                <w:spacing w:val="-3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pStyle w:val="30"/>
              <w:spacing w:before="11" w:line="294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规格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before="68" w:line="22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pStyle w:val="30"/>
              <w:spacing w:before="60" w:line="195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数量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pStyle w:val="30"/>
              <w:spacing w:before="61" w:line="195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单价</w:t>
            </w:r>
          </w:p>
          <w:p>
            <w:pPr>
              <w:spacing w:line="221" w:lineRule="auto"/>
              <w:jc w:val="center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  <w:r>
              <w:rPr>
                <w:rFonts w:hint="eastAsia" w:eastAsia="宋体"/>
                <w:lang w:val="en-US" w:eastAsia="zh-CN"/>
              </w:rPr>
              <w:t>（元）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spacing w:line="221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545" w:type="dxa"/>
            <w:noWrap w:val="0"/>
            <w:vAlign w:val="center"/>
          </w:tcPr>
          <w:p>
            <w:pPr>
              <w:pStyle w:val="30"/>
              <w:spacing w:before="60" w:line="195" w:lineRule="auto"/>
              <w:jc w:val="center"/>
            </w:pPr>
            <w:r>
              <w:t>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before="72" w:line="400" w:lineRule="exact"/>
              <w:ind w:right="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position w:val="13"/>
                <w:sz w:val="22"/>
                <w:szCs w:val="22"/>
              </w:rPr>
              <w:t>高效斜板沉</w:t>
            </w:r>
          </w:p>
          <w:p>
            <w:pPr>
              <w:spacing w:line="222" w:lineRule="auto"/>
              <w:ind w:left="98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淀</w:t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  <w:lang w:val="en-US" w:eastAsia="zh-CN"/>
              </w:rPr>
              <w:t>装置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before="76" w:line="225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处理量</w:t>
            </w:r>
          </w:p>
          <w:p>
            <w:pPr>
              <w:pStyle w:val="30"/>
              <w:spacing w:before="11" w:line="29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50m</w:t>
            </w:r>
            <w:r>
              <w:rPr>
                <w:position w:val="9"/>
                <w:sz w:val="13"/>
                <w:szCs w:val="13"/>
              </w:rPr>
              <w:t>3</w:t>
            </w:r>
            <w:r>
              <w:rPr>
                <w:sz w:val="22"/>
                <w:szCs w:val="22"/>
              </w:rPr>
              <w:t>/h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before="68" w:line="223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pStyle w:val="30"/>
              <w:spacing w:before="60" w:line="195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spacing w:line="221" w:lineRule="auto"/>
              <w:ind w:left="11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73" w:type="dxa"/>
            <w:noWrap w:val="0"/>
            <w:vAlign w:val="center"/>
          </w:tcPr>
          <w:p>
            <w:pPr>
              <w:spacing w:line="221" w:lineRule="auto"/>
              <w:ind w:left="118"/>
              <w:jc w:val="both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设备整体组合为一体。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4330" w:type="dxa"/>
            <w:gridSpan w:val="5"/>
            <w:noWrap w:val="0"/>
            <w:vAlign w:val="top"/>
          </w:tcPr>
          <w:p>
            <w:pPr>
              <w:spacing w:before="139" w:line="221" w:lineRule="auto"/>
              <w:ind w:left="6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台 分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配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置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如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下</w:t>
            </w: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pStyle w:val="3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545" w:type="dxa"/>
            <w:vMerge w:val="restart"/>
            <w:noWrap w:val="0"/>
            <w:vAlign w:val="center"/>
          </w:tcPr>
          <w:p>
            <w:pPr>
              <w:spacing w:before="52" w:line="3" w:lineRule="exact"/>
              <w:ind w:left="950"/>
              <w:jc w:val="center"/>
            </w:pPr>
            <w:r>
              <w:drawing>
                <wp:inline distT="0" distB="0" distL="114300" distR="114300">
                  <wp:extent cx="1905" cy="918210"/>
                  <wp:effectExtent l="0" t="0" r="13335" b="0"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0"/>
              <w:spacing w:before="190" w:line="195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before="69" w:line="222" w:lineRule="auto"/>
              <w:ind w:left="7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钢结构池体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before="71" w:line="219" w:lineRule="auto"/>
              <w:ind w:left="394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配套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before="69" w:line="220" w:lineRule="auto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pStyle w:val="30"/>
              <w:spacing w:before="61" w:line="195" w:lineRule="auto"/>
              <w:ind w:left="168"/>
              <w:jc w:val="center"/>
            </w:pPr>
            <w:r>
              <w:t>1</w:t>
            </w: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spacing w:before="142" w:line="468" w:lineRule="exact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19"/>
                <w:sz w:val="21"/>
                <w:szCs w:val="21"/>
              </w:rPr>
              <w:t>含斜板沉淀区、污泥池出水池；池体碳钢防腐，外部防</w:t>
            </w:r>
          </w:p>
          <w:p>
            <w:pPr>
              <w:spacing w:line="222" w:lineRule="auto"/>
              <w:ind w:left="110" w:leftChars="0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锈漆。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45" w:type="dxa"/>
            <w:vMerge w:val="continue"/>
            <w:noWrap w:val="0"/>
            <w:textDirection w:val="tbRlV"/>
            <w:vAlign w:val="top"/>
          </w:tcPr>
          <w:p>
            <w:pPr>
              <w:pStyle w:val="30"/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before="149" w:line="221" w:lineRule="auto"/>
              <w:ind w:left="11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出水堰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before="144" w:line="219" w:lineRule="auto"/>
              <w:ind w:left="394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配套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before="149" w:line="223" w:lineRule="auto"/>
              <w:ind w:left="12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pStyle w:val="30"/>
              <w:spacing w:before="176" w:line="195" w:lineRule="auto"/>
              <w:ind w:left="168"/>
              <w:jc w:val="center"/>
            </w:pPr>
            <w:r>
              <w:t>1</w:t>
            </w: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pStyle w:val="30"/>
              <w:spacing w:before="149" w:line="221" w:lineRule="auto"/>
              <w:ind w:left="130" w:leftChars="0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</w:rPr>
              <w:t>中间两侧均匀出水，</w:t>
            </w:r>
            <w:r>
              <w:rPr>
                <w:spacing w:val="-2"/>
              </w:rPr>
              <w:t xml:space="preserve">304 </w:t>
            </w:r>
            <w:r>
              <w:rPr>
                <w:rFonts w:ascii="宋体" w:hAnsi="宋体" w:eastAsia="宋体" w:cs="宋体"/>
                <w:spacing w:val="-2"/>
              </w:rPr>
              <w:t>不锈钢</w:t>
            </w:r>
            <w:r>
              <w:rPr>
                <w:rFonts w:hint="eastAsia" w:ascii="宋体" w:hAnsi="宋体" w:eastAsia="宋体" w:cs="宋体"/>
                <w:spacing w:val="-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-2"/>
                <w:lang w:val="en-US" w:eastAsia="zh-CN"/>
              </w:rPr>
              <w:t>出水口配SS在线监测仪，信号可传输至中控室（无线）。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5" w:type="dxa"/>
            <w:vMerge w:val="continue"/>
            <w:noWrap w:val="0"/>
            <w:textDirection w:val="tbRlV"/>
            <w:vAlign w:val="top"/>
          </w:tcPr>
          <w:p>
            <w:pPr>
              <w:pStyle w:val="30"/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before="154" w:line="221" w:lineRule="auto"/>
              <w:ind w:left="9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刮泥机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before="150" w:line="219" w:lineRule="auto"/>
              <w:ind w:left="394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配套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before="155" w:line="220" w:lineRule="auto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pStyle w:val="30"/>
              <w:spacing w:before="182" w:line="195" w:lineRule="auto"/>
              <w:ind w:left="168"/>
              <w:jc w:val="center"/>
            </w:pPr>
            <w:r>
              <w:t>1</w:t>
            </w: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pStyle w:val="30"/>
              <w:spacing w:before="155" w:line="221" w:lineRule="auto"/>
              <w:ind w:left="112" w:leftChars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</w:rPr>
              <w:t>水上碳钢，水下</w:t>
            </w:r>
            <w:r>
              <w:rPr>
                <w:spacing w:val="-3"/>
              </w:rPr>
              <w:t>304</w:t>
            </w:r>
            <w:r>
              <w:rPr>
                <w:rFonts w:ascii="宋体" w:hAnsi="宋体" w:eastAsia="宋体" w:cs="宋体"/>
                <w:spacing w:val="-3"/>
              </w:rPr>
              <w:t>不锈钢</w:t>
            </w:r>
            <w:r>
              <w:rPr>
                <w:rFonts w:hint="eastAsia" w:ascii="宋体" w:hAnsi="宋体" w:eastAsia="宋体" w:cs="宋体"/>
                <w:spacing w:val="-3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45" w:type="dxa"/>
            <w:vMerge w:val="continue"/>
            <w:noWrap w:val="0"/>
            <w:textDirection w:val="tbRlV"/>
            <w:vAlign w:val="top"/>
          </w:tcPr>
          <w:p>
            <w:pPr>
              <w:pStyle w:val="30"/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before="159" w:line="221" w:lineRule="auto"/>
              <w:ind w:left="9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斜板组件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before="154" w:line="219" w:lineRule="auto"/>
              <w:ind w:left="394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配套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before="159" w:line="220" w:lineRule="auto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pStyle w:val="30"/>
              <w:spacing w:before="186" w:line="195" w:lineRule="auto"/>
              <w:ind w:left="168"/>
              <w:jc w:val="center"/>
            </w:pPr>
            <w:r>
              <w:t>1</w:t>
            </w: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pStyle w:val="30"/>
              <w:spacing w:before="162" w:line="220" w:lineRule="auto"/>
              <w:ind w:left="118" w:leftChars="0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"/>
              </w:rPr>
              <w:t>框架碳钢防腐，斜板</w:t>
            </w:r>
            <w:r>
              <w:rPr>
                <w:rFonts w:hint="eastAsia" w:ascii="宋体" w:hAnsi="宋体" w:eastAsia="宋体" w:cs="宋体"/>
                <w:spacing w:val="-1"/>
                <w:lang w:val="en-US" w:eastAsia="zh-CN"/>
              </w:rPr>
              <w:t>厚度不低于</w:t>
            </w:r>
            <w:r>
              <w:rPr>
                <w:rFonts w:ascii="宋体" w:hAnsi="宋体" w:eastAsia="宋体" w:cs="宋体"/>
                <w:spacing w:val="-39"/>
              </w:rPr>
              <w:t xml:space="preserve"> </w:t>
            </w:r>
            <w:r>
              <w:rPr>
                <w:spacing w:val="-1"/>
              </w:rPr>
              <w:t>5mm</w:t>
            </w:r>
            <w:r>
              <w:rPr>
                <w:rFonts w:hint="eastAsia" w:eastAsia="宋体"/>
                <w:spacing w:val="-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45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0"/>
              <w:spacing w:before="190" w:line="195" w:lineRule="auto"/>
              <w:ind w:left="191"/>
            </w:pPr>
          </w:p>
        </w:tc>
        <w:tc>
          <w:tcPr>
            <w:tcW w:w="12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62" w:line="223" w:lineRule="auto"/>
              <w:ind w:left="9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反应池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7" w:line="219" w:lineRule="auto"/>
              <w:ind w:left="394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配套</w:t>
            </w:r>
          </w:p>
        </w:tc>
        <w:tc>
          <w:tcPr>
            <w:tcW w:w="7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63" w:line="220" w:lineRule="auto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6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0"/>
              <w:spacing w:before="190" w:line="195" w:lineRule="auto"/>
              <w:ind w:left="168"/>
              <w:jc w:val="center"/>
            </w:pPr>
            <w:r>
              <w:t>1</w:t>
            </w:r>
          </w:p>
        </w:tc>
        <w:tc>
          <w:tcPr>
            <w:tcW w:w="474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0"/>
              <w:spacing w:before="162" w:line="220" w:lineRule="auto"/>
              <w:ind w:left="11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7"/>
              </w:rPr>
              <w:t xml:space="preserve">含反应池， </w:t>
            </w:r>
            <w:r>
              <w:rPr>
                <w:spacing w:val="-7"/>
              </w:rPr>
              <w:t xml:space="preserve">1 </w:t>
            </w:r>
            <w:r>
              <w:rPr>
                <w:rFonts w:ascii="宋体" w:hAnsi="宋体" w:eastAsia="宋体" w:cs="宋体"/>
                <w:spacing w:val="-7"/>
              </w:rPr>
              <w:t>套搅拌机，加高支架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78" w:type="dxa"/>
            <w:gridSpan w:val="2"/>
            <w:noWrap w:val="0"/>
            <w:vAlign w:val="top"/>
          </w:tcPr>
          <w:p>
            <w:pPr>
              <w:spacing w:before="166" w:line="222" w:lineRule="auto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4"/>
                <w:sz w:val="21"/>
                <w:szCs w:val="21"/>
              </w:rPr>
              <w:t>总计（元）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pStyle w:val="30"/>
              <w:spacing w:before="193" w:line="195" w:lineRule="auto"/>
              <w:ind w:left="184"/>
              <w:jc w:val="center"/>
              <w:rPr>
                <w:color w:val="auto"/>
              </w:rPr>
            </w:pP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spacing w:before="166" w:line="220" w:lineRule="auto"/>
              <w:ind w:left="118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1"/>
                <w:sz w:val="21"/>
                <w:szCs w:val="21"/>
              </w:rPr>
              <w:t>含</w:t>
            </w:r>
            <w:r>
              <w:rPr>
                <w:rFonts w:ascii="宋体" w:hAnsi="宋体" w:eastAsia="宋体" w:cs="宋体"/>
                <w:color w:val="auto"/>
                <w:spacing w:val="-14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4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auto"/>
                <w:spacing w:val="-11"/>
                <w:sz w:val="21"/>
                <w:szCs w:val="21"/>
              </w:rPr>
              <w:t>%</w:t>
            </w:r>
            <w:r>
              <w:rPr>
                <w:rFonts w:ascii="宋体" w:hAnsi="宋体" w:eastAsia="宋体" w:cs="宋体"/>
                <w:color w:val="auto"/>
                <w:spacing w:val="-11"/>
                <w:sz w:val="21"/>
                <w:szCs w:val="21"/>
              </w:rPr>
              <w:t>增值税价，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1"/>
                <w:szCs w:val="21"/>
                <w:u w:val="none"/>
                <w:lang w:val="en-US" w:eastAsia="zh-CN"/>
              </w:rPr>
              <w:t>元</w:t>
            </w:r>
            <w:r>
              <w:rPr>
                <w:rFonts w:ascii="宋体" w:hAnsi="宋体" w:eastAsia="宋体" w:cs="宋体"/>
                <w:color w:val="auto"/>
                <w:spacing w:val="-11"/>
                <w:sz w:val="21"/>
                <w:szCs w:val="21"/>
              </w:rPr>
              <w:t>运费。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kern w:val="0"/>
          <w:sz w:val="22"/>
        </w:rPr>
      </w:pPr>
    </w:p>
    <w:p>
      <w:pPr>
        <w:rPr>
          <w:rFonts w:ascii="仿宋" w:hAnsi="仿宋" w:eastAsia="仿宋" w:cs="Times New Roman"/>
          <w:b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注：</w:t>
      </w:r>
      <w:r>
        <w:rPr>
          <w:rFonts w:ascii="宋体" w:hAnsi="宋体" w:eastAsia="宋体" w:cs="宋体"/>
          <w:color w:val="000000"/>
          <w:kern w:val="0"/>
          <w:sz w:val="22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、所有价格应按人民币元填写；</w:t>
      </w:r>
    </w:p>
    <w:p/>
    <w:p>
      <w:pPr>
        <w:adjustRightInd w:val="0"/>
        <w:ind w:right="420"/>
        <w:jc w:val="left"/>
        <w:rPr>
          <w:rFonts w:hint="eastAsia" w:ascii="宋体" w:hAnsi="宋体" w:eastAsia="宋体" w:cs="Times New Roman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1D19CA"/>
    <w:multiLevelType w:val="multilevel"/>
    <w:tmpl w:val="161D19CA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A8C7D67"/>
    <w:multiLevelType w:val="multilevel"/>
    <w:tmpl w:val="2A8C7D67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mNWNkM2FkZWJlMjM1ZGVkYjFkMjk2ZDViYzBkMTQifQ=="/>
  </w:docVars>
  <w:rsids>
    <w:rsidRoot w:val="0032563D"/>
    <w:rsid w:val="00033FE6"/>
    <w:rsid w:val="00064F29"/>
    <w:rsid w:val="00133E29"/>
    <w:rsid w:val="00233757"/>
    <w:rsid w:val="002433A3"/>
    <w:rsid w:val="0032563D"/>
    <w:rsid w:val="003618DB"/>
    <w:rsid w:val="00393DEB"/>
    <w:rsid w:val="004C3CC4"/>
    <w:rsid w:val="006123BD"/>
    <w:rsid w:val="007C496B"/>
    <w:rsid w:val="007D292A"/>
    <w:rsid w:val="007F49D3"/>
    <w:rsid w:val="008C25B2"/>
    <w:rsid w:val="008F45C5"/>
    <w:rsid w:val="008F7E0A"/>
    <w:rsid w:val="00A4675A"/>
    <w:rsid w:val="00A66521"/>
    <w:rsid w:val="00BD01F5"/>
    <w:rsid w:val="00C3428E"/>
    <w:rsid w:val="00DE1394"/>
    <w:rsid w:val="00DE3615"/>
    <w:rsid w:val="00DF572A"/>
    <w:rsid w:val="00DF664C"/>
    <w:rsid w:val="00E448FF"/>
    <w:rsid w:val="00E821DC"/>
    <w:rsid w:val="00EE67A3"/>
    <w:rsid w:val="00F10148"/>
    <w:rsid w:val="00F41338"/>
    <w:rsid w:val="00F8212C"/>
    <w:rsid w:val="0ED9326F"/>
    <w:rsid w:val="1D532256"/>
    <w:rsid w:val="293B1EB0"/>
    <w:rsid w:val="35421273"/>
    <w:rsid w:val="426A049F"/>
    <w:rsid w:val="46D2054E"/>
    <w:rsid w:val="47E86EF7"/>
    <w:rsid w:val="4F18244F"/>
    <w:rsid w:val="53D275DE"/>
    <w:rsid w:val="62043CA6"/>
    <w:rsid w:val="6AB8013F"/>
    <w:rsid w:val="7F33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autoRedefine/>
    <w:qFormat/>
    <w:uiPriority w:val="0"/>
    <w:pPr>
      <w:adjustRightInd w:val="0"/>
      <w:spacing w:before="100" w:line="360" w:lineRule="auto"/>
      <w:jc w:val="left"/>
    </w:pPr>
    <w:rPr>
      <w:rFonts w:ascii="Arial" w:hAnsi="Arial" w:eastAsia="宋体" w:cs="Times New Roman"/>
      <w:kern w:val="0"/>
      <w:szCs w:val="20"/>
    </w:rPr>
  </w:style>
  <w:style w:type="paragraph" w:styleId="3">
    <w:name w:val="Body Text"/>
    <w:basedOn w:val="1"/>
    <w:next w:val="1"/>
    <w:autoRedefine/>
    <w:unhideWhenUsed/>
    <w:qFormat/>
    <w:uiPriority w:val="0"/>
    <w:pPr>
      <w:spacing w:after="120"/>
    </w:pPr>
  </w:style>
  <w:style w:type="paragraph" w:styleId="4">
    <w:name w:val="Date"/>
    <w:basedOn w:val="1"/>
    <w:next w:val="1"/>
    <w:link w:val="19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autoRedefine/>
    <w:qFormat/>
    <w:uiPriority w:val="0"/>
    <w:rPr>
      <w:sz w:val="21"/>
      <w:szCs w:val="21"/>
    </w:rPr>
  </w:style>
  <w:style w:type="paragraph" w:customStyle="1" w:styleId="12">
    <w:name w:val="Default1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仿宋_GB2312" w:cs="宋体"/>
      <w:color w:val="000000"/>
      <w:sz w:val="24"/>
      <w:szCs w:val="24"/>
      <w:lang w:val="en-US" w:eastAsia="zh-CN" w:bidi="ar-SA"/>
    </w:rPr>
  </w:style>
  <w:style w:type="character" w:customStyle="1" w:styleId="13">
    <w:name w:val="页眉 Char"/>
    <w:basedOn w:val="10"/>
    <w:link w:val="7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5">
    <w:name w:val="批注文字 Char"/>
    <w:basedOn w:val="10"/>
    <w:link w:val="2"/>
    <w:autoRedefine/>
    <w:qFormat/>
    <w:uiPriority w:val="0"/>
    <w:rPr>
      <w:rFonts w:ascii="Arial" w:hAnsi="Arial" w:eastAsia="宋体" w:cs="Times New Roman"/>
      <w:kern w:val="0"/>
      <w:szCs w:val="20"/>
    </w:rPr>
  </w:style>
  <w:style w:type="character" w:customStyle="1" w:styleId="16">
    <w:name w:val="批注框文本 Char"/>
    <w:basedOn w:val="10"/>
    <w:link w:val="5"/>
    <w:autoRedefine/>
    <w:semiHidden/>
    <w:qFormat/>
    <w:uiPriority w:val="99"/>
    <w:rPr>
      <w:sz w:val="18"/>
      <w:szCs w:val="18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table" w:customStyle="1" w:styleId="18">
    <w:name w:val="网格型2"/>
    <w:basedOn w:val="8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日期 Char"/>
    <w:basedOn w:val="10"/>
    <w:link w:val="4"/>
    <w:autoRedefine/>
    <w:semiHidden/>
    <w:qFormat/>
    <w:uiPriority w:val="99"/>
  </w:style>
  <w:style w:type="table" w:customStyle="1" w:styleId="20">
    <w:name w:val="网格型21"/>
    <w:basedOn w:val="8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font5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11"/>
    <w:basedOn w:val="10"/>
    <w:autoRedefine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23">
    <w:name w:val="font41"/>
    <w:basedOn w:val="10"/>
    <w:autoRedefine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font6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11"/>
    <w:basedOn w:val="10"/>
    <w:autoRedefine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8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71"/>
    <w:basedOn w:val="10"/>
    <w:autoRedefine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8">
    <w:name w:val="font3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9">
    <w:name w:val="font91"/>
    <w:basedOn w:val="10"/>
    <w:autoRedefine/>
    <w:qFormat/>
    <w:uiPriority w:val="0"/>
    <w:rPr>
      <w:rFonts w:ascii="宋体" w:hAnsi="宋体" w:eastAsia="宋体" w:cs="宋体"/>
      <w:b/>
      <w:bCs/>
      <w:color w:val="000000"/>
      <w:sz w:val="24"/>
      <w:szCs w:val="24"/>
      <w:u w:val="none"/>
    </w:rPr>
  </w:style>
  <w:style w:type="paragraph" w:customStyle="1" w:styleId="30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31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2198</Words>
  <Characters>2261</Characters>
  <Lines>43</Lines>
  <Paragraphs>12</Paragraphs>
  <TotalTime>10</TotalTime>
  <ScaleCrop>false</ScaleCrop>
  <LinksUpToDate>false</LinksUpToDate>
  <CharactersWithSpaces>2520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2023-02-08T09:34:00Z</dcterms:created>
  <dc:creator>admin</dc:creator>
  <cp:lastModifiedBy>火柴鸡</cp:lastModifiedBy>
  <dcterms:modified xsi:type="dcterms:W3CDTF">2024-04-19T09:41:48Z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BFEDA2BA87D445F8A9DE68C5113602E7_13</vt:lpwstr>
  </property>
</Properties>
</file>