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textAlignment w:val="auto"/>
        <w:outlineLvl w:val="9"/>
        <w:rPr>
          <w:b/>
          <w:bCs/>
          <w:color w:val="000000" w:themeColor="text1"/>
          <w:sz w:val="40"/>
          <w:szCs w:val="40"/>
          <w14:textFill>
            <w14:solidFill>
              <w14:schemeClr w14:val="tx1"/>
            </w14:solidFill>
          </w14:textFill>
        </w:rPr>
      </w:pPr>
      <w:bookmarkStart w:id="0" w:name="_GoBack"/>
      <w:bookmarkEnd w:id="0"/>
    </w:p>
    <w:p>
      <w:pPr>
        <w:jc w:val="right"/>
        <w:rPr>
          <w:rFonts w:ascii="宋体" w:hAnsi="宋体" w:hint="eastAsia"/>
          <w:b/>
          <w:spacing w:val="20"/>
          <w:sz w:val="28"/>
        </w:rPr>
        <w:sectPr>
          <w:pgSz w:w="11906" w:h="16838"/>
          <w:pgMar w:top="1440" w:right="1800" w:bottom="1440" w:left="1800" w:header="720" w:footer="720" w:gutter="0"/>
          <w:pgNumType w:fmt="decimal"/>
          <w:cols w:num="1" w:space="720"/>
        </w:sectPr>
      </w:pPr>
    </w:p>
    <w:p>
      <w:pPr>
        <w:jc w:val="right"/>
        <w:rPr>
          <w:rFonts w:ascii="黑体" w:eastAsia="黑体" w:hAnsi="Arial" w:cs="Arial"/>
          <w:sz w:val="52"/>
          <w:szCs w:val="52"/>
        </w:rPr>
      </w:pPr>
      <w:r>
        <w:rPr>
          <w:rFonts w:ascii="宋体" w:hAnsi="宋体" w:hint="eastAsia"/>
          <w:b/>
          <w:spacing w:val="20"/>
          <w:sz w:val="28"/>
        </w:rPr>
        <w:t>项目编号：</w:t>
      </w:r>
      <w:r>
        <w:rPr>
          <w:rFonts w:ascii="宋体" w:hAnsi="宋体" w:hint="eastAsia"/>
          <w:b/>
          <w:spacing w:val="20"/>
          <w:sz w:val="28"/>
          <w:lang w:eastAsia="zh-CN"/>
        </w:rPr>
        <w:t>SZDL2024002007</w:t>
      </w:r>
      <w:r>
        <w:rPr>
          <w:rFonts w:ascii="宋体" w:hAnsi="宋体" w:hint="eastAsia"/>
          <w:b/>
          <w:spacing w:val="20"/>
          <w:sz w:val="28"/>
        </w:rPr>
        <w:t xml:space="preserve"> </w:t>
      </w:r>
    </w:p>
    <w:p>
      <w:pPr>
        <w:pStyle w:val="BodyText"/>
      </w:pPr>
    </w:p>
    <w:p>
      <w:pPr>
        <w:jc w:val="center"/>
        <w:rPr>
          <w:rFonts w:ascii="黑体" w:eastAsia="黑体" w:hAnsi="Arial" w:cs="Arial"/>
          <w:sz w:val="52"/>
          <w:szCs w:val="52"/>
        </w:rPr>
      </w:pPr>
    </w:p>
    <w:p>
      <w:pPr>
        <w:pStyle w:val="BodyText"/>
      </w:pPr>
    </w:p>
    <w:p>
      <w:pPr>
        <w:pStyle w:val="BodyText2"/>
      </w:pPr>
    </w:p>
    <w:p>
      <w:pPr>
        <w:pStyle w:val="BodyText2"/>
      </w:pPr>
    </w:p>
    <w:p>
      <w:pPr>
        <w:jc w:val="center"/>
        <w:rPr>
          <w:rFonts w:ascii="黑体" w:eastAsia="黑体" w:hAnsi="Arial" w:cs="Arial"/>
          <w:sz w:val="52"/>
          <w:szCs w:val="52"/>
        </w:rPr>
      </w:pPr>
      <w:r>
        <w:rPr>
          <w:rFonts w:ascii="黑体" w:eastAsia="黑体" w:hAnsi="Arial" w:cs="Arial" w:hint="eastAsia"/>
          <w:sz w:val="52"/>
          <w:szCs w:val="52"/>
        </w:rPr>
        <w:t>【服务类】</w:t>
      </w:r>
    </w:p>
    <w:p>
      <w:pPr>
        <w:jc w:val="center"/>
        <w:rPr>
          <w:rFonts w:ascii="黑体" w:eastAsia="黑体" w:hint="eastAsia"/>
          <w:sz w:val="52"/>
          <w:szCs w:val="52"/>
          <w:lang w:eastAsia="zh-CN"/>
        </w:rPr>
      </w:pPr>
      <w:r>
        <w:rPr>
          <w:rFonts w:ascii="黑体" w:eastAsia="黑体" w:hint="eastAsia"/>
          <w:sz w:val="52"/>
          <w:szCs w:val="52"/>
          <w:lang w:eastAsia="zh-CN"/>
        </w:rPr>
        <w:t>2024年宝安区路政许可审批技术咨询服务</w:t>
      </w:r>
    </w:p>
    <w:p/>
    <w:p/>
    <w:p/>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黑体" w:eastAsia="黑体" w:hint="eastAsia"/>
          <w:color w:val="000000" w:themeColor="text1"/>
          <w:sz w:val="72"/>
          <w:szCs w:val="52"/>
          <w14:textFill>
            <w14:solidFill>
              <w14:schemeClr w14:val="tx1"/>
            </w14:solidFill>
          </w14:textFill>
        </w:rPr>
      </w:pPr>
      <w:r>
        <w:rPr>
          <w:rFonts w:ascii="黑体" w:eastAsia="黑体" w:hint="eastAsia"/>
          <w:color w:val="000000" w:themeColor="text1"/>
          <w:sz w:val="72"/>
          <w:szCs w:val="52"/>
          <w14:textFill>
            <w14:solidFill>
              <w14:schemeClr w14:val="tx1"/>
            </w14:solidFill>
          </w14:textFill>
        </w:rPr>
        <w:t>招 标 文 件</w:t>
      </w:r>
    </w:p>
    <w:p>
      <w:pPr>
        <w:pStyle w:val="BodyText2"/>
        <w:rPr>
          <w:rFonts w:hint="eastAsia"/>
        </w:rPr>
      </w:pPr>
    </w:p>
    <w:p>
      <w:pPr>
        <w:pStyle w:val="BodyText"/>
        <w:rPr>
          <w:rFonts w:hint="eastAsia"/>
          <w:lang w:eastAsia="zh-CN"/>
        </w:rPr>
      </w:pPr>
    </w:p>
    <w:p>
      <w:pPr>
        <w:pStyle w:val="BodyText2"/>
        <w:rPr>
          <w:rFonts w:hint="eastAsia"/>
          <w:lang w:eastAsia="zh-CN"/>
        </w:rPr>
      </w:pPr>
    </w:p>
    <w:p>
      <w:pPr>
        <w:pStyle w:val="BodyText2"/>
        <w:rPr>
          <w:rFonts w:hint="eastAsia"/>
          <w:lang w:eastAsia="zh-CN"/>
        </w:rPr>
      </w:pPr>
    </w:p>
    <w:p>
      <w:pPr>
        <w:pStyle w:val="BodyText2"/>
        <w:rPr>
          <w:rFonts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eastAsia="宋体" w:hint="eastAsia"/>
          <w:lang w:eastAsia="zh-CN"/>
        </w:rPr>
      </w:pPr>
      <w:r>
        <w:rPr>
          <w:rFonts w:ascii="Arial" w:eastAsia="仿宋_GB2312" w:hAnsi="Arial" w:cs="Arial" w:hint="eastAsia"/>
          <w:sz w:val="44"/>
          <w:lang w:eastAsia="zh-CN"/>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lang w:eastAsia="zh-CN"/>
        </w:rPr>
      </w:pPr>
    </w:p>
    <w:p>
      <w:pPr>
        <w:snapToGrid w:val="0"/>
        <w:jc w:val="center"/>
        <w:rPr>
          <w:rFonts w:ascii="仿宋_GB2312" w:eastAsia="仿宋_GB2312" w:hAnsi="宋体" w:cs="Arial"/>
          <w:b/>
          <w:bCs/>
          <w:sz w:val="36"/>
          <w:szCs w:val="36"/>
        </w:rPr>
      </w:pPr>
      <w:r>
        <w:rPr>
          <w:rFonts w:ascii="仿宋_GB2312" w:eastAsia="仿宋_GB2312" w:hAnsi="宋体" w:cs="Arial" w:hint="eastAsia"/>
          <w:b/>
          <w:bCs/>
          <w:sz w:val="36"/>
          <w:szCs w:val="36"/>
        </w:rPr>
        <w:t>友和保险经纪有限公司</w:t>
      </w:r>
    </w:p>
    <w:p>
      <w:pPr>
        <w:snapToGrid w:val="0"/>
        <w:jc w:val="center"/>
        <w:rPr>
          <w:rFonts w:ascii="仿宋_GB2312" w:eastAsia="仿宋_GB2312" w:hAnsi="宋体" w:cs="Arial"/>
          <w:b/>
          <w:bCs/>
          <w:sz w:val="21"/>
          <w:szCs w:val="21"/>
        </w:rPr>
      </w:pPr>
    </w:p>
    <w:p>
      <w:pPr>
        <w:jc w:val="center"/>
      </w:pPr>
      <w:r>
        <w:rPr>
          <w:rFonts w:ascii="仿宋_GB2312" w:eastAsia="仿宋_GB2312" w:hAnsi="Arial" w:cs="Arial" w:hint="eastAsia"/>
          <w:b/>
          <w:bCs/>
          <w:sz w:val="36"/>
          <w:szCs w:val="36"/>
        </w:rPr>
        <w:t>二</w:t>
      </w:r>
      <w:r>
        <w:rPr>
          <w:rFonts w:ascii="仿宋_GB2312" w:hAnsi="宋体" w:cs="宋体" w:hint="eastAsia"/>
          <w:b/>
          <w:bCs/>
          <w:sz w:val="36"/>
          <w:szCs w:val="36"/>
        </w:rPr>
        <w:t>〇</w:t>
      </w:r>
      <w:r>
        <w:rPr>
          <w:rFonts w:ascii="仿宋_GB2312" w:eastAsia="仿宋_GB2312" w:hAnsi="Arial" w:cs="Arial" w:hint="eastAsia"/>
          <w:b/>
          <w:bCs/>
          <w:sz w:val="36"/>
          <w:szCs w:val="36"/>
        </w:rPr>
        <w:t>二</w:t>
      </w:r>
      <w:r>
        <w:rPr>
          <w:rFonts w:ascii="仿宋_GB2312" w:eastAsia="仿宋_GB2312" w:hAnsi="Arial" w:cs="Arial" w:hint="eastAsia"/>
          <w:b/>
          <w:bCs/>
          <w:sz w:val="36"/>
          <w:szCs w:val="36"/>
          <w:lang w:eastAsia="zh-CN"/>
        </w:rPr>
        <w:t>四</w:t>
      </w:r>
      <w:r>
        <w:rPr>
          <w:rFonts w:ascii="仿宋_GB2312" w:eastAsia="仿宋_GB2312" w:hAnsi="Arial" w:cs="Arial" w:hint="eastAsia"/>
          <w:b/>
          <w:bCs/>
          <w:sz w:val="36"/>
          <w:szCs w:val="36"/>
        </w:rPr>
        <w:t>年</w:t>
      </w:r>
      <w:r>
        <w:rPr>
          <w:rFonts w:ascii="仿宋_GB2312" w:eastAsia="仿宋_GB2312" w:hAnsi="宋体" w:cs="宋体" w:hint="eastAsia"/>
          <w:b/>
          <w:bCs/>
          <w:sz w:val="36"/>
          <w:szCs w:val="36"/>
          <w:lang w:val="en-US" w:eastAsia="zh-CN"/>
        </w:rPr>
        <w:t>十一</w:t>
      </w:r>
      <w:r>
        <w:rPr>
          <w:rFonts w:ascii="仿宋_GB2312" w:eastAsia="仿宋_GB2312" w:hAnsi="Arial" w:cs="Arial" w:hint="eastAsia"/>
          <w:b/>
          <w:bCs/>
          <w:sz w:val="36"/>
          <w:szCs w:val="36"/>
        </w:rPr>
        <w:t>月</w:t>
      </w:r>
    </w:p>
    <w:p>
      <w:pPr>
        <w:spacing w:beforeAutospacing="1" w:afterAutospacing="1"/>
        <w:jc w:val="center"/>
        <w:outlineLvl w:val="1"/>
        <w:rPr>
          <w:rFonts w:hint="eastAsia"/>
          <w:b/>
          <w:bCs/>
          <w:color w:val="000000" w:themeColor="text1"/>
          <w:sz w:val="40"/>
          <w:szCs w:val="40"/>
          <w14:textFill>
            <w14:solidFill>
              <w14:schemeClr w14:val="tx1"/>
            </w14:solidFill>
          </w14:textFill>
        </w:rPr>
      </w:pPr>
    </w:p>
    <w:p>
      <w:pPr>
        <w:spacing w:beforeAutospacing="1" w:afterAutospacing="1"/>
        <w:jc w:val="center"/>
        <w:outlineLvl w:val="1"/>
        <w:rPr>
          <w:rFonts w:hint="eastAsia"/>
          <w:b/>
          <w:bCs/>
          <w:color w:val="000000" w:themeColor="text1"/>
          <w:sz w:val="40"/>
          <w:szCs w:val="40"/>
          <w14:textFill>
            <w14:solidFill>
              <w14:schemeClr w14:val="tx1"/>
            </w14:solidFill>
          </w14:textFill>
        </w:rPr>
        <w:sectPr>
          <w:footerReference w:type="default" r:id="rId6"/>
          <w:type w:val="continuous"/>
          <w:pgSz w:w="11906" w:h="16838"/>
          <w:pgMar w:top="1440" w:right="1800" w:bottom="1440" w:left="1800" w:header="720" w:footer="720" w:gutter="0"/>
          <w:pgNumType w:fmt="decimal"/>
          <w:cols w:num="1" w:space="720"/>
        </w:sectPr>
      </w:pPr>
    </w:p>
    <w:p>
      <w:pPr>
        <w:spacing w:beforeAutospacing="1" w:afterAutospacing="1"/>
        <w:jc w:val="center"/>
        <w:outlineLvl w:val="1"/>
        <w:rPr>
          <w:rFonts w:ascii="黑体" w:eastAsia="黑体" w:hAnsi="宋体" w:cs="黑体"/>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招</w:t>
      </w:r>
      <w:r>
        <w:rPr>
          <w:rFonts w:ascii="黑体" w:eastAsia="黑体" w:hAnsi="宋体" w:cs="黑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项目编号：</w:t>
            </w:r>
          </w:p>
        </w:tc>
        <w:tc>
          <w:tcPr>
            <w:tcW w:w="5220" w:type="dxa"/>
            <w:shd w:val="clear" w:color="auto" w:fill="auto"/>
            <w:vAlign w:val="center"/>
          </w:tcPr>
          <w:p>
            <w:pPr>
              <w:rPr>
                <w:rFonts w:eastAsia="宋体" w:hint="eastAsia"/>
                <w:color w:val="000000" w:themeColor="text1"/>
                <w:sz w:val="30"/>
                <w:szCs w:val="30"/>
                <w:lang w:eastAsia="zh-CN"/>
                <w14:textFill>
                  <w14:solidFill>
                    <w14:schemeClr w14:val="tx1"/>
                  </w14:solidFill>
                </w14:textFill>
              </w:rPr>
            </w:pPr>
            <w:r>
              <w:rPr>
                <w:rFonts w:eastAsia="宋体" w:hint="eastAsia"/>
                <w:color w:val="000000" w:themeColor="text1"/>
                <w:sz w:val="30"/>
                <w:szCs w:val="30"/>
                <w:lang w:eastAsia="zh-CN"/>
                <w14:textFill>
                  <w14:solidFill>
                    <w14:schemeClr w14:val="tx1"/>
                  </w14:solidFill>
                </w14:textFill>
              </w:rPr>
              <w:t>SZDL2024002007</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项目名称：</w:t>
            </w:r>
          </w:p>
        </w:tc>
        <w:tc>
          <w:tcPr>
            <w:tcW w:w="5220" w:type="dxa"/>
            <w:shd w:val="clear" w:color="auto" w:fill="auto"/>
            <w:vAlign w:val="center"/>
          </w:tcPr>
          <w:p>
            <w:pPr>
              <w:rPr>
                <w:rFonts w:eastAsiaTheme="minorEastAsia" w:hint="eastAsia"/>
                <w:color w:val="000000" w:themeColor="text1"/>
                <w:sz w:val="30"/>
                <w:szCs w:val="30"/>
                <w:lang w:eastAsia="zh-CN"/>
                <w14:textFill>
                  <w14:solidFill>
                    <w14:schemeClr w14:val="tx1"/>
                  </w14:solidFill>
                </w14:textFill>
              </w:rPr>
            </w:pPr>
            <w:r>
              <w:rPr>
                <w:rFonts w:eastAsiaTheme="minorEastAsia" w:hint="eastAsia"/>
                <w:color w:val="000000" w:themeColor="text1"/>
                <w:sz w:val="30"/>
                <w:szCs w:val="30"/>
                <w:lang w:eastAsia="zh-CN"/>
                <w14:textFill>
                  <w14:solidFill>
                    <w14:schemeClr w14:val="tx1"/>
                  </w14:solidFill>
                </w14:textFill>
              </w:rPr>
              <w:t>2024年宝安区路政许可审批技术咨询服务</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 xml:space="preserve">包 </w:t>
            </w:r>
            <w:r>
              <w:rPr>
                <w:rFonts w:ascii="宋体" w:hAnsi="宋体" w:cs="宋体" w:hint="eastAsia"/>
                <w:color w:val="000000" w:themeColor="text1"/>
                <w:sz w:val="30"/>
                <w:szCs w:val="30"/>
                <w14:textFill>
                  <w14:solidFill>
                    <w14:schemeClr w14:val="tx1"/>
                  </w14:solidFill>
                </w14:textFill>
              </w:rPr>
              <w:t xml:space="preserve">  </w:t>
            </w:r>
            <w:r>
              <w:rPr>
                <w:rFonts w:ascii="宋体" w:hAnsi="宋体" w:cs="宋体"/>
                <w:color w:val="000000" w:themeColor="text1"/>
                <w:sz w:val="30"/>
                <w:szCs w:val="30"/>
                <w14:textFill>
                  <w14:solidFill>
                    <w14:schemeClr w14:val="tx1"/>
                  </w14:solidFill>
                </w14:textFill>
              </w:rPr>
              <w:t>号：</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hint="eastAsia"/>
                <w:color w:val="000000" w:themeColor="text1"/>
                <w:sz w:val="30"/>
                <w:szCs w:val="30"/>
                <w14:textFill>
                  <w14:solidFill>
                    <w14:schemeClr w14:val="tx1"/>
                  </w14:solidFill>
                </w14:textFill>
              </w:rPr>
              <w:t>服务</w:t>
            </w:r>
            <w:r>
              <w:rPr>
                <w:rFonts w:ascii="宋体" w:hAnsi="宋体" w:cs="宋体"/>
                <w:color w:val="000000" w:themeColor="text1"/>
                <w:sz w:val="30"/>
                <w:szCs w:val="30"/>
                <w14:textFill>
                  <w14:solidFill>
                    <w14:schemeClr w14:val="tx1"/>
                  </w14:solidFill>
                </w14:textFill>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采购方式：</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货币类型：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评标方法：</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综合评分法（新价格分算法）</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投标人不</w:t>
            </w:r>
            <w:r>
              <w:rPr>
                <w:rFonts w:ascii="宋体" w:hAnsi="宋体" w:cs="宋体" w:hint="eastAsia"/>
                <w:color w:val="000000" w:themeColor="text1"/>
                <w:szCs w:val="21"/>
                <w14:textFill>
                  <w14:solidFill>
                    <w14:schemeClr w14:val="tx1"/>
                  </w14:solidFill>
                </w14:textFill>
              </w:rPr>
              <w:t>符合</w:t>
            </w:r>
            <w:r>
              <w:rPr>
                <w:rFonts w:ascii="宋体" w:hAnsi="宋体" w:cs="宋体"/>
                <w:color w:val="000000" w:themeColor="text1"/>
                <w:szCs w:val="21"/>
                <w14:textFill>
                  <w14:solidFill>
                    <w14:schemeClr w14:val="tx1"/>
                  </w14:solidFill>
                </w14:textFill>
              </w:rPr>
              <w:t>资格要求，或未提交相应的资格证明资料（详见招标公告</w:t>
            </w:r>
            <w:r>
              <w:rPr>
                <w:rFonts w:ascii="宋体" w:hAnsi="宋体" w:hint="eastAsia"/>
                <w:color w:val="000000" w:themeColor="text1"/>
                <w:szCs w:val="21"/>
                <w14:textFill>
                  <w14:solidFill>
                    <w14:schemeClr w14:val="tx1"/>
                  </w14:solidFill>
                </w14:textFill>
              </w:rPr>
              <w:t>投标人资格要求，即申请人的资格要求</w:t>
            </w:r>
            <w:r>
              <w:rPr>
                <w:rFonts w:ascii="宋体" w:hAnsi="宋体" w:cs="宋体"/>
                <w:color w:val="000000" w:themeColor="text1"/>
                <w:szCs w:val="21"/>
                <w14:textFill>
                  <w14:solidFill>
                    <w14:schemeClr w14:val="tx1"/>
                  </w14:solidFill>
                </w14:textFill>
              </w:rPr>
              <w:t>）</w:t>
            </w:r>
          </w:p>
        </w:tc>
      </w:tr>
    </w:tbl>
    <w:p>
      <w:pPr>
        <w:pStyle w:val="NormalWeb"/>
        <w:spacing w:before="280"/>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vAlign w:val="top"/>
          </w:tcPr>
          <w:p>
            <w:pPr>
              <w:jc w:val="left"/>
              <w:rPr>
                <w:rFonts w:ascii="宋体" w:hAnsi="宋体" w:cs="宋体"/>
                <w:color w:val="000000" w:themeColor="text1"/>
                <w:szCs w:val="21"/>
                <w14:textFill>
                  <w14:solidFill>
                    <w14:schemeClr w14:val="tx1"/>
                  </w14:solidFill>
                </w14:textFill>
              </w:rPr>
            </w:pPr>
            <w:r>
              <w:rPr>
                <w:rFonts w:hint="eastAsia"/>
                <w:highlight w:val="none"/>
              </w:rPr>
              <w:t>分项报价或投标总价高于</w:t>
            </w:r>
            <w:bookmarkStart w:id="1" w:name="_Hlk71832186"/>
            <w:r>
              <w:rPr>
                <w:rFonts w:hint="eastAsia"/>
                <w:highlight w:val="none"/>
              </w:rPr>
              <w:t>相应财政预算金额（或设定的财政预算金额下的最高限价）</w:t>
            </w:r>
            <w:bookmarkEnd w:id="1"/>
            <w:r>
              <w:rPr>
                <w:rFonts w:hint="eastAsia"/>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rPr>
              <w:t>所投货物、服务在技术、商务等方面没有实质性满足招标文件要求的（是否实质性满足招标文件要求，由评审委员会根据《实质性条款响应情况表》做出评判）</w:t>
            </w:r>
            <w:r>
              <w:rPr>
                <w:rFonts w:ascii="宋体" w:eastAsia="宋体" w:hAnsi="宋体" w:hint="eastAsia"/>
                <w:lang w:eastAsia="zh-CN"/>
              </w:rPr>
              <w:t>，投标文件的轻微瑕疵、非关键内容不得作为认定投标无效的依据</w:t>
            </w:r>
            <w:r>
              <w:rPr>
                <w:rFonts w:ascii="宋体" w:eastAsia="宋体" w:hAnsi="宋体" w:hint="eastAsia"/>
              </w:rPr>
              <w:t>）</w:t>
            </w:r>
            <w:r>
              <w:rPr>
                <w:rFonts w:hint="eastAsia"/>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eastAsia="宋体" w:hint="eastAsia"/>
                <w:color w:val="000000" w:themeColor="text1"/>
                <w:szCs w:val="21"/>
                <w:lang w:val="en-US"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未按招标文件所提供的《政府采购投标及履约承诺函》进行承诺</w:t>
            </w:r>
            <w:r>
              <w:rPr>
                <w:rFonts w:hint="eastAsia"/>
                <w:color w:val="auto"/>
              </w:rPr>
              <w:t>或不符合承诺的</w:t>
            </w:r>
            <w:r>
              <w:rPr>
                <w:rFonts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lang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eastAsia="宋体" w:hAnsi="宋体" w:hint="eastAsia"/>
                <w:lang w:eastAsia="zh-CN"/>
              </w:rPr>
              <w:t>投标文件对</w:t>
            </w:r>
            <w:r>
              <w:rPr>
                <w:rFonts w:ascii="宋体" w:eastAsia="宋体" w:hAnsi="宋体" w:cs="Times New Roman" w:hint="eastAsia"/>
                <w:kern w:val="0"/>
                <w:sz w:val="24"/>
                <w:szCs w:val="24"/>
                <w:lang w:val="en-US" w:eastAsia="zh-CN"/>
              </w:rPr>
              <w:t>采购标的响应不全（响应不全情形包括：</w:t>
            </w:r>
            <w:r>
              <w:rPr>
                <w:rFonts w:ascii="宋体" w:eastAsia="宋体" w:hAnsi="宋体" w:hint="eastAsia"/>
              </w:rPr>
              <w:t>投标报价有缺漏</w:t>
            </w:r>
            <w:r>
              <w:rPr>
                <w:rFonts w:ascii="宋体" w:eastAsia="宋体" w:hAnsi="宋体" w:hint="eastAsia"/>
                <w:lang w:eastAsia="zh-CN"/>
              </w:rPr>
              <w:t>项，</w:t>
            </w:r>
            <w:r>
              <w:rPr>
                <w:rFonts w:ascii="宋体" w:eastAsia="宋体" w:hAnsi="宋体" w:hint="eastAsia"/>
              </w:rPr>
              <w:t>对招标文件规定的项目需求内容或者需求数量进行修改</w:t>
            </w:r>
            <w:r>
              <w:rPr>
                <w:rFonts w:ascii="宋体" w:eastAsia="宋体" w:hAnsi="宋体" w:cs="Times New Roman" w:hint="eastAsia"/>
                <w:kern w:val="0"/>
                <w:sz w:val="24"/>
                <w:szCs w:val="24"/>
                <w:lang w:val="en-US" w:eastAsia="zh-CN"/>
              </w:rPr>
              <w:t>），</w:t>
            </w:r>
            <w:r>
              <w:rPr>
                <w:rFonts w:ascii="宋体" w:eastAsia="宋体" w:hAnsi="宋体" w:hint="eastAsia"/>
              </w:rPr>
              <w:t>由评审委员会根据《</w:t>
            </w:r>
            <w:r>
              <w:rPr>
                <w:rFonts w:ascii="宋体" w:eastAsia="宋体" w:hAnsi="宋体" w:hint="eastAsia"/>
                <w:b w:val="0"/>
                <w:lang w:eastAsia="zh-CN"/>
              </w:rPr>
              <w:t>项目详细报价</w:t>
            </w:r>
            <w:r>
              <w:rPr>
                <w:rFonts w:ascii="宋体" w:eastAsia="宋体" w:hAnsi="宋体" w:hint="eastAsia"/>
              </w:rPr>
              <w:t>》做出评判）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lang w:val="en-US"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eastAsia="宋体" w:hint="default"/>
                <w:color w:val="000000" w:themeColor="text1"/>
                <w:szCs w:val="21"/>
                <w:lang w:val="en-US"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highlight w:val="none"/>
                <w14:textFill>
                  <w14:solidFill>
                    <w14:schemeClr w14:val="tx1"/>
                  </w14:solidFill>
                </w14:textFill>
              </w:rPr>
            </w:pPr>
            <w:r>
              <w:rPr>
                <w:highlight w:val="none"/>
              </w:rPr>
              <w:t>不同投标供应商投标文件“文件制作机器码”</w:t>
            </w:r>
            <w:r>
              <w:rPr>
                <w:rFonts w:eastAsia="宋体" w:hint="eastAsia"/>
                <w:highlight w:val="none"/>
                <w:lang w:val="en-US" w:eastAsia="zh-CN"/>
              </w:rPr>
              <w:t>或</w:t>
            </w:r>
            <w:r>
              <w:rPr>
                <w:highlight w:val="none"/>
              </w:rPr>
              <w:t>“文件创建标</w:t>
            </w:r>
            <w:r>
              <w:rPr>
                <w:rFonts w:hint="eastAsia"/>
                <w:highlight w:val="none"/>
              </w:rPr>
              <w:t>识码”一致</w:t>
            </w:r>
            <w:r>
              <w:rPr>
                <w:rFonts w:hint="eastAsia"/>
                <w:highlight w:val="none"/>
                <w:lang w:eastAsia="zh-CN"/>
              </w:rPr>
              <w:t>的</w:t>
            </w:r>
            <w:r>
              <w:rPr>
                <w:rFonts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法律、法规、规章、规范性文件规定的其他情形。</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color w:val="000000" w:themeColor="text1"/>
                <w:sz w:val="24"/>
                <w:szCs w:val="24"/>
                <w14:textFill>
                  <w14:solidFill>
                    <w14:schemeClr w14:val="tx1"/>
                  </w14:solidFill>
                </w14:textFill>
              </w:rPr>
            </w:pPr>
            <w:r>
              <w:rPr>
                <w:rFonts w:ascii="宋体" w:eastAsia="宋体" w:hAnsi="宋体" w:cs="宋体" w:hint="eastAsia"/>
                <w:b/>
                <w:bCs/>
                <w:color w:val="000000" w:themeColor="text1"/>
                <w:sz w:val="24"/>
                <w:szCs w:val="24"/>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jc w:val="right"/>
              <w:textAlignment w:val="auto"/>
              <w:rPr>
                <w:rFonts w:ascii="宋体" w:eastAsia="宋体" w:hAnsi="宋体" w:cs="宋体" w:hint="eastAsia"/>
                <w:b/>
                <w:bCs/>
                <w:color w:val="000000" w:themeColor="text1"/>
                <w:sz w:val="24"/>
                <w:szCs w:val="24"/>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价格分计算方法：</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投标报价得分=(评标基准价／投标报价)×100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评标总得分＝F1×A1＋F2×A2＋……＋Fn×An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F1、F2……Fn分别为各项评审因素的得分；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A1、A2、……An 分别为各项评审因素所占的权重(A1＋A2＋……＋An＝1)。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评标过程中，不得去掉报价中的最高报价和最低报价。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493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07"/>
              <w:gridCol w:w="684"/>
              <w:gridCol w:w="1234"/>
              <w:gridCol w:w="700"/>
              <w:gridCol w:w="5738"/>
            </w:tblGrid>
            <w:tr>
              <w:tblPrEx>
                <w:tblW w:w="493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24"/>
              </w:trPr>
              <w:tc>
                <w:tcPr>
                  <w:tcW w:w="1763" w:type="pct"/>
                  <w:gridSpan w:val="4"/>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评分项</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权重</w:t>
                  </w:r>
                </w:p>
              </w:tc>
            </w:tr>
            <w:tr>
              <w:tblPrEx>
                <w:tblW w:w="4939" w:type="pct"/>
                <w:tblInd w:w="0" w:type="dxa"/>
                <w:tblLayout w:type="fixed"/>
                <w:tblCellMar>
                  <w:top w:w="0" w:type="dxa"/>
                  <w:left w:w="108" w:type="dxa"/>
                  <w:bottom w:w="0" w:type="dxa"/>
                  <w:right w:w="108" w:type="dxa"/>
                </w:tblCellMar>
              </w:tblPrEx>
              <w:trPr>
                <w:trHeight w:val="624"/>
              </w:trPr>
              <w:tc>
                <w:tcPr>
                  <w:tcW w:w="2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一</w:t>
                  </w:r>
                </w:p>
              </w:tc>
              <w:tc>
                <w:tcPr>
                  <w:tcW w:w="1477" w:type="pct"/>
                  <w:gridSpan w:val="3"/>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价格</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15</w:t>
                  </w:r>
                </w:p>
              </w:tc>
            </w:tr>
            <w:tr>
              <w:tblPrEx>
                <w:tblW w:w="4939" w:type="pct"/>
                <w:tblInd w:w="0" w:type="dxa"/>
                <w:tblLayout w:type="fixed"/>
                <w:tblCellMar>
                  <w:top w:w="0" w:type="dxa"/>
                  <w:left w:w="108" w:type="dxa"/>
                  <w:bottom w:w="0" w:type="dxa"/>
                  <w:right w:w="108" w:type="dxa"/>
                </w:tblCellMar>
              </w:tblPrEx>
              <w:trPr>
                <w:trHeight w:val="624"/>
              </w:trPr>
              <w:tc>
                <w:tcPr>
                  <w:tcW w:w="2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二</w:t>
                  </w:r>
                </w:p>
              </w:tc>
              <w:tc>
                <w:tcPr>
                  <w:tcW w:w="1477" w:type="pct"/>
                  <w:gridSpan w:val="3"/>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技术部分</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40</w:t>
                  </w:r>
                </w:p>
              </w:tc>
            </w:tr>
            <w:tr>
              <w:tblPrEx>
                <w:tblW w:w="4939" w:type="pct"/>
                <w:tblInd w:w="0" w:type="dxa"/>
                <w:tblLayout w:type="fixed"/>
                <w:tblCellMar>
                  <w:top w:w="0" w:type="dxa"/>
                  <w:left w:w="108" w:type="dxa"/>
                  <w:bottom w:w="0" w:type="dxa"/>
                  <w:right w:w="108" w:type="dxa"/>
                </w:tblCellMar>
              </w:tblPrEx>
              <w:trPr>
                <w:trHeight w:val="624"/>
              </w:trPr>
              <w:tc>
                <w:tcPr>
                  <w:tcW w:w="286" w:type="pct"/>
                  <w:vMerge w:val="restart"/>
                  <w:tcBorders>
                    <w:top w:val="single" w:sz="4" w:space="0" w:color="auto"/>
                    <w:left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序号</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评分因素</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权重</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评分准则</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实施方案</w:t>
                  </w:r>
                </w:p>
                <w:p>
                  <w:pPr>
                    <w:spacing w:line="460" w:lineRule="exact"/>
                    <w:jc w:val="center"/>
                    <w:rPr>
                      <w:rFonts w:asciiTheme="minorEastAsia" w:eastAsiaTheme="minorEastAsia" w:hAnsiTheme="minorEastAsia" w:cstheme="minorEastAsia" w:hint="eastAsia"/>
                      <w:color w:val="auto"/>
                      <w:sz w:val="24"/>
                      <w:szCs w:val="24"/>
                    </w:rPr>
                  </w:pP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12</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根据项目特点，针对服务需求分析、服务定位、服务内容、服务优势、管理措施等要点进行项目整体设想和策划，编制实施方案。</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包括但不限于以下内容：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1.掌握现状进行调查；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2.分析发展现状及趋势；</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3.结合实际情况，给出项目开展的原则方法； </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color w:val="auto"/>
                      <w:sz w:val="24"/>
                      <w:szCs w:val="24"/>
                    </w:rPr>
                    <w:t xml:space="preserve">4.详细阐述投标方在项目开展过程中所采用的工作流程、工作方法与手段。 </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1.投标人提供的《实施方案》满足上述四项考察内容的，得60%分，缺少一项扣15%分，扣完为止。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2.在此基础上，评标专家根据投标人提供的《实施方案》的响应情况进一步评审。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优评分标准：方案内容全面、具体，可行性高，加40%分。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良评分标准：方案内容较全面，可行性较高，加20%分。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中评分标准：方案全面性、可行性一般，加10%分。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项目重点难点分析、应对措施及相关的合理化建议</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12</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 xml:space="preserve">（一）评分内容： </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color w:val="auto"/>
                      <w:sz w:val="24"/>
                      <w:szCs w:val="24"/>
                    </w:rPr>
                    <w:t>根据对项目的理解及自身经验，针对本项目提出重点难点分析、应对措施及相关的合理化建议。包括但不限于以下内容：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1.分析项目管理难点和重点，并对其进行简要分析。</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2.根据项目重点难点，阐述应对措施及相关合理化建议。</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1.投标人提供的《项目重点难点分析、应对措施及相关的合理化建议》满足上述两项考察内容的，得60%分，缺少一项扣30%分，扣完为止。</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2.在此基础上，评标专家根据投标人提供的《项目重点难点分析、应对措施及相关的合理化建议》的响应情况进一步评审。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优评分标准：方案内容全面、具体，可行性高，加40%分。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良评分标准：方案内容较全面，可行性较高，加20%分。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中评分标准：方案全面性、可行性一般，加10%分。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3</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质量保障措施及方案</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12</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根据对项目的理解及自身管理经验，针对本项目提出质量（完成时间、安全）保障措施及方案。包括但不限于以下内容：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1.提出服务质量保障及持续提升方案。</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2.阐述项目时间安排、工作进度与阶段性成果。</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3.提出突发情况下的应急保障预案。</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4.其他可以体现项目质量的保障措施。</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1.投标人提供的《质量保障措施及方案》满足上述四项考察内容的，得60%分，缺少一项扣15%分，扣完为止。</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2.在此基础上，评标专家根据投标人提供的《质量（完成时间、安全）保障措施及方案》的响应情况进一步评审。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优评分标准：方案内容全面、具体，可行性高，加40%分。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良评分标准：方案内容较全面，可行性较高，加20%分。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中评分标准：方案全面性、可行性一般，加15%分。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项目完成（服务期满）后的服务承诺</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w:t>
                  </w:r>
                </w:p>
              </w:tc>
              <w:tc>
                <w:tcPr>
                  <w:tcW w:w="3237" w:type="pct"/>
                  <w:tcBorders>
                    <w:top w:val="single" w:sz="4" w:space="0" w:color="auto"/>
                    <w:left w:val="single" w:sz="4" w:space="0" w:color="auto"/>
                    <w:bottom w:val="single" w:sz="4" w:space="0" w:color="auto"/>
                    <w:right w:val="single" w:sz="4" w:space="0" w:color="auto"/>
                  </w:tcBorders>
                  <w:noWrap w:val="0"/>
                  <w:vAlign w:val="top"/>
                </w:tcPr>
                <w:p>
                  <w:pPr>
                    <w:pStyle w:val="CommentText"/>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根据对项目的理解及自身管理经验，提出项目完成（服务期满）后的服务承诺。包括但不限于以下内容：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1.项目完成后服务负责人信息与联系方式。</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2.承诺后期服务年限不少于1年。</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3.详细阐述服务制度，服务响应时间不超过2天。</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4.详细阐述项目完成后的服务内容（必须包含采购文件售后服务要求中所有内容）。</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1.提供《项目完成（服务期满）后的服务承诺》且承诺满足上述考察内容的，得100%分。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2.未提供《项目完成（服务期满）后的服务承诺》或提供的《项目完成（服务期满）后的服务承诺》未能体现承诺满足上述考察内容的，不得分。</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5</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违约承诺</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承诺满足采购文件“ 违约责任”中关于违约责任的全部内容，并提供《违约承诺函》。</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1.提供《违约承诺函》且承诺满足上述考察内容的，得100%分。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2.未提供《违约承诺函》或提供的《违约承诺函》未能体现承诺满足上述考察内容的，不得分。</w:t>
                  </w:r>
                </w:p>
              </w:tc>
            </w:tr>
            <w:tr>
              <w:tblPrEx>
                <w:tblW w:w="4939" w:type="pct"/>
                <w:tblInd w:w="0" w:type="dxa"/>
                <w:tblLayout w:type="fixed"/>
                <w:tblCellMar>
                  <w:top w:w="0" w:type="dxa"/>
                  <w:left w:w="108" w:type="dxa"/>
                  <w:bottom w:w="0" w:type="dxa"/>
                  <w:right w:w="108" w:type="dxa"/>
                </w:tblCellMar>
              </w:tblPrEx>
              <w:tc>
                <w:tcPr>
                  <w:tcW w:w="2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三</w:t>
                  </w:r>
                </w:p>
              </w:tc>
              <w:tc>
                <w:tcPr>
                  <w:tcW w:w="1477" w:type="pct"/>
                  <w:gridSpan w:val="3"/>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综合实力部分</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40</w:t>
                  </w:r>
                </w:p>
              </w:tc>
            </w:tr>
            <w:tr>
              <w:tblPrEx>
                <w:tblW w:w="4939" w:type="pct"/>
                <w:tblInd w:w="0" w:type="dxa"/>
                <w:tblLayout w:type="fixed"/>
                <w:tblCellMar>
                  <w:top w:w="0" w:type="dxa"/>
                  <w:left w:w="108" w:type="dxa"/>
                  <w:bottom w:w="0" w:type="dxa"/>
                  <w:right w:w="108" w:type="dxa"/>
                </w:tblCellMar>
              </w:tblPrEx>
              <w:trPr>
                <w:trHeight w:val="81"/>
              </w:trPr>
              <w:tc>
                <w:tcPr>
                  <w:tcW w:w="286" w:type="pct"/>
                  <w:vMerge w:val="restart"/>
                  <w:tcBorders>
                    <w:top w:val="single" w:sz="4" w:space="0" w:color="auto"/>
                    <w:left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序号</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评分因素</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权重</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评分准则</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供应商同类业绩情况</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8</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1.具有道路工程类项目设计经验的，每个得30%分，最高得30%分。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2.具有路政许可审批咨询服务</w:t>
                  </w:r>
                  <w:r>
                    <w:rPr>
                      <w:rFonts w:asciiTheme="minorEastAsia" w:eastAsiaTheme="minorEastAsia" w:hAnsiTheme="minorEastAsia" w:cstheme="minorEastAsia" w:hint="eastAsia"/>
                      <w:color w:val="auto"/>
                      <w:sz w:val="24"/>
                      <w:szCs w:val="24"/>
                      <w:lang w:eastAsia="zh-CN"/>
                    </w:rPr>
                    <w:t>或</w:t>
                  </w:r>
                  <w:r>
                    <w:rPr>
                      <w:rFonts w:asciiTheme="minorEastAsia" w:eastAsiaTheme="minorEastAsia" w:hAnsiTheme="minorEastAsia" w:cstheme="minorEastAsia" w:hint="eastAsia"/>
                      <w:color w:val="auto"/>
                      <w:sz w:val="24"/>
                      <w:szCs w:val="24"/>
                    </w:rPr>
                    <w:t>交通纾解咨询</w:t>
                  </w:r>
                  <w:r>
                    <w:rPr>
                      <w:rFonts w:asciiTheme="minorEastAsia" w:eastAsiaTheme="minorEastAsia" w:hAnsiTheme="minorEastAsia" w:cstheme="minorEastAsia" w:hint="eastAsia"/>
                      <w:color w:val="auto"/>
                      <w:sz w:val="24"/>
                      <w:szCs w:val="24"/>
                      <w:lang w:eastAsia="zh-CN"/>
                    </w:rPr>
                    <w:t>或</w:t>
                  </w:r>
                  <w:r>
                    <w:rPr>
                      <w:rFonts w:asciiTheme="minorEastAsia" w:eastAsiaTheme="minorEastAsia" w:hAnsiTheme="minorEastAsia" w:cstheme="minorEastAsia" w:hint="eastAsia"/>
                      <w:color w:val="auto"/>
                      <w:sz w:val="24"/>
                      <w:szCs w:val="24"/>
                    </w:rPr>
                    <w:t xml:space="preserve">施工组织技术咨询类经验的，每个得35%分，最高得70%分。 </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以上2项累计计分，最高得100%分。</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上述项目经验需为已完成业绩，且获得采购方履约（验收）评价结果为“优”或“满意”等级的。要求同时提供合同关键信息和项目履约（验收）评价证明文件作为得分依据，项目履约（验收）评价证明文件需加盖合同甲方公章（或甲方业务章）。</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2.通过合同关键信息无法判断是否得分的，还须同时提供能证明得分的其它证明资料，如项目报告或合同采购方出具的证明文件等。</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3.上述项目开展时间必须在2021年1月1日起至投标截止日期止，以合同签订日期或合同中载明的履约时间为准。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拟安排的项目负责人情况（仅限一人）</w:t>
                  </w:r>
                </w:p>
                <w:p>
                  <w:pPr>
                    <w:spacing w:line="460" w:lineRule="exact"/>
                    <w:jc w:val="center"/>
                    <w:rPr>
                      <w:rFonts w:asciiTheme="minorEastAsia" w:eastAsiaTheme="minorEastAsia" w:hAnsiTheme="minorEastAsia" w:cstheme="minorEastAsia" w:hint="eastAsia"/>
                      <w:color w:val="auto"/>
                      <w:sz w:val="24"/>
                      <w:szCs w:val="24"/>
                    </w:rPr>
                  </w:pP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8</w:t>
                  </w:r>
                </w:p>
                <w:p>
                  <w:pPr>
                    <w:spacing w:after="0"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 xml:space="preserve"> </w:t>
                  </w:r>
                </w:p>
                <w:p>
                  <w:pPr>
                    <w:spacing w:line="460" w:lineRule="exact"/>
                    <w:jc w:val="center"/>
                    <w:rPr>
                      <w:rFonts w:asciiTheme="minorEastAsia" w:eastAsiaTheme="minorEastAsia" w:hAnsiTheme="minorEastAsia" w:cstheme="minorEastAsia" w:hint="eastAsia"/>
                      <w:color w:val="auto"/>
                      <w:sz w:val="24"/>
                      <w:szCs w:val="24"/>
                    </w:rPr>
                  </w:pP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jc w:val="left"/>
                    <w:rPr>
                      <w:rFonts w:asciiTheme="minorEastAsia" w:eastAsiaTheme="minorEastAsia" w:hAnsiTheme="minorEastAsia" w:cstheme="minorEastAsia" w:hint="eastAsia"/>
                      <w:color w:val="auto"/>
                      <w:sz w:val="24"/>
                      <w:szCs w:val="24"/>
                      <w:highlight w:val="none"/>
                    </w:rPr>
                  </w:pPr>
                  <w:r>
                    <w:rPr>
                      <w:rFonts w:asciiTheme="minorEastAsia" w:eastAsiaTheme="minorEastAsia" w:hAnsiTheme="minorEastAsia" w:cstheme="minorEastAsia" w:hint="eastAsia"/>
                      <w:color w:val="auto"/>
                      <w:sz w:val="24"/>
                      <w:szCs w:val="24"/>
                    </w:rPr>
                    <w:t>项目负责人必须为具有交通运输（规划）或市政类或道路、交通、桥梁工程相关专业</w:t>
                  </w:r>
                  <w:r>
                    <w:rPr>
                      <w:rFonts w:asciiTheme="minorEastAsia" w:eastAsiaTheme="minorEastAsia" w:hAnsiTheme="minorEastAsia" w:cstheme="minorEastAsia" w:hint="eastAsia"/>
                      <w:color w:val="auto"/>
                      <w:sz w:val="24"/>
                      <w:szCs w:val="24"/>
                      <w:lang w:val="en-US" w:eastAsia="zh-CN"/>
                    </w:rPr>
                    <w:t>本科</w:t>
                  </w:r>
                  <w:r>
                    <w:rPr>
                      <w:rFonts w:asciiTheme="minorEastAsia" w:eastAsiaTheme="minorEastAsia" w:hAnsiTheme="minorEastAsia" w:cstheme="minorEastAsia" w:hint="eastAsia"/>
                      <w:color w:val="auto"/>
                      <w:sz w:val="24"/>
                      <w:szCs w:val="24"/>
                    </w:rPr>
                    <w:t>（含）以上</w:t>
                  </w:r>
                  <w:r>
                    <w:rPr>
                      <w:rFonts w:asciiTheme="minorEastAsia" w:eastAsiaTheme="minorEastAsia" w:hAnsiTheme="minorEastAsia" w:cstheme="minorEastAsia" w:hint="eastAsia"/>
                      <w:color w:val="auto"/>
                      <w:sz w:val="24"/>
                      <w:szCs w:val="24"/>
                      <w:lang w:eastAsia="zh-CN"/>
                    </w:rPr>
                    <w:t>学历</w:t>
                  </w:r>
                  <w:r>
                    <w:rPr>
                      <w:rFonts w:asciiTheme="minorEastAsia" w:eastAsiaTheme="minorEastAsia" w:hAnsiTheme="minorEastAsia" w:cstheme="minorEastAsia" w:hint="eastAsia"/>
                      <w:color w:val="auto"/>
                      <w:sz w:val="24"/>
                      <w:szCs w:val="24"/>
                    </w:rPr>
                    <w:t>且具有</w:t>
                  </w:r>
                  <w:r>
                    <w:rPr>
                      <w:rFonts w:asciiTheme="minorEastAsia" w:eastAsiaTheme="minorEastAsia" w:hAnsiTheme="minorEastAsia" w:cstheme="minorEastAsia" w:hint="eastAsia"/>
                      <w:color w:val="auto"/>
                      <w:sz w:val="24"/>
                      <w:szCs w:val="24"/>
                    </w:rPr>
                    <w:t>中级或以上职称，不满足此项不得分</w:t>
                  </w:r>
                  <w:r>
                    <w:rPr>
                      <w:rFonts w:asciiTheme="minorEastAsia" w:eastAsiaTheme="minorEastAsia" w:hAnsiTheme="minorEastAsia" w:cstheme="minorEastAsia" w:hint="eastAsia"/>
                      <w:color w:val="auto"/>
                      <w:sz w:val="24"/>
                      <w:szCs w:val="24"/>
                    </w:rPr>
                    <w:t>。</w:t>
                  </w:r>
                  <w:r>
                    <w:rPr>
                      <w:rFonts w:asciiTheme="minorEastAsia" w:eastAsiaTheme="minorEastAsia" w:hAnsiTheme="minorEastAsia" w:cstheme="minorEastAsia" w:hint="eastAsia"/>
                      <w:color w:val="auto"/>
                      <w:sz w:val="24"/>
                      <w:szCs w:val="24"/>
                      <w:highlight w:val="none"/>
                    </w:rPr>
                    <w:t xml:space="preserve"> </w:t>
                  </w:r>
                </w:p>
                <w:p>
                  <w:pPr>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lang w:val="en-US" w:eastAsia="zh-CN"/>
                    </w:rPr>
                    <w:t>1</w:t>
                  </w:r>
                  <w:r>
                    <w:rPr>
                      <w:rFonts w:asciiTheme="minorEastAsia" w:eastAsiaTheme="minorEastAsia" w:hAnsiTheme="minorEastAsia" w:cstheme="minorEastAsia" w:hint="eastAsia"/>
                      <w:color w:val="auto"/>
                      <w:sz w:val="24"/>
                      <w:szCs w:val="24"/>
                    </w:rPr>
                    <w:t>.具有交通运输（规划）或市政类或道路、桥梁相关专业</w:t>
                  </w:r>
                  <w:r>
                    <w:rPr>
                      <w:rFonts w:asciiTheme="minorEastAsia" w:eastAsiaTheme="minorEastAsia" w:hAnsiTheme="minorEastAsia" w:cstheme="minorEastAsia" w:hint="eastAsia"/>
                      <w:color w:val="auto"/>
                      <w:sz w:val="24"/>
                      <w:szCs w:val="24"/>
                    </w:rPr>
                    <w:t>硕士</w:t>
                  </w:r>
                  <w:r>
                    <w:rPr>
                      <w:rFonts w:asciiTheme="minorEastAsia" w:eastAsiaTheme="minorEastAsia" w:hAnsiTheme="minorEastAsia" w:cstheme="minorEastAsia" w:hint="eastAsia"/>
                      <w:color w:val="auto"/>
                      <w:sz w:val="24"/>
                      <w:szCs w:val="24"/>
                      <w:lang w:val="en-US" w:eastAsia="zh-CN"/>
                    </w:rPr>
                    <w:t>研究生</w:t>
                  </w:r>
                  <w:r>
                    <w:rPr>
                      <w:rFonts w:asciiTheme="minorEastAsia" w:eastAsiaTheme="minorEastAsia" w:hAnsiTheme="minorEastAsia" w:cstheme="minorEastAsia" w:hint="eastAsia"/>
                      <w:color w:val="auto"/>
                      <w:sz w:val="24"/>
                      <w:szCs w:val="24"/>
                    </w:rPr>
                    <w:t>学</w:t>
                  </w:r>
                  <w:r>
                    <w:rPr>
                      <w:rFonts w:asciiTheme="minorEastAsia" w:eastAsiaTheme="minorEastAsia" w:hAnsiTheme="minorEastAsia" w:cstheme="minorEastAsia" w:hint="eastAsia"/>
                      <w:color w:val="auto"/>
                      <w:sz w:val="24"/>
                      <w:szCs w:val="24"/>
                      <w:lang w:val="en-US" w:eastAsia="zh-CN"/>
                    </w:rPr>
                    <w:t>位</w:t>
                  </w:r>
                  <w:r>
                    <w:rPr>
                      <w:rFonts w:asciiTheme="minorEastAsia" w:eastAsiaTheme="minorEastAsia" w:hAnsiTheme="minorEastAsia" w:cstheme="minorEastAsia" w:hint="eastAsia"/>
                      <w:color w:val="auto"/>
                      <w:sz w:val="24"/>
                      <w:szCs w:val="24"/>
                    </w:rPr>
                    <w:t>者得</w:t>
                  </w:r>
                  <w:r>
                    <w:rPr>
                      <w:rFonts w:asciiTheme="minorEastAsia" w:eastAsiaTheme="minorEastAsia" w:hAnsiTheme="minorEastAsia" w:cstheme="minorEastAsia" w:hint="eastAsia"/>
                      <w:color w:val="auto"/>
                      <w:sz w:val="24"/>
                      <w:szCs w:val="24"/>
                      <w:lang w:val="en-US" w:eastAsia="zh-CN"/>
                    </w:rPr>
                    <w:t>3</w:t>
                  </w:r>
                  <w:r>
                    <w:rPr>
                      <w:rFonts w:asciiTheme="minorEastAsia" w:eastAsiaTheme="minorEastAsia" w:hAnsiTheme="minorEastAsia" w:cstheme="minorEastAsia" w:hint="eastAsia"/>
                      <w:color w:val="auto"/>
                      <w:sz w:val="24"/>
                      <w:szCs w:val="24"/>
                    </w:rPr>
                    <w:t>0%分。</w:t>
                  </w:r>
                </w:p>
                <w:p>
                  <w:pPr>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lang w:val="en-US" w:eastAsia="zh-CN"/>
                    </w:rPr>
                    <w:t>2.</w:t>
                  </w:r>
                  <w:r>
                    <w:rPr>
                      <w:rFonts w:asciiTheme="minorEastAsia" w:eastAsiaTheme="minorEastAsia" w:hAnsiTheme="minorEastAsia" w:cstheme="minorEastAsia" w:hint="eastAsia"/>
                      <w:color w:val="auto"/>
                      <w:sz w:val="24"/>
                      <w:szCs w:val="24"/>
                    </w:rPr>
                    <w:t>具有交通运输（规划）或市政类或道路、桥梁相关专业</w:t>
                  </w:r>
                  <w:r>
                    <w:rPr>
                      <w:rFonts w:asciiTheme="minorEastAsia" w:eastAsiaTheme="minorEastAsia" w:hAnsiTheme="minorEastAsia" w:cstheme="minorEastAsia" w:hint="eastAsia"/>
                      <w:color w:val="auto"/>
                      <w:sz w:val="24"/>
                      <w:szCs w:val="24"/>
                    </w:rPr>
                    <w:t>高级(含副高</w:t>
                  </w:r>
                  <w:r>
                    <w:rPr>
                      <w:rFonts w:asciiTheme="minorEastAsia" w:eastAsiaTheme="minorEastAsia" w:hAnsiTheme="minorEastAsia" w:cstheme="minorEastAsia" w:hint="eastAsia"/>
                      <w:color w:val="auto"/>
                      <w:sz w:val="24"/>
                      <w:szCs w:val="24"/>
                      <w:lang w:eastAsia="zh-CN"/>
                    </w:rPr>
                    <w:t>）</w:t>
                  </w:r>
                  <w:r>
                    <w:rPr>
                      <w:rFonts w:asciiTheme="minorEastAsia" w:eastAsiaTheme="minorEastAsia" w:hAnsiTheme="minorEastAsia" w:cstheme="minorEastAsia" w:hint="eastAsia"/>
                      <w:color w:val="auto"/>
                      <w:sz w:val="24"/>
                      <w:szCs w:val="24"/>
                    </w:rPr>
                    <w:t>以上职称的</w:t>
                  </w:r>
                  <w:r>
                    <w:rPr>
                      <w:rFonts w:asciiTheme="minorEastAsia" w:eastAsiaTheme="minorEastAsia" w:hAnsiTheme="minorEastAsia" w:cstheme="minorEastAsia" w:hint="eastAsia"/>
                      <w:color w:val="auto"/>
                      <w:sz w:val="24"/>
                      <w:szCs w:val="24"/>
                    </w:rPr>
                    <w:t>，得</w:t>
                  </w:r>
                  <w:r>
                    <w:rPr>
                      <w:rFonts w:asciiTheme="minorEastAsia" w:eastAsiaTheme="minorEastAsia" w:hAnsiTheme="minorEastAsia" w:cstheme="minorEastAsia" w:hint="eastAsia"/>
                      <w:color w:val="auto"/>
                      <w:sz w:val="24"/>
                      <w:szCs w:val="24"/>
                      <w:lang w:val="en-US" w:eastAsia="zh-CN"/>
                    </w:rPr>
                    <w:t>3</w:t>
                  </w:r>
                  <w:r>
                    <w:rPr>
                      <w:rFonts w:asciiTheme="minorEastAsia" w:eastAsiaTheme="minorEastAsia" w:hAnsiTheme="minorEastAsia" w:cstheme="minorEastAsia" w:hint="eastAsia"/>
                      <w:color w:val="auto"/>
                      <w:sz w:val="24"/>
                      <w:szCs w:val="24"/>
                    </w:rPr>
                    <w:t>0%分。</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color w:val="auto"/>
                      <w:sz w:val="24"/>
                      <w:szCs w:val="24"/>
                      <w:lang w:val="en-US" w:eastAsia="zh-CN"/>
                    </w:rPr>
                    <w:t>3</w:t>
                  </w:r>
                  <w:r>
                    <w:rPr>
                      <w:rFonts w:asciiTheme="minorEastAsia" w:eastAsiaTheme="minorEastAsia" w:hAnsiTheme="minorEastAsia" w:cstheme="minorEastAsia" w:hint="eastAsia"/>
                      <w:color w:val="auto"/>
                      <w:sz w:val="24"/>
                      <w:szCs w:val="24"/>
                    </w:rPr>
                    <w:t>.担任过工程类咨询项目负责人或技术负责人的，得</w:t>
                  </w:r>
                  <w:r>
                    <w:rPr>
                      <w:rFonts w:asciiTheme="minorEastAsia" w:eastAsiaTheme="minorEastAsia" w:hAnsiTheme="minorEastAsia" w:cstheme="minorEastAsia" w:hint="eastAsia"/>
                      <w:color w:val="auto"/>
                      <w:sz w:val="24"/>
                      <w:szCs w:val="24"/>
                      <w:lang w:val="en-US" w:eastAsia="zh-CN"/>
                    </w:rPr>
                    <w:t>4</w:t>
                  </w:r>
                  <w:r>
                    <w:rPr>
                      <w:rFonts w:asciiTheme="minorEastAsia" w:eastAsiaTheme="minorEastAsia" w:hAnsiTheme="minorEastAsia" w:cstheme="minorEastAsia" w:hint="eastAsia"/>
                      <w:color w:val="auto"/>
                      <w:sz w:val="24"/>
                      <w:szCs w:val="24"/>
                    </w:rPr>
                    <w:t>0%分。</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要求提供通过投标人缴纳的项目负责人近三个月内任意一个月的社保证明（如供应商为新成立单位且成立时间不足一个月的，可提供加盖公章的情况说明或者证明材料亦视为符合。如为退休返聘人员则提供劳动合同或返聘协议扫描件）。社保证明资料可为社保收缴部门盖章证明资料、社保窗口打印资料或社保官网截图。</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2.要求提供项目负责人上述职称/资格证书、学</w:t>
                  </w:r>
                  <w:r>
                    <w:rPr>
                      <w:rFonts w:asciiTheme="minorEastAsia" w:eastAsiaTheme="minorEastAsia" w:hAnsiTheme="minorEastAsia" w:cstheme="minorEastAsia" w:hint="eastAsia"/>
                      <w:color w:val="auto"/>
                      <w:sz w:val="24"/>
                      <w:szCs w:val="24"/>
                      <w:lang w:val="en-US" w:eastAsia="zh-CN"/>
                    </w:rPr>
                    <w:t>位</w:t>
                  </w:r>
                  <w:r>
                    <w:rPr>
                      <w:rFonts w:asciiTheme="minorEastAsia" w:eastAsiaTheme="minorEastAsia" w:hAnsiTheme="minorEastAsia" w:cstheme="minorEastAsia" w:hint="eastAsia"/>
                      <w:color w:val="auto"/>
                      <w:sz w:val="24"/>
                      <w:szCs w:val="24"/>
                    </w:rPr>
                    <w:t>证书以及学信网查询记录。对于较早颁发的学历、学位证书，学信网无法查询的，除要求提供证书扫描件，还需提供其他佐证材料（如毕业院校、人社部门等颁发机构或监管机构等单位出具的证明），海外留学（含港澳台）人员学历无法通过学信网站查询，应当提供教育部留学服务中心出具的国外学历认证证书以及教育部留学服务中心官网查询截图。</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3.如涉及考察人员业绩经验，要求提供项目合同关键信息作为得分依据，上述项目开展时间必须在2021年1月1日起至投标截止日期止，以合同签订日期或合同中载明的履约时间为准。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3</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拟安排的项目主要团队成员（项目负责人除外）情况</w:t>
                  </w:r>
                </w:p>
                <w:p>
                  <w:pPr>
                    <w:spacing w:line="460" w:lineRule="exact"/>
                    <w:jc w:val="center"/>
                    <w:rPr>
                      <w:rFonts w:asciiTheme="minorEastAsia" w:eastAsiaTheme="minorEastAsia" w:hAnsiTheme="minorEastAsia" w:cstheme="minorEastAsia" w:hint="eastAsia"/>
                      <w:color w:val="auto"/>
                      <w:sz w:val="24"/>
                      <w:szCs w:val="24"/>
                    </w:rPr>
                  </w:pP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after="0"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14</w:t>
                  </w:r>
                </w:p>
                <w:p>
                  <w:pPr>
                    <w:spacing w:line="460" w:lineRule="exact"/>
                    <w:jc w:val="center"/>
                    <w:rPr>
                      <w:rFonts w:asciiTheme="minorEastAsia" w:eastAsiaTheme="minorEastAsia" w:hAnsiTheme="minorEastAsia" w:cstheme="minorEastAsia" w:hint="eastAsia"/>
                      <w:color w:val="auto"/>
                      <w:sz w:val="24"/>
                      <w:szCs w:val="24"/>
                    </w:rPr>
                  </w:pP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项目团队成员不少于</w:t>
                  </w:r>
                  <w:r>
                    <w:rPr>
                      <w:rFonts w:asciiTheme="minorEastAsia" w:eastAsiaTheme="minorEastAsia" w:hAnsiTheme="minorEastAsia" w:cstheme="minorEastAsia" w:hint="eastAsia"/>
                      <w:color w:val="auto"/>
                      <w:sz w:val="24"/>
                      <w:szCs w:val="24"/>
                      <w:lang w:val="en-US" w:eastAsia="zh-CN"/>
                    </w:rPr>
                    <w:t>8</w:t>
                  </w:r>
                  <w:r>
                    <w:rPr>
                      <w:rFonts w:asciiTheme="minorEastAsia" w:eastAsiaTheme="minorEastAsia" w:hAnsiTheme="minorEastAsia" w:cstheme="minorEastAsia" w:hint="eastAsia"/>
                      <w:color w:val="auto"/>
                      <w:sz w:val="24"/>
                      <w:szCs w:val="24"/>
                    </w:rPr>
                    <w:t>人</w:t>
                  </w:r>
                  <w:r>
                    <w:rPr>
                      <w:rFonts w:asciiTheme="minorEastAsia" w:eastAsiaTheme="minorEastAsia" w:hAnsiTheme="minorEastAsia" w:cstheme="minorEastAsia" w:hint="eastAsia"/>
                      <w:color w:val="auto"/>
                      <w:sz w:val="24"/>
                      <w:szCs w:val="24"/>
                      <w:lang w:eastAsia="zh-CN"/>
                    </w:rPr>
                    <w:t>，</w:t>
                  </w:r>
                  <w:r>
                    <w:rPr>
                      <w:rFonts w:asciiTheme="minorEastAsia" w:eastAsiaTheme="minorEastAsia" w:hAnsiTheme="minorEastAsia" w:cstheme="minorEastAsia" w:hint="eastAsia"/>
                      <w:color w:val="auto"/>
                      <w:sz w:val="24"/>
                      <w:szCs w:val="24"/>
                    </w:rPr>
                    <w:t>且必须具有交通运输(规划)或市政类或道路、交通、桥梁</w:t>
                  </w:r>
                  <w:r>
                    <w:rPr>
                      <w:rFonts w:asciiTheme="minorEastAsia" w:eastAsiaTheme="minorEastAsia" w:hAnsiTheme="minorEastAsia" w:cstheme="minorEastAsia" w:hint="eastAsia"/>
                      <w:color w:val="auto"/>
                      <w:sz w:val="24"/>
                      <w:szCs w:val="24"/>
                      <w:lang w:eastAsia="zh-CN"/>
                    </w:rPr>
                    <w:t>、管线</w:t>
                  </w:r>
                  <w:r>
                    <w:rPr>
                      <w:rFonts w:asciiTheme="minorEastAsia" w:eastAsiaTheme="minorEastAsia" w:hAnsiTheme="minorEastAsia" w:cstheme="minorEastAsia" w:hint="eastAsia"/>
                      <w:color w:val="auto"/>
                      <w:sz w:val="24"/>
                      <w:szCs w:val="24"/>
                    </w:rPr>
                    <w:t>工程相关专业本科或以上学历</w:t>
                  </w:r>
                  <w:r>
                    <w:rPr>
                      <w:rFonts w:asciiTheme="minorEastAsia" w:eastAsiaTheme="minorEastAsia" w:hAnsiTheme="minorEastAsia" w:cstheme="minorEastAsia" w:hint="eastAsia"/>
                      <w:color w:val="auto"/>
                      <w:sz w:val="24"/>
                      <w:szCs w:val="24"/>
                    </w:rPr>
                    <w:t>，不满足此项不得分。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1.团队成员中，具有交通运输规划专业或道路、交通、桥梁工程相关专业高级（含副高）技术职称的，每人得10%分，此项最高得60%分。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2.团队成员中，具有咨询工程师（投资）登记证书的，每人得10%分，此项最高得20%分。</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color w:val="auto"/>
                      <w:sz w:val="24"/>
                      <w:szCs w:val="24"/>
                    </w:rPr>
                    <w:t>3.团队成员中，参与过路政许可审批咨询服务类项目经验的，每人得10%分，此项最高得20%分。</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要求提供通过投标人缴纳的考察人员近三个月内任意一个月的社保证明（如供应商为新成立单位且成立时间不足一个月的，可提供加盖公章的情况说明或者证明材料亦视为符合。如为退休返聘人员则提供劳动合同或返聘协议扫描件）。社保证明资料可为社保收缴部门盖章证明资料、社保窗口打印资料或社保官网截图。</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要求提供考察人员上述职称/资格证书、学历证书以及学信网查询记录。对于较早颁发的学历、学位证书，学信网无法查询的，除要求提供证书扫描件，还需提供其他佐证材料（如毕业院校、人社部门等颁发机构或监管机构等单位出具的证明），海外留学（含港澳台）人员学历无法通过学信网站查询，应当提供教育部留学服务中心出具的国外学历认证证书以及教育部留学服务中心官网查询截图。</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3.如涉及考察人员业绩经验，要求提供项目合同关键信息作为得分依据，上述项目开展时间必须在2021年1月1日起至投标截止日期止，以合同签订日期或合同中载明的履约时间为准。</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4</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供应商资格（资质、认证）情况</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5</w:t>
                  </w:r>
                </w:p>
              </w:tc>
              <w:tc>
                <w:tcPr>
                  <w:tcW w:w="3237" w:type="pct"/>
                  <w:tcBorders>
                    <w:top w:val="single" w:sz="4" w:space="0" w:color="auto"/>
                    <w:left w:val="single" w:sz="4" w:space="0" w:color="auto"/>
                    <w:bottom w:val="single" w:sz="4" w:space="0" w:color="auto"/>
                    <w:right w:val="single" w:sz="4" w:space="0" w:color="auto"/>
                  </w:tcBorders>
                  <w:noWrap w:val="0"/>
                  <w:vAlign w:val="top"/>
                </w:tcPr>
                <w:p>
                  <w:pPr>
                    <w:pStyle w:val="CommentText"/>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（一）评分内容：</w:t>
                  </w:r>
                </w:p>
                <w:p>
                  <w:pPr>
                    <w:pStyle w:val="CommentText"/>
                    <w:spacing w:line="460" w:lineRule="exact"/>
                    <w:rPr>
                      <w:rFonts w:asciiTheme="minorEastAsia" w:eastAsiaTheme="minorEastAsia" w:hAnsiTheme="minorEastAsia" w:cstheme="minorEastAsia" w:hint="eastAsia"/>
                      <w:color w:val="auto"/>
                      <w:sz w:val="24"/>
                      <w:szCs w:val="24"/>
                      <w:lang w:eastAsia="zh-CN"/>
                    </w:rPr>
                  </w:pPr>
                  <w:r>
                    <w:rPr>
                      <w:rFonts w:asciiTheme="minorEastAsia" w:eastAsiaTheme="minorEastAsia" w:hAnsiTheme="minorEastAsia" w:cstheme="minorEastAsia" w:hint="eastAsia"/>
                      <w:color w:val="auto"/>
                      <w:sz w:val="24"/>
                      <w:szCs w:val="24"/>
                    </w:rPr>
                    <w:t>1.具有</w:t>
                  </w:r>
                  <w:r>
                    <w:rPr>
                      <w:rFonts w:asciiTheme="minorEastAsia" w:eastAsiaTheme="minorEastAsia" w:hAnsiTheme="minorEastAsia" w:cstheme="minorEastAsia" w:hint="eastAsia"/>
                      <w:color w:val="auto"/>
                      <w:sz w:val="24"/>
                      <w:szCs w:val="24"/>
                      <w:lang w:val="en-US" w:eastAsia="zh-CN"/>
                    </w:rPr>
                    <w:t>ISO9001</w:t>
                  </w:r>
                  <w:r>
                    <w:rPr>
                      <w:rFonts w:asciiTheme="minorEastAsia" w:eastAsiaTheme="minorEastAsia" w:hAnsiTheme="minorEastAsia" w:cstheme="minorEastAsia" w:hint="eastAsia"/>
                      <w:color w:val="auto"/>
                      <w:sz w:val="24"/>
                      <w:szCs w:val="24"/>
                    </w:rPr>
                    <w:t>质量管理体系认证证书，且认证范围含“工程设计和工程咨询”的</w:t>
                  </w:r>
                  <w:r>
                    <w:rPr>
                      <w:rFonts w:asciiTheme="minorEastAsia" w:eastAsiaTheme="minorEastAsia" w:hAnsiTheme="minorEastAsia" w:cstheme="minorEastAsia" w:hint="eastAsia"/>
                      <w:color w:val="auto"/>
                      <w:sz w:val="24"/>
                      <w:szCs w:val="24"/>
                      <w:lang w:eastAsia="zh-CN"/>
                    </w:rPr>
                    <w:t>，</w:t>
                  </w:r>
                  <w:r>
                    <w:rPr>
                      <w:rFonts w:asciiTheme="minorEastAsia" w:eastAsiaTheme="minorEastAsia" w:hAnsiTheme="minorEastAsia" w:cstheme="minorEastAsia" w:hint="eastAsia"/>
                      <w:color w:val="auto"/>
                      <w:sz w:val="24"/>
                      <w:szCs w:val="24"/>
                    </w:rPr>
                    <w:t>得</w:t>
                  </w:r>
                  <w:r>
                    <w:rPr>
                      <w:rFonts w:asciiTheme="minorEastAsia" w:eastAsiaTheme="minorEastAsia" w:hAnsiTheme="minorEastAsia" w:cstheme="minorEastAsia" w:hint="eastAsia"/>
                      <w:color w:val="auto"/>
                      <w:sz w:val="24"/>
                      <w:szCs w:val="24"/>
                      <w:lang w:val="en-US" w:eastAsia="zh-CN"/>
                    </w:rPr>
                    <w:t>4</w:t>
                  </w:r>
                  <w:r>
                    <w:rPr>
                      <w:rFonts w:asciiTheme="minorEastAsia" w:eastAsiaTheme="minorEastAsia" w:hAnsiTheme="minorEastAsia" w:cstheme="minorEastAsia" w:hint="eastAsia"/>
                      <w:color w:val="auto"/>
                      <w:sz w:val="24"/>
                      <w:szCs w:val="24"/>
                    </w:rPr>
                    <w:t>0%分</w:t>
                  </w:r>
                  <w:r>
                    <w:rPr>
                      <w:rFonts w:asciiTheme="minorEastAsia" w:eastAsiaTheme="minorEastAsia" w:hAnsiTheme="minorEastAsia" w:cstheme="minorEastAsia" w:hint="eastAsia"/>
                      <w:color w:val="auto"/>
                      <w:sz w:val="24"/>
                      <w:szCs w:val="24"/>
                      <w:lang w:eastAsia="zh-CN"/>
                    </w:rPr>
                    <w:t>。</w:t>
                  </w:r>
                </w:p>
                <w:p>
                  <w:pPr>
                    <w:pStyle w:val="CommentText"/>
                    <w:spacing w:line="460" w:lineRule="exact"/>
                    <w:rPr>
                      <w:rFonts w:asciiTheme="minorEastAsia" w:eastAsiaTheme="minorEastAsia" w:hAnsiTheme="minorEastAsia" w:cstheme="minorEastAsia" w:hint="eastAsia"/>
                      <w:color w:val="auto"/>
                      <w:sz w:val="24"/>
                      <w:szCs w:val="24"/>
                      <w:lang w:eastAsia="zh-CN"/>
                    </w:rPr>
                  </w:pPr>
                  <w:r>
                    <w:rPr>
                      <w:rFonts w:asciiTheme="minorEastAsia" w:eastAsiaTheme="minorEastAsia" w:hAnsiTheme="minorEastAsia" w:cstheme="minorEastAsia" w:hint="eastAsia"/>
                      <w:color w:val="auto"/>
                      <w:sz w:val="24"/>
                      <w:szCs w:val="24"/>
                      <w:lang w:val="en-US" w:eastAsia="zh-CN"/>
                    </w:rPr>
                    <w:t>2</w:t>
                  </w:r>
                  <w:r>
                    <w:rPr>
                      <w:rFonts w:asciiTheme="minorEastAsia" w:eastAsiaTheme="minorEastAsia" w:hAnsiTheme="minorEastAsia" w:cstheme="minorEastAsia" w:hint="eastAsia"/>
                      <w:color w:val="auto"/>
                      <w:sz w:val="24"/>
                      <w:szCs w:val="24"/>
                    </w:rPr>
                    <w:t>.具有</w:t>
                  </w:r>
                  <w:r>
                    <w:rPr>
                      <w:rFonts w:asciiTheme="minorEastAsia" w:eastAsiaTheme="minorEastAsia" w:hAnsiTheme="minorEastAsia" w:cstheme="minorEastAsia" w:hint="eastAsia"/>
                      <w:color w:val="auto"/>
                      <w:sz w:val="24"/>
                      <w:szCs w:val="24"/>
                      <w:lang w:val="en-US" w:eastAsia="zh-CN"/>
                    </w:rPr>
                    <w:t>ISO14001</w:t>
                  </w:r>
                  <w:r>
                    <w:rPr>
                      <w:rFonts w:asciiTheme="minorEastAsia" w:eastAsiaTheme="minorEastAsia" w:hAnsiTheme="minorEastAsia" w:cstheme="minorEastAsia" w:hint="eastAsia"/>
                      <w:color w:val="auto"/>
                      <w:sz w:val="24"/>
                      <w:szCs w:val="24"/>
                    </w:rPr>
                    <w:t>环境管理体系认证证书，且认证范围含“工程设计和工程咨询”的</w:t>
                  </w:r>
                  <w:r>
                    <w:rPr>
                      <w:rFonts w:asciiTheme="minorEastAsia" w:eastAsiaTheme="minorEastAsia" w:hAnsiTheme="minorEastAsia" w:cstheme="minorEastAsia" w:hint="eastAsia"/>
                      <w:color w:val="auto"/>
                      <w:sz w:val="24"/>
                      <w:szCs w:val="24"/>
                      <w:lang w:eastAsia="zh-CN"/>
                    </w:rPr>
                    <w:t>，</w:t>
                  </w:r>
                  <w:r>
                    <w:rPr>
                      <w:rFonts w:asciiTheme="minorEastAsia" w:eastAsiaTheme="minorEastAsia" w:hAnsiTheme="minorEastAsia" w:cstheme="minorEastAsia" w:hint="eastAsia"/>
                      <w:color w:val="auto"/>
                      <w:sz w:val="24"/>
                      <w:szCs w:val="24"/>
                    </w:rPr>
                    <w:t>得</w:t>
                  </w:r>
                  <w:r>
                    <w:rPr>
                      <w:rFonts w:asciiTheme="minorEastAsia" w:eastAsiaTheme="minorEastAsia" w:hAnsiTheme="minorEastAsia" w:cstheme="minorEastAsia" w:hint="eastAsia"/>
                      <w:color w:val="auto"/>
                      <w:sz w:val="24"/>
                      <w:szCs w:val="24"/>
                      <w:lang w:val="en-US" w:eastAsia="zh-CN"/>
                    </w:rPr>
                    <w:t>3</w:t>
                  </w:r>
                  <w:r>
                    <w:rPr>
                      <w:rFonts w:asciiTheme="minorEastAsia" w:eastAsiaTheme="minorEastAsia" w:hAnsiTheme="minorEastAsia" w:cstheme="minorEastAsia" w:hint="eastAsia"/>
                      <w:color w:val="auto"/>
                      <w:sz w:val="24"/>
                      <w:szCs w:val="24"/>
                    </w:rPr>
                    <w:t>0%分</w:t>
                  </w:r>
                  <w:r>
                    <w:rPr>
                      <w:rFonts w:asciiTheme="minorEastAsia" w:eastAsiaTheme="minorEastAsia" w:hAnsiTheme="minorEastAsia" w:cstheme="minorEastAsia" w:hint="eastAsia"/>
                      <w:color w:val="auto"/>
                      <w:sz w:val="24"/>
                      <w:szCs w:val="24"/>
                      <w:lang w:eastAsia="zh-CN"/>
                    </w:rPr>
                    <w:t>。</w:t>
                  </w:r>
                </w:p>
                <w:p>
                  <w:pPr>
                    <w:pStyle w:val="CommentText"/>
                    <w:spacing w:line="460" w:lineRule="exact"/>
                    <w:rPr>
                      <w:rFonts w:asciiTheme="minorEastAsia" w:eastAsiaTheme="minorEastAsia" w:hAnsiTheme="minorEastAsia" w:cstheme="minorEastAsia" w:hint="eastAsia"/>
                      <w:color w:val="auto"/>
                      <w:sz w:val="24"/>
                      <w:szCs w:val="24"/>
                      <w:lang w:eastAsia="zh-CN"/>
                    </w:rPr>
                  </w:pPr>
                  <w:r>
                    <w:rPr>
                      <w:rFonts w:asciiTheme="minorEastAsia" w:eastAsiaTheme="minorEastAsia" w:hAnsiTheme="minorEastAsia" w:cstheme="minorEastAsia" w:hint="eastAsia"/>
                      <w:color w:val="auto"/>
                      <w:sz w:val="24"/>
                      <w:szCs w:val="24"/>
                      <w:lang w:val="en-US" w:eastAsia="zh-CN"/>
                    </w:rPr>
                    <w:t>3</w:t>
                  </w:r>
                  <w:r>
                    <w:rPr>
                      <w:rFonts w:asciiTheme="minorEastAsia" w:eastAsiaTheme="minorEastAsia" w:hAnsiTheme="minorEastAsia" w:cstheme="minorEastAsia" w:hint="eastAsia"/>
                      <w:color w:val="auto"/>
                      <w:sz w:val="24"/>
                      <w:szCs w:val="24"/>
                    </w:rPr>
                    <w:t>.具有</w:t>
                  </w:r>
                  <w:r>
                    <w:rPr>
                      <w:rFonts w:asciiTheme="minorEastAsia" w:eastAsiaTheme="minorEastAsia" w:hAnsiTheme="minorEastAsia" w:cstheme="minorEastAsia" w:hint="eastAsia"/>
                      <w:color w:val="auto"/>
                      <w:sz w:val="24"/>
                      <w:szCs w:val="24"/>
                      <w:lang w:val="en-US" w:eastAsia="zh-CN"/>
                    </w:rPr>
                    <w:t>ISO45001</w:t>
                  </w:r>
                  <w:r>
                    <w:rPr>
                      <w:rFonts w:asciiTheme="minorEastAsia" w:eastAsiaTheme="minorEastAsia" w:hAnsiTheme="minorEastAsia" w:cstheme="minorEastAsia" w:hint="eastAsia"/>
                      <w:color w:val="auto"/>
                      <w:sz w:val="24"/>
                      <w:szCs w:val="24"/>
                    </w:rPr>
                    <w:t>职业健康安全管理体系认证证书，且认证范围含“工程设计和工程咨询”的</w:t>
                  </w:r>
                  <w:r>
                    <w:rPr>
                      <w:rFonts w:asciiTheme="minorEastAsia" w:eastAsiaTheme="minorEastAsia" w:hAnsiTheme="minorEastAsia" w:cstheme="minorEastAsia" w:hint="eastAsia"/>
                      <w:color w:val="auto"/>
                      <w:sz w:val="24"/>
                      <w:szCs w:val="24"/>
                      <w:lang w:eastAsia="zh-CN"/>
                    </w:rPr>
                    <w:t>，</w:t>
                  </w:r>
                  <w:r>
                    <w:rPr>
                      <w:rFonts w:asciiTheme="minorEastAsia" w:eastAsiaTheme="minorEastAsia" w:hAnsiTheme="minorEastAsia" w:cstheme="minorEastAsia" w:hint="eastAsia"/>
                      <w:color w:val="auto"/>
                      <w:sz w:val="24"/>
                      <w:szCs w:val="24"/>
                    </w:rPr>
                    <w:t>得</w:t>
                  </w:r>
                  <w:r>
                    <w:rPr>
                      <w:rFonts w:asciiTheme="minorEastAsia" w:eastAsiaTheme="minorEastAsia" w:hAnsiTheme="minorEastAsia" w:cstheme="minorEastAsia" w:hint="eastAsia"/>
                      <w:color w:val="auto"/>
                      <w:sz w:val="24"/>
                      <w:szCs w:val="24"/>
                      <w:lang w:val="en-US" w:eastAsia="zh-CN"/>
                    </w:rPr>
                    <w:t>3</w:t>
                  </w:r>
                  <w:r>
                    <w:rPr>
                      <w:rFonts w:asciiTheme="minorEastAsia" w:eastAsiaTheme="minorEastAsia" w:hAnsiTheme="minorEastAsia" w:cstheme="minorEastAsia" w:hint="eastAsia"/>
                      <w:color w:val="auto"/>
                      <w:sz w:val="24"/>
                      <w:szCs w:val="24"/>
                    </w:rPr>
                    <w:t>0%分</w:t>
                  </w:r>
                  <w:r>
                    <w:rPr>
                      <w:rFonts w:asciiTheme="minorEastAsia" w:eastAsiaTheme="minorEastAsia" w:hAnsiTheme="minorEastAsia" w:cstheme="minorEastAsia" w:hint="eastAsia"/>
                      <w:color w:val="auto"/>
                      <w:sz w:val="24"/>
                      <w:szCs w:val="24"/>
                      <w:lang w:eastAsia="zh-CN"/>
                    </w:rPr>
                    <w:t>。</w:t>
                  </w:r>
                </w:p>
                <w:p>
                  <w:pPr>
                    <w:pStyle w:val="CommentText"/>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以上</w:t>
                  </w:r>
                  <w:r>
                    <w:rPr>
                      <w:rFonts w:asciiTheme="minorEastAsia" w:eastAsiaTheme="minorEastAsia" w:hAnsiTheme="minorEastAsia" w:cstheme="minorEastAsia" w:hint="eastAsia"/>
                      <w:color w:val="auto"/>
                      <w:sz w:val="24"/>
                      <w:szCs w:val="24"/>
                      <w:lang w:val="en-US" w:eastAsia="zh-CN"/>
                    </w:rPr>
                    <w:t>3</w:t>
                  </w:r>
                  <w:r>
                    <w:rPr>
                      <w:rFonts w:asciiTheme="minorEastAsia" w:eastAsiaTheme="minorEastAsia" w:hAnsiTheme="minorEastAsia" w:cstheme="minorEastAsia" w:hint="eastAsia"/>
                      <w:color w:val="auto"/>
                      <w:sz w:val="24"/>
                      <w:szCs w:val="24"/>
                    </w:rPr>
                    <w:t>项累计计分，最高得100%分。</w:t>
                  </w:r>
                </w:p>
                <w:p>
                  <w:pPr>
                    <w:pStyle w:val="CommentText"/>
                    <w:spacing w:line="460" w:lineRule="exac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pStyle w:val="CommentText"/>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提供相关认证机构颁发的有效期内的认证证书扫描件及全国认证认可信息公共服务平台（cx.cnca.cn）或省级市场监督管理局认证信息查询截图（截图需显示证书状态或在有效截止期内）。相关证书在公开渠道无法查询的，投标人需提供颁发部门或者监管机构的证明材料，证明证书真实有效且为合法机构颁发。</w:t>
                  </w:r>
                </w:p>
                <w:p>
                  <w:pPr>
                    <w:pStyle w:val="CommentText"/>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359"/>
              </w:trPr>
              <w:tc>
                <w:tcPr>
                  <w:tcW w:w="286" w:type="pct"/>
                  <w:vMerge/>
                  <w:tcBorders>
                    <w:left w:val="single" w:sz="4" w:space="0" w:color="auto"/>
                    <w:right w:val="single" w:sz="4" w:space="0" w:color="auto"/>
                  </w:tcBorders>
                  <w:noWrap w:val="0"/>
                  <w:vAlign w:val="center"/>
                </w:tcPr>
                <w:p>
                  <w:pPr>
                    <w:widowControl/>
                    <w:spacing w:line="460" w:lineRule="exact"/>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5</w:t>
                  </w:r>
                </w:p>
                <w:p>
                  <w:pPr>
                    <w:spacing w:line="460" w:lineRule="exact"/>
                    <w:jc w:val="center"/>
                    <w:rPr>
                      <w:rFonts w:asciiTheme="minorEastAsia" w:eastAsiaTheme="minorEastAsia" w:hAnsiTheme="minorEastAsia" w:cstheme="minorEastAsia" w:hint="eastAsia"/>
                      <w:color w:val="auto"/>
                      <w:sz w:val="24"/>
                      <w:szCs w:val="24"/>
                    </w:rPr>
                  </w:pP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投标人自主知识产权产品（创新、设计）情况</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color w:val="auto"/>
                      <w:sz w:val="24"/>
                      <w:szCs w:val="24"/>
                    </w:rPr>
                    <w:t>5</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具有城市道路类相关软件著作权证书或发明专利证书的，每项得25%分，此项最高得100%分。</w:t>
                  </w:r>
                </w:p>
                <w:p>
                  <w:pPr>
                    <w:spacing w:line="460" w:lineRule="exac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rPr>
                      <w:rFonts w:asciiTheme="minorEastAsia" w:eastAsiaTheme="minorEastAsia" w:hAnsiTheme="minorEastAsia" w:cstheme="minorEastAsia" w:hint="eastAsia"/>
                      <w:color w:val="auto"/>
                      <w:sz w:val="24"/>
                      <w:szCs w:val="24"/>
                      <w:highlight w:val="none"/>
                    </w:rPr>
                  </w:pPr>
                  <w:r>
                    <w:rPr>
                      <w:rFonts w:asciiTheme="minorEastAsia" w:eastAsiaTheme="minorEastAsia" w:hAnsiTheme="minorEastAsia" w:cstheme="minorEastAsia" w:hint="eastAsia"/>
                      <w:color w:val="auto"/>
                      <w:sz w:val="24"/>
                      <w:szCs w:val="24"/>
                      <w:highlight w:val="none"/>
                    </w:rPr>
                    <w:t>1.要求提供有效的证明材料作为得分依据。</w:t>
                  </w:r>
                </w:p>
                <w:p>
                  <w:pPr>
                    <w:spacing w:line="460" w:lineRule="exac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2.以上资料均要求提供扫描件（或官方网站截图），原件备查。评分中出现无证明资料或专家无法凭所提供资料判断是否得分的情况，一律作不得分处理。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6" w:type="pct"/>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四</w:t>
                  </w:r>
                </w:p>
              </w:tc>
              <w:tc>
                <w:tcPr>
                  <w:tcW w:w="1477" w:type="pct"/>
                  <w:gridSpan w:val="3"/>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诚信情况</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5</w:t>
                  </w:r>
                </w:p>
              </w:tc>
            </w:tr>
            <w:tr>
              <w:tblPrEx>
                <w:tblW w:w="4939" w:type="pct"/>
                <w:tblInd w:w="0" w:type="dxa"/>
                <w:tblLayout w:type="fixed"/>
                <w:tblCellMar>
                  <w:top w:w="0" w:type="dxa"/>
                  <w:left w:w="108" w:type="dxa"/>
                  <w:bottom w:w="0" w:type="dxa"/>
                  <w:right w:w="108" w:type="dxa"/>
                </w:tblCellMar>
              </w:tblPrEx>
              <w:trPr>
                <w:trHeight w:val="381"/>
              </w:trPr>
              <w:tc>
                <w:tcPr>
                  <w:tcW w:w="286" w:type="pct"/>
                  <w:vMerge w:val="restart"/>
                  <w:tcBorders>
                    <w:top w:val="single" w:sz="4" w:space="0" w:color="auto"/>
                    <w:left w:val="single" w:sz="4" w:space="0" w:color="auto"/>
                    <w:right w:val="single" w:sz="4" w:space="0" w:color="auto"/>
                  </w:tcBorders>
                  <w:noWrap w:val="0"/>
                  <w:vAlign w:val="center"/>
                </w:tcPr>
                <w:p>
                  <w:pPr>
                    <w:widowControl/>
                    <w:spacing w:line="460" w:lineRule="exact"/>
                    <w:ind w:firstLine="0" w:firstLineChars="0"/>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序号</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评分因素</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权重</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评分准则</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widowControl/>
                    <w:spacing w:line="460" w:lineRule="exact"/>
                    <w:ind w:firstLine="0" w:firstLineChars="0"/>
                    <w:jc w:val="left"/>
                    <w:rPr>
                      <w:rFonts w:asciiTheme="minorEastAsia" w:eastAsiaTheme="minorEastAsia" w:hAnsiTheme="minorEastAsia" w:cstheme="minorEastAsia" w:hint="eastAsia"/>
                      <w:color w:val="auto"/>
                      <w:sz w:val="24"/>
                      <w:szCs w:val="24"/>
                    </w:rPr>
                  </w:pPr>
                </w:p>
              </w:tc>
              <w:tc>
                <w:tcPr>
                  <w:tcW w:w="38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w:t>
                  </w:r>
                </w:p>
              </w:tc>
              <w:tc>
                <w:tcPr>
                  <w:tcW w:w="696"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市财政局诚信管理情况</w:t>
                  </w:r>
                </w:p>
              </w:tc>
              <w:tc>
                <w:tcPr>
                  <w:tcW w:w="395"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center"/>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5</w:t>
                  </w:r>
                </w:p>
              </w:tc>
              <w:tc>
                <w:tcPr>
                  <w:tcW w:w="3237" w:type="pct"/>
                  <w:tcBorders>
                    <w:top w:val="single" w:sz="4" w:space="0" w:color="auto"/>
                    <w:left w:val="single" w:sz="4" w:space="0" w:color="auto"/>
                    <w:bottom w:val="single" w:sz="4" w:space="0" w:color="auto"/>
                    <w:right w:val="single" w:sz="4" w:space="0" w:color="auto"/>
                  </w:tcBorders>
                  <w:noWrap w:val="0"/>
                  <w:vAlign w:val="top"/>
                </w:tcPr>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（一）评分内容：</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pPr>
                    <w:spacing w:line="460" w:lineRule="exact"/>
                    <w:jc w:val="left"/>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b/>
                      <w:bCs/>
                      <w:color w:val="auto"/>
                      <w:sz w:val="24"/>
                      <w:szCs w:val="24"/>
                    </w:rPr>
                    <w:t>（二）评分依据:</w:t>
                  </w:r>
                </w:p>
                <w:p>
                  <w:pPr>
                    <w:spacing w:line="460" w:lineRule="exact"/>
                    <w:jc w:val="left"/>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采购代理机构通过“信用中国”、“中国政府采购网”、“深圳市政府采购监管网”以及市、区财政部门认定的其他渠道查询供应商信用信息，投标人无需提供证明材料</w:t>
                  </w:r>
                  <w:r>
                    <w:rPr>
                      <w:rFonts w:asciiTheme="minorEastAsia" w:eastAsiaTheme="minorEastAsia" w:hAnsiTheme="minorEastAsia" w:cstheme="minorEastAsia" w:hint="eastAsia"/>
                      <w:color w:val="auto"/>
                      <w:kern w:val="0"/>
                      <w:sz w:val="24"/>
                      <w:szCs w:val="24"/>
                    </w:rPr>
                    <w:t>。</w:t>
                  </w:r>
                </w:p>
              </w:tc>
            </w:tr>
          </w:tbl>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p>
        </w:tc>
      </w:tr>
    </w:tbl>
    <w:p>
      <w:pPr>
        <w:rPr>
          <w:vanish/>
          <w:color w:val="000000" w:themeColor="text1"/>
          <w14:textFill>
            <w14:solidFill>
              <w14:schemeClr w14:val="tx1"/>
            </w14:solidFill>
          </w14:textFill>
        </w:rPr>
      </w:pPr>
    </w:p>
    <w:p>
      <w:pPr>
        <w:rPr>
          <w:rFonts w:eastAsia="黑体"/>
        </w:rPr>
      </w:pPr>
    </w:p>
    <w:p>
      <w:pPr>
        <w:rPr>
          <w:rFonts w:eastAsia="黑体"/>
        </w:rPr>
      </w:pPr>
    </w:p>
    <w:p>
      <w:pPr>
        <w:rPr>
          <w:rFonts w:eastAsia="黑体"/>
        </w:rPr>
      </w:pPr>
      <w:r>
        <w:rPr>
          <w:rFonts w:eastAsia="黑体"/>
        </w:rPr>
        <w:br w:type="page"/>
      </w:r>
    </w:p>
    <w:p>
      <w:pPr>
        <w:pStyle w:val="NormalWeb"/>
        <w:spacing w:line="360" w:lineRule="auto"/>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hAnsi="宋体"/>
                <w:b/>
                <w:bCs/>
                <w:color w:val="FF0000"/>
                <w:sz w:val="28"/>
                <w:szCs w:val="28"/>
              </w:rPr>
            </w:pPr>
            <w:r>
              <w:rPr>
                <w:rFonts w:ascii="宋体" w:hAnsi="宋体" w:hint="eastAsia"/>
                <w:b/>
                <w:bCs/>
                <w:color w:val="FF0000"/>
                <w:sz w:val="28"/>
                <w:szCs w:val="28"/>
              </w:rPr>
              <w:t>1.投标文件正文（信息公开部分）：</w:t>
            </w:r>
          </w:p>
          <w:p>
            <w:pPr>
              <w:outlineLvl w:val="1"/>
              <w:rPr>
                <w:rFonts w:ascii="宋体" w:hAnsi="宋体"/>
                <w:sz w:val="28"/>
                <w:szCs w:val="28"/>
              </w:rPr>
            </w:pPr>
            <w:r>
              <w:rPr>
                <w:rFonts w:ascii="宋体" w:hAnsi="宋体" w:hint="eastAsia"/>
                <w:sz w:val="28"/>
                <w:szCs w:val="28"/>
              </w:rPr>
              <w:t>（1）投标函</w:t>
            </w:r>
          </w:p>
          <w:p>
            <w:pPr>
              <w:outlineLvl w:val="1"/>
              <w:rPr>
                <w:rFonts w:ascii="宋体" w:hAnsi="宋体"/>
                <w:sz w:val="28"/>
                <w:szCs w:val="28"/>
              </w:rPr>
            </w:pPr>
            <w:r>
              <w:rPr>
                <w:rFonts w:ascii="宋体" w:hAnsi="宋体" w:hint="eastAsia"/>
                <w:sz w:val="28"/>
                <w:szCs w:val="28"/>
              </w:rPr>
              <w:t>（2）政府采购投标及履约承诺函</w:t>
            </w:r>
          </w:p>
          <w:p>
            <w:pPr>
              <w:outlineLvl w:val="1"/>
              <w:rPr>
                <w:rFonts w:ascii="宋体" w:hAnsi="宋体"/>
                <w:sz w:val="28"/>
                <w:szCs w:val="28"/>
              </w:rPr>
            </w:pPr>
            <w:r>
              <w:rPr>
                <w:rFonts w:ascii="宋体" w:hAnsi="宋体" w:hint="eastAsia"/>
                <w:sz w:val="28"/>
                <w:szCs w:val="28"/>
              </w:rPr>
              <w:t>（3）投标人情况及资格证明文件</w:t>
            </w:r>
          </w:p>
          <w:p>
            <w:pPr>
              <w:outlineLvl w:val="1"/>
              <w:rPr>
                <w:rFonts w:ascii="宋体" w:hAnsi="宋体"/>
                <w:sz w:val="28"/>
                <w:szCs w:val="28"/>
                <w:highlight w:val="none"/>
              </w:rPr>
            </w:pPr>
            <w:r>
              <w:rPr>
                <w:rFonts w:ascii="宋体" w:hAnsi="宋体" w:hint="eastAsia"/>
                <w:sz w:val="28"/>
                <w:szCs w:val="28"/>
              </w:rPr>
              <w:t>（4）</w:t>
            </w:r>
            <w:r>
              <w:rPr>
                <w:rFonts w:ascii="宋体" w:hAnsi="宋体" w:hint="eastAsia"/>
                <w:sz w:val="28"/>
                <w:szCs w:val="28"/>
                <w:highlight w:val="none"/>
              </w:rPr>
              <w:t>项目详细报价</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5</w:t>
            </w:r>
            <w:r>
              <w:rPr>
                <w:rFonts w:ascii="宋体" w:hAnsi="宋体" w:hint="eastAsia"/>
                <w:sz w:val="28"/>
                <w:szCs w:val="28"/>
                <w:highlight w:val="none"/>
              </w:rPr>
              <w:t>）供应商同类业绩情况</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6</w:t>
            </w:r>
            <w:r>
              <w:rPr>
                <w:rFonts w:ascii="宋体" w:hAnsi="宋体" w:hint="eastAsia"/>
                <w:sz w:val="28"/>
                <w:szCs w:val="28"/>
                <w:highlight w:val="none"/>
              </w:rPr>
              <w:t>）供应商资格（资质、认证）情况</w:t>
            </w:r>
          </w:p>
          <w:p>
            <w:pPr>
              <w:outlineLvl w:val="1"/>
              <w:rPr>
                <w:rFonts w:ascii="宋体" w:hAnsi="宋体" w:hint="eastAsia"/>
                <w:sz w:val="28"/>
                <w:szCs w:val="28"/>
                <w:highlight w:val="none"/>
              </w:rPr>
            </w:pPr>
            <w:r>
              <w:rPr>
                <w:rFonts w:ascii="宋体" w:hAnsi="宋体" w:hint="eastAsia"/>
                <w:sz w:val="28"/>
                <w:szCs w:val="28"/>
                <w:highlight w:val="none"/>
              </w:rPr>
              <w:t>（</w:t>
            </w:r>
            <w:r>
              <w:rPr>
                <w:rFonts w:ascii="宋体" w:hAnsi="宋体"/>
                <w:sz w:val="28"/>
                <w:szCs w:val="28"/>
                <w:highlight w:val="none"/>
              </w:rPr>
              <w:t>7</w:t>
            </w:r>
            <w:r>
              <w:rPr>
                <w:rFonts w:ascii="宋体" w:hAnsi="宋体" w:hint="eastAsia"/>
                <w:sz w:val="28"/>
                <w:szCs w:val="28"/>
                <w:highlight w:val="none"/>
              </w:rPr>
              <w:t>）投标人自主知识产权产品（创新、设计）情况</w:t>
            </w:r>
          </w:p>
          <w:p>
            <w:pPr>
              <w:outlineLvl w:val="1"/>
              <w:rPr>
                <w:rFonts w:ascii="宋体" w:eastAsia="宋体" w:hAnsi="宋体" w:hint="eastAsia"/>
                <w:sz w:val="28"/>
                <w:szCs w:val="28"/>
                <w:highlight w:val="none"/>
                <w:lang w:eastAsia="zh-CN"/>
              </w:rPr>
            </w:pPr>
            <w:r>
              <w:rPr>
                <w:rFonts w:ascii="宋体" w:hAnsi="宋体" w:hint="eastAsia"/>
                <w:sz w:val="28"/>
                <w:szCs w:val="28"/>
                <w:highlight w:val="none"/>
              </w:rPr>
              <w:t>（</w:t>
            </w:r>
            <w:r>
              <w:rPr>
                <w:rFonts w:ascii="宋体" w:hAnsi="宋体" w:hint="eastAsia"/>
                <w:sz w:val="28"/>
                <w:szCs w:val="28"/>
                <w:highlight w:val="none"/>
                <w:lang w:val="en-US" w:eastAsia="zh-CN"/>
              </w:rPr>
              <w:t>8</w:t>
            </w:r>
            <w:r>
              <w:rPr>
                <w:rFonts w:ascii="宋体" w:hAnsi="宋体" w:hint="eastAsia"/>
                <w:sz w:val="28"/>
                <w:szCs w:val="28"/>
                <w:highlight w:val="none"/>
              </w:rPr>
              <w:t>）投标人认为需要加以说明的其他内容</w:t>
            </w:r>
            <w:r>
              <w:rPr>
                <w:rFonts w:ascii="宋体" w:eastAsia="宋体" w:hAnsi="宋体" w:hint="eastAsia"/>
                <w:sz w:val="28"/>
                <w:szCs w:val="28"/>
                <w:highlight w:val="none"/>
                <w:lang w:eastAsia="zh-CN"/>
              </w:rPr>
              <w:t>（</w:t>
            </w:r>
            <w:r>
              <w:rPr>
                <w:rFonts w:ascii="宋体" w:eastAsia="宋体" w:hAnsi="宋体" w:hint="eastAsia"/>
                <w:sz w:val="28"/>
                <w:szCs w:val="28"/>
                <w:highlight w:val="none"/>
                <w:lang w:val="en-US" w:eastAsia="zh-CN"/>
              </w:rPr>
              <w:t>格式自定</w:t>
            </w:r>
            <w:r>
              <w:rPr>
                <w:rFonts w:ascii="宋体" w:eastAsia="宋体" w:hAnsi="宋体" w:hint="eastAsia"/>
                <w:sz w:val="28"/>
                <w:szCs w:val="28"/>
                <w:highlight w:val="none"/>
                <w:lang w:eastAsia="zh-CN"/>
              </w:rPr>
              <w:t>）</w:t>
            </w:r>
          </w:p>
          <w:p>
            <w:pPr>
              <w:outlineLvl w:val="1"/>
              <w:rPr>
                <w:rFonts w:ascii="宋体" w:hAnsi="宋体"/>
                <w:b/>
                <w:bCs/>
                <w:color w:val="FF0000"/>
                <w:sz w:val="28"/>
                <w:szCs w:val="28"/>
                <w:highlight w:val="none"/>
              </w:rPr>
            </w:pPr>
            <w:r>
              <w:rPr>
                <w:rFonts w:ascii="宋体" w:hAnsi="宋体" w:hint="eastAsia"/>
                <w:b/>
                <w:bCs/>
                <w:color w:val="FF0000"/>
                <w:sz w:val="28"/>
                <w:szCs w:val="28"/>
                <w:highlight w:val="none"/>
              </w:rPr>
              <w:t>2.投标文件附件（信息不公开部分）：</w:t>
            </w:r>
          </w:p>
          <w:p>
            <w:pPr>
              <w:outlineLvl w:val="1"/>
              <w:rPr>
                <w:rFonts w:ascii="宋体" w:eastAsia="宋体" w:hAnsi="宋体" w:cs="Times New Roman" w:hint="eastAsia"/>
                <w:sz w:val="28"/>
                <w:szCs w:val="28"/>
                <w:highlight w:val="none"/>
                <w:lang w:eastAsia="zh-CN"/>
              </w:rPr>
            </w:pPr>
            <w:r>
              <w:rPr>
                <w:rFonts w:ascii="宋体" w:hAnsi="宋体" w:cs="Times New Roman" w:hint="eastAsia"/>
                <w:sz w:val="28"/>
                <w:szCs w:val="28"/>
                <w:highlight w:val="none"/>
              </w:rPr>
              <w:t>（1）</w:t>
            </w:r>
            <w:r>
              <w:rPr>
                <w:rFonts w:ascii="宋体" w:eastAsia="宋体" w:hAnsi="宋体" w:cs="Times New Roman" w:hint="eastAsia"/>
                <w:sz w:val="28"/>
                <w:szCs w:val="28"/>
                <w:highlight w:val="none"/>
                <w:lang w:eastAsia="zh-CN"/>
              </w:rPr>
              <w:t>法定代表人（负责人或执行事务合伙人）资格证明书</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（2）投标文件签署授权委托书</w:t>
            </w:r>
          </w:p>
          <w:p>
            <w:pPr>
              <w:outlineLvl w:val="1"/>
              <w:rPr>
                <w:rFonts w:ascii="宋体" w:eastAsia="宋体" w:hAnsi="宋体" w:cs="Times New Roman" w:hint="eastAsia"/>
                <w:sz w:val="28"/>
                <w:szCs w:val="28"/>
                <w:highlight w:val="none"/>
                <w:lang w:eastAsia="zh-CN"/>
              </w:rPr>
            </w:pPr>
            <w:r>
              <w:rPr>
                <w:rFonts w:ascii="宋体" w:eastAsia="宋体" w:hAnsi="宋体" w:cs="Times New Roman" w:hint="eastAsia"/>
                <w:sz w:val="28"/>
                <w:szCs w:val="28"/>
                <w:highlight w:val="none"/>
                <w:lang w:eastAsia="zh-CN"/>
              </w:rPr>
              <w:t>（</w:t>
            </w:r>
            <w:r>
              <w:rPr>
                <w:rFonts w:ascii="宋体" w:eastAsia="宋体" w:hAnsi="宋体" w:cs="Times New Roman" w:hint="eastAsia"/>
                <w:sz w:val="28"/>
                <w:szCs w:val="28"/>
                <w:highlight w:val="none"/>
                <w:lang w:val="en-US" w:eastAsia="zh-CN"/>
              </w:rPr>
              <w:t>3</w:t>
            </w:r>
            <w:r>
              <w:rPr>
                <w:rFonts w:ascii="宋体" w:eastAsia="宋体" w:hAnsi="宋体" w:cs="Times New Roman" w:hint="eastAsia"/>
                <w:sz w:val="28"/>
                <w:szCs w:val="28"/>
                <w:highlight w:val="none"/>
                <w:lang w:eastAsia="zh-CN"/>
              </w:rPr>
              <w:t>）供应商法定代表人等缴纳社会保险情况一览表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4</w:t>
            </w:r>
            <w:r>
              <w:rPr>
                <w:rFonts w:ascii="宋体" w:hAnsi="宋体" w:cs="Times New Roman" w:hint="eastAsia"/>
                <w:sz w:val="28"/>
                <w:szCs w:val="28"/>
                <w:highlight w:val="none"/>
              </w:rPr>
              <w:t>）实质性条款响应情况表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5</w:t>
            </w:r>
            <w:r>
              <w:rPr>
                <w:rFonts w:ascii="宋体" w:hAnsi="宋体" w:cs="Times New Roman" w:hint="eastAsia"/>
                <w:sz w:val="28"/>
                <w:szCs w:val="28"/>
                <w:highlight w:val="none"/>
              </w:rPr>
              <w:t>）商务、技术条款偏离表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6</w:t>
            </w:r>
            <w:r>
              <w:rPr>
                <w:rFonts w:ascii="宋体" w:hAnsi="宋体" w:cs="Times New Roman" w:hint="eastAsia"/>
                <w:sz w:val="28"/>
                <w:szCs w:val="28"/>
                <w:highlight w:val="none"/>
              </w:rPr>
              <w:t>）拟安排的项目负责人情况（仅限一人）</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7</w:t>
            </w:r>
            <w:r>
              <w:rPr>
                <w:rFonts w:ascii="宋体" w:hAnsi="宋体" w:cs="Times New Roman" w:hint="eastAsia"/>
                <w:sz w:val="28"/>
                <w:szCs w:val="28"/>
                <w:highlight w:val="none"/>
              </w:rPr>
              <w:t>）拟安排的项目主要团队成员（项目负责人除外）情况</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8）实施方案</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9</w:t>
            </w:r>
            <w:r>
              <w:rPr>
                <w:rFonts w:ascii="宋体" w:hAnsi="宋体" w:cs="Times New Roman" w:hint="eastAsia"/>
                <w:sz w:val="28"/>
                <w:szCs w:val="28"/>
                <w:highlight w:val="none"/>
                <w:lang w:eastAsia="zh-CN"/>
              </w:rPr>
              <w:t>）项目重点难点分析、应对措施及相关的合理化建议</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10</w:t>
            </w:r>
            <w:r>
              <w:rPr>
                <w:rFonts w:ascii="宋体" w:hAnsi="宋体" w:cs="Times New Roman" w:hint="eastAsia"/>
                <w:sz w:val="28"/>
                <w:szCs w:val="28"/>
                <w:highlight w:val="none"/>
                <w:lang w:eastAsia="zh-CN"/>
              </w:rPr>
              <w:t>）质量保障措施及方案</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11</w:t>
            </w:r>
            <w:r>
              <w:rPr>
                <w:rFonts w:ascii="宋体" w:hAnsi="宋体" w:cs="Times New Roman" w:hint="eastAsia"/>
                <w:sz w:val="28"/>
                <w:szCs w:val="28"/>
                <w:highlight w:val="none"/>
              </w:rPr>
              <w:t>）项目完成（服务期满）后的服务承诺（格式自定）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12</w:t>
            </w:r>
            <w:r>
              <w:rPr>
                <w:rFonts w:ascii="宋体" w:hAnsi="宋体" w:cs="Times New Roman" w:hint="eastAsia"/>
                <w:sz w:val="28"/>
                <w:szCs w:val="28"/>
                <w:highlight w:val="none"/>
              </w:rPr>
              <w:t>）违约承诺（格式自定）</w:t>
            </w:r>
          </w:p>
          <w:p>
            <w:pPr>
              <w:outlineLvl w:val="1"/>
              <w:rPr>
                <w:rFonts w:ascii="宋体" w:hAnsi="宋体" w:cs="宋体"/>
              </w:rPr>
            </w:pPr>
            <w:r>
              <w:rPr>
                <w:rFonts w:ascii="宋体" w:eastAsia="宋体" w:hAnsi="宋体" w:cs="Times New Roman" w:hint="eastAsia"/>
                <w:sz w:val="28"/>
                <w:szCs w:val="28"/>
                <w:highlight w:val="none"/>
                <w:lang w:eastAsia="zh-CN"/>
              </w:rPr>
              <w:t>（</w:t>
            </w:r>
            <w:r>
              <w:rPr>
                <w:rFonts w:ascii="宋体" w:eastAsia="宋体" w:hAnsi="宋体" w:cs="Times New Roman" w:hint="eastAsia"/>
                <w:sz w:val="28"/>
                <w:szCs w:val="28"/>
                <w:highlight w:val="none"/>
                <w:lang w:val="en-US" w:eastAsia="zh-CN"/>
              </w:rPr>
              <w:t>13</w:t>
            </w:r>
            <w:r>
              <w:rPr>
                <w:rFonts w:ascii="宋体" w:eastAsia="宋体" w:hAnsi="宋体" w:cs="Times New Roman" w:hint="eastAsia"/>
                <w:sz w:val="28"/>
                <w:szCs w:val="28"/>
                <w:highlight w:val="none"/>
                <w:lang w:eastAsia="zh-CN"/>
              </w:rPr>
              <w:t>）</w:t>
            </w:r>
            <w:r>
              <w:rPr>
                <w:rFonts w:ascii="宋体" w:hAnsi="宋体" w:cs="Times New Roman" w:hint="eastAsia"/>
                <w:sz w:val="28"/>
                <w:szCs w:val="28"/>
                <w:highlight w:val="none"/>
              </w:rPr>
              <w:t>投标人认为需要加以说明的其他内容（格式自定）</w:t>
            </w:r>
          </w:p>
        </w:tc>
      </w:tr>
    </w:tbl>
    <w:p/>
    <w:p>
      <w:pPr>
        <w:pStyle w:val="NormalIndent"/>
      </w:pPr>
    </w:p>
    <w:p>
      <w:r>
        <w:br w:type="page"/>
      </w:r>
    </w:p>
    <w:p/>
    <w:p/>
    <w:p/>
    <w:p/>
    <w:p/>
    <w:p/>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政府采购</w:t>
      </w:r>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招标文件</w:t>
      </w: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（服务类）</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rFonts w:eastAsia="宋体"/>
          <w:b/>
          <w:color w:val="000000" w:themeColor="text1"/>
          <w:sz w:val="44"/>
          <w:szCs w:val="44"/>
          <w14:textFill>
            <w14:solidFill>
              <w14:schemeClr w14:val="tx1"/>
            </w14:solidFill>
          </w14:textFill>
        </w:rPr>
      </w:pPr>
      <w:bookmarkStart w:id="2" w:name="_Hlk71465316"/>
      <w:r>
        <w:rPr>
          <w:rFonts w:eastAsia="宋体" w:hint="eastAsia"/>
          <w:b/>
          <w:color w:val="000000" w:themeColor="text1"/>
          <w:sz w:val="44"/>
          <w:szCs w:val="44"/>
          <w14:textFill>
            <w14:solidFill>
              <w14:schemeClr w14:val="tx1"/>
            </w14:solidFill>
          </w14:textFill>
        </w:rPr>
        <w:t>友和保险经纪有限公司</w:t>
      </w:r>
    </w:p>
    <w:p>
      <w:pPr>
        <w:keepNext w:val="0"/>
        <w:keepLines w:val="0"/>
        <w:pageBreakBefore w:val="0"/>
        <w:widowControl/>
        <w:kinsoku/>
        <w:wordWrap/>
        <w:overflowPunct/>
        <w:topLinePunct w:val="0"/>
        <w:autoSpaceDE/>
        <w:autoSpaceDN/>
        <w:bidi w:val="0"/>
        <w:adjustRightInd/>
        <w:snapToGrid/>
        <w:spacing w:line="360" w:lineRule="auto"/>
        <w:ind w:firstLine="3600" w:firstLineChars="1500"/>
        <w:textAlignment w:val="auto"/>
        <w:outlineLvl w:val="1"/>
        <w:rPr>
          <w:rFonts w:ascii="宋体" w:hAnsi="宋体"/>
          <w:color w:val="FF0000"/>
          <w:sz w:val="30"/>
          <w:szCs w:val="30"/>
        </w:rPr>
      </w:pPr>
      <w:bookmarkEnd w:id="2"/>
      <w:r>
        <w:rPr>
          <w:rFonts w:hint="eastAsia"/>
          <w:color w:val="000000" w:themeColor="text1"/>
          <w14:textFill>
            <w14:solidFill>
              <w14:schemeClr w14:val="tx1"/>
            </w14:solidFill>
          </w14:textFill>
        </w:rPr>
        <w:br w:type="page"/>
      </w:r>
      <w:r>
        <w:rPr>
          <w:rFonts w:ascii="宋体" w:eastAsia="黑体" w:hAnsi="宋体" w:hint="eastAsia"/>
          <w:b/>
          <w:bCs/>
          <w:color w:val="FF0000"/>
          <w:kern w:val="44"/>
          <w:sz w:val="30"/>
          <w:szCs w:val="30"/>
        </w:rPr>
        <w:t>警示条款</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w:t>
      </w:r>
      <w:r>
        <w:rPr>
          <w:rFonts w:ascii="宋体" w:hAnsi="宋体" w:hint="eastAsia"/>
          <w:b/>
          <w:bCs/>
          <w:color w:val="000000" w:themeColor="text1"/>
          <w14:textFill>
            <w14:solidFill>
              <w14:schemeClr w14:val="tx1"/>
            </w14:solidFill>
          </w14:textFill>
        </w:rPr>
        <w:t>《深圳经济特区政府采购条例》第五十七条</w:t>
      </w:r>
      <w:r>
        <w:rPr>
          <w:rFonts w:ascii="宋体" w:hAnsi="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（一）在采购活动中应当回避而未回避的；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（三）隐瞒真实情况，提供虚假资料的；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（四）以非法手段排斥其他供应商参与竞争的；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（五）与其他采购参加人串通投标的；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（六）恶意投诉的；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（八）阻碍、抗拒主管部门监督检查的；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（九）其他违反本条例规定的行为。</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lang w:eastAsia="zh-CN"/>
          <w14:textFill>
            <w14:solidFill>
              <w14:schemeClr w14:val="tx1"/>
            </w14:solidFill>
          </w14:textFill>
        </w:rPr>
        <w:t>二</w:t>
      </w:r>
      <w:r>
        <w:rPr>
          <w:rFonts w:ascii="宋体" w:hAnsi="宋体" w:hint="eastAsia"/>
          <w:b/>
          <w:bCs/>
          <w:color w:val="000000" w:themeColor="text1"/>
          <w14:textFill>
            <w14:solidFill>
              <w14:schemeClr w14:val="tx1"/>
            </w14:solidFill>
          </w14:textFill>
        </w:rPr>
        <w:t>、《深圳经济特区政府采购条例实施细则》第七十五条 </w:t>
      </w:r>
      <w:r>
        <w:rPr>
          <w:rFonts w:ascii="宋体" w:hAnsi="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lang w:eastAsia="zh-CN"/>
          <w14:textFill>
            <w14:solidFill>
              <w14:schemeClr w14:val="tx1"/>
            </w14:solidFill>
          </w14:textFill>
        </w:rPr>
        <w:t>三</w:t>
      </w:r>
      <w:r>
        <w:rPr>
          <w:rFonts w:ascii="宋体" w:hAnsi="宋体" w:hint="eastAsia"/>
          <w:b/>
          <w:bCs/>
          <w:color w:val="000000" w:themeColor="text1"/>
          <w14:textFill>
            <w14:solidFill>
              <w14:schemeClr w14:val="tx1"/>
            </w14:solidFill>
          </w14:textFill>
        </w:rPr>
        <w:t>、《深圳经济特区政府采购条例实施细则》第七十七条 </w:t>
      </w:r>
      <w:r>
        <w:rPr>
          <w:rFonts w:ascii="宋体" w:hAnsi="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hint="eastAsia"/>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Times New Roman" w:hint="eastAsia"/>
          <w:color w:val="FF0000"/>
          <w:highlight w:val="none"/>
          <w:lang w:eastAsia="zh-CN"/>
        </w:rPr>
      </w:pPr>
      <w:r>
        <w:rPr>
          <w:rFonts w:ascii="宋体" w:eastAsia="Times New Roman" w:hAnsi="宋体" w:cs="Times New Roman" w:hint="eastAsia"/>
          <w:color w:val="FF0000"/>
          <w:highlight w:val="none"/>
        </w:rPr>
        <w:t>四、请投标供应商阅读《政府采购违法行为风险知悉确认书》（内容详见“投标文件附件（信息不公开部分）”中“投标人认为需要加以说明的其他内容（格式自定）”</w:t>
      </w:r>
      <w:r>
        <w:rPr>
          <w:rFonts w:ascii="宋体" w:eastAsia="宋体" w:hAnsi="宋体" w:cs="Times New Roman" w:hint="eastAsia"/>
          <w:color w:val="FF0000"/>
          <w:highlight w:val="none"/>
          <w:lang w:eastAsia="zh-CN"/>
        </w:rPr>
        <w:t>）</w:t>
      </w:r>
      <w:r>
        <w:rPr>
          <w:rFonts w:ascii="宋体" w:eastAsia="Times New Roman" w:hAnsi="宋体" w:cs="Times New Roman" w:hint="eastAsia"/>
          <w:color w:val="FF0000"/>
          <w:highlight w:val="none"/>
        </w:rPr>
        <w:t>，并经各投标供应商负责人或投标授权代表签字并加盖单位公章后，扫描上传至投标文件一并提交。</w:t>
      </w:r>
    </w:p>
    <w:p>
      <w:pPr>
        <w:ind w:firstLine="480" w:firstLineChars="200"/>
        <w:rPr>
          <w:rFonts w:ascii="宋体" w:eastAsia="Times New Roman" w:hAnsi="宋体" w:cs="Times New Roman" w:hint="eastAsia"/>
          <w:color w:val="FF0000"/>
          <w:highlight w:val="none"/>
        </w:rPr>
      </w:pPr>
      <w:r>
        <w:rPr>
          <w:rFonts w:ascii="宋体" w:eastAsia="Times New Roman" w:hAnsi="宋体" w:cs="Times New Roman"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lang w:val="en-US" w:eastAsia="zh-CN"/>
          <w14:textFill>
            <w14:solidFill>
              <w14:schemeClr w14:val="tx1"/>
            </w14:solidFill>
          </w14:textFill>
        </w:rPr>
      </w:pPr>
      <w:r>
        <w:rPr>
          <w:rFonts w:ascii="宋体" w:eastAsia="Times New Roman" w:hAnsi="宋体" w:cs="Times New Roman" w:hint="eastAsia"/>
          <w:b w:val="0"/>
          <w:bCs w:val="0"/>
          <w:color w:val="000000" w:themeColor="text1"/>
          <w:sz w:val="24"/>
          <w:szCs w:val="24"/>
          <w:highlight w:val="none"/>
          <w:lang w:val="en-US" w:eastAsia="zh-CN"/>
          <w14:textFill>
            <w14:solidFill>
              <w14:schemeClr w14:val="tx1"/>
            </w14:solidFill>
          </w14:textFill>
        </w:rPr>
        <w:t>五、</w:t>
      </w:r>
      <w:r>
        <w:rPr>
          <w:rFonts w:ascii="宋体" w:eastAsia="Times New Roman" w:hAnsi="宋体" w:cs="Times New Roman" w:hint="eastAsia"/>
          <w:b w:val="0"/>
          <w:bCs w:val="0"/>
          <w:color w:val="000000" w:themeColor="text1"/>
          <w:highlight w:val="none"/>
          <w14:textFill>
            <w14:solidFill>
              <w14:schemeClr w14:val="tx1"/>
            </w14:solidFill>
          </w14:textFill>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14:textFill>
            <w14:solidFill>
              <w14:schemeClr w14:val="tx1"/>
            </w14:solidFill>
          </w14:textFill>
        </w:rPr>
      </w:pPr>
      <w:r>
        <w:rPr>
          <w:rFonts w:ascii="宋体" w:eastAsia="Times New Roman" w:hAnsi="宋体" w:cs="Times New Roman" w:hint="eastAsia"/>
          <w:b w:val="0"/>
          <w:bCs w:val="0"/>
          <w:color w:val="000000" w:themeColor="text1"/>
          <w:highlight w:val="none"/>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lang w:val="en-US" w:eastAsia="zh-CN"/>
          <w14:textFill>
            <w14:solidFill>
              <w14:schemeClr w14:val="tx1"/>
            </w14:solidFill>
          </w14:textFill>
        </w:rPr>
      </w:pPr>
      <w:r>
        <w:rPr>
          <w:rFonts w:ascii="宋体" w:eastAsia="Times New Roman" w:hAnsi="宋体" w:cs="Times New Roman" w:hint="eastAsia"/>
          <w:b w:val="0"/>
          <w:bCs w:val="0"/>
          <w:color w:val="000000" w:themeColor="text1"/>
          <w:highlight w:val="none"/>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color w:val="000000" w:themeColor="text1"/>
          <w14:textFill>
            <w14:solidFill>
              <w14:schemeClr w14:val="tx1"/>
            </w14:solidFill>
          </w14:textFill>
        </w:rPr>
      </w:pPr>
    </w:p>
    <w:p>
      <w:pPr>
        <w:pStyle w:val="Heading1"/>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目   录</w:t>
      </w: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 xml:space="preserve">第二章  </w:t>
      </w:r>
      <w:bookmarkStart w:id="3" w:name="_Hlk71994379"/>
      <w:r>
        <w:rPr>
          <w:rFonts w:ascii="宋体" w:eastAsia="宋体" w:hAnsi="宋体" w:hint="eastAsia"/>
          <w:color w:val="000000" w:themeColor="text1"/>
          <w:szCs w:val="21"/>
          <w14:textFill>
            <w14:solidFill>
              <w14:schemeClr w14:val="tx1"/>
            </w14:solidFill>
          </w14:textFill>
        </w:rPr>
        <w:t>对通用条款的补充内容及其他关键信息</w:t>
      </w:r>
      <w:bookmarkEnd w:id="3"/>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合同条款及格式</w:t>
      </w:r>
    </w:p>
    <w:p>
      <w:pPr>
        <w:rPr>
          <w:rFonts w:eastAsia="宋体"/>
        </w:rPr>
      </w:pP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olor w:val="000000" w:themeColor="text1"/>
          <w:szCs w:val="21"/>
          <w14:textFill>
            <w14:solidFill>
              <w14:schemeClr w14:val="tx1"/>
            </w14:solidFill>
          </w14:textFill>
        </w:rPr>
      </w:pPr>
    </w:p>
    <w:p>
      <w:pPr>
        <w:pStyle w:val="Heading1"/>
        <w:rPr>
          <w:color w:val="000000" w:themeColor="text1"/>
          <w:sz w:val="24"/>
          <w14:textFill>
            <w14:solidFill>
              <w14:schemeClr w14:val="tx1"/>
            </w14:solidFill>
          </w14:textFill>
        </w:rPr>
      </w:pPr>
      <w:r>
        <w:rPr>
          <w:rFonts w:eastAsia="宋体"/>
          <w:color w:val="000000" w:themeColor="text1"/>
          <w14:textFill>
            <w14:solidFill>
              <w14:schemeClr w14:val="tx1"/>
            </w14:solidFill>
          </w14:textFill>
        </w:rPr>
        <w:br w:type="page"/>
      </w:r>
      <w:bookmarkStart w:id="4" w:name="bt合同条款及格式"/>
      <w:bookmarkEnd w:id="4"/>
      <w:bookmarkStart w:id="5" w:name="bt说明"/>
      <w:bookmarkEnd w:id="5"/>
      <w:bookmarkStart w:id="6" w:name="bt合同格式"/>
      <w:bookmarkEnd w:id="6"/>
      <w:bookmarkStart w:id="7" w:name="bt投标文件签署授权委托书"/>
      <w:bookmarkEnd w:id="7"/>
      <w:bookmarkStart w:id="8" w:name="bt合同条款"/>
      <w:bookmarkEnd w:id="8"/>
      <w:bookmarkStart w:id="9" w:name="bt开标一览表"/>
      <w:bookmarkEnd w:id="9"/>
      <w:bookmarkStart w:id="10" w:name="bt投标人情况介绍"/>
      <w:bookmarkEnd w:id="10"/>
      <w:bookmarkStart w:id="11" w:name="bt投标报价汇总表"/>
      <w:bookmarkEnd w:id="11"/>
      <w:bookmarkStart w:id="12" w:name="bt本工程承诺书"/>
      <w:bookmarkEnd w:id="12"/>
      <w:bookmarkStart w:id="13" w:name="bt其他资料2"/>
      <w:bookmarkEnd w:id="13"/>
      <w:bookmarkStart w:id="14" w:name="bt投标人须知"/>
      <w:bookmarkEnd w:id="14"/>
      <w:bookmarkStart w:id="15" w:name="bt其他资料由投标人自定"/>
      <w:bookmarkEnd w:id="15"/>
      <w:bookmarkStart w:id="16" w:name="合同格式"/>
      <w:bookmarkEnd w:id="16"/>
      <w:bookmarkStart w:id="17" w:name="bt投标函"/>
      <w:bookmarkEnd w:id="17"/>
      <w:bookmarkStart w:id="18" w:name="bt商务标投标文件格式"/>
      <w:bookmarkEnd w:id="18"/>
      <w:bookmarkStart w:id="19" w:name="bt项目管理班子配备情况"/>
      <w:bookmarkEnd w:id="19"/>
      <w:bookmarkStart w:id="20" w:name="bt技术标投标文件格式"/>
      <w:bookmarkEnd w:id="20"/>
      <w:r>
        <w:rPr>
          <w:rFonts w:hint="eastAsia"/>
          <w:color w:val="000000" w:themeColor="text1"/>
          <w14:textFill>
            <w14:solidFill>
              <w14:schemeClr w14:val="tx1"/>
            </w14:solidFill>
          </w14:textFill>
        </w:rPr>
        <w:t>第一册专用条款</w:t>
      </w:r>
    </w:p>
    <w:p>
      <w:pPr>
        <w:pStyle w:val="Heading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第一章  </w:t>
      </w:r>
      <w:r>
        <w:rPr>
          <w:rFonts w:cs="宋体" w:hint="eastAsia"/>
          <w:b/>
          <w:bCs/>
          <w:color w:val="000000" w:themeColor="text1"/>
          <w:szCs w:val="21"/>
          <w14:textFill>
            <w14:solidFill>
              <w14:schemeClr w14:val="tx1"/>
            </w14:solidFill>
          </w14:textFill>
        </w:rPr>
        <w:t>招标公告</w:t>
      </w:r>
      <w:r>
        <w:rPr>
          <w:rFonts w:hint="eastAsia"/>
          <w:b/>
          <w:bCs/>
          <w:color w:val="000000" w:themeColor="text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eastAsia="仿宋" w:hAnsi="仿宋" w:cs="仿宋" w:hint="eastAsia"/>
          <w:b/>
          <w:bCs/>
          <w:color w:val="FF0000"/>
          <w:sz w:val="28"/>
          <w:szCs w:val="28"/>
          <w:lang w:val="en-US" w:eastAsia="zh-CN"/>
        </w:rPr>
      </w:pPr>
      <w:r>
        <w:rPr>
          <w:rFonts w:ascii="仿宋" w:eastAsia="仿宋" w:hAnsi="仿宋" w:cs="仿宋" w:hint="eastAsia"/>
          <w:b/>
          <w:bCs/>
          <w:color w:val="FF0000"/>
          <w:sz w:val="28"/>
          <w:szCs w:val="28"/>
          <w:lang w:val="en-US" w:eastAsia="zh-CN"/>
        </w:rPr>
        <w:t>本公告内涉及时间的相关内容均已对外发布的招标公告内容为准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lang w:eastAsia="zh-CN"/>
          <w14:textFill>
            <w14:solidFill>
              <w14:schemeClr w14:val="tx1"/>
            </w14:solidFill>
          </w14:textFill>
        </w:rPr>
      </w:pPr>
      <w:r>
        <w:rPr>
          <w:rFonts w:ascii="宋体" w:eastAsia="宋体" w:hAnsi="宋体" w:cs="宋体" w:hint="eastAsia"/>
          <w:b/>
          <w:color w:val="000000" w:themeColor="text1"/>
          <w:szCs w:val="21"/>
          <w:lang w:eastAsia="zh-CN"/>
          <w14:textFill>
            <w14:solidFill>
              <w14:schemeClr w14:val="tx1"/>
            </w14:solidFill>
          </w14:textFill>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color w:val="FF0000"/>
          <w:highlight w:val="yellow"/>
          <w:u w:val="single"/>
          <w:lang w:val="en-US" w:eastAsia="zh-CN"/>
        </w:rPr>
        <w:t>2024年宝安区路政许可审批技术咨询服务</w:t>
      </w:r>
      <w:r>
        <w:rPr>
          <w:rFonts w:ascii="宋体" w:eastAsia="宋体" w:hAnsi="宋体" w:cs="宋体" w:hint="eastAsia"/>
        </w:rPr>
        <w:t>的潜在投标人应在（本公告附件中）获取招标文件，于</w:t>
      </w:r>
      <w:r>
        <w:rPr>
          <w:rFonts w:ascii="宋体" w:eastAsia="宋体" w:hAnsi="宋体" w:cs="宋体" w:hint="eastAsia"/>
          <w:color w:val="FF0000"/>
          <w:highlight w:val="yellow"/>
          <w:lang w:eastAsia="zh-CN"/>
        </w:rPr>
        <w:t>2024年</w:t>
      </w:r>
      <w:r>
        <w:rPr>
          <w:rFonts w:ascii="宋体" w:eastAsia="宋体" w:hAnsi="宋体" w:cs="宋体" w:hint="eastAsia"/>
          <w:color w:val="FF0000"/>
          <w:highlight w:val="yellow"/>
          <w:lang w:val="en-US" w:eastAsia="zh-CN"/>
        </w:rPr>
        <w:t>X</w:t>
      </w:r>
      <w:r>
        <w:rPr>
          <w:rFonts w:ascii="宋体" w:eastAsia="宋体" w:hAnsi="宋体" w:cs="宋体" w:hint="eastAsia"/>
          <w:color w:val="FF0000"/>
          <w:highlight w:val="yellow"/>
          <w:lang w:eastAsia="zh-CN"/>
        </w:rPr>
        <w:t>月</w:t>
      </w:r>
      <w:r>
        <w:rPr>
          <w:rFonts w:ascii="宋体" w:eastAsia="宋体" w:hAnsi="宋体" w:cs="宋体" w:hint="eastAsia"/>
          <w:color w:val="FF0000"/>
          <w:highlight w:val="yellow"/>
          <w:lang w:val="en-US" w:eastAsia="zh-CN"/>
        </w:rPr>
        <w:t>X</w:t>
      </w:r>
      <w:r>
        <w:rPr>
          <w:rFonts w:ascii="宋体" w:eastAsia="宋体" w:hAnsi="宋体" w:cs="宋体" w:hint="eastAsia"/>
          <w:color w:val="FF0000"/>
          <w:highlight w:val="yellow"/>
          <w:lang w:eastAsia="zh-CN"/>
        </w:rPr>
        <w:t>日</w:t>
      </w:r>
      <w:r>
        <w:rPr>
          <w:rFonts w:ascii="宋体" w:eastAsia="宋体" w:hAnsi="宋体" w:cs="宋体" w:hint="eastAsia"/>
          <w:color w:val="FF0000"/>
          <w:highlight w:val="yellow"/>
          <w:lang w:val="en-US" w:eastAsia="zh-CN"/>
        </w:rPr>
        <w:t>XX时XX分XX秒</w:t>
      </w:r>
      <w:r>
        <w:rPr>
          <w:rFonts w:ascii="宋体" w:eastAsia="宋体" w:hAnsi="宋体" w:cs="宋体" w:hint="eastAsia"/>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lang w:val="en-US" w:eastAsia="zh-CN"/>
        </w:rPr>
      </w:pPr>
      <w:r>
        <w:rPr>
          <w:rFonts w:ascii="宋体" w:eastAsia="宋体" w:hAnsi="宋体" w:cs="宋体" w:hint="eastAsia"/>
        </w:rPr>
        <w:t>1.项目编号：</w:t>
      </w:r>
      <w:r>
        <w:rPr>
          <w:rFonts w:ascii="宋体" w:eastAsia="宋体" w:hAnsi="宋体" w:cs="宋体" w:hint="eastAsia"/>
          <w:color w:val="FF0000"/>
          <w:highlight w:val="yellow"/>
          <w:u w:val="single"/>
          <w:lang w:val="en-US" w:eastAsia="zh-CN"/>
        </w:rPr>
        <w:t>SZDL2024002007</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lang w:eastAsia="zh-CN"/>
        </w:rPr>
      </w:pPr>
      <w:r>
        <w:rPr>
          <w:rFonts w:ascii="宋体" w:eastAsia="宋体" w:hAnsi="宋体" w:cs="宋体" w:hint="eastAsia"/>
        </w:rPr>
        <w:t>2.项目名称：</w:t>
      </w:r>
      <w:r>
        <w:rPr>
          <w:rFonts w:ascii="宋体" w:eastAsia="宋体" w:hAnsi="宋体" w:cs="宋体" w:hint="eastAsia"/>
          <w:color w:val="FF0000"/>
          <w:highlight w:val="yellow"/>
          <w:u w:val="single"/>
          <w:lang w:val="en-US" w:eastAsia="zh-CN"/>
        </w:rPr>
        <w:t>2024年宝安区路政许可审批技术咨询服务</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3.预算金额：</w:t>
      </w:r>
      <w:r>
        <w:rPr>
          <w:rFonts w:ascii="宋体" w:eastAsia="宋体" w:hAnsi="宋体" w:cs="宋体" w:hint="eastAsia"/>
          <w:color w:val="FF0000"/>
          <w:highlight w:val="yellow"/>
          <w:lang w:val="en-US" w:eastAsia="zh-CN"/>
        </w:rPr>
        <w:t>1,500,000.00元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4.最高限价：</w:t>
      </w:r>
      <w:r>
        <w:rPr>
          <w:rFonts w:ascii="宋体" w:eastAsia="宋体" w:hAnsi="宋体" w:cs="宋体" w:hint="eastAsia"/>
          <w:color w:val="FF0000"/>
          <w:highlight w:val="yellow"/>
          <w:lang w:val="en-US" w:eastAsia="zh-CN"/>
        </w:rPr>
        <w:t>1,500,000.00元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szCs w:val="21"/>
              </w:rPr>
            </w:pPr>
            <w:r>
              <w:rPr>
                <w:rFonts w:asciiTheme="minorEastAsia" w:eastAsiaTheme="minorEastAsia" w:hAnsiTheme="minorEastAsia" w:cs="宋体"/>
                <w:szCs w:val="21"/>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hint="eastAsia"/>
                <w:szCs w:val="21"/>
                <w:highlight w:val="yellow"/>
                <w:lang w:eastAsia="zh-CN"/>
              </w:rPr>
            </w:pPr>
            <w:r>
              <w:rPr>
                <w:rFonts w:ascii="宋体" w:eastAsia="宋体" w:hAnsi="宋体" w:cs="宋体" w:hint="eastAsia"/>
                <w:color w:val="FF0000"/>
                <w:highlight w:val="yellow"/>
                <w:u w:val="single"/>
                <w:lang w:val="en-US" w:eastAsia="zh-CN"/>
              </w:rPr>
              <w:t>2024年宝安区路政许可审批技术咨询服务</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highlight w:val="yellow"/>
              </w:rPr>
            </w:pPr>
            <w:r>
              <w:rPr>
                <w:rFonts w:asciiTheme="minorEastAsia" w:eastAsiaTheme="minorEastAsia" w:hAnsiTheme="minorEastAsia" w:cs="宋体"/>
                <w:szCs w:val="21"/>
                <w:highlight w:val="yellow"/>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highlight w:val="yellow"/>
              </w:rPr>
            </w:pPr>
            <w:r>
              <w:rPr>
                <w:rFonts w:asciiTheme="minorEastAsia" w:eastAsiaTheme="minorEastAsia" w:hAnsiTheme="minorEastAsia" w:cs="宋体"/>
                <w:szCs w:val="21"/>
                <w:highlight w:val="yellow"/>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szCs w:val="21"/>
                <w:highlight w:val="yellow"/>
              </w:rPr>
            </w:pPr>
            <w:r>
              <w:rPr>
                <w:rFonts w:asciiTheme="minorEastAsia" w:eastAsiaTheme="minorEastAsia" w:hAnsiTheme="minorEastAsia" w:cs="宋体"/>
                <w:szCs w:val="21"/>
                <w:highlight w:val="yellow"/>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Theme="minorEastAsia" w:eastAsiaTheme="minorEastAsia" w:hAnsiTheme="minorEastAsia" w:cs="宋体"/>
                <w:szCs w:val="21"/>
              </w:rPr>
            </w:pPr>
          </w:p>
        </w:tc>
      </w:tr>
    </w:tbl>
    <w:p>
      <w:pPr>
        <w:spacing w:line="400" w:lineRule="exact"/>
        <w:ind w:firstLine="480" w:firstLineChars="200"/>
        <w:rPr>
          <w:rFonts w:ascii="宋体" w:eastAsia="宋体" w:hAnsi="宋体" w:cs="宋体" w:hint="eastAsia"/>
        </w:rPr>
      </w:pPr>
      <w:r>
        <w:rPr>
          <w:rFonts w:ascii="宋体" w:eastAsia="宋体" w:hAnsi="宋体" w:cs="宋体" w:hint="eastAsia"/>
        </w:rPr>
        <w:t>6.合同履行期限：详见招标文件。</w:t>
      </w:r>
    </w:p>
    <w:p>
      <w:pPr>
        <w:spacing w:line="400" w:lineRule="exact"/>
        <w:ind w:firstLine="480" w:firstLineChars="200"/>
        <w:rPr>
          <w:rFonts w:ascii="宋体" w:eastAsia="宋体" w:hAnsi="宋体" w:cs="宋体" w:hint="eastAsia"/>
        </w:rPr>
      </w:pPr>
      <w:r>
        <w:rPr>
          <w:rFonts w:ascii="宋体" w:eastAsia="宋体" w:hAnsi="宋体" w:cs="宋体" w:hint="eastAsia"/>
        </w:rPr>
        <w:t>7.本项目</w:t>
      </w:r>
      <w:r>
        <w:rPr>
          <w:rFonts w:ascii="宋体" w:eastAsia="宋体" w:hAnsi="宋体" w:cs="宋体" w:hint="eastAsia"/>
          <w:lang w:val="en-US" w:eastAsia="zh-CN"/>
        </w:rPr>
        <w:t>不</w:t>
      </w:r>
      <w:r>
        <w:rPr>
          <w:rFonts w:ascii="宋体" w:eastAsia="宋体" w:hAnsi="宋体" w:cs="宋体" w:hint="eastAsia"/>
        </w:rPr>
        <w:t>接受联合体投标。</w:t>
      </w:r>
    </w:p>
    <w:p>
      <w:pPr>
        <w:spacing w:beforeLines="0" w:afterLines="0" w:line="240" w:lineRule="auto"/>
        <w:rPr>
          <w:rFonts w:ascii="宋体" w:eastAsia="宋体" w:hAnsi="宋体" w:cs="宋体" w:hint="eastAsia"/>
          <w:b/>
          <w:color w:val="000000" w:themeColor="text1"/>
          <w:szCs w:val="21"/>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lang w:eastAsia="zh-CN"/>
          <w14:textFill>
            <w14:solidFill>
              <w14:schemeClr w14:val="tx1"/>
            </w14:solidFill>
          </w14:textFill>
        </w:rPr>
        <w:t>二、</w:t>
      </w:r>
      <w:r>
        <w:rPr>
          <w:rFonts w:ascii="宋体" w:eastAsia="宋体" w:hAnsi="宋体" w:cs="宋体" w:hint="eastAsia"/>
          <w:b/>
          <w:color w:val="000000" w:themeColor="text1"/>
          <w:szCs w:val="21"/>
          <w14:textFill>
            <w14:solidFill>
              <w14:schemeClr w14:val="tx1"/>
            </w14:solidFill>
          </w14:textFill>
        </w:rPr>
        <w:t>投标人的资格要求：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rPr>
        <w:t>1.具有独立法人资格或是具有独立承担民事责任能力的其它组织（提供营业执照或事业单位法人证书等证明资料扫描件，原件备查）；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rPr>
        <w:t>2.参与本项目投标前三年内，在经营活动中没有重大违法记录（由供应商在《政府采购投标及履约承诺函》中作出声明）；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rPr>
        <w:t>3.参与本项目政府采购活动时不存在被有关部门禁止参与政府采购活动且在有效期内的情况（由供应商在《政府采购投标及履约承诺函》中作出声明）；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rPr>
        <w:t>4.具备《中华人民共和国政府采购法》第二十二条的条件（由供应商在《政府采购投标及履约承诺函》中作出声明）；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rPr>
        <w:t>5.未被列入失信被执行人、重大税收违法案件当事人名单（重大税收违法失信主体）、政府采购严重违法失信行为记录名单（由供应商在《政府采购投标及履约承诺函》中作出声明）；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rPr>
        <w:t>6.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rPr>
        <w:t>7.参与本项目政府采购活动不存在与其他采购参加人串通投标，隐瞒真实情况，提供虚假资料等违法违规情形（由供应商在《政府采购投标及履约承诺函》中作出声明）；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lang w:val="en-US" w:eastAsia="zh-CN"/>
        </w:rPr>
      </w:pPr>
      <w:r>
        <w:rPr>
          <w:rFonts w:ascii="宋体" w:eastAsia="宋体" w:hAnsi="宋体" w:cs="宋体" w:hint="eastAsia"/>
          <w:color w:val="auto"/>
          <w:kern w:val="0"/>
          <w:sz w:val="24"/>
          <w:lang w:val="en-US" w:eastAsia="zh-CN"/>
        </w:rPr>
        <w:t>8.</w:t>
      </w:r>
      <w:r>
        <w:rPr>
          <w:rFonts w:ascii="宋体" w:eastAsia="宋体" w:hAnsi="宋体" w:cs="宋体" w:hint="eastAsia"/>
          <w:color w:val="auto"/>
          <w:kern w:val="0"/>
          <w:sz w:val="24"/>
          <w:szCs w:val="24"/>
          <w:lang w:val="en-US" w:eastAsia="zh-CN"/>
        </w:rPr>
        <w:t>不存在《深圳市财政局政府采购供应商信用信息管理办法》（深财规〔2023〕3 号）列明的严重违法失信行为（由供应商在《政府采购投标及履约承诺函》中作出声明）；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rPr>
      </w:pPr>
      <w:r>
        <w:rPr>
          <w:rFonts w:ascii="宋体" w:eastAsia="宋体" w:hAnsi="宋体" w:cs="宋体" w:hint="eastAsia"/>
          <w:color w:val="auto"/>
          <w:kern w:val="0"/>
          <w:sz w:val="24"/>
          <w:lang w:eastAsia="zh-CN"/>
        </w:rPr>
        <w:t>9</w:t>
      </w:r>
      <w:r>
        <w:rPr>
          <w:rFonts w:ascii="宋体" w:eastAsia="宋体" w:hAnsi="宋体" w:cs="宋体" w:hint="eastAsia"/>
          <w:color w:val="auto"/>
          <w:kern w:val="0"/>
          <w:sz w:val="24"/>
        </w:rPr>
        <w:t>.本项目</w:t>
      </w:r>
      <w:r>
        <w:rPr>
          <w:rFonts w:ascii="宋体" w:eastAsia="宋体" w:hAnsi="宋体" w:cs="宋体" w:hint="eastAsia"/>
          <w:color w:val="auto"/>
          <w:kern w:val="0"/>
          <w:sz w:val="24"/>
          <w:lang w:val="en-US" w:eastAsia="zh-CN"/>
        </w:rPr>
        <w:t>不接受联合体投标，</w:t>
      </w:r>
      <w:r>
        <w:rPr>
          <w:rFonts w:ascii="宋体" w:eastAsia="宋体" w:hAnsi="宋体" w:cs="宋体" w:hint="eastAsia"/>
          <w:color w:val="auto"/>
          <w:kern w:val="0"/>
          <w:sz w:val="24"/>
        </w:rPr>
        <w:t>禁止转包和违法分包。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rPr>
      </w:pPr>
      <w:r>
        <w:rPr>
          <w:rFonts w:ascii="宋体" w:eastAsia="宋体" w:hAnsi="宋体" w:cs="宋体" w:hint="eastAsia"/>
          <w:color w:val="auto"/>
          <w:kern w:val="0"/>
          <w:sz w:val="24"/>
          <w:lang w:val="en-US" w:eastAsia="zh-CN"/>
        </w:rPr>
        <w:t>10.</w:t>
      </w:r>
      <w:r>
        <w:rPr>
          <w:rFonts w:ascii="宋体" w:eastAsia="宋体" w:hAnsi="宋体" w:cs="宋体" w:hint="eastAsia"/>
          <w:color w:val="auto"/>
          <w:kern w:val="0"/>
          <w:sz w:val="24"/>
          <w:lang w:eastAsia="zh-CN"/>
        </w:rPr>
        <w:t>投标人需具有住房和城乡建设部门颁发的市政行业（道路工程、桥梁工程）工程设计专业乙级资质或以上资质（提供相关资质证书扫描件）。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lang w:eastAsia="zh-CN"/>
        </w:rPr>
      </w:pPr>
      <w:r>
        <w:rPr>
          <w:rFonts w:ascii="宋体" w:eastAsia="宋体" w:hAnsi="宋体" w:cs="宋体" w:hint="eastAsia"/>
          <w:lang w:val="en-US" w:eastAsia="zh-CN"/>
        </w:rPr>
        <w:t>11</w:t>
      </w:r>
      <w:r>
        <w:rPr>
          <w:rFonts w:ascii="宋体" w:eastAsia="宋体" w:hAnsi="宋体" w:cs="宋体" w:hint="eastAsia"/>
        </w:rPr>
        <w:t>.本项目是否专门面向中小</w:t>
      </w:r>
      <w:r>
        <w:rPr>
          <w:rFonts w:ascii="宋体" w:eastAsia="宋体" w:hAnsi="宋体" w:cs="宋体" w:hint="eastAsia"/>
          <w:lang w:eastAsia="zh-CN"/>
        </w:rPr>
        <w:t>微</w:t>
      </w:r>
      <w:r>
        <w:rPr>
          <w:rFonts w:ascii="宋体" w:eastAsia="宋体" w:hAnsi="宋体" w:cs="宋体" w:hint="eastAsia"/>
        </w:rPr>
        <w:t>企业采购：是</w:t>
      </w:r>
      <w:r>
        <w:rPr>
          <w:rFonts w:ascii="宋体" w:eastAsia="宋体" w:hAnsi="宋体" w:cs="宋体" w:hint="eastAsia"/>
          <w:color w:val="auto"/>
          <w:kern w:val="0"/>
          <w:highlight w:val="none"/>
          <w:lang w:val="en-US" w:eastAsia="zh-CN"/>
        </w:rPr>
        <w:t>（由供应商在《中小企业声明函（服务）》或《残疾人福利性单位声明函》或《监狱企业声明函》中作出声明</w:t>
      </w:r>
      <w:r>
        <w:rPr>
          <w:rFonts w:ascii="宋体" w:eastAsia="宋体" w:hAnsi="宋体" w:cs="宋体" w:hint="eastAsia"/>
          <w:lang w:eastAsia="zh-CN"/>
        </w:rPr>
        <w:t>）</w:t>
      </w:r>
      <w:r>
        <w:rPr>
          <w:rFonts w:ascii="宋体" w:eastAsia="宋体" w:hAnsi="宋体" w:cs="宋体" w:hint="eastAsia"/>
          <w:color w:val="auto"/>
          <w:kern w:val="0"/>
          <w:highlight w:val="none"/>
          <w:lang w:val="en-US" w:eastAsia="zh-CN"/>
        </w:rPr>
        <w:t>；</w:t>
      </w:r>
    </w:p>
    <w:p>
      <w:pPr>
        <w:pStyle w:val="BodyText"/>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bCs/>
        </w:rPr>
      </w:pPr>
      <w:r>
        <w:rPr>
          <w:rFonts w:ascii="宋体" w:eastAsia="宋体" w:hAnsi="宋体" w:cs="宋体" w:hint="eastAsia"/>
          <w:b/>
          <w:bCs/>
        </w:rPr>
        <w:t>本项目所属行业类型为：</w:t>
      </w:r>
      <w:r>
        <w:rPr>
          <w:rFonts w:ascii="宋体" w:eastAsia="宋体" w:hAnsi="宋体" w:cs="宋体" w:hint="eastAsia"/>
          <w:b/>
          <w:bCs/>
          <w:lang w:eastAsia="zh-CN"/>
        </w:rPr>
        <w:t>其他未列明行业</w:t>
      </w:r>
      <w:r>
        <w:rPr>
          <w:rFonts w:ascii="宋体" w:eastAsia="宋体" w:hAnsi="宋体" w:cs="宋体" w:hint="eastAsia"/>
          <w:b/>
          <w:bCs/>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rPr>
      </w:pPr>
      <w:r>
        <w:rPr>
          <w:rFonts w:ascii="宋体" w:eastAsia="宋体" w:hAnsi="宋体" w:cs="宋体" w:hint="eastAsia"/>
        </w:rPr>
        <w:t>注：（1）采购代理机构将通过“信用中国”中“信用服务”栏的“</w:t>
      </w:r>
      <w:r>
        <w:rPr>
          <w:rFonts w:ascii="宋体" w:eastAsia="宋体" w:hAnsi="宋体" w:cs="宋体" w:hint="eastAsia"/>
          <w:lang w:eastAsia="zh-CN"/>
        </w:rPr>
        <w:t>重大税收违法失信主体</w:t>
      </w:r>
      <w:r>
        <w:rPr>
          <w:rFonts w:ascii="宋体" w:eastAsia="宋体" w:hAnsi="宋体" w:cs="宋体" w:hint="eastAsia"/>
        </w:rPr>
        <w:t>”“失信被执行人”</w:t>
      </w:r>
      <w:r>
        <w:rPr>
          <w:rFonts w:ascii="宋体" w:eastAsia="宋体" w:hAnsi="宋体" w:cs="宋体" w:hint="eastAsia"/>
          <w:lang w:eastAsia="zh-CN"/>
        </w:rPr>
        <w:t>，</w:t>
      </w:r>
      <w:r>
        <w:rPr>
          <w:rFonts w:ascii="宋体" w:eastAsia="宋体" w:hAnsi="宋体" w:cs="宋体" w:hint="eastAsia"/>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auto"/>
          <w:kern w:val="0"/>
          <w:highlight w:val="none"/>
          <w:lang w:eastAsia="zh-CN"/>
        </w:rPr>
      </w:pP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lang w:val="en-US" w:eastAsia="zh-CN"/>
        </w:rPr>
        <w:t>2</w:t>
      </w: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rPr>
        <w:t>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cs="宋体" w:hint="eastAsia"/>
          <w:color w:val="auto"/>
          <w:kern w:val="0"/>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w:t>
      </w:r>
      <w:r>
        <w:rPr>
          <w:rFonts w:ascii="宋体" w:eastAsia="宋体" w:hAnsi="宋体" w:cs="宋体" w:hint="eastAsia"/>
          <w:color w:val="4F81BD" w:themeColor="accent1"/>
          <w:lang w:val="en-US" w:eastAsia="zh-CN"/>
          <w14:textFill>
            <w14:solidFill>
              <w14:schemeClr w14:val="accent1"/>
            </w14:solidFill>
          </w14:textFill>
        </w:rPr>
        <w:t>3</w:t>
      </w:r>
      <w:r>
        <w:rPr>
          <w:rFonts w:ascii="宋体" w:eastAsia="宋体" w:hAnsi="宋体" w:cs="宋体" w:hint="eastAsia"/>
          <w:color w:val="4F81BD" w:themeColor="accent1"/>
          <w14:textFill>
            <w14:solidFill>
              <w14:schemeClr w14:val="accent1"/>
            </w14:solidFill>
          </w14:textFill>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default"/>
          <w:b/>
          <w:color w:val="000000" w:themeColor="text1"/>
          <w:szCs w:val="21"/>
          <w:lang w:val="en-US" w:eastAsia="zh-CN"/>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时间：发布招标公告当日至</w:t>
      </w:r>
      <w:r>
        <w:rPr>
          <w:rFonts w:ascii="宋体" w:eastAsia="宋体" w:hAnsi="宋体" w:cs="宋体" w:hint="eastAsia"/>
          <w:color w:val="FF0000"/>
          <w:highlight w:val="yellow"/>
          <w:lang w:val="en-US" w:eastAsia="zh-CN"/>
        </w:rPr>
        <w:t>2024年X月X日XX时XX分XX秒</w:t>
      </w:r>
      <w:r>
        <w:rPr>
          <w:rFonts w:ascii="宋体" w:eastAsia="宋体" w:hAnsi="宋体" w:cs="宋体" w:hint="eastAsia"/>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highlight w:val="yellow"/>
          <w:lang w:val="en-US" w:eastAsia="zh-CN"/>
        </w:rPr>
        <w:t>2024年X月X日XX时XX分XX秒</w:t>
      </w:r>
      <w:r>
        <w:rPr>
          <w:rFonts w:ascii="宋体" w:eastAsia="宋体" w:hAnsi="宋体" w:cs="宋体" w:hint="eastAsia"/>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lang w:eastAsia="zh-CN"/>
        </w:rPr>
        <w:t>深圳市南山区沙河西路3185号南山智谷A座（深圳交易集团总部大楼）3楼前台，咨询电话：0755-83948165、0755-83938966、4008301330</w:t>
      </w:r>
      <w:r>
        <w:rPr>
          <w:rFonts w:ascii="宋体" w:eastAsia="宋体" w:hAnsi="宋体" w:cs="宋体" w:hint="eastAsia"/>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四、提交投标文件截止时间、开标时间和地点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1.投标截止时间：所有投标文件应于</w:t>
      </w:r>
      <w:r>
        <w:rPr>
          <w:rFonts w:ascii="宋体" w:eastAsia="宋体" w:hAnsi="宋体" w:cs="宋体" w:hint="eastAsia"/>
          <w:color w:val="FF0000"/>
          <w:highlight w:val="yellow"/>
          <w:lang w:val="en-US" w:eastAsia="zh-CN"/>
        </w:rPr>
        <w:t>2024年X月X日XX时XX分XX秒（北京时间）</w:t>
      </w:r>
      <w:r>
        <w:rPr>
          <w:rFonts w:ascii="宋体" w:eastAsia="宋体" w:hAnsi="宋体" w:cs="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2.开标时间和地点：定于</w:t>
      </w:r>
      <w:r>
        <w:rPr>
          <w:rFonts w:ascii="宋体" w:eastAsia="宋体" w:hAnsi="宋体" w:cs="宋体" w:hint="eastAsia"/>
          <w:color w:val="FF0000"/>
          <w:highlight w:val="yellow"/>
          <w:lang w:val="en-US" w:eastAsia="zh-CN"/>
        </w:rPr>
        <w:t>2024年X月X日XX时XX分XX秒（北京时间）</w:t>
      </w:r>
      <w:r>
        <w:rPr>
          <w:rFonts w:ascii="宋体" w:eastAsia="宋体" w:hAnsi="宋体" w:cs="宋体" w:hint="eastAsia"/>
        </w:rPr>
        <w:t>，在</w:t>
      </w:r>
      <w:r>
        <w:rPr>
          <w:rFonts w:ascii="宋体" w:eastAsia="宋体" w:hAnsi="宋体" w:cs="宋体" w:hint="eastAsia"/>
          <w:highlight w:val="yellow"/>
        </w:rPr>
        <w:t>友和保险经纪有限公司</w:t>
      </w:r>
      <w:r>
        <w:rPr>
          <w:rFonts w:ascii="宋体" w:eastAsia="宋体" w:hAnsi="宋体" w:cs="宋体" w:hint="eastAsia"/>
        </w:rPr>
        <w:t>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3.在线解密：投标人须在</w:t>
      </w:r>
      <w:r>
        <w:rPr>
          <w:rFonts w:ascii="宋体" w:eastAsia="宋体" w:hAnsi="宋体" w:cs="宋体" w:hint="eastAsia"/>
          <w:color w:val="FF0000"/>
          <w:highlight w:val="yellow"/>
          <w:lang w:val="en-US" w:eastAsia="zh-CN"/>
        </w:rPr>
        <w:t>开标当日XX:XX:XX-XX:XX:XX期间</w:t>
      </w:r>
      <w:r>
        <w:rPr>
          <w:rFonts w:ascii="宋体" w:eastAsia="宋体" w:hAnsi="宋体" w:cs="宋体" w:hint="eastAsia"/>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六、其他补充事宜</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1.本项目实行网上投标，采用电子投标文件。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lang w:eastAsia="zh-CN"/>
        </w:rPr>
        <w:t>、</w:t>
      </w:r>
      <w:r>
        <w:rPr>
          <w:rFonts w:ascii="宋体" w:eastAsia="宋体" w:hAnsi="宋体" w:cs="宋体" w:hint="eastAsia"/>
        </w:rPr>
        <w:t>4008301330 ），再进行投标报名。在网上报名后，点击“我的项目→项目流程”中进行招标文件的下载。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5.采购文件澄清/修改事项：</w:t>
      </w:r>
      <w:r>
        <w:rPr>
          <w:rFonts w:ascii="宋体" w:eastAsia="宋体" w:hAnsi="宋体" w:cs="宋体" w:hint="eastAsia"/>
          <w:color w:val="FF0000"/>
          <w:highlight w:val="yellow"/>
          <w:lang w:val="en-US" w:eastAsia="zh-CN"/>
        </w:rPr>
        <w:t>2024年X月X日XX:XX:XX（北京时间）前</w:t>
      </w:r>
      <w:r>
        <w:rPr>
          <w:rFonts w:ascii="宋体" w:eastAsia="宋体" w:hAnsi="宋体" w:cs="宋体" w:hint="eastAsia"/>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yellow"/>
          <w:lang w:val="en-US" w:eastAsia="zh-CN"/>
        </w:rPr>
        <w:t>2024年X月X日XX:XX:XX（北京时间）</w:t>
      </w:r>
      <w:r>
        <w:rPr>
          <w:rFonts w:ascii="宋体" w:eastAsia="宋体" w:hAnsi="宋体" w:cs="宋体" w:hint="eastAsia"/>
        </w:rPr>
        <w:t>前将采购文件澄清/修改情况在“【我的项目】→【项目流程】→【答疑澄清文件下载】”中公布，望投标人予以关注。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yellow"/>
          <w:lang w:val="en-US" w:eastAsia="zh-CN"/>
        </w:rPr>
        <w:t>质疑咨询电话：0755-83889026</w:t>
      </w:r>
      <w:r>
        <w:rPr>
          <w:rFonts w:ascii="宋体" w:eastAsia="宋体" w:hAnsi="宋体" w:cs="宋体" w:hint="eastAsia"/>
          <w:lang w:val="en-US" w:eastAsia="zh-CN"/>
        </w:rPr>
        <w:t>，</w:t>
      </w:r>
      <w:r>
        <w:rPr>
          <w:rFonts w:ascii="宋体" w:eastAsia="宋体" w:hAnsi="宋体" w:cs="宋体" w:hint="eastAsia"/>
          <w:lang w:eastAsia="zh-CN"/>
        </w:rPr>
        <w:t>质疑材料提交邮箱：ywjd@uho.cn</w:t>
      </w:r>
      <w:r>
        <w:rPr>
          <w:rFonts w:ascii="宋体" w:eastAsia="宋体" w:hAnsi="宋体" w:cs="宋体" w:hint="eastAsia"/>
          <w:b w:val="0"/>
          <w:bCs w:val="0"/>
        </w:rPr>
        <w:t>。</w:t>
      </w:r>
      <w:r>
        <w:rPr>
          <w:rFonts w:ascii="宋体" w:eastAsia="宋体" w:hAnsi="宋体" w:cs="宋体" w:hint="eastAsia"/>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6.</w:t>
      </w:r>
      <w:r>
        <w:rPr>
          <w:rFonts w:ascii="宋体" w:eastAsia="宋体" w:hAnsi="宋体" w:cs="宋体" w:hint="eastAsia"/>
          <w:highlight w:val="yellow"/>
        </w:rPr>
        <w:t>友和保险经纪有限公司</w:t>
      </w:r>
      <w:r>
        <w:rPr>
          <w:rFonts w:ascii="宋体" w:eastAsia="宋体" w:hAnsi="宋体" w:cs="宋体" w:hint="eastAsia"/>
        </w:rPr>
        <w:t xml:space="preserve">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1.采购人信息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称：深圳市交通运输局宝安管理局</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址：深圳市宝安区宝民一路29号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联系方式：陈文轩</w:t>
      </w:r>
      <w:r>
        <w:rPr>
          <w:rFonts w:ascii="宋体" w:eastAsia="宋体" w:hAnsi="宋体" w:cs="宋体" w:hint="eastAsia"/>
          <w:color w:val="auto"/>
          <w:highlight w:val="none"/>
          <w:lang w:val="en-US" w:eastAsia="zh-CN"/>
        </w:rPr>
        <w:t>，0755-27752233</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名　称：</w:t>
      </w:r>
      <w:r>
        <w:rPr>
          <w:rFonts w:ascii="宋体" w:eastAsia="宋体" w:hAnsi="宋体" w:cs="宋体" w:hint="eastAsia"/>
          <w:highlight w:val="yellow"/>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lang w:val="en-US" w:eastAsia="zh-CN"/>
        </w:rPr>
      </w:pPr>
      <w:r>
        <w:rPr>
          <w:rFonts w:ascii="宋体" w:eastAsia="宋体" w:hAnsi="宋体" w:cs="宋体" w:hint="eastAsia"/>
          <w:color w:val="FF0000"/>
          <w:highlight w:val="yellow"/>
        </w:rPr>
        <w:t>项目联系人：</w:t>
      </w:r>
      <w:r>
        <w:rPr>
          <w:rFonts w:ascii="宋体" w:eastAsia="宋体" w:hAnsi="宋体" w:cs="宋体" w:hint="eastAsia"/>
          <w:color w:val="FF0000"/>
          <w:highlight w:val="yellow"/>
          <w:lang w:val="en-US" w:eastAsia="zh-CN"/>
        </w:rPr>
        <w:t>朴雪花/张挺/刘建成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lang w:val="en-US" w:eastAsia="zh-CN"/>
        </w:rPr>
      </w:pPr>
      <w:r>
        <w:rPr>
          <w:rFonts w:ascii="宋体" w:eastAsia="宋体" w:hAnsi="宋体" w:cs="宋体" w:hint="eastAsia"/>
          <w:color w:val="FF0000"/>
          <w:highlight w:val="yellow"/>
          <w:lang w:eastAsia="zh-CN"/>
        </w:rPr>
        <w:t>项目咨询</w:t>
      </w:r>
      <w:r>
        <w:rPr>
          <w:rFonts w:ascii="宋体" w:eastAsia="宋体" w:hAnsi="宋体" w:cs="宋体" w:hint="eastAsia"/>
          <w:color w:val="FF0000"/>
          <w:highlight w:val="yellow"/>
        </w:rPr>
        <w:t>：</w:t>
      </w:r>
      <w:r>
        <w:rPr>
          <w:rFonts w:ascii="宋体" w:eastAsia="宋体" w:hAnsi="宋体" w:cs="宋体" w:hint="eastAsia"/>
          <w:color w:val="FF0000"/>
          <w:highlight w:val="yellow"/>
          <w:lang w:val="en-US" w:eastAsia="zh-CN"/>
        </w:rPr>
        <w:t>0755-83889026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sz w:val="24"/>
          <w:szCs w:val="24"/>
        </w:rPr>
      </w:pPr>
      <w:r>
        <w:rPr>
          <w:rFonts w:ascii="宋体" w:eastAsia="宋体" w:hAnsi="宋体" w:cs="宋体" w:hint="eastAsia"/>
          <w:lang w:val="en-US" w:eastAsia="zh-CN"/>
        </w:rPr>
        <w:t>4.</w:t>
      </w:r>
      <w:r>
        <w:rPr>
          <w:rFonts w:ascii="宋体" w:eastAsia="宋体" w:hAnsi="宋体" w:cs="宋体" w:hint="eastAsia"/>
          <w:sz w:val="24"/>
          <w:szCs w:val="24"/>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rPr>
      </w:pPr>
      <w:r>
        <w:rPr>
          <w:rFonts w:ascii="宋体" w:eastAsia="宋体" w:hAnsi="宋体" w:cs="宋体" w:hint="eastAsia"/>
          <w:sz w:val="24"/>
          <w:szCs w:val="24"/>
        </w:rPr>
        <w:t>深圳政府采购智慧平台 </w:t>
      </w:r>
      <w:r>
        <w:rPr>
          <w:rFonts w:ascii="宋体" w:eastAsia="宋体" w:hAnsi="宋体" w:cs="宋体" w:hint="eastAsia"/>
          <w:color w:val="auto"/>
          <w:sz w:val="24"/>
          <w:szCs w:val="24"/>
          <w:u w:val="none"/>
        </w:rPr>
        <w:t>http://zfcg.szggzy.com:8081/</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rPr>
      </w:pPr>
      <w:r>
        <w:rPr>
          <w:rFonts w:ascii="宋体" w:eastAsia="宋体" w:hAnsi="宋体" w:cs="宋体" w:hint="eastAsia"/>
          <w:sz w:val="24"/>
          <w:szCs w:val="24"/>
        </w:rPr>
        <w:t>友和招标代理服务网 http://yhzb.uho.cn/</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eastAsia="宋体" w:hint="default"/>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yellow"/>
        </w:rPr>
      </w:pPr>
      <w:r>
        <w:rPr>
          <w:rFonts w:ascii="宋体" w:eastAsia="宋体" w:hAnsi="宋体" w:cs="宋体" w:hint="eastAsia"/>
          <w:highlight w:val="yellow"/>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rPr>
      </w:pPr>
      <w:r>
        <w:rPr>
          <w:rFonts w:ascii="宋体" w:eastAsia="宋体" w:hAnsi="宋体" w:cs="宋体" w:hint="eastAsia"/>
          <w:lang w:eastAsia="zh-CN"/>
        </w:rPr>
        <w:t>20</w:t>
      </w:r>
      <w:r>
        <w:rPr>
          <w:rFonts w:ascii="宋体" w:eastAsia="宋体" w:hAnsi="宋体" w:cs="宋体" w:hint="eastAsia"/>
          <w:lang w:val="en-US" w:eastAsia="zh-CN"/>
        </w:rPr>
        <w:t>24</w:t>
      </w:r>
      <w:r>
        <w:rPr>
          <w:rFonts w:ascii="宋体" w:eastAsia="宋体" w:hAnsi="宋体" w:cs="宋体" w:hint="eastAsia"/>
        </w:rPr>
        <w:t>年</w:t>
      </w:r>
      <w:r>
        <w:rPr>
          <w:rFonts w:ascii="宋体" w:eastAsia="宋体" w:hAnsi="宋体" w:cs="宋体" w:hint="eastAsia"/>
          <w:lang w:val="en-US" w:eastAsia="zh-CN"/>
        </w:rPr>
        <w:t>X</w:t>
      </w:r>
      <w:r>
        <w:rPr>
          <w:rFonts w:ascii="宋体" w:eastAsia="宋体" w:hAnsi="宋体" w:cs="宋体" w:hint="eastAsia"/>
        </w:rPr>
        <w:t>月</w:t>
      </w:r>
      <w:r>
        <w:rPr>
          <w:rFonts w:ascii="宋体" w:eastAsia="宋体" w:hAnsi="宋体" w:cs="宋体" w:hint="eastAsia"/>
          <w:lang w:val="en-US" w:eastAsia="zh-CN"/>
        </w:rPr>
        <w:t>X</w:t>
      </w:r>
      <w:r>
        <w:rPr>
          <w:rFonts w:ascii="宋体" w:eastAsia="宋体" w:hAnsi="宋体" w:cs="宋体" w:hint="eastAsia"/>
        </w:rPr>
        <w:t>日</w:t>
      </w:r>
    </w:p>
    <w:p/>
    <w:p>
      <w:pPr>
        <w:spacing w:beforeLines="0" w:afterLines="0"/>
        <w:rPr>
          <w:rFonts w:ascii="宋体" w:eastAsia="宋体" w:hAnsi="宋体" w:cs="宋体"/>
          <w:b/>
          <w:bCs/>
          <w:szCs w:val="21"/>
        </w:rPr>
      </w:pPr>
    </w:p>
    <w:p>
      <w:pPr>
        <w:pStyle w:val="NormalIndent"/>
        <w:spacing w:before="0" w:beforeLines="0" w:after="0" w:afterLines="0" w:line="240" w:lineRule="auto"/>
        <w:ind w:firstLine="0"/>
        <w:rPr>
          <w:rFonts w:ascii="宋体" w:eastAsia="宋体" w:hAnsi="宋体"/>
          <w:b/>
          <w:color w:val="auto"/>
          <w:sz w:val="28"/>
          <w:szCs w:val="28"/>
          <w:highlight w:val="yellow"/>
        </w:rPr>
      </w:pPr>
      <w:r>
        <w:rPr>
          <w:rFonts w:hint="eastAsia"/>
          <w:color w:val="auto"/>
          <w:szCs w:val="20"/>
          <w:highlight w:val="none"/>
        </w:rPr>
        <w:t>完整公告内容详见：</w:t>
      </w:r>
      <w:r>
        <w:rPr>
          <w:rFonts w:hint="eastAsia"/>
          <w:color w:val="auto"/>
          <w:szCs w:val="20"/>
          <w:highlight w:val="yellow"/>
        </w:rPr>
        <w:t>http://zfcg.szggzy.com:8081/</w:t>
      </w:r>
    </w:p>
    <w:p>
      <w:pPr>
        <w:spacing w:line="360" w:lineRule="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br w:type="page"/>
      </w:r>
    </w:p>
    <w:p>
      <w:pPr>
        <w:pStyle w:val="Heading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第二章 对通用条款的补充内容及其他关键信息</w:t>
      </w:r>
    </w:p>
    <w:p>
      <w:pPr>
        <w:jc w:val="center"/>
        <w:outlineLvl w:val="2"/>
        <w:rPr>
          <w:b/>
          <w:bCs/>
          <w:sz w:val="28"/>
          <w:szCs w:val="28"/>
        </w:rPr>
      </w:pPr>
      <w:bookmarkStart w:id="21" w:name="_Toc73521547"/>
      <w:bookmarkStart w:id="22" w:name="_Toc60631620"/>
      <w:bookmarkStart w:id="23" w:name="_Toc73521635"/>
      <w:bookmarkStart w:id="24" w:name="_Toc60560625"/>
      <w:bookmarkStart w:id="25" w:name="_Toc100052364"/>
      <w:bookmarkStart w:id="26" w:name="_Toc101074876"/>
      <w:bookmarkStart w:id="27" w:name="_Toc73517639"/>
      <w:bookmarkStart w:id="28" w:name="_Toc73518117"/>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b/>
                <w:bCs/>
                <w:color w:val="000000" w:themeColor="text1"/>
                <w14:textFill>
                  <w14:solidFill>
                    <w14:schemeClr w14:val="tx1"/>
                  </w14:solidFill>
                </w14:textFill>
              </w:rPr>
            </w:pPr>
            <w:bookmarkEnd w:id="21"/>
            <w:bookmarkEnd w:id="22"/>
            <w:bookmarkEnd w:id="23"/>
            <w:bookmarkEnd w:id="24"/>
            <w:bookmarkEnd w:id="25"/>
            <w:bookmarkEnd w:id="26"/>
            <w:bookmarkEnd w:id="27"/>
            <w:bookmarkEnd w:id="28"/>
            <w:r>
              <w:rPr>
                <w:rFonts w:ascii="宋体" w:hAnsi="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涉及事项</w:t>
            </w:r>
          </w:p>
        </w:tc>
        <w:tc>
          <w:tcPr>
            <w:tcW w:w="5501"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 xml:space="preserve">具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体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补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.1</w:t>
            </w:r>
          </w:p>
        </w:tc>
        <w:tc>
          <w:tcPr>
            <w:tcW w:w="1888"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采购人</w:t>
            </w:r>
          </w:p>
        </w:tc>
        <w:tc>
          <w:tcPr>
            <w:tcW w:w="5501" w:type="dxa"/>
            <w:vAlign w:val="center"/>
          </w:tcPr>
          <w:p>
            <w:pPr>
              <w:jc w:val="center"/>
              <w:rPr>
                <w:rFonts w:ascii="宋体" w:hAnsi="宋体" w:eastAsiaTheme="minorEastAsia" w:hint="eastAsia"/>
                <w:color w:val="000000" w:themeColor="text1"/>
                <w:lang w:eastAsia="zh-CN"/>
                <w14:textFill>
                  <w14:solidFill>
                    <w14:schemeClr w14:val="tx1"/>
                  </w14:solidFill>
                </w14:textFill>
              </w:rPr>
            </w:pPr>
            <w:r>
              <w:rPr>
                <w:rFonts w:ascii="宋体" w:hAnsi="宋体" w:eastAsiaTheme="minorEastAsia" w:hint="eastAsia"/>
                <w:color w:val="000000" w:themeColor="text1"/>
                <w:lang w:eastAsia="zh-CN"/>
                <w14:textFill>
                  <w14:solidFill>
                    <w14:schemeClr w14:val="tx1"/>
                  </w14:solidFill>
                </w14:textFill>
              </w:rPr>
              <w:t>2024年宝安区路政许可审批技术咨询服务</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采购机构</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联合体投标</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踏勘现场</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标前会议</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招标文件的澄清和修改</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不晚于投标截止日三日前（详见招标公告），投标人有义务在招标期间在</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投标有效期</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投标人的替代方案</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5</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投标文件的大小</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投标文件大小不得超过</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bookmarkStart w:id="29" w:name="_Hlk71664860"/>
            <w:r>
              <w:rPr>
                <w:rFonts w:ascii="宋体" w:hAnsi="宋体" w:hint="eastAsia"/>
                <w:color w:val="000000" w:themeColor="text1"/>
                <w14:textFill>
                  <w14:solidFill>
                    <w14:schemeClr w14:val="tx1"/>
                  </w14:solidFill>
                </w14:textFill>
              </w:rPr>
              <w:t>样品、现场演示、方案讲解</w:t>
            </w:r>
            <w:bookmarkEnd w:id="29"/>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7</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评审方法</w:t>
            </w:r>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b/>
                <w:color w:val="000000" w:themeColor="text1"/>
                <w14:textFill>
                  <w14:solidFill>
                    <w14:schemeClr w14:val="tx1"/>
                  </w14:solidFill>
                </w14:textFill>
              </w:rPr>
              <w:t xml:space="preserve"> </w:t>
            </w:r>
            <w:r>
              <w:rPr>
                <w:rFonts w:ascii="宋体" w:hAnsi="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8</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定标方法</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Wingdings 2" w:eastAsia="宋体" w:hAnsi="Wingdings 2"/>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履约担保</w:t>
            </w:r>
          </w:p>
        </w:tc>
        <w:tc>
          <w:tcPr>
            <w:tcW w:w="5501" w:type="dxa"/>
            <w:vAlign w:val="center"/>
          </w:tcPr>
          <w:p>
            <w:pPr>
              <w:pStyle w:val="CommentText"/>
              <w:jc w:val="center"/>
              <w:rPr>
                <w:rFonts w:ascii="宋体" w:hAnsi="宋体" w:eastAsiaTheme="minorEastAsia" w:cs="宋体" w:hint="default"/>
                <w:szCs w:val="21"/>
                <w:lang w:val="en-US" w:eastAsia="zh-CN"/>
              </w:rPr>
            </w:pPr>
            <w:r>
              <w:rPr>
                <w:rFonts w:ascii="宋体" w:hAnsi="宋体" w:eastAsiaTheme="minorEastAsia" w:cs="宋体" w:hint="eastAsia"/>
                <w:szCs w:val="21"/>
                <w:lang w:val="en-US" w:eastAsia="zh-CN"/>
              </w:rPr>
              <w:t>无</w:t>
            </w:r>
          </w:p>
        </w:tc>
      </w:tr>
    </w:tbl>
    <w:p>
      <w:pPr>
        <w:rPr>
          <w:b/>
          <w:color w:val="000000" w:themeColor="text1"/>
          <w14:textFill>
            <w14:solidFill>
              <w14:schemeClr w14:val="tx1"/>
            </w14:solidFill>
          </w14:textFill>
        </w:rPr>
      </w:pPr>
      <w:r>
        <w:rPr>
          <w:rFonts w:hint="eastAsia"/>
          <w:color w:val="000000" w:themeColor="text1"/>
          <w:szCs w:val="21"/>
          <w14:textFill>
            <w14:solidFill>
              <w14:schemeClr w14:val="tx1"/>
            </w14:solidFill>
          </w14:textFill>
        </w:rPr>
        <w:t>备注：本表是通用条款相关条款的补充和明确，如与通用条款内容相冲突的，以本表为准。</w:t>
      </w:r>
      <w:r>
        <w:rPr>
          <w:rFonts w:hint="eastAsia"/>
          <w:b/>
          <w:bCs/>
          <w:color w:val="FF0000"/>
          <w:szCs w:val="21"/>
        </w:rPr>
        <w:t>本项目使用深圳政府采购智慧平台进行操作，通用条款中如有与深圳政府采购智慧平台操作流程不一致的内容，请以深圳政府采购智慧平台</w:t>
      </w:r>
      <w:r>
        <w:rPr>
          <w:b/>
          <w:bCs/>
          <w:color w:val="FF0000"/>
          <w:szCs w:val="21"/>
        </w:rPr>
        <w:t>zfcg.szggzy.com:8081</w:t>
      </w:r>
      <w:r>
        <w:rPr>
          <w:rFonts w:hint="eastAsia"/>
          <w:b/>
          <w:bCs/>
          <w:color w:val="FF0000"/>
          <w:szCs w:val="21"/>
        </w:rPr>
        <w:t>公布的操作手册内容为准。</w:t>
      </w:r>
    </w:p>
    <w:p>
      <w:pPr>
        <w:rPr>
          <w:b/>
          <w:color w:val="000000" w:themeColor="text1"/>
          <w14:textFill>
            <w14:solidFill>
              <w14:schemeClr w14:val="tx1"/>
            </w14:solidFill>
          </w14:textFill>
        </w:rPr>
      </w:pPr>
    </w:p>
    <w:p>
      <w:pPr>
        <w:jc w:val="center"/>
        <w:outlineLvl w:val="2"/>
        <w:rPr>
          <w:rFonts w:ascii="宋体" w:eastAsia="宋体" w:hAnsi="宋体" w:cs="宋体"/>
          <w:b/>
          <w:bCs/>
          <w:sz w:val="28"/>
          <w:szCs w:val="28"/>
        </w:rPr>
      </w:pPr>
      <w:r>
        <w:rPr>
          <w:rFonts w:ascii="宋体" w:eastAsia="宋体" w:hAnsi="宋体" w:cs="宋体" w:hint="eastAsia"/>
          <w:b/>
          <w:bCs/>
          <w:sz w:val="28"/>
          <w:szCs w:val="28"/>
        </w:rPr>
        <w:t>二、其他关键信息</w:t>
      </w:r>
    </w:p>
    <w:p>
      <w:pPr>
        <w:ind w:firstLine="480" w:firstLineChars="200"/>
        <w:rPr>
          <w:rFonts w:ascii="仿宋" w:eastAsia="仿宋" w:hAnsi="仿宋" w:cs="仿宋" w:hint="eastAsia"/>
          <w:b/>
          <w:color w:val="FF0000"/>
          <w:sz w:val="24"/>
        </w:rPr>
      </w:pPr>
      <w:r>
        <w:rPr>
          <w:rFonts w:hint="eastAsia"/>
          <w:b/>
          <w:bCs/>
        </w:rPr>
        <w:t>（一）评标定标信息</w:t>
      </w:r>
    </w:p>
    <w:p>
      <w:pPr>
        <w:ind w:firstLine="480" w:firstLineChars="200"/>
        <w:rPr>
          <w:rFonts w:ascii="仿宋" w:eastAsia="仿宋" w:hAnsi="仿宋" w:cs="仿宋"/>
          <w:b/>
          <w:color w:val="4F81BD" w:themeColor="accent1"/>
          <w:sz w:val="24"/>
          <w14:textFill>
            <w14:solidFill>
              <w14:schemeClr w14:val="accent1"/>
            </w14:solidFill>
          </w14:textFill>
        </w:rPr>
      </w:pPr>
      <w:r>
        <w:rPr>
          <w:rFonts w:ascii="仿宋" w:eastAsia="仿宋" w:hAnsi="仿宋" w:cs="仿宋" w:hint="eastAsia"/>
          <w:b/>
          <w:color w:val="4F81BD" w:themeColor="accent1"/>
          <w:sz w:val="24"/>
          <w14:textFill>
            <w14:solidFill>
              <w14:schemeClr w14:val="accent1"/>
            </w14:solidFill>
          </w14:textFill>
        </w:rPr>
        <w:t>适用于非评定分离项目</w:t>
      </w:r>
    </w:p>
    <w:p>
      <w:pPr>
        <w:ind w:firstLine="480" w:firstLineChars="200"/>
        <w:rPr>
          <w:rFonts w:ascii="仿宋" w:eastAsia="仿宋" w:hAnsi="仿宋" w:cs="仿宋" w:hint="eastAsia"/>
          <w:color w:val="4F81BD" w:themeColor="accent1"/>
          <w:sz w:val="24"/>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vAlign w:val="top"/>
          </w:tcPr>
          <w:p>
            <w:pPr>
              <w:widowControl w:val="0"/>
              <w:jc w:val="center"/>
            </w:pPr>
            <w:bookmarkStart w:id="30" w:name="_Hlk74239733"/>
            <w:r>
              <w:rPr>
                <w:rFonts w:hint="eastAsia"/>
              </w:rPr>
              <w:t>评标方法</w:t>
            </w:r>
          </w:p>
        </w:tc>
        <w:tc>
          <w:tcPr>
            <w:tcW w:w="4065" w:type="dxa"/>
            <w:vAlign w:val="top"/>
          </w:tcPr>
          <w:p>
            <w:pPr>
              <w:widowControl w:val="0"/>
              <w:jc w:val="center"/>
            </w:pPr>
            <w:r>
              <w:rPr>
                <w:rFonts w:hint="eastAsia"/>
              </w:rPr>
              <w:t>综合评分法</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pPr>
            <w:r>
              <w:rPr>
                <w:rFonts w:hint="eastAsia"/>
              </w:rPr>
              <w:t>候选中标供应商家数</w:t>
            </w:r>
          </w:p>
        </w:tc>
        <w:tc>
          <w:tcPr>
            <w:tcW w:w="4065" w:type="dxa"/>
            <w:vAlign w:val="top"/>
          </w:tcPr>
          <w:p>
            <w:pPr>
              <w:widowControl w:val="0"/>
              <w:jc w:val="center"/>
            </w:pPr>
            <w:r>
              <w:rPr>
                <w:rFonts w:hint="eastAsia"/>
              </w:rPr>
              <w:t>3</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pPr>
            <w:r>
              <w:rPr>
                <w:rFonts w:hint="eastAsia"/>
              </w:rPr>
              <w:t>中标供应商家数</w:t>
            </w:r>
          </w:p>
        </w:tc>
        <w:tc>
          <w:tcPr>
            <w:tcW w:w="4065" w:type="dxa"/>
            <w:vAlign w:val="top"/>
          </w:tcPr>
          <w:p>
            <w:pPr>
              <w:widowControl w:val="0"/>
              <w:jc w:val="center"/>
            </w:pPr>
            <w:r>
              <w:rPr>
                <w:rFonts w:hint="eastAsia"/>
              </w:rPr>
              <w:t>1</w:t>
            </w:r>
          </w:p>
        </w:tc>
      </w:tr>
    </w:tbl>
    <w:p>
      <w:pPr>
        <w:pStyle w:val="BodyText"/>
      </w:pPr>
      <w:bookmarkEnd w:id="30"/>
    </w:p>
    <w:p>
      <w:pPr>
        <w:ind w:firstLine="480" w:firstLineChars="200"/>
        <w:rPr>
          <w:rFonts w:ascii="仿宋" w:eastAsia="仿宋" w:hAnsi="仿宋" w:cs="仿宋"/>
          <w:color w:val="4F81BD" w:themeColor="accent1"/>
          <w:sz w:val="24"/>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评审委员会对每个通过资格性检查和符合性检查且报价不超过最高限价的投标人进行评审、打分，然后汇总每个投标人每项</w:t>
      </w:r>
      <w:r>
        <w:rPr>
          <w:rFonts w:ascii="仿宋" w:eastAsia="仿宋" w:hAnsi="仿宋" w:cs="仿宋" w:hint="eastAsia"/>
          <w:color w:val="4F81BD" w:themeColor="accent1"/>
          <w:sz w:val="24"/>
          <w:lang w:eastAsia="zh-CN"/>
          <w14:textFill>
            <w14:solidFill>
              <w14:schemeClr w14:val="accent1"/>
            </w14:solidFill>
          </w14:textFill>
        </w:rPr>
        <w:t>评审因素</w:t>
      </w:r>
      <w:r>
        <w:rPr>
          <w:rFonts w:ascii="仿宋" w:eastAsia="仿宋" w:hAnsi="仿宋" w:cs="仿宋" w:hint="eastAsia"/>
          <w:color w:val="4F81BD" w:themeColor="accent1"/>
          <w:sz w:val="24"/>
          <w14:textFill>
            <w14:solidFill>
              <w14:schemeClr w14:val="accent1"/>
            </w14:solidFill>
          </w14:textFill>
        </w:rPr>
        <w:t>的评分。</w:t>
      </w:r>
    </w:p>
    <w:p>
      <w:pPr>
        <w:ind w:firstLine="480" w:firstLineChars="200"/>
        <w:rPr>
          <w:rFonts w:ascii="仿宋" w:eastAsia="仿宋" w:hAnsi="仿宋" w:cs="仿宋" w:hint="eastAsia"/>
          <w:color w:val="4F81BD" w:themeColor="accent1"/>
          <w:sz w:val="24"/>
          <w:lang w:eastAsia="zh-CN"/>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评委会在评审时，按照</w:t>
      </w:r>
      <w:r>
        <w:rPr>
          <w:rFonts w:ascii="仿宋" w:eastAsia="仿宋" w:hAnsi="仿宋" w:cs="仿宋" w:hint="eastAsia"/>
          <w:color w:val="4F81BD" w:themeColor="accent1"/>
          <w:sz w:val="24"/>
          <w:lang w:eastAsia="zh-CN"/>
          <w14:textFill>
            <w14:solidFill>
              <w14:schemeClr w14:val="accent1"/>
            </w14:solidFill>
          </w14:textFill>
        </w:rPr>
        <w:t>《评标信息》中</w:t>
      </w:r>
      <w:r>
        <w:rPr>
          <w:rFonts w:ascii="仿宋" w:eastAsia="仿宋" w:hAnsi="仿宋" w:cs="仿宋" w:hint="eastAsia"/>
          <w:color w:val="4F81BD" w:themeColor="accent1"/>
          <w:sz w:val="24"/>
          <w14:textFill>
            <w14:solidFill>
              <w14:schemeClr w14:val="accent1"/>
            </w14:solidFill>
          </w14:textFill>
        </w:rPr>
        <w:t>的评审因素，对进入该阶段评审的各投标文件进行分析和比较</w:t>
      </w:r>
      <w:r>
        <w:rPr>
          <w:rFonts w:ascii="仿宋" w:eastAsia="仿宋" w:hAnsi="仿宋" w:cs="仿宋" w:hint="eastAsia"/>
          <w:color w:val="4F81BD" w:themeColor="accent1"/>
          <w:sz w:val="24"/>
          <w:lang w:eastAsia="zh-CN"/>
          <w14:textFill>
            <w14:solidFill>
              <w14:schemeClr w14:val="accent1"/>
            </w14:solidFill>
          </w14:textFill>
        </w:rPr>
        <w:t>。</w:t>
      </w:r>
    </w:p>
    <w:p>
      <w:pPr>
        <w:pStyle w:val="BodyText"/>
        <w:rPr>
          <w:rFonts w:hint="eastAsia"/>
          <w:lang w:eastAsia="zh-CN"/>
        </w:rPr>
      </w:pPr>
    </w:p>
    <w:p>
      <w:pPr>
        <w:spacing w:line="360" w:lineRule="auto"/>
        <w:ind w:firstLine="480" w:firstLineChars="200"/>
        <w:rPr>
          <w:b/>
          <w:bCs/>
          <w:color w:val="000000" w:themeColor="text1"/>
          <w14:textFill>
            <w14:solidFill>
              <w14:schemeClr w14:val="tx1"/>
            </w14:solidFill>
          </w14:textFill>
        </w:rPr>
      </w:pPr>
      <w:r>
        <w:rPr>
          <w:rFonts w:hint="eastAsia"/>
          <w:b/>
          <w:color w:val="000000" w:themeColor="text1"/>
          <w14:textFill>
            <w14:solidFill>
              <w14:schemeClr w14:val="tx1"/>
            </w14:solidFill>
          </w14:textFill>
        </w:rPr>
        <w:t>（二）其他事项</w:t>
      </w:r>
    </w:p>
    <w:p>
      <w:pPr>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1.关于专门面向中小</w:t>
      </w:r>
      <w:r>
        <w:rPr>
          <w:rFonts w:eastAsia="宋体" w:hint="eastAsia"/>
          <w:b/>
          <w:color w:val="000000" w:themeColor="text1"/>
          <w:lang w:eastAsia="zh-CN"/>
          <w14:textFill>
            <w14:solidFill>
              <w14:schemeClr w14:val="tx1"/>
            </w14:solidFill>
          </w14:textFill>
        </w:rPr>
        <w:t>微</w:t>
      </w:r>
      <w:r>
        <w:rPr>
          <w:rFonts w:hint="eastAsia"/>
          <w:b/>
          <w:color w:val="000000" w:themeColor="text1"/>
          <w14:textFill>
            <w14:solidFill>
              <w14:schemeClr w14:val="tx1"/>
            </w14:solidFill>
          </w14:textFill>
        </w:rPr>
        <w:t>企业采购的说明</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（1）本项目为专门面向中小</w:t>
      </w:r>
      <w:r>
        <w:rPr>
          <w:rFonts w:ascii="宋体" w:eastAsia="宋体" w:hAnsi="宋体" w:hint="eastAsia"/>
          <w:color w:val="000000" w:themeColor="text1"/>
          <w:szCs w:val="21"/>
          <w:lang w:eastAsia="zh-CN"/>
          <w14:textFill>
            <w14:solidFill>
              <w14:schemeClr w14:val="tx1"/>
            </w14:solidFill>
          </w14:textFill>
        </w:rPr>
        <w:t>微</w:t>
      </w:r>
      <w:r>
        <w:rPr>
          <w:rFonts w:ascii="宋体" w:hAnsi="宋体" w:hint="eastAsia"/>
          <w:color w:val="000000" w:themeColor="text1"/>
          <w:szCs w:val="21"/>
          <w14:textFill>
            <w14:solidFill>
              <w14:schemeClr w14:val="tx1"/>
            </w14:solidFill>
          </w14:textFill>
        </w:rPr>
        <w:t>企业采购的项目，不再执行价格评审优惠的扶持政策，</w:t>
      </w:r>
      <w:r>
        <w:rPr>
          <w:rFonts w:ascii="宋体" w:hAnsi="宋体" w:hint="eastAsia"/>
          <w:b/>
          <w:bCs/>
          <w:color w:val="FF0000"/>
          <w:szCs w:val="21"/>
        </w:rPr>
        <w:t>小微企业不得将合同分包给大中型企业，中型企业不得将合同分包给大型企业。投标人提供服务全部均应由中小企业承接。</w:t>
      </w:r>
    </w:p>
    <w:p>
      <w:pPr>
        <w:rPr>
          <w:rFonts w:ascii="宋体" w:hAnsi="宋体"/>
          <w:szCs w:val="21"/>
        </w:rPr>
      </w:pPr>
      <w:r>
        <w:rPr>
          <w:rFonts w:ascii="宋体" w:hAnsi="宋体" w:hint="eastAsia"/>
          <w:szCs w:val="21"/>
        </w:rPr>
        <w:t>备注：（a）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 中小企业制造是指货物由中小企业生产且使用该中小企业商号或者注册商标；投标人提供的货物既有中小企业制造货物，又有非中小企业制造货物的，作无效投标处理。</w:t>
      </w:r>
    </w:p>
    <w:p>
      <w:pPr>
        <w:ind w:firstLine="480" w:firstLineChars="200"/>
        <w:rPr>
          <w:rFonts w:ascii="宋体" w:hAnsi="宋体"/>
          <w:szCs w:val="21"/>
        </w:rPr>
      </w:pPr>
      <w:r>
        <w:rPr>
          <w:rFonts w:ascii="宋体" w:hAnsi="宋体" w:hint="eastAsia"/>
          <w:szCs w:val="21"/>
        </w:rPr>
        <w:t>（2）根据《工业和信息化部、国家统计局、国家发展和改革委员会、财政部关于印发中小企业划型标准规定的通知》（工信部联企业〔2011〕300 号），本项目采购标的（服务需求）对应的中小企业划分标准所属行业为</w:t>
      </w:r>
      <w:r>
        <w:rPr>
          <w:rFonts w:ascii="宋体" w:eastAsia="宋体" w:hAnsi="宋体" w:hint="eastAsia"/>
          <w:b/>
          <w:bCs/>
          <w:color w:val="FF0000"/>
          <w:szCs w:val="21"/>
          <w:u w:val="single"/>
          <w:lang w:val="en-US" w:eastAsia="zh-CN"/>
        </w:rPr>
        <w:t>其他未列明行业</w:t>
      </w:r>
      <w:r>
        <w:rPr>
          <w:rFonts w:ascii="宋体" w:hAnsi="宋体" w:hint="eastAsia"/>
          <w:szCs w:val="21"/>
        </w:rPr>
        <w:t>。</w:t>
      </w:r>
    </w:p>
    <w:p>
      <w:pPr>
        <w:ind w:firstLine="480" w:firstLineChars="200"/>
        <w:rPr>
          <w:rFonts w:eastAsia="宋体" w:hint="eastAsia"/>
          <w:lang w:val="en-US" w:eastAsia="zh-CN"/>
        </w:rPr>
      </w:pPr>
      <w:r>
        <w:rPr>
          <w:rFonts w:ascii="宋体" w:hAnsi="宋体" w:hint="eastAsia"/>
          <w:szCs w:val="21"/>
        </w:rPr>
        <w:t>（3）中型企业、小型企业、微型企业、残疾人福利性单位的认定资料为《中小企业声明函》、《残疾人福利性单位声明函》；监狱企业的认定资料为省级以上监狱管理局、戒毒管理局出具的监狱企业证明文件。声明函样式见本招标文件第一册专用条款第</w:t>
      </w:r>
      <w:r>
        <w:rPr>
          <w:rFonts w:ascii="宋体" w:eastAsia="宋体" w:hAnsi="宋体" w:hint="eastAsia"/>
          <w:szCs w:val="21"/>
          <w:lang w:eastAsia="zh-CN"/>
        </w:rPr>
        <w:t>四</w:t>
      </w:r>
      <w:r>
        <w:rPr>
          <w:rFonts w:ascii="宋体" w:hAnsi="宋体" w:hint="eastAsia"/>
          <w:szCs w:val="21"/>
        </w:rPr>
        <w:t>章“</w:t>
      </w:r>
      <w:r>
        <w:rPr>
          <w:rFonts w:hint="eastAsia"/>
        </w:rPr>
        <w:t>投标文件</w:t>
      </w:r>
      <w:r>
        <w:rPr>
          <w:rFonts w:eastAsia="宋体" w:hint="eastAsia"/>
          <w:lang w:eastAsia="zh-CN"/>
        </w:rPr>
        <w:t>组成要求及</w:t>
      </w:r>
      <w:r>
        <w:rPr>
          <w:rFonts w:hint="eastAsia"/>
        </w:rPr>
        <w:t>格式</w:t>
      </w:r>
      <w:r>
        <w:rPr>
          <w:rFonts w:ascii="宋体" w:hAnsi="宋体" w:hint="eastAsia"/>
          <w:szCs w:val="21"/>
        </w:rPr>
        <w:t>”中“</w:t>
      </w:r>
      <w:r>
        <w:rPr>
          <w:rFonts w:ascii="宋体" w:eastAsia="宋体" w:hAnsi="宋体" w:hint="eastAsia"/>
          <w:szCs w:val="21"/>
          <w:lang w:eastAsia="zh-CN"/>
        </w:rPr>
        <w:t>三</w:t>
      </w:r>
      <w:r>
        <w:rPr>
          <w:rFonts w:ascii="宋体" w:hAnsi="宋体" w:hint="eastAsia"/>
          <w:szCs w:val="21"/>
        </w:rPr>
        <w:t>、投标人情况及资格证明文件”章节提供的格式）</w:t>
      </w:r>
      <w:r>
        <w:rPr>
          <w:rFonts w:ascii="宋体" w:eastAsia="宋体" w:hAnsi="宋体" w:hint="eastAsia"/>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default"/>
          <w:bCs/>
          <w:lang w:val="en-US" w:eastAsia="zh-CN"/>
        </w:rPr>
      </w:pPr>
      <w:r>
        <w:rPr>
          <w:rFonts w:ascii="宋体" w:hAnsi="宋体" w:hint="eastAsia"/>
          <w:bCs/>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cs="宋体" w:hint="eastAsia"/>
          <w:b/>
          <w:bCs/>
          <w:color w:val="000000" w:themeColor="text1"/>
          <w:sz w:val="28"/>
          <w:szCs w:val="28"/>
          <w14:textFill>
            <w14:solidFill>
              <w14:schemeClr w14:val="tx1"/>
            </w14:solidFill>
          </w14:textFill>
        </w:rPr>
      </w:pPr>
      <w:bookmarkStart w:id="31" w:name="_Toc128884461"/>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b/>
          <w:bCs/>
          <w:color w:val="000000" w:themeColor="text1"/>
          <w:sz w:val="28"/>
          <w:szCs w:val="28"/>
          <w14:textFill>
            <w14:solidFill>
              <w14:schemeClr w14:val="tx1"/>
            </w14:solidFill>
          </w14:textFill>
        </w:rPr>
      </w:pPr>
      <w:r>
        <w:rPr>
          <w:rFonts w:cs="宋体" w:hint="eastAsia"/>
          <w:b/>
          <w:bCs/>
          <w:color w:val="000000" w:themeColor="text1"/>
          <w:sz w:val="28"/>
          <w:szCs w:val="28"/>
          <w14:textFill>
            <w14:solidFill>
              <w14:schemeClr w14:val="tx1"/>
            </w14:solidFill>
          </w14:textFill>
        </w:rPr>
        <w:t>第三章</w:t>
      </w:r>
      <w:r>
        <w:rPr>
          <w:rFonts w:hint="eastAsia"/>
          <w:b/>
          <w:bCs/>
          <w:color w:val="000000" w:themeColor="text1"/>
          <w:sz w:val="28"/>
          <w:szCs w:val="28"/>
          <w14:textFill>
            <w14:solidFill>
              <w14:schemeClr w14:val="tx1"/>
            </w14:solidFill>
          </w14:textFill>
        </w:rPr>
        <w:t xml:space="preserve"> </w:t>
      </w:r>
      <w:r>
        <w:rPr>
          <w:rFonts w:cs="宋体" w:hint="eastAsia"/>
          <w:b/>
          <w:bCs/>
          <w:color w:val="000000" w:themeColor="text1"/>
          <w:sz w:val="28"/>
          <w:szCs w:val="28"/>
          <w14:textFill>
            <w14:solidFill>
              <w14:schemeClr w14:val="tx1"/>
            </w14:solidFill>
          </w14:textFill>
        </w:rPr>
        <w:t>用户需求书</w:t>
      </w:r>
    </w:p>
    <w:p>
      <w:pPr>
        <w:spacing w:line="360" w:lineRule="auto"/>
        <w:jc w:val="center"/>
        <w:outlineLvl w:val="2"/>
        <w:rPr>
          <w:rFonts w:eastAsia="宋体"/>
          <w:b/>
          <w:bCs/>
        </w:rPr>
      </w:pPr>
      <w:bookmarkEnd w:id="31"/>
      <w:bookmarkStart w:id="32"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w:t>
            </w:r>
            <w:r>
              <w:rPr>
                <w:rFonts w:hint="eastAsia"/>
                <w:b/>
                <w:color w:val="000000" w:themeColor="text1"/>
                <w:szCs w:val="21"/>
                <w14:textFill>
                  <w14:solidFill>
                    <w14:schemeClr w14:val="tx1"/>
                  </w14:solidFill>
                </w14:textFill>
              </w:rPr>
              <w:t>号</w:t>
            </w:r>
          </w:p>
        </w:tc>
        <w:tc>
          <w:tcPr>
            <w:tcW w:w="2166"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eastAsiaTheme="minorEastAsia" w:hint="eastAsia"/>
                <w:b/>
                <w:color w:val="000000" w:themeColor="text1"/>
                <w:szCs w:val="21"/>
                <w:lang w:eastAsia="zh-CN"/>
                <w14:textFill>
                  <w14:solidFill>
                    <w14:schemeClr w14:val="tx1"/>
                  </w14:solidFill>
                </w14:textFill>
              </w:rPr>
            </w:pPr>
            <w:r>
              <w:rPr>
                <w:rFonts w:hint="eastAsia"/>
                <w:b/>
                <w:color w:val="000000" w:themeColor="text1"/>
                <w:szCs w:val="21"/>
                <w:lang w:val="en-US" w:eastAsia="zh-CN"/>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hint="eastAsia"/>
                <w:bCs/>
                <w:color w:val="FF0000"/>
                <w:szCs w:val="21"/>
                <w:lang w:eastAsia="zh-CN"/>
              </w:rPr>
            </w:pPr>
            <w:r>
              <w:rPr>
                <w:rFonts w:ascii="宋体" w:eastAsia="宋体" w:hAnsi="宋体" w:cs="宋体" w:hint="eastAsia"/>
                <w:bCs/>
                <w:color w:val="auto"/>
                <w:szCs w:val="21"/>
                <w:lang w:eastAsia="zh-CN"/>
              </w:rPr>
              <w:t>2024年宝安区路政许可审批技术咨询服务</w:t>
            </w:r>
          </w:p>
        </w:tc>
        <w:tc>
          <w:tcPr>
            <w:tcW w:w="2175" w:type="dxa"/>
            <w:vAlign w:val="center"/>
          </w:tcPr>
          <w:p>
            <w:pPr>
              <w:jc w:val="center"/>
              <w:rPr>
                <w:rFonts w:eastAsiaTheme="minorEastAsia" w:hint="default"/>
                <w:b/>
                <w:bCs/>
                <w:color w:val="000000" w:themeColor="text1"/>
                <w:szCs w:val="21"/>
                <w:lang w:val="en-US" w:eastAsia="zh-CN"/>
                <w14:textFill>
                  <w14:solidFill>
                    <w14:schemeClr w14:val="tx1"/>
                  </w14:solidFill>
                </w14:textFill>
              </w:rPr>
            </w:pPr>
            <w:r>
              <w:rPr>
                <w:rFonts w:eastAsiaTheme="minorEastAsia" w:hint="eastAsia"/>
                <w:b/>
                <w:bCs/>
                <w:color w:val="000000" w:themeColor="text1"/>
                <w:szCs w:val="21"/>
                <w:lang w:val="en-US" w:eastAsia="zh-CN"/>
                <w14:textFill>
                  <w14:solidFill>
                    <w14:schemeClr w14:val="tx1"/>
                  </w14:solidFill>
                </w14:textFill>
              </w:rPr>
              <w:t>1,500,000.00</w:t>
            </w:r>
          </w:p>
        </w:tc>
        <w:tc>
          <w:tcPr>
            <w:tcW w:w="2205"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r>
              <w:rPr>
                <w:rFonts w:eastAsiaTheme="minorEastAsia" w:hint="eastAsia"/>
                <w:b/>
                <w:bCs/>
                <w:color w:val="000000" w:themeColor="text1"/>
                <w:szCs w:val="21"/>
                <w:lang w:val="en-US" w:eastAsia="zh-CN"/>
                <w14:textFill>
                  <w14:solidFill>
                    <w14:schemeClr w14:val="tx1"/>
                  </w14:solidFill>
                </w14:textFill>
              </w:rPr>
              <w:t>1,500,000.00</w:t>
            </w:r>
          </w:p>
        </w:tc>
        <w:tc>
          <w:tcPr>
            <w:tcW w:w="1224"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p>
        </w:tc>
      </w:tr>
    </w:tbl>
    <w:p>
      <w:pPr>
        <w:ind w:firstLine="480" w:firstLineChars="200"/>
        <w:rPr>
          <w:rFonts w:ascii="宋体" w:hAnsi="宋体"/>
          <w:b/>
          <w:color w:val="FF0000"/>
          <w:szCs w:val="21"/>
        </w:rPr>
      </w:pPr>
      <w:r>
        <w:rPr>
          <w:rFonts w:ascii="宋体" w:hAnsi="宋体" w:hint="eastAsia"/>
          <w:b/>
          <w:color w:val="FF0000"/>
          <w:szCs w:val="21"/>
        </w:rPr>
        <w:t>本项目在财政预算金额下设定最高限价，如投标人的投标报价超过最高限价，将按照符合性审查要求作投标无效处理</w:t>
      </w:r>
    </w:p>
    <w:p>
      <w:pPr>
        <w:pStyle w:val="NormalIndent"/>
      </w:pPr>
    </w:p>
    <w:p>
      <w:pPr>
        <w:spacing w:line="360" w:lineRule="auto"/>
        <w:jc w:val="center"/>
        <w:outlineLvl w:val="2"/>
        <w:rPr>
          <w:rFonts w:ascii="宋体" w:eastAsia="宋体" w:hAnsi="宋体" w:cs="宋体"/>
          <w:b/>
          <w:bCs/>
        </w:rPr>
      </w:pPr>
      <w:r>
        <w:rPr>
          <w:rFonts w:ascii="宋体" w:eastAsia="宋体" w:hAnsi="宋体" w:cs="宋体" w:hint="eastAsia"/>
          <w:b/>
          <w:bCs/>
        </w:rPr>
        <w:t>二、</w:t>
      </w:r>
      <w:bookmarkStart w:id="33" w:name="_Hlk72073432"/>
      <w:r>
        <w:rPr>
          <w:rFonts w:ascii="宋体" w:eastAsia="宋体" w:hAnsi="宋体" w:cs="宋体" w:hint="eastAsia"/>
          <w:b/>
          <w:bCs/>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pPr>
            <w:r>
              <w:rPr>
                <w:rFonts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Theme="minorEastAsia" w:eastAsiaTheme="minorEastAsia" w:hAnsiTheme="minorEastAsia" w:hint="eastAsia"/>
                <w:b/>
                <w:bCs/>
                <w:highlight w:val="green"/>
                <w:lang w:eastAsia="zh-CN"/>
              </w:rPr>
            </w:pPr>
            <w:r>
              <w:rPr>
                <w:rFonts w:asciiTheme="minorEastAsia" w:eastAsiaTheme="minorEastAsia" w:hAnsiTheme="minorEastAsia" w:hint="eastAsia"/>
                <w:b/>
                <w:bCs/>
                <w:highlight w:val="none"/>
                <w:lang w:eastAsia="zh-CN"/>
              </w:rPr>
              <w:t>2024年宝安区路政许可审批技术咨询服务</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rPr>
            </w:pPr>
            <w:r>
              <w:rPr>
                <w:rFonts w:ascii="宋体" w:eastAsia="宋体" w:hAnsi="宋体"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rPr>
            </w:pPr>
            <w:r>
              <w:rPr>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lang w:val="en-US" w:eastAsia="zh-CN"/>
              </w:rPr>
            </w:pPr>
            <w:r>
              <w:rPr>
                <w:rFonts w:ascii="宋体" w:eastAsia="宋体" w:hAnsi="宋体" w:cs="宋体" w:hint="eastAsia"/>
                <w:bCs/>
                <w:lang w:val="en-US" w:eastAsia="zh-CN"/>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highlight w:val="green"/>
              </w:rPr>
            </w:pPr>
          </w:p>
        </w:tc>
      </w:tr>
    </w:tbl>
    <w:p>
      <w:pPr>
        <w:rPr>
          <w:rFonts w:ascii="宋体" w:eastAsia="宋体" w:hAnsi="宋体" w:cs="宋体" w:hint="eastAsia"/>
          <w:b/>
          <w:sz w:val="24"/>
          <w:szCs w:val="24"/>
        </w:rPr>
      </w:pPr>
      <w:bookmarkEnd w:id="32"/>
      <w:r>
        <w:rPr>
          <w:rFonts w:ascii="宋体" w:eastAsia="宋体" w:hAnsi="宋体" w:cs="宋体" w:hint="eastAsia"/>
          <w:b/>
          <w:sz w:val="24"/>
          <w:szCs w:val="24"/>
        </w:rPr>
        <w:t>项目概况：</w:t>
      </w:r>
      <w:r>
        <w:rPr>
          <w:rFonts w:ascii="宋体" w:eastAsia="宋体" w:hAnsi="宋体" w:cs="宋体" w:hint="eastAsia"/>
          <w:color w:val="auto"/>
          <w:sz w:val="24"/>
          <w:szCs w:val="24"/>
        </w:rPr>
        <w:t>面对新一轮城市发展建设周期，水电气改造、通讯管线改造、轨道工程、道路工程等民生补短板项目如雨后春笋般涌现，大量的涉路工程开始实施。宝安区道路占道挖掘业务量大，涉及部门较多，在年初计划统筹管控评估、事前审查、挖掘修复工程量核算、现场查勘等过程中，涉及大量专业技术较强的工程实施技术方案、施工方案以及交通疏解方案（包括应急预案）等材料的审核，特别是针对地铁施工、涉及桥梁隧道工程、下穿道路、截桩换桩工程、施工出入口设置等专业技术性较强的占挖申请事项，在现场勘验、隐蔽工程等施工方案技术审查工作中，</w:t>
      </w:r>
      <w:r>
        <w:rPr>
          <w:rFonts w:ascii="宋体" w:eastAsia="宋体" w:hAnsi="宋体" w:cs="宋体" w:hint="eastAsia"/>
          <w:color w:val="auto"/>
          <w:sz w:val="24"/>
          <w:szCs w:val="24"/>
          <w:lang w:eastAsia="zh-CN"/>
        </w:rPr>
        <w:t>需要更专业的技术性支撑</w:t>
      </w:r>
      <w:r>
        <w:rPr>
          <w:rFonts w:ascii="宋体" w:eastAsia="宋体" w:hAnsi="宋体" w:cs="宋体" w:hint="eastAsia"/>
          <w:color w:val="auto"/>
          <w:sz w:val="24"/>
          <w:szCs w:val="24"/>
        </w:rPr>
        <w:t>。为此，亟需在道路专业技术及安全上给予支撑的技术服务单位，提供专业意见以协助路政管理工作的开展。</w:t>
      </w:r>
    </w:p>
    <w:p>
      <w:pPr>
        <w:ind w:left="547" w:firstLine="480" w:leftChars="228" w:firstLineChars="200"/>
        <w:rPr>
          <w:rFonts w:asciiTheme="minorEastAsia" w:hAnsiTheme="minorEastAsia" w:cs="仿宋"/>
          <w:sz w:val="21"/>
          <w:szCs w:val="21"/>
        </w:rPr>
      </w:pPr>
      <w:bookmarkStart w:id="34" w:name="_Toc320311558"/>
      <w:bookmarkEnd w:id="34"/>
      <w:bookmarkStart w:id="35" w:name="_Toc11426271"/>
    </w:p>
    <w:p>
      <w:pPr>
        <w:ind w:left="547" w:firstLine="480" w:leftChars="228" w:firstLineChars="200"/>
        <w:rPr>
          <w:rFonts w:asciiTheme="minorEastAsia" w:hAnsiTheme="minorEastAsia" w:cs="仿宋"/>
          <w:sz w:val="21"/>
          <w:szCs w:val="21"/>
        </w:rPr>
      </w:pPr>
    </w:p>
    <w:p>
      <w:pPr>
        <w:spacing w:line="360" w:lineRule="auto"/>
        <w:jc w:val="center"/>
        <w:outlineLvl w:val="2"/>
        <w:rPr>
          <w:rFonts w:ascii="宋体" w:eastAsia="宋体" w:hAnsi="宋体" w:cs="宋体"/>
          <w:b/>
          <w:bCs/>
        </w:rPr>
      </w:pPr>
      <w:r>
        <w:rPr>
          <w:rFonts w:ascii="宋体" w:eastAsia="宋体" w:hAnsi="宋体" w:cs="宋体" w:hint="eastAsia"/>
          <w:b/>
          <w:bCs/>
        </w:rPr>
        <w:t>三</w:t>
      </w:r>
      <w:r>
        <w:rPr>
          <w:rFonts w:ascii="宋体" w:eastAsia="宋体" w:hAnsi="宋体" w:cs="宋体"/>
          <w:b/>
          <w:bCs/>
        </w:rPr>
        <w:t>、</w:t>
      </w:r>
      <w:r>
        <w:rPr>
          <w:rFonts w:ascii="宋体" w:eastAsia="宋体" w:hAnsi="宋体" w:cs="宋体" w:hint="eastAsia"/>
          <w:b/>
          <w:bCs/>
        </w:rPr>
        <w:t>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序号</w:t>
            </w:r>
          </w:p>
        </w:tc>
        <w:tc>
          <w:tcPr>
            <w:tcW w:w="7483"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top"/>
          </w:tcPr>
          <w:p>
            <w:pPr>
              <w:adjustRightInd w:val="0"/>
              <w:snapToGrid w:val="0"/>
              <w:spacing w:line="360" w:lineRule="auto"/>
              <w:jc w:val="center"/>
              <w:rPr>
                <w:rFonts w:asciiTheme="minorEastAsia" w:hAnsiTheme="minorEastAsia" w:cs="Times New Roman" w:hint="eastAsia"/>
                <w:sz w:val="21"/>
                <w:szCs w:val="21"/>
              </w:rPr>
            </w:pPr>
            <w:r>
              <w:rPr>
                <w:rFonts w:ascii="宋体" w:eastAsia="宋体" w:hAnsi="宋体" w:hint="eastAsia"/>
                <w:szCs w:val="21"/>
              </w:rPr>
              <w:t>1</w:t>
            </w:r>
          </w:p>
        </w:tc>
        <w:tc>
          <w:tcPr>
            <w:tcW w:w="7483" w:type="dxa"/>
            <w:vAlign w:val="top"/>
          </w:tcPr>
          <w:p>
            <w:pPr>
              <w:adjustRightInd w:val="0"/>
              <w:snapToGrid w:val="0"/>
              <w:spacing w:line="360" w:lineRule="auto"/>
              <w:rPr>
                <w:rFonts w:asciiTheme="minorEastAsia" w:hAnsiTheme="minorEastAsia" w:cs="Times New Roman" w:hint="default"/>
                <w:sz w:val="21"/>
                <w:szCs w:val="21"/>
                <w:lang w:val="en-US"/>
              </w:rPr>
            </w:pPr>
            <w:r>
              <w:rPr>
                <w:rFonts w:eastAsia="宋体" w:hint="eastAsia"/>
                <w:lang w:val="en-US" w:eastAsia="zh-CN"/>
              </w:rPr>
              <w:t>完全满足本项目“★”条款</w:t>
            </w:r>
          </w:p>
        </w:tc>
      </w:tr>
    </w:tbl>
    <w:p>
      <w:pPr>
        <w:rPr>
          <w:sz w:val="21"/>
        </w:rPr>
      </w:pPr>
      <w:r>
        <w:rPr>
          <w:rFonts w:hint="eastAsia"/>
          <w:sz w:val="21"/>
        </w:rPr>
        <w:t>注：上表所列内容为不可负偏离条款，负偏离将视为未实质性满足招标文件要求作投标无效处理。</w:t>
      </w:r>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四、项目服务要求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rPr>
      </w:pP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val="en-US" w:eastAsia="zh-CN"/>
        </w:rPr>
        <w:t>一</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rPr>
        <w:t>项目目标</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kern w:val="0"/>
          <w:sz w:val="24"/>
          <w:szCs w:val="24"/>
        </w:rPr>
      </w:pPr>
      <w:r>
        <w:rPr>
          <w:rFonts w:ascii="宋体" w:eastAsia="宋体" w:hAnsi="宋体" w:cs="宋体" w:hint="eastAsia"/>
          <w:bCs/>
          <w:color w:val="auto"/>
          <w:kern w:val="0"/>
          <w:sz w:val="24"/>
          <w:szCs w:val="24"/>
        </w:rPr>
        <w:t>采购专业能力强、交通规划和道路设计经验丰富的技术咨询单位服务，提供专业意见以协助路政管理工作的开展，保障在新形势下宝安区路政许可审批能够依法依规、快速有序进行。</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rPr>
      </w:pP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val="en-US" w:eastAsia="zh-CN"/>
        </w:rPr>
        <w:t>二</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rPr>
        <w:t>项目依据及参考标准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1.项目依据。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kern w:val="0"/>
          <w:sz w:val="24"/>
          <w:szCs w:val="24"/>
        </w:rPr>
      </w:pPr>
      <w:r>
        <w:rPr>
          <w:rFonts w:ascii="宋体" w:eastAsia="宋体" w:hAnsi="宋体" w:cs="宋体" w:hint="eastAsia"/>
          <w:bCs/>
          <w:color w:val="auto"/>
          <w:kern w:val="0"/>
          <w:sz w:val="24"/>
          <w:szCs w:val="24"/>
        </w:rPr>
        <w:t>《深圳市交通运输局路政管理规定》。</w:t>
      </w:r>
    </w:p>
    <w:p>
      <w:pPr>
        <w:pStyle w:val="BodyText"/>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2.参考标准。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（1）《行政许可法》；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（2）《城市道路管理条例》；</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（3）《中华人民共和国公路法》；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（4）《公路安全保护条例》；</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（5）《深圳经济特区道路交通安全管理条例》；</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w:t>
      </w:r>
      <w:r>
        <w:rPr>
          <w:rFonts w:ascii="宋体" w:eastAsia="宋体" w:hAnsi="宋体" w:cs="宋体" w:hint="eastAsia"/>
          <w:color w:val="auto"/>
          <w:kern w:val="0"/>
          <w:sz w:val="24"/>
          <w:szCs w:val="24"/>
          <w:lang w:val="en-US" w:eastAsia="zh-CN"/>
        </w:rPr>
        <w:t>6</w:t>
      </w:r>
      <w:r>
        <w:rPr>
          <w:rFonts w:ascii="宋体" w:eastAsia="宋体" w:hAnsi="宋体" w:cs="宋体" w:hint="eastAsia"/>
          <w:color w:val="auto"/>
          <w:kern w:val="0"/>
          <w:sz w:val="24"/>
          <w:szCs w:val="24"/>
        </w:rPr>
        <w:t>）《深圳市占用挖掘道路管理办法》；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w:t>
      </w:r>
      <w:r>
        <w:rPr>
          <w:rFonts w:ascii="宋体" w:eastAsia="宋体" w:hAnsi="宋体" w:cs="宋体" w:hint="eastAsia"/>
          <w:color w:val="auto"/>
          <w:kern w:val="0"/>
          <w:sz w:val="24"/>
          <w:szCs w:val="24"/>
          <w:lang w:val="en-US" w:eastAsia="zh-CN"/>
        </w:rPr>
        <w:t>7</w:t>
      </w:r>
      <w:r>
        <w:rPr>
          <w:rFonts w:ascii="宋体" w:eastAsia="宋体" w:hAnsi="宋体" w:cs="宋体" w:hint="eastAsia"/>
          <w:color w:val="auto"/>
          <w:kern w:val="0"/>
          <w:sz w:val="24"/>
          <w:szCs w:val="24"/>
        </w:rPr>
        <w:t>）《深圳市道路挖掘修复技术标准》。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kern w:val="0"/>
          <w:sz w:val="24"/>
          <w:szCs w:val="24"/>
        </w:rPr>
      </w:pP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lang w:val="en-US" w:eastAsia="zh-CN"/>
        </w:rPr>
        <w:t>三</w:t>
      </w: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rPr>
        <w:t>项目工作内容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本项目研究工作至少应包含以下主要内容：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rPr>
        <w:t>1.</w:t>
      </w:r>
      <w:r>
        <w:rPr>
          <w:rFonts w:ascii="宋体" w:eastAsia="宋体" w:hAnsi="宋体" w:cs="宋体" w:hint="eastAsia"/>
          <w:color w:val="auto"/>
          <w:kern w:val="0"/>
          <w:sz w:val="24"/>
          <w:szCs w:val="24"/>
        </w:rPr>
        <w:t>技术审核</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bidi="ar-SA"/>
        </w:rPr>
        <w:t>（1）</w:t>
      </w:r>
      <w:r>
        <w:rPr>
          <w:rFonts w:ascii="宋体" w:eastAsia="宋体" w:hAnsi="宋体" w:cs="宋体" w:hint="eastAsia"/>
          <w:color w:val="auto"/>
          <w:kern w:val="0"/>
          <w:sz w:val="24"/>
          <w:szCs w:val="24"/>
        </w:rPr>
        <w:t>根据相关标准及规范，协助市交通运输局宝安管理局对申请人或企业提供的相关设计文件和图纸、工程量核算、施工组织方案、交通疏解方案、应急预案、安全评估报告等材料提出专业咨询意见。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bidi="ar-SA"/>
        </w:rPr>
        <w:t>（2）</w:t>
      </w:r>
      <w:r>
        <w:rPr>
          <w:rFonts w:ascii="宋体" w:eastAsia="宋体" w:hAnsi="宋体" w:cs="宋体" w:hint="eastAsia"/>
          <w:color w:val="auto"/>
          <w:kern w:val="0"/>
          <w:sz w:val="24"/>
          <w:szCs w:val="24"/>
        </w:rPr>
        <w:t>协助市交通运输局宝安管理局进行现场勘验，优化施工组织方案、交通疏解方案，减少占道施工工期，提出技术专业意见。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bidi="ar-SA"/>
        </w:rPr>
        <w:t>（3）</w:t>
      </w:r>
      <w:r>
        <w:rPr>
          <w:rFonts w:ascii="宋体" w:eastAsia="宋体" w:hAnsi="宋体" w:cs="宋体" w:hint="eastAsia"/>
          <w:color w:val="auto"/>
          <w:kern w:val="0"/>
          <w:sz w:val="24"/>
          <w:szCs w:val="24"/>
        </w:rPr>
        <w:t>涉及重大安全、复杂工艺等路政许可事项，协助市交通运输局宝安管理局进行技术论证。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bidi="ar-SA"/>
        </w:rPr>
        <w:t>（4）</w:t>
      </w:r>
      <w:r>
        <w:rPr>
          <w:rFonts w:ascii="宋体" w:eastAsia="宋体" w:hAnsi="宋体" w:cs="宋体" w:hint="eastAsia"/>
          <w:color w:val="auto"/>
          <w:kern w:val="0"/>
          <w:sz w:val="24"/>
          <w:szCs w:val="24"/>
        </w:rPr>
        <w:t>根据技术咨询工作内容，制作技术咨询报告，逐项记录并确认技术咨询内容，提出技术咨询意见。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bidi="ar-SA"/>
        </w:rPr>
        <w:t>（5）</w:t>
      </w:r>
      <w:r>
        <w:rPr>
          <w:rFonts w:ascii="宋体" w:eastAsia="宋体" w:hAnsi="宋体" w:cs="宋体" w:hint="eastAsia"/>
          <w:color w:val="auto"/>
          <w:kern w:val="0"/>
          <w:sz w:val="24"/>
          <w:szCs w:val="24"/>
        </w:rPr>
        <w:t>对市交通运输局宝安管理局完成路政管理工作方面相关课题研究提供技术支撑。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bidi="ar-SA"/>
        </w:rPr>
        <w:t>（6）</w:t>
      </w:r>
      <w:r>
        <w:rPr>
          <w:rFonts w:ascii="宋体" w:eastAsia="宋体" w:hAnsi="宋体" w:cs="宋体" w:hint="eastAsia"/>
          <w:color w:val="auto"/>
          <w:kern w:val="0"/>
          <w:sz w:val="24"/>
          <w:szCs w:val="24"/>
        </w:rPr>
        <w:t>对市交通运输局宝安管理局分析专业工程特点及道路开挖计划内容，根据工艺特点、施工工序等提供咨询意见。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bidi="ar-SA"/>
        </w:rPr>
        <w:t>（7）</w:t>
      </w:r>
      <w:r>
        <w:rPr>
          <w:rFonts w:ascii="宋体" w:eastAsia="宋体" w:hAnsi="宋体" w:cs="宋体" w:hint="eastAsia"/>
          <w:color w:val="auto"/>
          <w:kern w:val="0"/>
          <w:sz w:val="24"/>
          <w:szCs w:val="24"/>
        </w:rPr>
        <w:t>对市交通运输局宝安管理局核定挖掘修复费相关工作提供技术支撑。</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rPr>
        <w:t>2.</w:t>
      </w:r>
      <w:r>
        <w:rPr>
          <w:rFonts w:ascii="宋体" w:eastAsia="宋体" w:hAnsi="宋体" w:cs="宋体" w:hint="eastAsia"/>
          <w:color w:val="auto"/>
          <w:kern w:val="0"/>
          <w:sz w:val="24"/>
          <w:szCs w:val="24"/>
        </w:rPr>
        <w:t>规范性审查咨询意见</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协助市交通运输局宝安管理局对申请人或企业提交的申请材料、许可流程等方面的合法合规性提供咨询意见，确保许可事项满足国家和省市相关法律法规、技术规范要求。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rPr>
      </w:pP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val="en-US" w:eastAsia="zh-CN"/>
        </w:rPr>
        <w:t>四</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rPr>
        <w:t>项目</w:t>
      </w:r>
      <w:r>
        <w:rPr>
          <w:rFonts w:ascii="宋体" w:eastAsia="宋体" w:hAnsi="宋体" w:cs="宋体" w:hint="eastAsia"/>
          <w:b/>
          <w:bCs/>
          <w:color w:val="auto"/>
          <w:sz w:val="24"/>
          <w:szCs w:val="24"/>
        </w:rPr>
        <w:t>技术要求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1.</w:t>
      </w:r>
      <w:r>
        <w:rPr>
          <w:rFonts w:ascii="宋体" w:eastAsia="宋体" w:hAnsi="宋体" w:cs="宋体" w:hint="eastAsia"/>
          <w:bCs/>
          <w:color w:val="auto"/>
          <w:sz w:val="24"/>
          <w:szCs w:val="24"/>
          <w:lang w:eastAsia="zh-CN"/>
        </w:rPr>
        <w:t>咨询</w:t>
      </w:r>
      <w:r>
        <w:rPr>
          <w:rFonts w:ascii="宋体" w:eastAsia="宋体" w:hAnsi="宋体" w:cs="宋体" w:hint="eastAsia"/>
          <w:bCs/>
          <w:color w:val="auto"/>
          <w:sz w:val="24"/>
          <w:szCs w:val="24"/>
        </w:rPr>
        <w:t>工作开展之前应针对研究内容描述对项目的理解和要求的认识，剖析项目的难点和重点，制定完成研究任务的相应对策。</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2.</w:t>
      </w:r>
      <w:r>
        <w:rPr>
          <w:rFonts w:ascii="宋体" w:eastAsia="宋体" w:hAnsi="宋体" w:cs="宋体" w:hint="eastAsia"/>
          <w:bCs/>
          <w:color w:val="auto"/>
          <w:sz w:val="24"/>
          <w:szCs w:val="24"/>
          <w:lang w:eastAsia="zh-CN"/>
        </w:rPr>
        <w:t>咨询</w:t>
      </w:r>
      <w:r>
        <w:rPr>
          <w:rFonts w:ascii="宋体" w:eastAsia="宋体" w:hAnsi="宋体" w:cs="宋体" w:hint="eastAsia"/>
          <w:bCs/>
          <w:color w:val="auto"/>
          <w:sz w:val="24"/>
          <w:szCs w:val="24"/>
        </w:rPr>
        <w:t>过程中应当进行深入调查研究，把握城市发展相关信息和基础资料。</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3.</w:t>
      </w:r>
      <w:r>
        <w:rPr>
          <w:rFonts w:ascii="宋体" w:eastAsia="宋体" w:hAnsi="宋体" w:cs="宋体" w:hint="eastAsia"/>
          <w:bCs/>
          <w:color w:val="auto"/>
          <w:sz w:val="24"/>
          <w:szCs w:val="24"/>
          <w:lang w:eastAsia="zh-CN"/>
        </w:rPr>
        <w:t>咨询</w:t>
      </w:r>
      <w:r>
        <w:rPr>
          <w:rFonts w:ascii="宋体" w:eastAsia="宋体" w:hAnsi="宋体" w:cs="宋体" w:hint="eastAsia"/>
          <w:bCs/>
          <w:color w:val="auto"/>
          <w:sz w:val="24"/>
          <w:szCs w:val="24"/>
        </w:rPr>
        <w:t>工作应遵循思路开阔、方法科学、手段先进、观点明确、结论可操作性强等原则。</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rPr>
      </w:pP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val="en-US" w:eastAsia="zh-CN"/>
        </w:rPr>
        <w:t>五</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rPr>
        <w:t>项目人员要求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投标人为项目投入的负责人和团队成员</w:t>
      </w:r>
      <w:r>
        <w:rPr>
          <w:rFonts w:ascii="宋体" w:eastAsia="宋体" w:hAnsi="宋体" w:cs="宋体" w:hint="eastAsia"/>
          <w:color w:val="auto"/>
          <w:kern w:val="0"/>
          <w:sz w:val="24"/>
          <w:szCs w:val="24"/>
        </w:rPr>
        <w:t>，</w:t>
      </w:r>
      <w:r>
        <w:rPr>
          <w:rFonts w:ascii="宋体" w:eastAsia="宋体" w:hAnsi="宋体" w:cs="宋体" w:hint="eastAsia"/>
          <w:color w:val="auto"/>
          <w:kern w:val="0"/>
          <w:sz w:val="24"/>
          <w:szCs w:val="24"/>
        </w:rPr>
        <w:t>其职称、学历、资质、经验等相关情况将作为评分的重要因素，但至少应满足以下条件：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w:t>
      </w:r>
      <w:r>
        <w:rPr>
          <w:rFonts w:ascii="宋体" w:eastAsia="宋体" w:hAnsi="宋体" w:cs="宋体" w:hint="eastAsia"/>
          <w:color w:val="auto"/>
          <w:kern w:val="0"/>
          <w:sz w:val="24"/>
          <w:szCs w:val="24"/>
        </w:rPr>
        <w:t>拟安排的项目负责人1人，须具有交通运输（规划）或市政类或道路、交通、桥梁工程相关专业</w:t>
      </w:r>
      <w:r>
        <w:rPr>
          <w:rFonts w:ascii="宋体" w:eastAsia="宋体" w:hAnsi="宋体" w:cs="宋体" w:hint="eastAsia"/>
          <w:color w:val="auto"/>
          <w:kern w:val="0"/>
          <w:sz w:val="24"/>
          <w:szCs w:val="24"/>
          <w:lang w:val="en-US" w:eastAsia="zh-CN"/>
        </w:rPr>
        <w:t>中级或以上职称，本科或以上学历。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2.拟安排的项目团队成员不少于</w:t>
      </w:r>
      <w:r>
        <w:rPr>
          <w:rFonts w:ascii="宋体" w:eastAsia="宋体" w:hAnsi="宋体" w:cs="宋体" w:hint="eastAsia"/>
          <w:color w:val="auto"/>
          <w:kern w:val="0"/>
          <w:sz w:val="24"/>
          <w:szCs w:val="24"/>
          <w:lang w:val="en-US" w:eastAsia="zh-CN"/>
        </w:rPr>
        <w:t>8</w:t>
      </w:r>
      <w:r>
        <w:rPr>
          <w:rFonts w:ascii="宋体" w:eastAsia="宋体" w:hAnsi="宋体" w:cs="宋体" w:hint="eastAsia"/>
          <w:color w:val="auto"/>
          <w:kern w:val="0"/>
          <w:sz w:val="24"/>
          <w:szCs w:val="24"/>
        </w:rPr>
        <w:t>人</w:t>
      </w:r>
      <w:r>
        <w:rPr>
          <w:rFonts w:ascii="宋体" w:eastAsia="宋体" w:hAnsi="宋体" w:cs="宋体" w:hint="eastAsia"/>
          <w:color w:val="auto"/>
          <w:kern w:val="0"/>
          <w:sz w:val="24"/>
          <w:szCs w:val="24"/>
          <w:lang w:eastAsia="zh-CN"/>
        </w:rPr>
        <w:t>，</w:t>
      </w:r>
      <w:r>
        <w:rPr>
          <w:rFonts w:ascii="宋体" w:eastAsia="宋体" w:hAnsi="宋体" w:cs="宋体" w:hint="eastAsia"/>
          <w:color w:val="auto"/>
          <w:kern w:val="0"/>
          <w:sz w:val="24"/>
          <w:szCs w:val="24"/>
          <w:lang w:val="en-US" w:eastAsia="zh-CN"/>
        </w:rPr>
        <w:t>且必须</w:t>
      </w:r>
      <w:r>
        <w:rPr>
          <w:rFonts w:ascii="宋体" w:eastAsia="宋体" w:hAnsi="宋体" w:cs="宋体" w:hint="eastAsia"/>
          <w:color w:val="auto"/>
          <w:kern w:val="0"/>
          <w:sz w:val="24"/>
          <w:szCs w:val="24"/>
        </w:rPr>
        <w:t>具有交通运输（规划）或市政类或道路、交通、桥梁</w:t>
      </w:r>
      <w:r>
        <w:rPr>
          <w:rFonts w:ascii="宋体" w:eastAsia="宋体" w:hAnsi="宋体" w:cs="宋体" w:hint="eastAsia"/>
          <w:color w:val="auto"/>
          <w:kern w:val="0"/>
          <w:sz w:val="24"/>
          <w:szCs w:val="24"/>
          <w:lang w:eastAsia="zh-CN"/>
        </w:rPr>
        <w:t>、管线</w:t>
      </w:r>
      <w:r>
        <w:rPr>
          <w:rFonts w:ascii="宋体" w:eastAsia="宋体" w:hAnsi="宋体" w:cs="宋体" w:hint="eastAsia"/>
          <w:color w:val="auto"/>
          <w:kern w:val="0"/>
          <w:sz w:val="24"/>
          <w:szCs w:val="24"/>
        </w:rPr>
        <w:t>工程相关专业</w:t>
      </w:r>
      <w:r>
        <w:rPr>
          <w:rFonts w:ascii="宋体" w:eastAsia="宋体" w:hAnsi="宋体" w:cs="宋体" w:hint="eastAsia"/>
          <w:color w:val="auto"/>
          <w:kern w:val="0"/>
          <w:sz w:val="24"/>
          <w:szCs w:val="24"/>
          <w:lang w:val="en-US" w:eastAsia="zh-CN"/>
        </w:rPr>
        <w:t>本科或以上学历</w:t>
      </w:r>
      <w:r>
        <w:rPr>
          <w:rFonts w:ascii="宋体" w:eastAsia="宋体" w:hAnsi="宋体" w:cs="宋体" w:hint="eastAsia"/>
          <w:color w:val="auto"/>
          <w:kern w:val="0"/>
          <w:sz w:val="24"/>
          <w:szCs w:val="24"/>
        </w:rPr>
        <w:t>，其日常工作应满足采购方的要求。技术人员必须具有相当的专业技术水平及文字表达能力。采购方有权根据人员的工作表现要求供应商更换相应人员。</w:t>
      </w:r>
      <w:r>
        <w:rPr>
          <w:rFonts w:ascii="宋体" w:eastAsia="宋体" w:hAnsi="宋体" w:cs="宋体" w:hint="eastAsia"/>
          <w:color w:val="auto"/>
          <w:kern w:val="0"/>
          <w:sz w:val="24"/>
          <w:szCs w:val="24"/>
        </w:rPr>
        <w:t>现场人员应为项目团队成员，投标阶段需在投标文件中明确现场人员（提供现场人员</w:t>
      </w:r>
      <w:r>
        <w:rPr>
          <w:rFonts w:ascii="宋体" w:eastAsia="宋体" w:hAnsi="宋体" w:cs="宋体" w:hint="eastAsia"/>
          <w:color w:val="auto"/>
          <w:kern w:val="0"/>
          <w:sz w:val="24"/>
          <w:szCs w:val="24"/>
          <w:lang w:val="en-US" w:eastAsia="zh-CN"/>
        </w:rPr>
        <w:t>名单及</w:t>
      </w:r>
      <w:r>
        <w:rPr>
          <w:rFonts w:ascii="宋体" w:eastAsia="宋体" w:hAnsi="宋体" w:cs="宋体" w:hint="eastAsia"/>
          <w:color w:val="auto"/>
          <w:kern w:val="0"/>
          <w:sz w:val="24"/>
          <w:szCs w:val="24"/>
        </w:rPr>
        <w:t>身份证扫描件）。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w:t>
      </w:r>
      <w:r>
        <w:rPr>
          <w:rFonts w:ascii="宋体" w:eastAsia="宋体" w:hAnsi="宋体" w:cs="宋体" w:hint="eastAsia"/>
          <w:color w:val="auto"/>
          <w:kern w:val="0"/>
          <w:sz w:val="24"/>
          <w:szCs w:val="24"/>
        </w:rPr>
        <w:t>中标方不得擅自更换项目负责人和项目团队成员。履约过程中，因客观原因确需更换项目人员的，应取得采购方同意后方可更换。</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4.项目组成员应参与路政许可审批关键过程并按采购方的要求参加本项目审查和讨论的全部工作会议。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rPr>
      </w:pPr>
      <w:bookmarkStart w:id="36" w:name="_Toc260314564"/>
      <w:bookmarkStart w:id="37" w:name="_Toc222480776"/>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lang w:val="en-US" w:eastAsia="zh-CN"/>
        </w:rPr>
        <w:t>六</w:t>
      </w: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rPr>
        <w:t>项目进度要求</w:t>
      </w:r>
      <w:bookmarkEnd w:id="36"/>
      <w:bookmarkEnd w:id="37"/>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本项目合同服务期为自合同签订之日起12个月内完成。</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应在签署合同后1个月内提交工作方案，采购方将修改意见反馈给</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后，</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须依据修改意见认真修改、补充。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应在签署合同后6个月内提交中期成果，由采购方组织中期验收并将修改意见反馈给</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须依据修改意见认真修改、补充。</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应在签署合同后11个月提交终期成果，由采购方组织初期验收并将修改意见反馈给</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须依据修改意见认真修改、补充。</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rPr>
      </w:pPr>
      <w:r>
        <w:rPr>
          <w:rFonts w:ascii="宋体" w:eastAsia="宋体" w:hAnsi="宋体" w:cs="宋体" w:hint="eastAsia"/>
          <w:color w:val="auto"/>
          <w:kern w:val="0"/>
          <w:sz w:val="24"/>
          <w:szCs w:val="24"/>
        </w:rPr>
        <w:t>4.</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应在签署合同后的12个月内提交最终成果，并协助采购方开展项目专家评审。</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须依据专家意见认真修改、补充，提交符合合同要求的最终成果。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rPr>
      </w:pP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lang w:val="en-US" w:eastAsia="zh-CN"/>
        </w:rPr>
        <w:t>七</w:t>
      </w: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rPr>
        <w:t>项目成果要求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成果须达到相关的技术规范和标准要求，提交的材料至少包括：</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1.《宝安区路政许可审批技术咨询服务总结报告》，并提交纸质报告4份，以及电子版1份；</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2.《宝安区路政许可审批技术咨询服务报告》，并按路政许可事项提交纸质报告4份，以及电子版1份；</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 涉及重大安全、复杂工艺等路政许可事项分析报告4份，以及电子版1份。</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rPr>
      </w:pPr>
      <w:r>
        <w:rPr>
          <w:rFonts w:ascii="宋体" w:eastAsia="宋体" w:hAnsi="宋体" w:cs="宋体" w:hint="eastAsia"/>
          <w:b/>
          <w:color w:val="auto"/>
          <w:sz w:val="24"/>
          <w:szCs w:val="24"/>
          <w:lang w:val="en-US" w:eastAsia="zh-CN"/>
        </w:rPr>
        <w:t>（八）</w:t>
      </w:r>
      <w:r>
        <w:rPr>
          <w:rFonts w:ascii="宋体" w:eastAsia="宋体" w:hAnsi="宋体" w:cs="宋体" w:hint="eastAsia"/>
          <w:b/>
          <w:color w:val="auto"/>
          <w:sz w:val="24"/>
          <w:szCs w:val="24"/>
        </w:rPr>
        <w:t>项目验收要求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1.验收标准。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（1）项目成果严格依照国家颁布的有关法律、法规及政策要求，符合相关的技术规范和标准。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（2）项目成果符合合同约定的成果内容，较好实现项目目标。</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（3）项目成果应做到文字流畅、思路清晰、逻辑性强、数据详实可靠、图表规范清晰。</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4）项目成果有下列情况之一者无效：提交的成果不符合合同约定的成果内容和格式；未经采购方同意而逾期送达；有关经济技术指标严重不实；图纸和文字辨认不清、内容不全、粗制滥造；未盖有中标方公章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2.验收内容。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（1）《宝安区路政许可审批技术咨询服务总结报告》、《宝安区路政许可审批技术咨询服务报告》（合同约定的最终成果文件）。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（2）涉及重大安全、复杂工艺等路政许可事项分析报告（合同约定的其他应作为成果提交的重要文件）。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3.验收方法。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当满足以下条件时，采购方向中标方签发验收报告：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（1）中标方已按合同约定提供了全部技术资料。</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（2）服务过程符合合同约定的服务要求。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bCs/>
          <w:color w:val="auto"/>
          <w:sz w:val="24"/>
          <w:szCs w:val="24"/>
        </w:rPr>
        <w:t>（3）项目成果通过采购方组织的专家评审会。</w:t>
      </w:r>
    </w:p>
    <w:p>
      <w:pPr>
        <w:keepNext w:val="0"/>
        <w:keepLines w:val="0"/>
        <w:pageBreakBefore w:val="0"/>
        <w:widowControl/>
        <w:kinsoku/>
        <w:wordWrap/>
        <w:overflowPunct/>
        <w:topLinePunct w:val="0"/>
        <w:autoSpaceDE/>
        <w:autoSpaceDN/>
        <w:bidi w:val="0"/>
        <w:adjustRightInd/>
        <w:snapToGrid/>
        <w:rPr>
          <w:rFonts w:ascii="宋体" w:eastAsia="宋体" w:hAnsi="宋体" w:cs="宋体" w:hint="eastAsia"/>
          <w:sz w:val="21"/>
          <w:szCs w:val="21"/>
        </w:rPr>
      </w:pPr>
    </w:p>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五</w:t>
      </w:r>
      <w:r>
        <w:rPr>
          <w:rFonts w:asciiTheme="minorEastAsia" w:eastAsiaTheme="minorEastAsia" w:hAnsiTheme="minorEastAsia"/>
          <w:szCs w:val="21"/>
        </w:rPr>
        <w:t>、</w:t>
      </w:r>
      <w:r>
        <w:rPr>
          <w:rFonts w:asciiTheme="minorEastAsia" w:eastAsiaTheme="minorEastAsia" w:hAnsiTheme="minorEastAsia" w:hint="eastAsia"/>
          <w:szCs w:val="21"/>
        </w:rPr>
        <w:t>项目商务要求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rPr>
      </w:pP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lang w:val="en-US" w:eastAsia="zh-CN"/>
        </w:rPr>
        <w:t>一</w:t>
      </w: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rPr>
        <w:t>项目服务地点及期限</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1.服务地点：深圳市宝安区。</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b/>
          <w:bCs/>
          <w:color w:val="auto"/>
          <w:kern w:val="0"/>
          <w:sz w:val="24"/>
          <w:szCs w:val="24"/>
        </w:rPr>
      </w:pPr>
      <w:r>
        <w:rPr>
          <w:rFonts w:ascii="宋体" w:eastAsia="宋体" w:hAnsi="宋体" w:cs="宋体" w:hint="eastAsia"/>
          <w:color w:val="auto"/>
          <w:kern w:val="0"/>
          <w:sz w:val="24"/>
          <w:szCs w:val="24"/>
        </w:rPr>
        <w:t>2.服务期限：合同签订之日起12个月。</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rPr>
      </w:pPr>
      <w:bookmarkStart w:id="38" w:name="_Toc260314563"/>
      <w:bookmarkStart w:id="39" w:name="_Toc222480775"/>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lang w:val="en-US" w:eastAsia="zh-CN"/>
        </w:rPr>
        <w:t>二</w:t>
      </w:r>
      <w:r>
        <w:rPr>
          <w:rFonts w:ascii="宋体" w:eastAsia="宋体" w:hAnsi="宋体" w:cs="宋体" w:hint="eastAsia"/>
          <w:b/>
          <w:bCs/>
          <w:color w:val="auto"/>
          <w:sz w:val="24"/>
          <w:szCs w:val="24"/>
          <w:lang w:eastAsia="zh-CN"/>
        </w:rPr>
        <w:t>）</w:t>
      </w:r>
      <w:r>
        <w:rPr>
          <w:rFonts w:ascii="宋体" w:eastAsia="宋体" w:hAnsi="宋体" w:cs="宋体" w:hint="eastAsia"/>
          <w:b/>
          <w:bCs/>
          <w:color w:val="auto"/>
          <w:sz w:val="24"/>
          <w:szCs w:val="24"/>
        </w:rPr>
        <w:t>投标报价要求</w:t>
      </w:r>
      <w:bookmarkEnd w:id="38"/>
      <w:bookmarkEnd w:id="39"/>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本项目投标报价采用总价包干制，应包括成本、法定税费和相应的利润。应涵盖本项目采购范围和采购文件所列的各项内容中所述的全部。由投标人根据采购需求自行测算投标报价，一经中标投标报价即作为中标单位与采购方签订的合同金额。</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除非采购代理机构通过修改采购文件予以更正，否则，投标人应毫无例外地按采购文件内容填报综合单价或总价。投标人未填综合单价或总价的项目，在实施后将不得以支付，并视作该项费用已包括在其它有价款的综合单价或总价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投标人应根据本企业的成本自行决定报价，但不得以低于其企业成本的报价投标；评标时，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若评审委员会成员对是否须由投标人作出报价合理性说明，以及书面说明是否采纳等判断不一致的，按照“少数服从多数”的原则确定评审委员会的意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4.投标人在投标报价时，应充分考虑投标报价的风险，充分了解项目的位置及任何足以影响投标报价的情况，任何因忽视或误解项目情况而导致的索赔或服务期限延长申请将不获批准。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rPr>
      </w:pPr>
      <w:r>
        <w:rPr>
          <w:rFonts w:ascii="宋体" w:eastAsia="宋体" w:hAnsi="宋体" w:cs="宋体" w:hint="eastAsia"/>
          <w:color w:val="auto"/>
          <w:kern w:val="0"/>
          <w:sz w:val="24"/>
          <w:szCs w:val="24"/>
        </w:rPr>
        <w:t>5.</w:t>
      </w:r>
      <w:r>
        <w:rPr>
          <w:rFonts w:ascii="宋体" w:eastAsia="宋体" w:hAnsi="宋体" w:cs="宋体" w:hint="eastAsia"/>
          <w:color w:val="auto"/>
          <w:kern w:val="0"/>
          <w:sz w:val="24"/>
          <w:szCs w:val="24"/>
        </w:rPr>
        <w:t>投标人</w:t>
      </w:r>
      <w:r>
        <w:rPr>
          <w:rFonts w:ascii="宋体" w:eastAsia="宋体" w:hAnsi="宋体" w:cs="宋体" w:hint="eastAsia"/>
          <w:color w:val="auto"/>
          <w:kern w:val="0"/>
          <w:sz w:val="24"/>
          <w:szCs w:val="24"/>
        </w:rPr>
        <w:t>投标报价可参考《建设项目前期工作咨询收费暂行规定》（1999年）、《城市规划设计计费指导意见（2004年）》、《工程勘察设计收费标准（2002年修订本）》制定。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rPr>
      </w:pP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lang w:val="en-US" w:eastAsia="zh-CN"/>
        </w:rPr>
        <w:t>三</w:t>
      </w: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rPr>
        <w:t>项目付款要求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lang w:eastAsia="zh-CN"/>
        </w:rPr>
      </w:pPr>
      <w:r>
        <w:rPr>
          <w:rFonts w:ascii="宋体" w:eastAsia="宋体" w:hAnsi="宋体" w:cs="宋体" w:hint="eastAsia"/>
          <w:color w:val="auto"/>
          <w:kern w:val="0"/>
          <w:sz w:val="24"/>
          <w:szCs w:val="24"/>
        </w:rPr>
        <w:t>本项目分</w:t>
      </w:r>
      <w:r>
        <w:rPr>
          <w:rFonts w:ascii="宋体" w:eastAsia="宋体" w:hAnsi="宋体" w:cs="宋体" w:hint="eastAsia"/>
          <w:color w:val="auto"/>
          <w:kern w:val="0"/>
          <w:sz w:val="24"/>
          <w:szCs w:val="24"/>
          <w:lang w:eastAsia="zh-CN"/>
        </w:rPr>
        <w:t>三</w:t>
      </w:r>
      <w:r>
        <w:rPr>
          <w:rFonts w:ascii="宋体" w:eastAsia="宋体" w:hAnsi="宋体" w:cs="宋体" w:hint="eastAsia"/>
          <w:color w:val="auto"/>
          <w:kern w:val="0"/>
          <w:sz w:val="24"/>
          <w:szCs w:val="24"/>
        </w:rPr>
        <w:t>期支付：合同生效后</w:t>
      </w:r>
      <w:r>
        <w:rPr>
          <w:rFonts w:ascii="宋体" w:eastAsia="宋体" w:hAnsi="宋体" w:cs="宋体" w:hint="eastAsia"/>
          <w:color w:val="auto"/>
          <w:kern w:val="0"/>
          <w:sz w:val="24"/>
          <w:szCs w:val="24"/>
          <w:lang w:eastAsia="zh-CN"/>
        </w:rPr>
        <w:t>即</w:t>
      </w:r>
      <w:r>
        <w:rPr>
          <w:rFonts w:ascii="宋体" w:eastAsia="宋体" w:hAnsi="宋体" w:cs="宋体" w:hint="eastAsia"/>
          <w:color w:val="auto"/>
          <w:kern w:val="0"/>
          <w:sz w:val="24"/>
          <w:szCs w:val="24"/>
        </w:rPr>
        <w:t>向</w:t>
      </w:r>
      <w:r>
        <w:rPr>
          <w:rFonts w:ascii="宋体" w:eastAsia="宋体" w:hAnsi="宋体" w:cs="宋体" w:hint="eastAsia"/>
          <w:color w:val="auto"/>
          <w:kern w:val="0"/>
          <w:sz w:val="24"/>
          <w:szCs w:val="24"/>
          <w:lang w:val="en-US" w:eastAsia="zh-CN"/>
        </w:rPr>
        <w:t>中标人</w:t>
      </w:r>
      <w:r>
        <w:rPr>
          <w:rFonts w:ascii="宋体" w:eastAsia="宋体" w:hAnsi="宋体" w:cs="宋体" w:hint="eastAsia"/>
          <w:color w:val="auto"/>
          <w:kern w:val="0"/>
          <w:sz w:val="24"/>
          <w:szCs w:val="24"/>
        </w:rPr>
        <w:t>支付</w:t>
      </w:r>
      <w:r>
        <w:rPr>
          <w:rFonts w:ascii="宋体" w:eastAsia="宋体" w:hAnsi="宋体" w:cs="宋体" w:hint="eastAsia"/>
          <w:color w:val="auto"/>
          <w:kern w:val="0"/>
          <w:sz w:val="24"/>
          <w:szCs w:val="24"/>
          <w:lang w:val="en-US" w:eastAsia="zh-CN"/>
        </w:rPr>
        <w:t>45万元</w:t>
      </w:r>
      <w:r>
        <w:rPr>
          <w:rFonts w:ascii="宋体" w:eastAsia="宋体" w:hAnsi="宋体" w:cs="宋体" w:hint="eastAsia"/>
          <w:color w:val="auto"/>
          <w:kern w:val="0"/>
          <w:sz w:val="24"/>
          <w:szCs w:val="24"/>
        </w:rPr>
        <w:t>;合同生效后</w:t>
      </w:r>
      <w:r>
        <w:rPr>
          <w:rFonts w:ascii="宋体" w:eastAsia="宋体" w:hAnsi="宋体" w:cs="宋体" w:hint="eastAsia"/>
          <w:color w:val="auto"/>
          <w:kern w:val="0"/>
          <w:sz w:val="24"/>
          <w:szCs w:val="24"/>
          <w:lang w:val="en-US" w:eastAsia="zh-CN"/>
        </w:rPr>
        <w:t>7</w:t>
      </w:r>
      <w:r>
        <w:rPr>
          <w:rFonts w:ascii="宋体" w:eastAsia="宋体" w:hAnsi="宋体" w:cs="宋体" w:hint="eastAsia"/>
          <w:color w:val="auto"/>
          <w:kern w:val="0"/>
          <w:sz w:val="24"/>
          <w:szCs w:val="24"/>
        </w:rPr>
        <w:t>个月内提交中期成果即</w:t>
      </w:r>
      <w:r>
        <w:rPr>
          <w:rFonts w:ascii="宋体" w:eastAsia="宋体" w:hAnsi="宋体" w:cs="宋体" w:hint="eastAsia"/>
          <w:color w:val="auto"/>
          <w:kern w:val="0"/>
          <w:sz w:val="24"/>
          <w:szCs w:val="24"/>
          <w:lang w:eastAsia="zh-CN"/>
        </w:rPr>
        <w:t>再</w:t>
      </w:r>
      <w:r>
        <w:rPr>
          <w:rFonts w:ascii="宋体" w:eastAsia="宋体" w:hAnsi="宋体" w:cs="宋体" w:hint="eastAsia"/>
          <w:color w:val="auto"/>
          <w:kern w:val="0"/>
          <w:sz w:val="24"/>
          <w:szCs w:val="24"/>
        </w:rPr>
        <w:t>支付</w:t>
      </w:r>
      <w:r>
        <w:rPr>
          <w:rFonts w:ascii="宋体" w:eastAsia="宋体" w:hAnsi="宋体" w:cs="宋体" w:hint="eastAsia"/>
          <w:color w:val="auto"/>
          <w:kern w:val="0"/>
          <w:sz w:val="24"/>
          <w:szCs w:val="24"/>
          <w:lang w:val="en-US" w:eastAsia="zh-CN"/>
        </w:rPr>
        <w:t>75万元</w:t>
      </w:r>
      <w:r>
        <w:rPr>
          <w:rFonts w:ascii="宋体" w:eastAsia="宋体" w:hAnsi="宋体" w:cs="宋体" w:hint="eastAsia"/>
          <w:color w:val="auto"/>
          <w:kern w:val="0"/>
          <w:sz w:val="24"/>
          <w:szCs w:val="24"/>
        </w:rPr>
        <w:t>;</w:t>
      </w:r>
      <w:r>
        <w:rPr>
          <w:rFonts w:ascii="宋体" w:eastAsia="宋体" w:hAnsi="宋体" w:cs="宋体" w:hint="eastAsia"/>
          <w:color w:val="auto"/>
          <w:kern w:val="0"/>
          <w:sz w:val="24"/>
          <w:szCs w:val="24"/>
          <w:lang w:eastAsia="zh-CN"/>
        </w:rPr>
        <w:t>合同结束经考核合格支付剩余尾款。</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rPr>
      </w:pPr>
      <w:bookmarkStart w:id="40" w:name="_Toc222480774"/>
      <w:bookmarkStart w:id="41" w:name="_Toc260314562"/>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lang w:val="en-US" w:eastAsia="zh-CN"/>
        </w:rPr>
        <w:t>四</w:t>
      </w:r>
      <w:r>
        <w:rPr>
          <w:rFonts w:ascii="宋体" w:eastAsia="宋体" w:hAnsi="宋体" w:cs="宋体" w:hint="eastAsia"/>
          <w:b/>
          <w:color w:val="auto"/>
          <w:sz w:val="24"/>
          <w:szCs w:val="24"/>
          <w:lang w:eastAsia="zh-CN"/>
        </w:rPr>
        <w:t>）</w:t>
      </w:r>
      <w:r>
        <w:rPr>
          <w:rFonts w:ascii="宋体" w:eastAsia="宋体" w:hAnsi="宋体" w:cs="宋体" w:hint="eastAsia"/>
          <w:b/>
          <w:color w:val="auto"/>
          <w:sz w:val="24"/>
          <w:szCs w:val="24"/>
        </w:rPr>
        <w:t>售后服务要求</w:t>
      </w:r>
      <w:bookmarkEnd w:id="40"/>
      <w:bookmarkEnd w:id="41"/>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1.售后服务内容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在售后服务期限内提供与本项目相关的数据更新、咨询、规划协调和项目审查技术服务等支持。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2.售后服务要求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（1）投标人在投标文件中应提供详细的售后服务承诺书，内容至少包括服务期限和服务内容；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（2）安排专人负责售后技术支持，并提供其联系手机、电话、传真、Email；如人员需要调整应及时通知采购人；</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（3）按采购人要求完成售后服务。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3.售后服务期限</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本项目最终成果提交采购方并通过审查后即进入售后服务期，要求由</w:t>
      </w:r>
      <w:r>
        <w:rPr>
          <w:rFonts w:ascii="宋体" w:eastAsia="宋体" w:hAnsi="宋体" w:cs="宋体" w:hint="eastAsia"/>
          <w:color w:val="auto"/>
          <w:kern w:val="0"/>
          <w:sz w:val="24"/>
          <w:szCs w:val="24"/>
        </w:rPr>
        <w:t>中标方</w:t>
      </w:r>
      <w:r>
        <w:rPr>
          <w:rFonts w:ascii="宋体" w:eastAsia="宋体" w:hAnsi="宋体" w:cs="宋体" w:hint="eastAsia"/>
          <w:color w:val="auto"/>
          <w:kern w:val="0"/>
          <w:sz w:val="24"/>
          <w:szCs w:val="24"/>
        </w:rPr>
        <w:t>提供1年的免费售后支持。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kern w:val="0"/>
          <w:sz w:val="24"/>
          <w:szCs w:val="24"/>
        </w:rPr>
      </w:pP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lang w:val="en-US" w:eastAsia="zh-CN"/>
        </w:rPr>
        <w:t>五</w:t>
      </w: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rPr>
        <w:t>违约责任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1.中标方逾期提交本合同约定的成果或逾期履行本合同项下义务，每逾期</w:t>
      </w:r>
      <w:r>
        <w:rPr>
          <w:rFonts w:ascii="宋体" w:eastAsia="宋体" w:hAnsi="宋体" w:cs="宋体" w:hint="eastAsia"/>
          <w:color w:val="auto"/>
          <w:kern w:val="0"/>
          <w:sz w:val="24"/>
          <w:szCs w:val="24"/>
          <w:lang w:val="en-US" w:eastAsia="zh-CN"/>
        </w:rPr>
        <w:t>1</w:t>
      </w:r>
      <w:r>
        <w:rPr>
          <w:rFonts w:ascii="宋体" w:eastAsia="宋体" w:hAnsi="宋体" w:cs="宋体" w:hint="eastAsia"/>
          <w:color w:val="auto"/>
          <w:kern w:val="0"/>
          <w:sz w:val="24"/>
          <w:szCs w:val="24"/>
          <w:lang w:eastAsia="zh-CN"/>
        </w:rPr>
        <w:t>个工作日</w:t>
      </w:r>
      <w:r>
        <w:rPr>
          <w:rFonts w:ascii="宋体" w:eastAsia="宋体" w:hAnsi="宋体" w:cs="宋体" w:hint="eastAsia"/>
          <w:color w:val="auto"/>
          <w:kern w:val="0"/>
          <w:sz w:val="24"/>
          <w:szCs w:val="24"/>
        </w:rPr>
        <w:t>，应向采购方支付合同最高总价1%的违约金。逾期超过</w:t>
      </w:r>
      <w:r>
        <w:rPr>
          <w:rFonts w:ascii="宋体" w:eastAsia="宋体" w:hAnsi="宋体" w:cs="宋体" w:hint="eastAsia"/>
          <w:color w:val="auto"/>
          <w:kern w:val="0"/>
          <w:sz w:val="24"/>
          <w:szCs w:val="24"/>
          <w:lang w:val="en-US" w:eastAsia="zh-CN"/>
        </w:rPr>
        <w:t>15个工作日</w:t>
      </w:r>
      <w:r>
        <w:rPr>
          <w:rFonts w:ascii="宋体" w:eastAsia="宋体" w:hAnsi="宋体" w:cs="宋体" w:hint="eastAsia"/>
          <w:color w:val="auto"/>
          <w:kern w:val="0"/>
          <w:sz w:val="24"/>
          <w:szCs w:val="24"/>
        </w:rPr>
        <w:t>的，采购方有权解除本合同，中标方应向采购方支付相当于合同最高总价20%的违约金。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中标方提供的成果不能通过采购方任一阶段审查或验收的，采购方有权解除合同，中标方应向采购方支付相当于合同最高总价20%的违约金，并有权另行委托其它单位继续开展此项工作。如采购方同意中标方继续履行合同的，中标方应向采购方支付合同最高总价5%的违约金，并在</w:t>
      </w:r>
      <w:r>
        <w:rPr>
          <w:rFonts w:ascii="宋体" w:eastAsia="宋体" w:hAnsi="宋体" w:cs="宋体" w:hint="eastAsia"/>
          <w:color w:val="auto"/>
          <w:kern w:val="0"/>
          <w:sz w:val="24"/>
          <w:szCs w:val="24"/>
          <w:lang w:val="en-US" w:eastAsia="zh-CN"/>
        </w:rPr>
        <w:t>15个工作日</w:t>
      </w:r>
      <w:r>
        <w:rPr>
          <w:rFonts w:ascii="宋体" w:eastAsia="宋体" w:hAnsi="宋体" w:cs="宋体" w:hint="eastAsia"/>
          <w:color w:val="auto"/>
          <w:kern w:val="0"/>
          <w:sz w:val="24"/>
          <w:szCs w:val="24"/>
        </w:rPr>
        <w:t>内完成修改完善工作，</w:t>
      </w:r>
      <w:r>
        <w:rPr>
          <w:rFonts w:ascii="宋体" w:eastAsia="宋体" w:hAnsi="宋体" w:cs="宋体" w:hint="eastAsia"/>
          <w:color w:val="auto"/>
          <w:kern w:val="0"/>
          <w:sz w:val="24"/>
          <w:szCs w:val="24"/>
        </w:rPr>
        <w:t>未如期</w:t>
      </w:r>
      <w:r>
        <w:rPr>
          <w:rFonts w:ascii="宋体" w:eastAsia="宋体" w:hAnsi="宋体" w:cs="宋体" w:hint="eastAsia"/>
          <w:color w:val="auto"/>
          <w:kern w:val="0"/>
          <w:sz w:val="24"/>
          <w:szCs w:val="24"/>
        </w:rPr>
        <w:t>完成修善并通过采购方审核的，采购方仍有权解除合同，中标方应向采购方支付相当于合同最高总价20%的违约金。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w:t>
      </w:r>
      <w:r>
        <w:rPr>
          <w:rFonts w:ascii="宋体" w:eastAsia="宋体" w:hAnsi="宋体" w:cs="宋体" w:hint="eastAsia"/>
          <w:color w:val="auto"/>
          <w:kern w:val="0"/>
          <w:sz w:val="24"/>
          <w:szCs w:val="24"/>
        </w:rPr>
        <w:t>.中标方擅自更换项目服务人员或不按采购方要求更换项目服务人员的，采购方有权要求中标方承担</w:t>
      </w:r>
      <w:r>
        <w:rPr>
          <w:rFonts w:ascii="宋体" w:eastAsia="宋体" w:hAnsi="宋体" w:cs="宋体" w:hint="eastAsia"/>
          <w:color w:val="auto"/>
          <w:kern w:val="0"/>
          <w:sz w:val="24"/>
          <w:szCs w:val="24"/>
        </w:rPr>
        <w:t>1</w:t>
      </w:r>
      <w:r>
        <w:rPr>
          <w:rFonts w:ascii="宋体" w:eastAsia="宋体" w:hAnsi="宋体" w:cs="宋体" w:hint="eastAsia"/>
          <w:color w:val="auto"/>
          <w:kern w:val="0"/>
          <w:sz w:val="24"/>
          <w:szCs w:val="24"/>
        </w:rPr>
        <w:t>万元/人次的违约金。发生</w:t>
      </w:r>
      <w:r>
        <w:rPr>
          <w:rFonts w:ascii="宋体" w:eastAsia="宋体" w:hAnsi="宋体" w:cs="宋体" w:hint="eastAsia"/>
          <w:color w:val="auto"/>
          <w:kern w:val="0"/>
          <w:sz w:val="24"/>
          <w:szCs w:val="24"/>
        </w:rPr>
        <w:t>3</w:t>
      </w:r>
      <w:r>
        <w:rPr>
          <w:rFonts w:ascii="宋体" w:eastAsia="宋体" w:hAnsi="宋体" w:cs="宋体" w:hint="eastAsia"/>
          <w:color w:val="auto"/>
          <w:kern w:val="0"/>
          <w:sz w:val="24"/>
          <w:szCs w:val="24"/>
        </w:rPr>
        <w:t>次以上（含本数）时，采购方有权要求中标方支付相当于合同总价款20%的违约金，并有权解除合同。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4</w:t>
      </w:r>
      <w:r>
        <w:rPr>
          <w:rFonts w:ascii="宋体" w:eastAsia="宋体" w:hAnsi="宋体" w:cs="宋体" w:hint="eastAsia"/>
          <w:color w:val="auto"/>
          <w:kern w:val="0"/>
          <w:sz w:val="24"/>
          <w:szCs w:val="24"/>
        </w:rPr>
        <w:t>.中标方未按照合同约定提供咨询、现场服务及售后服务的，每发生一起，应当向采购方支付合同最高总价</w:t>
      </w:r>
      <w:r>
        <w:rPr>
          <w:rFonts w:ascii="宋体" w:eastAsia="宋体" w:hAnsi="宋体" w:cs="宋体" w:hint="eastAsia"/>
          <w:color w:val="auto"/>
          <w:kern w:val="0"/>
          <w:sz w:val="24"/>
          <w:szCs w:val="24"/>
        </w:rPr>
        <w:t>5</w:t>
      </w:r>
      <w:r>
        <w:rPr>
          <w:rFonts w:ascii="宋体" w:eastAsia="宋体" w:hAnsi="宋体" w:cs="宋体" w:hint="eastAsia"/>
          <w:color w:val="auto"/>
          <w:kern w:val="0"/>
          <w:sz w:val="24"/>
          <w:szCs w:val="24"/>
        </w:rPr>
        <w:t>%的违约金，且采购方有权寻求第三方提供服务，因此发生的费用由中标方予以承担。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5</w:t>
      </w:r>
      <w:r>
        <w:rPr>
          <w:rFonts w:ascii="宋体" w:eastAsia="宋体" w:hAnsi="宋体" w:cs="宋体" w:hint="eastAsia"/>
          <w:color w:val="auto"/>
          <w:kern w:val="0"/>
          <w:sz w:val="24"/>
          <w:szCs w:val="24"/>
        </w:rPr>
        <w:t>.中标方须保证所调查和统计的信息和数据真实反映客观情况，不存在抄袭、弄虚作假或其他不诚信行为,中标方经调研形成的相关数据、报告及建议应当真实、准确、合理、可行，如中标方调查统计的信息、数据和资料不真实、不准确、辨认不清、内容不全、粗制滥造或者存在抄袭现象的，采购方有权解除合同，中标方应向采购方支付相当于合同最高总价20%的违约金。造成不良影响或引起其他后果的，中标方还应承担消除影响、赔偿损失等一切法律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6</w:t>
      </w:r>
      <w:r>
        <w:rPr>
          <w:rFonts w:ascii="宋体" w:eastAsia="宋体" w:hAnsi="宋体" w:cs="宋体" w:hint="eastAsia"/>
          <w:color w:val="auto"/>
          <w:kern w:val="0"/>
          <w:sz w:val="24"/>
          <w:szCs w:val="24"/>
        </w:rPr>
        <w:t>.中标方未经采购方书面同意，将采购方所委托完成的任何工作转包或分包给任何第三人的，采购方有权解除合同，中标方应向采购方支付相当于合同最高总价20%的违约金。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7</w:t>
      </w:r>
      <w:r>
        <w:rPr>
          <w:rFonts w:ascii="宋体" w:eastAsia="宋体" w:hAnsi="宋体" w:cs="宋体" w:hint="eastAsia"/>
          <w:color w:val="auto"/>
          <w:kern w:val="0"/>
          <w:sz w:val="24"/>
          <w:szCs w:val="24"/>
        </w:rPr>
        <w:t>.没有发生法律或者合同约定的合同解除事项，中标方解除合同的，除返还采购方全部已支付费用外，还应支付采购方合同最高总价20%的违约金。本条款不视为赋予中标方单方解除本合同的权利。因政策变化、规划调整、机构改革、履职要求、产权变更、形势变更以及公共利益需要等原因，采购方不需要中标方继续提供服务的，经采购方提前10天通知中标方，采购方有权解除本合同，这不视为采购方违约。采购方应按照中标方实际完成的合格工作量支付服务价款，此外采购方无需向中标方承担任何赔偿、补偿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sz w:val="24"/>
          <w:szCs w:val="24"/>
        </w:rPr>
      </w:pPr>
      <w:r>
        <w:rPr>
          <w:rFonts w:ascii="宋体" w:eastAsia="宋体" w:hAnsi="宋体" w:cs="宋体" w:hint="eastAsia"/>
          <w:color w:val="auto"/>
          <w:kern w:val="0"/>
          <w:sz w:val="24"/>
          <w:szCs w:val="24"/>
        </w:rPr>
        <w:t>8.</w:t>
      </w:r>
      <w:r>
        <w:rPr>
          <w:rFonts w:ascii="宋体" w:eastAsia="宋体" w:hAnsi="宋体" w:cs="宋体" w:hint="eastAsia"/>
          <w:color w:val="auto"/>
          <w:kern w:val="0"/>
          <w:sz w:val="24"/>
          <w:szCs w:val="24"/>
        </w:rPr>
        <w:t>在服务期内，中标方应具有履行本合同的相应资质并安排具有相应履行资质的人员向采购方提供服务，否则采购方有权解除本合同，中标方应向采购方支付相当于合同最高总价20%的违约金。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9.除合同对违约责任另有约定外，中标方有任何违反合同约定的行为的，采购方有权要求中标方改正和补救，并按照合同最高总价5%每次的标准计扣违约金。中标方拒不改正、未改正至采购方满意或累计3次（含本数）出现违约行为的，采购方有权解除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w:t>
      </w:r>
      <w:r>
        <w:rPr>
          <w:rFonts w:ascii="宋体" w:eastAsia="宋体" w:hAnsi="宋体" w:cs="宋体" w:hint="eastAsia"/>
          <w:color w:val="auto"/>
          <w:kern w:val="0"/>
          <w:sz w:val="24"/>
          <w:szCs w:val="24"/>
        </w:rPr>
        <w:t>0</w:t>
      </w:r>
      <w:r>
        <w:rPr>
          <w:rFonts w:ascii="宋体" w:eastAsia="宋体" w:hAnsi="宋体" w:cs="宋体" w:hint="eastAsia"/>
          <w:color w:val="auto"/>
          <w:kern w:val="0"/>
          <w:sz w:val="24"/>
          <w:szCs w:val="24"/>
        </w:rPr>
        <w:t>.中标方违反本合同，给采购方造成的损失超过违约金的，还应承担补足责任。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b/>
          <w:bCs/>
          <w:color w:val="auto"/>
          <w:kern w:val="0"/>
          <w:sz w:val="24"/>
          <w:szCs w:val="24"/>
        </w:rPr>
      </w:pP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lang w:val="en-US" w:eastAsia="zh-CN"/>
        </w:rPr>
        <w:t>六</w:t>
      </w: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rPr>
        <w:t>项目其他要求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1.投标人应确保投标文件信息真实、有效。</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2.本项目实施所需相关资料及评价标准等均需由投标人自行收集，投标人使用的标准必须是国际公认或国家、地方政府颁布的同等或更高的标准。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3.本次提交的成果应在方案图纸和文本上标注承接单位名称、项目人员名单。</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4.采购方有权在审批后公开展示本次成果，并通过传播媒介、专业杂志、书刊或其它形式介绍、展示及评价其成果。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5.采购方有权根据实际需要对成果进行综合优化、调整和修改。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rPr>
        <w:t>6.中标方不得以任何名义分包本项目工作中的主体工作内容，包括</w:t>
      </w:r>
      <w:r>
        <w:rPr>
          <w:rFonts w:ascii="宋体" w:eastAsia="宋体" w:hAnsi="宋体" w:cs="宋体" w:hint="eastAsia"/>
          <w:color w:val="auto"/>
          <w:kern w:val="0"/>
          <w:sz w:val="24"/>
          <w:szCs w:val="24"/>
          <w:lang w:eastAsia="zh-CN"/>
        </w:rPr>
        <w:t>技术审核、审查咨询意见、项目人员等。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color w:val="auto"/>
          <w:kern w:val="0"/>
          <w:sz w:val="24"/>
          <w:szCs w:val="24"/>
        </w:rPr>
        <w:t>7.知识产权归属采购方。</w:t>
      </w:r>
    </w:p>
    <w:p>
      <w:pPr>
        <w:ind w:firstLine="480" w:firstLineChars="200"/>
        <w:rPr>
          <w:rFonts w:ascii="宋体" w:hAnsi="宋体"/>
          <w:b/>
          <w:bCs/>
        </w:rPr>
      </w:pPr>
    </w:p>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六、其他重要条款</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bookmarkStart w:id="42" w:name="_Hlk72257111"/>
      <w:r>
        <w:rPr>
          <w:rFonts w:ascii="宋体" w:eastAsia="宋体" w:hAnsi="宋体" w:cs="宋体" w:hint="eastAsia"/>
          <w:bCs/>
          <w:sz w:val="24"/>
          <w:szCs w:val="24"/>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bCs/>
          <w:sz w:val="24"/>
          <w:szCs w:val="24"/>
        </w:rPr>
        <w:t>2、投标人应充分了解项目的位置、情况、道路及任何其它足以影响投标报价的情况，任何因忽视或误解项目情况而导致的索赔或服务期限延长申请将不获批准。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3、投标人不得期望通过索赔等方式获取补偿，否则，除可能遭到拒绝外，还可能将被作为不良行为记录在案，并可能影响其以后参加政府采购的项目投标。各投标人在投标报价时，应充分考虑投标报价的风险。</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rPr>
      </w:pPr>
      <w:r>
        <w:rPr>
          <w:rFonts w:ascii="宋体" w:eastAsia="宋体" w:hAnsi="宋体" w:cs="宋体" w:hint="eastAsia"/>
          <w:bCs/>
          <w:color w:val="auto"/>
          <w:sz w:val="24"/>
          <w:szCs w:val="24"/>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5、除政府采购合同继续履行将损害国家利益和社会公共利益外，双方当事人不得擅自变更、中止或者终止合同。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6、“信用中国”、“中国政府采购网”、“深圳信用网”以及“深圳市政府采购监管网”为供应商信用信息的查询渠道，相关信息以开标当日的查询结果为准。</w:t>
      </w:r>
      <w:bookmarkEnd w:id="42"/>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bookmarkEnd w:id="35"/>
      <w:r>
        <w:rPr>
          <w:rFonts w:ascii="宋体" w:eastAsia="宋体" w:hAnsi="宋体" w:cs="宋体" w:hint="eastAsia"/>
          <w:sz w:val="24"/>
          <w:szCs w:val="24"/>
        </w:rPr>
        <w:br w:type="page"/>
      </w:r>
    </w:p>
    <w:p>
      <w:pPr>
        <w:pStyle w:val="Heading2"/>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hAnsi="宋体" w:cs="宋体"/>
          <w:color w:val="000000" w:themeColor="text1"/>
          <w14:textFill>
            <w14:solidFill>
              <w14:schemeClr w14:val="tx1"/>
            </w14:solidFill>
          </w14:textFill>
        </w:rPr>
      </w:pPr>
      <w:r>
        <w:rPr>
          <w:rFonts w:ascii="仿宋_GB2312" w:eastAsia="仿宋_GB2312"/>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color w:val="000000" w:themeColor="text1"/>
          <w14:textFill>
            <w14:solidFill>
              <w14:schemeClr w14:val="tx1"/>
            </w14:solidFill>
          </w14:textFill>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ind w:firstLine="0"/>
        <w:rPr>
          <w:rFonts w:eastAsia="仿宋_GB2312"/>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仿宋_GB2312" w:eastAsia="仿宋_GB2312"/>
          <w:color w:val="000000" w:themeColor="text1"/>
          <w14:textFill>
            <w14:solidFill>
              <w14:schemeClr w14:val="tx1"/>
            </w14:solidFill>
          </w14:textFill>
        </w:rPr>
      </w:pPr>
      <w:bookmarkStart w:id="43" w:name="_Hlk72257167"/>
      <w:r>
        <w:rPr>
          <w:rFonts w:ascii="宋体" w:hAnsi="宋体" w:cs="宋体" w:hint="eastAsia"/>
          <w:color w:val="000000" w:themeColor="text1"/>
          <w14:textFill>
            <w14:solidFill>
              <w14:schemeClr w14:val="tx1"/>
            </w14:solidFill>
          </w14:textFill>
        </w:rPr>
        <w:t>招标机构公布投标文件正文（信息公开部分）时为计算机截取信息自动公布，</w:t>
      </w:r>
      <w:r>
        <w:rPr>
          <w:rFonts w:ascii="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43"/>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投标文件组成：</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1.投标文件正文（信息公开部分），主要包括以下内容：</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（1）投标函</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（2）政府采购投标及履约承诺函</w:t>
      </w:r>
    </w:p>
    <w:p>
      <w:pPr>
        <w:ind w:firstLine="480" w:firstLineChars="200"/>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（3）投标人情况及资格证明文件</w:t>
      </w:r>
    </w:p>
    <w:p>
      <w:pPr>
        <w:ind w:firstLine="480" w:firstLineChars="200"/>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（4）项目详细报价</w:t>
      </w:r>
    </w:p>
    <w:p>
      <w:pPr>
        <w:ind w:firstLine="480" w:firstLineChars="200"/>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（5）供应商同类业绩情况</w:t>
      </w:r>
    </w:p>
    <w:p>
      <w:pPr>
        <w:ind w:firstLine="480" w:firstLineChars="200"/>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（6）供应商资格（资质、认证）情况</w:t>
      </w:r>
    </w:p>
    <w:p>
      <w:pPr>
        <w:ind w:firstLine="480" w:firstLineChars="200"/>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（7）投标人自主知识产权产品（创新、设计）情况</w:t>
      </w:r>
    </w:p>
    <w:p>
      <w:pPr>
        <w:ind w:firstLine="480" w:firstLineChars="200"/>
        <w:rPr>
          <w:rFonts w:ascii="宋体" w:hAnsi="宋体" w:cs="宋体" w:hint="eastAsia"/>
          <w:color w:val="000000" w:themeColor="text1"/>
          <w:lang w:eastAsia="zh-CN"/>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8</w:t>
      </w:r>
      <w:r>
        <w:rPr>
          <w:rFonts w:ascii="宋体" w:hAnsi="宋体" w:cs="宋体" w:hint="eastAsia"/>
          <w:color w:val="000000" w:themeColor="text1"/>
          <w14:textFill>
            <w14:solidFill>
              <w14:schemeClr w14:val="tx1"/>
            </w14:solidFill>
          </w14:textFill>
        </w:rPr>
        <w:t>）投标人认为需要加以说明的其他内容</w:t>
      </w:r>
      <w:r>
        <w:rPr>
          <w:rFonts w:ascii="宋体" w:hAnsi="宋体" w:cs="宋体" w:hint="eastAsia"/>
          <w:color w:val="000000" w:themeColor="text1"/>
          <w:lang w:eastAsia="zh-CN"/>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格式自定</w:t>
      </w:r>
      <w:r>
        <w:rPr>
          <w:rFonts w:ascii="宋体" w:hAnsi="宋体" w:cs="宋体" w:hint="eastAsia"/>
          <w:color w:val="000000" w:themeColor="text1"/>
          <w:lang w:eastAsia="zh-CN"/>
          <w14:textFill>
            <w14:solidFill>
              <w14:schemeClr w14:val="tx1"/>
            </w14:solidFill>
          </w14:textFill>
        </w:rPr>
        <w:t>）</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2.投标文件附件（信息不公开部分）：主要包括以下内容：</w:t>
      </w:r>
    </w:p>
    <w:p>
      <w:pPr>
        <w:ind w:firstLine="485" w:firstLineChars="202"/>
        <w:rPr>
          <w:rFonts w:ascii="宋体" w:eastAsia="宋体" w:hAnsi="宋体" w:cs="宋体" w:hint="eastAsia"/>
          <w:color w:val="000000" w:themeColor="text1"/>
          <w:lang w:eastAsia="zh-CN"/>
          <w14:textFill>
            <w14:solidFill>
              <w14:schemeClr w14:val="tx1"/>
            </w14:solidFill>
          </w14:textFill>
        </w:rPr>
      </w:pPr>
      <w:r>
        <w:rPr>
          <w:rFonts w:ascii="宋体" w:hAnsi="宋体" w:cs="宋体" w:hint="eastAsia"/>
          <w:color w:val="000000" w:themeColor="text1"/>
          <w14:textFill>
            <w14:solidFill>
              <w14:schemeClr w14:val="tx1"/>
            </w14:solidFill>
          </w14:textFill>
        </w:rPr>
        <w:t>（1）</w:t>
      </w:r>
      <w:r>
        <w:rPr>
          <w:rFonts w:ascii="宋体" w:eastAsia="宋体" w:hAnsi="宋体" w:cs="宋体" w:hint="eastAsia"/>
          <w:color w:val="000000" w:themeColor="text1"/>
          <w:lang w:eastAsia="zh-CN"/>
          <w14:textFill>
            <w14:solidFill>
              <w14:schemeClr w14:val="tx1"/>
            </w14:solidFill>
          </w14:textFill>
        </w:rPr>
        <w:t>法定代表人（负责人或执行事务合伙人）资格证明书</w:t>
      </w:r>
    </w:p>
    <w:p>
      <w:pPr>
        <w:ind w:firstLine="485" w:firstLineChars="202"/>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（2）投标文件签署授权委托书</w:t>
      </w:r>
    </w:p>
    <w:p>
      <w:pPr>
        <w:ind w:firstLine="485" w:firstLineChars="202"/>
        <w:rPr>
          <w:rFonts w:ascii="宋体" w:hAnsi="宋体" w:cs="宋体" w:hint="eastAsia"/>
          <w:color w:val="000000" w:themeColor="text1"/>
          <w:lang w:eastAsia="zh-CN"/>
          <w14:textFill>
            <w14:solidFill>
              <w14:schemeClr w14:val="tx1"/>
            </w14:solidFill>
          </w14:textFill>
        </w:rPr>
      </w:pPr>
      <w:r>
        <w:rPr>
          <w:rFonts w:ascii="宋体" w:hAnsi="宋体" w:cs="宋体" w:hint="eastAsia"/>
          <w:color w:val="000000" w:themeColor="text1"/>
          <w:lang w:eastAsia="zh-CN"/>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3</w:t>
      </w:r>
      <w:r>
        <w:rPr>
          <w:rFonts w:ascii="宋体" w:hAnsi="宋体" w:cs="宋体" w:hint="eastAsia"/>
          <w:color w:val="000000" w:themeColor="text1"/>
          <w:lang w:eastAsia="zh-CN"/>
          <w14:textFill>
            <w14:solidFill>
              <w14:schemeClr w14:val="tx1"/>
            </w14:solidFill>
          </w14:textFill>
        </w:rPr>
        <w:t>）供应商法定代表人等缴纳社会保险情况一览表</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4</w:t>
      </w:r>
      <w:r>
        <w:rPr>
          <w:rFonts w:ascii="宋体" w:hAnsi="宋体" w:cs="宋体" w:hint="eastAsia"/>
          <w:color w:val="000000" w:themeColor="text1"/>
          <w14:textFill>
            <w14:solidFill>
              <w14:schemeClr w14:val="tx1"/>
            </w14:solidFill>
          </w14:textFill>
        </w:rPr>
        <w:t>）实质性条款响应情况表</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5</w:t>
      </w:r>
      <w:r>
        <w:rPr>
          <w:rFonts w:ascii="宋体" w:hAnsi="宋体" w:cs="宋体" w:hint="eastAsia"/>
          <w:color w:val="000000" w:themeColor="text1"/>
          <w14:textFill>
            <w14:solidFill>
              <w14:schemeClr w14:val="tx1"/>
            </w14:solidFill>
          </w14:textFill>
        </w:rPr>
        <w:t>）商务、技术条款偏离表</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6</w:t>
      </w:r>
      <w:r>
        <w:rPr>
          <w:rFonts w:ascii="宋体" w:hAnsi="宋体" w:cs="宋体" w:hint="eastAsia"/>
          <w:color w:val="000000" w:themeColor="text1"/>
          <w14:textFill>
            <w14:solidFill>
              <w14:schemeClr w14:val="tx1"/>
            </w14:solidFill>
          </w14:textFill>
        </w:rPr>
        <w:t>）拟安排的项目负责人情况（仅限一人）</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7</w:t>
      </w:r>
      <w:r>
        <w:rPr>
          <w:rFonts w:ascii="宋体" w:hAnsi="宋体" w:cs="宋体" w:hint="eastAsia"/>
          <w:color w:val="000000" w:themeColor="text1"/>
          <w14:textFill>
            <w14:solidFill>
              <w14:schemeClr w14:val="tx1"/>
            </w14:solidFill>
          </w14:textFill>
        </w:rPr>
        <w:t>）拟安排的项目主要团队成员（项目负责人除外）情况</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lang w:eastAsia="zh-CN"/>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8）实施方案</w:t>
      </w:r>
      <w:r>
        <w:rPr>
          <w:rFonts w:ascii="宋体" w:hAnsi="宋体" w:cs="宋体" w:hint="eastAsia"/>
          <w:color w:val="000000" w:themeColor="text1"/>
          <w14:textFill>
            <w14:solidFill>
              <w14:schemeClr w14:val="tx1"/>
            </w14:solidFill>
          </w14:textFill>
        </w:rPr>
        <w:t>（格式自定）</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lang w:eastAsia="zh-CN"/>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9</w:t>
      </w:r>
      <w:r>
        <w:rPr>
          <w:rFonts w:ascii="宋体" w:hAnsi="宋体" w:cs="宋体" w:hint="eastAsia"/>
          <w:color w:val="000000" w:themeColor="text1"/>
          <w:lang w:eastAsia="zh-CN"/>
          <w14:textFill>
            <w14:solidFill>
              <w14:schemeClr w14:val="tx1"/>
            </w14:solidFill>
          </w14:textFill>
        </w:rPr>
        <w:t>）项目重点难点分析、应对措施及相关的合理化建议</w:t>
      </w:r>
      <w:r>
        <w:rPr>
          <w:rFonts w:ascii="宋体" w:hAnsi="宋体" w:cs="宋体" w:hint="eastAsia"/>
          <w:color w:val="000000" w:themeColor="text1"/>
          <w14:textFill>
            <w14:solidFill>
              <w14:schemeClr w14:val="tx1"/>
            </w14:solidFill>
          </w14:textFill>
        </w:rPr>
        <w:t>（格式自定）</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lang w:eastAsia="zh-CN"/>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10</w:t>
      </w:r>
      <w:r>
        <w:rPr>
          <w:rFonts w:ascii="宋体" w:hAnsi="宋体" w:cs="宋体" w:hint="eastAsia"/>
          <w:color w:val="000000" w:themeColor="text1"/>
          <w:lang w:eastAsia="zh-CN"/>
          <w14:textFill>
            <w14:solidFill>
              <w14:schemeClr w14:val="tx1"/>
            </w14:solidFill>
          </w14:textFill>
        </w:rPr>
        <w:t>）质量保障措施及方案</w:t>
      </w:r>
      <w:r>
        <w:rPr>
          <w:rFonts w:ascii="宋体" w:hAnsi="宋体" w:cs="宋体" w:hint="eastAsia"/>
          <w:color w:val="000000" w:themeColor="text1"/>
          <w14:textFill>
            <w14:solidFill>
              <w14:schemeClr w14:val="tx1"/>
            </w14:solidFill>
          </w14:textFill>
        </w:rPr>
        <w:t>（格式自定）</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11</w:t>
      </w:r>
      <w:r>
        <w:rPr>
          <w:rFonts w:ascii="宋体" w:hAnsi="宋体" w:cs="宋体" w:hint="eastAsia"/>
          <w:color w:val="000000" w:themeColor="text1"/>
          <w14:textFill>
            <w14:solidFill>
              <w14:schemeClr w14:val="tx1"/>
            </w14:solidFill>
          </w14:textFill>
        </w:rPr>
        <w:t>）项目完成（服务期满）后的服务承诺（格式自定）</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12</w:t>
      </w:r>
      <w:r>
        <w:rPr>
          <w:rFonts w:ascii="宋体" w:hAnsi="宋体" w:cs="宋体" w:hint="eastAsia"/>
          <w:color w:val="000000" w:themeColor="text1"/>
          <w14:textFill>
            <w14:solidFill>
              <w14:schemeClr w14:val="tx1"/>
            </w14:solidFill>
          </w14:textFill>
        </w:rPr>
        <w:t>）违约承诺（格式自定）</w:t>
      </w:r>
    </w:p>
    <w:p>
      <w:pPr>
        <w:ind w:firstLine="485" w:firstLineChars="202"/>
        <w:rPr>
          <w:rFonts w:ascii="宋体" w:hAnsi="宋体" w:cs="宋体" w:hint="eastAsia"/>
          <w:color w:val="000000" w:themeColor="text1"/>
          <w14:textFill>
            <w14:solidFill>
              <w14:schemeClr w14:val="tx1"/>
            </w14:solidFill>
          </w14:textFill>
        </w:rPr>
      </w:pPr>
      <w:r>
        <w:rPr>
          <w:rFonts w:ascii="宋体" w:hAnsi="宋体" w:cs="宋体" w:hint="eastAsia"/>
          <w:color w:val="000000" w:themeColor="text1"/>
          <w:lang w:eastAsia="zh-CN"/>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13</w:t>
      </w:r>
      <w:r>
        <w:rPr>
          <w:rFonts w:ascii="宋体" w:hAnsi="宋体" w:cs="宋体" w:hint="eastAsia"/>
          <w:color w:val="000000" w:themeColor="text1"/>
          <w:lang w:eastAsia="zh-CN"/>
          <w14:textFill>
            <w14:solidFill>
              <w14:schemeClr w14:val="tx1"/>
            </w14:solidFill>
          </w14:textFill>
        </w:rPr>
        <w:t>）</w:t>
      </w:r>
      <w:r>
        <w:rPr>
          <w:rFonts w:ascii="宋体" w:hAnsi="宋体" w:cs="宋体" w:hint="eastAsia"/>
          <w:color w:val="000000" w:themeColor="text1"/>
          <w14:textFill>
            <w14:solidFill>
              <w14:schemeClr w14:val="tx1"/>
            </w14:solidFill>
          </w14:textFill>
        </w:rPr>
        <w:t>投标人认为需要加以说明的其他内容（格式自定）</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备注：</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2.关于填写“开标一览表”的说明：“开标一览表”中除“投标报价”外，其他信息不作评审依据。</w:t>
      </w:r>
    </w:p>
    <w:p/>
    <w:p>
      <w:pPr>
        <w:pStyle w:val="NormalIndent"/>
      </w:pPr>
    </w:p>
    <w:p/>
    <w:p>
      <w:pPr>
        <w:pStyle w:val="NormalIndent"/>
      </w:pPr>
    </w:p>
    <w:p/>
    <w:p>
      <w:pPr>
        <w:pStyle w:val="NormalIndent"/>
      </w:pPr>
      <w:r>
        <w:br w:type="page"/>
      </w:r>
    </w:p>
    <w:p>
      <w:pPr>
        <w:outlineLvl w:val="1"/>
        <w:rPr>
          <w:rFonts w:ascii="宋体" w:hAnsi="宋体"/>
          <w:b/>
          <w:color w:val="FF0000"/>
          <w:sz w:val="28"/>
          <w:szCs w:val="28"/>
        </w:rPr>
      </w:pPr>
      <w:r>
        <w:rPr>
          <w:rFonts w:ascii="宋体" w:hAnsi="宋体" w:hint="eastAsia"/>
          <w:b/>
          <w:color w:val="FF0000"/>
          <w:sz w:val="28"/>
          <w:szCs w:val="28"/>
        </w:rPr>
        <w:t>投标文件正文（信息公开部分）</w:t>
      </w: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t>一、投标函</w:t>
      </w:r>
    </w:p>
    <w:p>
      <w:pPr>
        <w:spacing w:line="360" w:lineRule="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olor w:val="000000" w:themeColor="text1"/>
          <w14:textFill>
            <w14:solidFill>
              <w14:schemeClr w14:val="tx1"/>
            </w14:solidFill>
          </w14:textFill>
        </w:rPr>
      </w:pPr>
      <w:bookmarkStart w:id="44" w:name="_Hlk73818812"/>
      <w:r>
        <w:rPr>
          <w:rFonts w:ascii="宋体" w:eastAsia="宋体" w:hAnsi="宋体" w:hint="eastAsia"/>
          <w:color w:val="000000" w:themeColor="text1"/>
          <w14:textFill>
            <w14:solidFill>
              <w14:schemeClr w14:val="tx1"/>
            </w14:solidFill>
          </w14:textFill>
        </w:rPr>
        <w:t>1、根据已收到贵单位的项目编号为</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的</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45" w:name="_Hlk72263588"/>
      <w:r>
        <w:rPr>
          <w:rFonts w:ascii="宋体" w:eastAsia="宋体" w:hAnsi="宋体" w:hint="eastAsia"/>
          <w:color w:val="000000" w:themeColor="text1"/>
          <w14:textFill>
            <w14:solidFill>
              <w14:schemeClr w14:val="tx1"/>
            </w14:solidFill>
          </w14:textFill>
        </w:rPr>
        <w:t>愿意按照招标文件要求承包上述项目并修补其任何缺陷。</w:t>
      </w:r>
      <w:bookmarkEnd w:id="45"/>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、投标价格见投标书编制软件中《开标一览表》中填写的投标总价。</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6、我单位理解贵单位将不受必须接受所收到的最低报价或其它任何投标文件的约束。</w:t>
      </w:r>
      <w:bookmarkEnd w:id="44"/>
    </w:p>
    <w:p>
      <w:pPr>
        <w:keepNext w:val="0"/>
        <w:keepLines w:val="0"/>
        <w:pageBreakBefore w:val="0"/>
        <w:widowControl/>
        <w:kinsoku/>
        <w:wordWrap/>
        <w:overflowPunct/>
        <w:topLinePunct w:val="0"/>
        <w:autoSpaceDE/>
        <w:autoSpaceDN/>
        <w:bidi w:val="0"/>
        <w:adjustRightInd/>
        <w:snapToGrid/>
        <w:spacing w:line="360" w:lineRule="auto"/>
        <w:ind w:left="600" w:hanging="120" w:leftChars="200" w:hangingChars="50"/>
        <w:textAlignment w:val="auto"/>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00" w:hanging="120" w:leftChars="200" w:hangingChars="50"/>
        <w:textAlignment w:val="auto"/>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单位地址：</w:t>
      </w:r>
      <w:r>
        <w:rPr>
          <w:rFonts w:ascii="宋体" w:eastAsia="宋体" w:hAnsi="宋体" w:hint="eastAsia"/>
          <w:color w:val="000000" w:themeColor="text1"/>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法定代表人（负责人）或其委托代理人：</w:t>
      </w:r>
      <w:r>
        <w:rPr>
          <w:rFonts w:ascii="宋体" w:eastAsia="宋体" w:hAnsi="宋体" w:hint="eastAsia"/>
          <w:color w:val="000000" w:themeColor="text1"/>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邮政编码：</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电话：</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传真：</w:t>
      </w:r>
      <w:r>
        <w:rPr>
          <w:rFonts w:ascii="宋体" w:eastAsia="宋体" w:hAnsi="宋体" w:hint="eastAsia"/>
          <w:color w:val="000000" w:themeColor="text1"/>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开户银行名称：</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r>
        <w:rPr>
          <w:rFonts w:ascii="宋体" w:eastAsia="宋体" w:hAnsi="宋体" w:hint="eastAsia"/>
          <w:color w:val="000000" w:themeColor="text1"/>
          <w14:textFill>
            <w14:solidFill>
              <w14:schemeClr w14:val="tx1"/>
            </w14:solidFill>
          </w14:textFill>
        </w:rPr>
        <w:t>开</w:t>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户银行账号：</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开户银行地址：</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left="617" w:leftChars="257"/>
        <w:textAlignment w:val="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开户银行电话：</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firstLine="617" w:firstLineChars="257"/>
        <w:textAlignment w:val="auto"/>
        <w:rPr>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日    </w:t>
      </w:r>
      <w:r>
        <w:rPr>
          <w:rFonts w:hint="eastAsia"/>
          <w:color w:val="000000" w:themeColor="text1"/>
          <w14:textFill>
            <w14:solidFill>
              <w14:schemeClr w14:val="tx1"/>
            </w14:solidFill>
          </w14:textFill>
        </w:rPr>
        <w:t xml:space="preserve">                            </w:t>
      </w:r>
    </w:p>
    <w:p>
      <w:pPr>
        <w:rPr>
          <w:rFonts w:ascii="黑体" w:eastAsia="黑体" w:hAnsi="宋体"/>
          <w:color w:val="000000" w:themeColor="text1"/>
          <w14:textFill>
            <w14:solidFill>
              <w14:schemeClr w14:val="tx1"/>
            </w14:solidFill>
          </w14:textFill>
        </w:rPr>
      </w:pPr>
    </w:p>
    <w:p>
      <w:pPr>
        <w:rPr>
          <w:rFonts w:ascii="宋体" w:hAnsi="宋体"/>
          <w:color w:val="000000" w:themeColor="text1"/>
          <w:szCs w:val="2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br w:type="page"/>
      </w:r>
      <w:r>
        <w:rPr>
          <w:rFonts w:ascii="黑体" w:eastAsia="黑体" w:hint="eastAsia"/>
          <w:b w:val="0"/>
          <w:color w:val="000000" w:themeColor="text1"/>
          <w:sz w:val="24"/>
          <w14:textFill>
            <w14:solidFill>
              <w14:schemeClr w14:val="tx1"/>
            </w14:solidFill>
          </w14:textFill>
        </w:rPr>
        <w:t>二、政府采购投标及履约承诺函</w:t>
      </w:r>
    </w:p>
    <w:p>
      <w:pP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我单位承诺：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hAnsi="宋体" w:hint="eastAsia"/>
          <w:szCs w:val="21"/>
        </w:rPr>
        <w:t>我单位参与本项目所投标（响应）的货物、工程或服务，不存在侵犯知识产权的情况；已知悉并同意中标（成交）结果信息公示（公开）的内容。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hint="eastAsia"/>
          <w:lang w:eastAsia="zh-CN"/>
        </w:rPr>
      </w:pPr>
      <w:r>
        <w:rPr>
          <w:rFonts w:ascii="宋体" w:eastAsia="宋体" w:hAnsi="宋体" w:hint="eastAsia"/>
          <w:color w:val="000000" w:themeColor="text1"/>
          <w14:textFill>
            <w14:solidFill>
              <w14:schemeClr w14:val="tx1"/>
            </w14:solidFill>
          </w14:textFill>
        </w:rPr>
        <w:t>2.</w:t>
      </w:r>
      <w:r>
        <w:rPr>
          <w:rFonts w:ascii="宋体" w:hAnsi="宋体" w:hint="eastAsia"/>
          <w:szCs w:val="21"/>
        </w:rPr>
        <w:t>我单位参与该项目投标，</w:t>
      </w:r>
      <w:r>
        <w:rPr>
          <w:rFonts w:ascii="宋体" w:eastAsia="宋体" w:hAnsi="宋体" w:hint="eastAsia"/>
        </w:rPr>
        <w:t>不</w:t>
      </w:r>
      <w:r>
        <w:rPr>
          <w:rFonts w:ascii="宋体" w:eastAsia="宋体" w:hAnsi="宋体" w:hint="eastAsia"/>
          <w:lang w:eastAsia="zh-CN"/>
        </w:rPr>
        <w:t>采用</w:t>
      </w:r>
      <w:r>
        <w:rPr>
          <w:rFonts w:ascii="宋体" w:eastAsia="宋体" w:hAnsi="宋体" w:hint="eastAsia"/>
        </w:rPr>
        <w:t>联合体投标</w:t>
      </w:r>
      <w:r>
        <w:rPr>
          <w:rFonts w:ascii="宋体" w:eastAsia="宋体" w:hAnsi="宋体" w:hint="eastAsia"/>
          <w:lang w:eastAsia="zh-CN"/>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rPr>
      </w:pPr>
      <w:r>
        <w:rPr>
          <w:rFonts w:ascii="宋体" w:hAnsi="宋体" w:hint="eastAsia"/>
          <w:szCs w:val="21"/>
        </w:rPr>
        <w:t>3.我单位参与本项目政府采购活动时不存在被有关部门禁止参与政府采购活动且在有效期内的情况。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rPr>
      </w:pPr>
      <w:r>
        <w:rPr>
          <w:rFonts w:ascii="宋体" w:hAnsi="宋体" w:hint="eastAsia"/>
          <w:szCs w:val="21"/>
        </w:rPr>
        <w:t>4.我单位具备《中华人民共和国政府采购法》第二十二条第一款规定的六项条件。</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5.我单位未被列入失信被执行人、</w:t>
      </w:r>
      <w:r>
        <w:rPr>
          <w:rFonts w:ascii="宋体" w:eastAsia="宋体" w:hAnsi="宋体" w:hint="eastAsia"/>
          <w:color w:val="000000" w:themeColor="text1"/>
          <w:lang w:eastAsia="zh-CN"/>
          <w14:textFill>
            <w14:solidFill>
              <w14:schemeClr w14:val="tx1"/>
            </w14:solidFill>
          </w14:textFill>
        </w:rPr>
        <w:t>重大税收违法失信主体</w:t>
      </w:r>
      <w:r>
        <w:rPr>
          <w:rFonts w:ascii="宋体" w:eastAsia="宋体" w:hAnsi="宋体" w:hint="eastAsia"/>
          <w:color w:val="000000" w:themeColor="text1"/>
          <w14:textFill>
            <w14:solidFill>
              <w14:schemeClr w14:val="tx1"/>
            </w14:solidFill>
          </w14:textFill>
        </w:rPr>
        <w:t>、政府采购严重违法失信行为记录名单</w:t>
      </w:r>
      <w:r>
        <w:rPr>
          <w:rFonts w:ascii="宋体" w:eastAsia="宋体" w:hAnsi="宋体" w:hint="eastAsia"/>
          <w:color w:val="000000" w:themeColor="text1"/>
          <w:lang w:eastAsia="zh-CN"/>
          <w14:textFill>
            <w14:solidFill>
              <w14:schemeClr w14:val="tx1"/>
            </w14:solidFill>
          </w14:textFill>
        </w:rPr>
        <w:t>；不存在《深圳市财政局政府采购供应商信用信息管理办法》（深财规〔2023〕3号）列明的严重违法失信行为。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Pr>
          <w:rFonts w:ascii="宋体" w:eastAsia="宋体" w:hAnsi="宋体"/>
          <w:color w:val="000000" w:themeColor="text1"/>
          <w14:textFill>
            <w14:solidFill>
              <w14:schemeClr w14:val="tx1"/>
            </w14:solidFill>
          </w14:textFill>
        </w:rPr>
        <w:t>内禁止参与政府采购活动或其他处罚。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7.</w:t>
      </w:r>
      <w:r>
        <w:rPr>
          <w:rFonts w:ascii="宋体" w:eastAsia="宋体" w:hAnsi="宋体" w:hint="eastAsia"/>
          <w:color w:val="000000" w:themeColor="text1"/>
          <w14:textFill>
            <w14:solidFill>
              <w14:schemeClr w14:val="tx1"/>
            </w14:solidFill>
          </w14:textFill>
        </w:rPr>
        <w:t>我单位不存在“单位负责人为同一人或者存在直接控股、管理关系的不同供应商，参加同一合同项下的政府采购活动”的情形。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8</w:t>
      </w:r>
      <w:r>
        <w:rPr>
          <w:rFonts w:ascii="宋体" w:eastAsia="宋体" w:hAnsi="宋体"/>
          <w:color w:val="000000" w:themeColor="text1"/>
          <w14:textFill>
            <w14:solidFill>
              <w14:schemeClr w14:val="tx1"/>
            </w14:solidFill>
          </w14:textFill>
        </w:rPr>
        <w:t>.我单位如果中标，做到守信，不偷工减料，依</w:t>
      </w:r>
      <w:r>
        <w:rPr>
          <w:rFonts w:ascii="宋体" w:eastAsia="宋体" w:hAnsi="宋体" w:hint="eastAsia"/>
          <w:color w:val="000000" w:themeColor="text1"/>
          <w14:textFill>
            <w14:solidFill>
              <w14:schemeClr w14:val="tx1"/>
            </w14:solidFill>
          </w14:textFill>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9</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我单位清楚，若以</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报价太低而无法履约</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10.</w:t>
      </w:r>
      <w:r>
        <w:rPr>
          <w:rFonts w:ascii="宋体" w:eastAsia="宋体" w:hAnsi="宋体" w:hint="eastAsia"/>
          <w:color w:val="000000" w:themeColor="text1"/>
          <w14:textFill>
            <w14:solidFill>
              <w14:schemeClr w14:val="tx1"/>
            </w14:solidFill>
          </w14:textFill>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1</w:t>
      </w:r>
      <w:r>
        <w:rPr>
          <w:rFonts w:ascii="宋体" w:eastAsia="宋体" w:hAnsi="宋体" w:hint="eastAsia"/>
          <w:color w:val="000000" w:themeColor="text1"/>
          <w14:textFill>
            <w14:solidFill>
              <w14:schemeClr w14:val="tx1"/>
            </w14:solidFill>
          </w14:textFill>
        </w:rPr>
        <w:t>.我</w:t>
      </w:r>
      <w:r>
        <w:rPr>
          <w:rFonts w:ascii="宋体" w:eastAsia="宋体" w:hAnsi="宋体" w:hint="eastAsia"/>
          <w:color w:val="000000" w:themeColor="text1"/>
          <w:lang w:val="en-US" w:eastAsia="zh-CN"/>
          <w14:textFill>
            <w14:solidFill>
              <w14:schemeClr w14:val="tx1"/>
            </w14:solidFill>
          </w14:textFill>
        </w:rPr>
        <w:t>单位</w:t>
      </w:r>
      <w:r>
        <w:rPr>
          <w:rFonts w:ascii="宋体" w:eastAsia="宋体" w:hAnsi="宋体" w:hint="eastAsia"/>
          <w:color w:val="000000" w:themeColor="text1"/>
          <w14:textFill>
            <w14:solidFill>
              <w14:schemeClr w14:val="tx1"/>
            </w14:solidFill>
          </w14:textFill>
        </w:rPr>
        <w:t>承诺中标后项目不转包，未经采购人同意不进行分包。</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13.</w:t>
      </w:r>
      <w:r>
        <w:rPr>
          <w:rFonts w:ascii="宋体" w:eastAsia="宋体" w:hAnsi="宋体" w:hint="eastAsia"/>
          <w:color w:val="000000" w:themeColor="text1"/>
          <w14:textFill>
            <w14:solidFill>
              <w14:schemeClr w14:val="tx1"/>
            </w14:solidFill>
          </w14:textFill>
        </w:rPr>
        <w:t>我单位保证，若所投货物涉及</w:t>
      </w:r>
      <w:r>
        <w:rPr>
          <w:rFonts w:ascii="宋体" w:eastAsia="宋体" w:hAnsi="宋体"/>
          <w:color w:val="000000" w:themeColor="text1"/>
          <w14:textFill>
            <w14:solidFill>
              <w14:schemeClr w14:val="tx1"/>
            </w14:solidFill>
          </w14:textFill>
        </w:rPr>
        <w:t>《</w:t>
      </w:r>
      <w:r>
        <w:rPr>
          <w:rFonts w:ascii="宋体" w:eastAsia="宋体" w:hAnsi="宋体" w:hint="eastAsia"/>
          <w:color w:val="000000" w:themeColor="text1"/>
          <w14:textFill>
            <w14:solidFill>
              <w14:schemeClr w14:val="tx1"/>
            </w14:solidFill>
          </w14:textFill>
        </w:rPr>
        <w:t>财政部生态环境部关于印发节能产品政府采购品目清单的通知》（财库〔20</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号）列明的政府采购强制产品，则所投该产品符合节能产品的认证要求。</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hint="eastAsia"/>
          <w:szCs w:val="24"/>
        </w:rPr>
        <w:t>1</w:t>
      </w:r>
      <w:r>
        <w:rPr>
          <w:rFonts w:ascii="宋体" w:eastAsia="宋体" w:hAnsi="宋体"/>
          <w:szCs w:val="24"/>
        </w:rPr>
        <w:t>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w:t>
      </w:r>
      <w:r>
        <w:rPr>
          <w:rFonts w:ascii="宋体" w:eastAsia="宋体" w:hAnsi="宋体" w:cs="宋体"/>
          <w:color w:val="000000" w:themeColor="text1"/>
          <w:szCs w:val="24"/>
          <w14:textFill>
            <w14:solidFill>
              <w14:schemeClr w14:val="tx1"/>
            </w14:solidFill>
          </w14:textFill>
        </w:rPr>
        <w:t>5.</w:t>
      </w:r>
      <w:r>
        <w:rPr>
          <w:rFonts w:ascii="宋体" w:eastAsia="宋体" w:hAnsi="宋体" w:cs="宋体" w:hint="eastAsia"/>
          <w:color w:val="000000" w:themeColor="text1"/>
          <w:szCs w:val="24"/>
          <w14:textFill>
            <w14:solidFill>
              <w14:schemeClr w14:val="tx1"/>
            </w14:solidFill>
          </w14:textFill>
        </w:rPr>
        <w:t>我单位承诺，参与本项目投标前三年内，未受过环境监测行政主管部门行政处罚或未有被政府相关部门（如质检部门等）、媒体通报弄虚作假等情形。</w:t>
      </w:r>
      <w:r>
        <w:rPr>
          <w:rFonts w:ascii="宋体" w:eastAsia="宋体" w:hAnsi="宋体" w:cs="宋体"/>
          <w:color w:val="000000" w:themeColor="text1"/>
          <w:szCs w:val="24"/>
          <w14:textFill>
            <w14:solidFill>
              <w14:schemeClr w14:val="tx1"/>
            </w14:solidFill>
          </w14:textFill>
        </w:rPr>
        <w:t xml:space="preserve"> </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lang w:val="en-US" w:eastAsia="zh-CN"/>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color w:val="000000" w:themeColor="text1"/>
          <w:szCs w:val="24"/>
          <w14:textFill>
            <w14:solidFill>
              <w14:schemeClr w14:val="tx1"/>
            </w14:solidFill>
          </w14:textFill>
        </w:rPr>
        <w:t xml:space="preserve"> </w:t>
      </w:r>
    </w:p>
    <w:p>
      <w:pPr>
        <w:ind w:firstLine="480" w:firstLineChars="200"/>
        <w:rPr>
          <w:rFonts w:ascii="宋体" w:eastAsia="宋体" w:hAnsi="宋体" w:hint="default"/>
          <w:color w:val="000000" w:themeColor="text1"/>
          <w:lang w:val="en-US" w:eastAsia="zh-CN"/>
          <w14:textFill>
            <w14:solidFill>
              <w14:schemeClr w14:val="tx1"/>
            </w14:solidFill>
          </w14:textFill>
        </w:rPr>
      </w:pPr>
      <w:r>
        <w:rPr>
          <w:rFonts w:ascii="宋体" w:eastAsia="宋体" w:hAnsi="宋体" w:hint="eastAsia"/>
          <w:color w:val="000000" w:themeColor="text1"/>
          <w:lang w:val="en-US" w:eastAsia="zh-CN"/>
          <w14:textFill>
            <w14:solidFill>
              <w14:schemeClr w14:val="tx1"/>
            </w14:solidFill>
          </w14:textFill>
        </w:rPr>
        <w:t>17.我单位承诺，参与本项目投标前三年内，在经营活动中没有重大违法记录。</w:t>
      </w:r>
    </w:p>
    <w:p>
      <w:pPr>
        <w:ind w:firstLine="480" w:firstLineChars="200"/>
        <w:rPr>
          <w:rFonts w:ascii="宋体" w:eastAsia="宋体" w:hAnsi="宋体" w:hint="default"/>
          <w:color w:val="000000" w:themeColor="text1"/>
          <w:lang w:val="en-US" w:eastAsia="zh-CN"/>
          <w14:textFill>
            <w14:solidFill>
              <w14:schemeClr w14:val="tx1"/>
            </w14:solidFill>
          </w14:textFill>
        </w:rPr>
      </w:pPr>
      <w:r>
        <w:rPr>
          <w:rFonts w:ascii="宋体" w:eastAsia="宋体" w:hAnsi="宋体" w:hint="eastAsia"/>
          <w:color w:val="000000" w:themeColor="text1"/>
          <w:lang w:val="en-US" w:eastAsia="zh-CN"/>
          <w14:textFill>
            <w14:solidFill>
              <w14:schemeClr w14:val="tx1"/>
            </w14:solidFill>
          </w14:textFill>
        </w:rPr>
        <w:t>18.我单位承诺，参与本项目政府采购活动不存在与其他采购参加人串通投标，隐瞒真实情况，提供虚假资料等违法违规情形。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p>
    <w:p>
      <w:pPr>
        <w:ind w:firstLine="645"/>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日</w:t>
      </w:r>
    </w:p>
    <w:p>
      <w:pPr>
        <w:rPr>
          <w:rFonts w:ascii="宋体" w:eastAsia="宋体" w:hAnsi="宋体"/>
          <w:color w:val="000000" w:themeColor="text1"/>
          <w14:textFill>
            <w14:solidFill>
              <w14:schemeClr w14:val="tx1"/>
            </w14:solidFill>
          </w14:textFill>
        </w:rPr>
      </w:pPr>
    </w:p>
    <w:p>
      <w:pPr>
        <w:rPr>
          <w:rFonts w:ascii="宋体" w:eastAsia="宋体" w:hAnsi="宋体" w:cs="宋体"/>
          <w:color w:val="000000" w:themeColor="text1"/>
          <w:szCs w:val="21"/>
          <w14:textFill>
            <w14:solidFill>
              <w14:schemeClr w14:val="tx1"/>
            </w14:solidFill>
          </w14:textFill>
        </w:rPr>
      </w:pPr>
    </w:p>
    <w:p>
      <w:pPr>
        <w:pStyle w:val="NormalIndent"/>
      </w:pPr>
    </w:p>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Heading3"/>
        <w:jc w:val="center"/>
      </w:pPr>
      <w:r>
        <w:rPr>
          <w:rFonts w:ascii="黑体" w:eastAsia="黑体" w:hint="eastAsia"/>
          <w:b w:val="0"/>
          <w:color w:val="000000" w:themeColor="text1"/>
          <w:sz w:val="24"/>
          <w14:textFill>
            <w14:solidFill>
              <w14:schemeClr w14:val="tx1"/>
            </w14:solidFill>
          </w14:textFill>
        </w:rPr>
        <w:t>三、投标人情况及资格证明文件</w:t>
      </w:r>
    </w:p>
    <w:p>
      <w:pPr>
        <w:ind w:firstLine="480" w:firstLineChars="200"/>
        <w:outlineLvl w:val="3"/>
        <w:rPr>
          <w:rFonts w:ascii="宋体" w:eastAsia="宋体" w:hAnsi="宋体" w:hint="eastAsia"/>
          <w:bCs/>
          <w:szCs w:val="32"/>
          <w:lang w:val="en-US" w:eastAsia="zh-CN" w:bidi="ar-SA"/>
        </w:rPr>
      </w:pPr>
      <w:r>
        <w:rPr>
          <w:rFonts w:ascii="宋体" w:eastAsia="宋体" w:hAnsi="宋体" w:hint="eastAsia"/>
          <w:bCs/>
          <w:szCs w:val="32"/>
          <w:lang w:val="en-US" w:eastAsia="zh-CN" w:bidi="ar-SA"/>
        </w:rPr>
        <w:t>（一）投标人资格证明文件</w:t>
      </w:r>
    </w:p>
    <w:p>
      <w:pPr>
        <w:spacing w:before="120" w:beforeLines="50"/>
        <w:ind w:firstLine="480"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b/>
          <w:color w:val="000000" w:themeColor="text1"/>
          <w14:textFill>
            <w14:solidFill>
              <w14:schemeClr w14:val="tx1"/>
            </w14:solidFill>
          </w14:textFill>
        </w:rPr>
      </w:pPr>
    </w:p>
    <w:p>
      <w:pPr>
        <w:spacing w:line="360" w:lineRule="auto"/>
        <w:rPr>
          <w:rFonts w:eastAsia="黑体"/>
        </w:rPr>
      </w:pPr>
    </w:p>
    <w:p>
      <w:pPr>
        <w:ind w:firstLine="480" w:firstLineChars="200"/>
        <w:outlineLvl w:val="3"/>
        <w:rPr>
          <w:rFonts w:ascii="宋体" w:eastAsia="宋体" w:hAnsi="宋体" w:hint="eastAsia"/>
          <w:bCs/>
          <w:szCs w:val="32"/>
          <w:lang w:val="en-US" w:eastAsia="zh-CN" w:bidi="ar-SA"/>
        </w:rPr>
      </w:pPr>
      <w:r>
        <w:rPr>
          <w:rFonts w:ascii="宋体" w:eastAsia="宋体" w:hAnsi="宋体" w:hint="eastAsia"/>
          <w:bCs/>
          <w:szCs w:val="32"/>
          <w:lang w:val="en-US" w:eastAsia="zh-CN" w:bidi="ar-SA"/>
        </w:rPr>
        <w:t>（二）中小企业声明函、残疾人福利性单位声明函及监狱企业声明函</w:t>
      </w:r>
    </w:p>
    <w:p>
      <w:pPr>
        <w:spacing w:before="120" w:beforeLines="50"/>
        <w:ind w:firstLine="480" w:firstLineChars="200"/>
        <w:rPr>
          <w:rFonts w:ascii="宋体" w:eastAsia="宋体" w:hAnsi="宋体" w:hint="eastAsia"/>
          <w:b/>
          <w:bCs/>
          <w:color w:val="FF0000"/>
          <w:lang w:val="en-US" w:eastAsia="zh-CN"/>
        </w:rPr>
      </w:pPr>
      <w:r>
        <w:rPr>
          <w:rFonts w:ascii="宋体" w:eastAsia="宋体" w:hAnsi="宋体" w:hint="eastAsia"/>
          <w:b/>
          <w:bCs/>
          <w:color w:val="FF0000"/>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1、</w:t>
      </w:r>
      <w:r>
        <w:rPr>
          <w:b/>
          <w:color w:val="000000" w:themeColor="text1"/>
          <w14:textFill>
            <w14:solidFill>
              <w14:schemeClr w14:val="tx1"/>
            </w14:solidFill>
          </w14:textFill>
        </w:rPr>
        <w:t>中小企业声明函（</w:t>
      </w:r>
      <w:r>
        <w:rPr>
          <w:rFonts w:hint="eastAsia"/>
          <w:b/>
          <w:color w:val="000000" w:themeColor="text1"/>
          <w14:textFill>
            <w14:solidFill>
              <w14:schemeClr w14:val="tx1"/>
            </w14:solidFill>
          </w14:textFill>
        </w:rPr>
        <w:t>服务</w:t>
      </w:r>
      <w:r>
        <w:rPr>
          <w:b/>
          <w:color w:val="000000" w:themeColor="text1"/>
          <w14:textFill>
            <w14:solidFill>
              <w14:schemeClr w14:val="tx1"/>
            </w14:solidFill>
          </w14:textFill>
        </w:rPr>
        <w:t xml:space="preserve">） </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本投标人郑重声明，根据《政府采购促进中小企业发展管理办法》（财库﹝2020﹞46 号）的规定，本投标人参加</w:t>
      </w:r>
      <w:r>
        <w:rPr>
          <w:rFonts w:ascii="宋体" w:eastAsia="宋体" w:hAnsi="宋体" w:hint="eastAsia"/>
          <w:b/>
          <w:bCs/>
          <w:szCs w:val="21"/>
          <w:u w:val="single"/>
        </w:rPr>
        <w:t>深圳市交通运输局宝安管理局</w:t>
      </w:r>
      <w:r>
        <w:rPr>
          <w:rFonts w:ascii="宋体" w:eastAsia="宋体" w:hAnsi="宋体" w:hint="eastAsia"/>
          <w:szCs w:val="21"/>
        </w:rPr>
        <w:t>的</w:t>
      </w:r>
      <w:r>
        <w:rPr>
          <w:rFonts w:ascii="宋体" w:eastAsia="宋体" w:hAnsi="宋体" w:hint="eastAsia"/>
          <w:b/>
          <w:bCs/>
          <w:szCs w:val="21"/>
          <w:u w:val="single"/>
          <w:lang w:eastAsia="zh-CN"/>
        </w:rPr>
        <w:t>2024年宝安区路政许可审批技术咨询服务</w:t>
      </w:r>
      <w:r>
        <w:rPr>
          <w:rFonts w:ascii="宋体" w:eastAsia="宋体" w:hAnsi="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1.</w:t>
      </w:r>
      <w:r>
        <w:rPr>
          <w:rFonts w:ascii="宋体" w:eastAsia="宋体" w:hAnsi="宋体" w:hint="eastAsia"/>
          <w:b/>
          <w:bCs/>
          <w:szCs w:val="21"/>
          <w:u w:val="single"/>
        </w:rPr>
        <w:t xml:space="preserve"> </w:t>
      </w:r>
      <w:r>
        <w:rPr>
          <w:rFonts w:ascii="宋体" w:eastAsia="宋体" w:hAnsi="宋体" w:hint="eastAsia"/>
          <w:b/>
          <w:bCs/>
          <w:szCs w:val="21"/>
          <w:u w:val="single"/>
          <w:lang w:eastAsia="zh-CN"/>
        </w:rPr>
        <w:t>2024年宝安区路政许可审批技术咨询服务</w:t>
      </w:r>
      <w:r>
        <w:rPr>
          <w:rFonts w:ascii="宋体" w:eastAsia="宋体" w:hAnsi="宋体" w:hint="eastAsia"/>
          <w:szCs w:val="21"/>
        </w:rPr>
        <w:t xml:space="preserve"> ，属于</w:t>
      </w:r>
      <w:r>
        <w:rPr>
          <w:rFonts w:ascii="宋体" w:eastAsia="宋体" w:hAnsi="宋体" w:hint="eastAsia"/>
          <w:b/>
          <w:bCs/>
          <w:szCs w:val="21"/>
          <w:u w:val="single"/>
          <w:lang w:eastAsia="zh-CN"/>
        </w:rPr>
        <w:t>其他未列明行业</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，从业人员人，营业收入为万元，资产总额为万元 ，属于</w:t>
      </w:r>
      <w:r>
        <w:rPr>
          <w:rFonts w:ascii="宋体" w:eastAsia="宋体" w:hAnsi="宋体" w:hint="eastAsia"/>
          <w:b/>
          <w:bCs/>
          <w:szCs w:val="21"/>
          <w:u w:val="single"/>
        </w:rPr>
        <w:t>（中型企业、小型企业、微型企业）</w:t>
      </w:r>
      <w:r>
        <w:rPr>
          <w:rFonts w:ascii="宋体" w:eastAsia="宋体" w:hAnsi="宋体" w:hint="eastAsia"/>
          <w:szCs w:val="21"/>
        </w:rPr>
        <w:t xml:space="preserve">； </w:t>
      </w:r>
    </w:p>
    <w:p>
      <w:pPr>
        <w:spacing w:after="60" w:afterLines="25" w:line="300" w:lineRule="auto"/>
        <w:ind w:firstLine="480" w:firstLineChars="200"/>
        <w:rPr>
          <w:rFonts w:ascii="宋体" w:eastAsia="宋体" w:hAnsi="宋体"/>
          <w:szCs w:val="21"/>
          <w:u w:val="single"/>
        </w:rPr>
      </w:pPr>
      <w:r>
        <w:rPr>
          <w:rFonts w:ascii="宋体" w:eastAsia="宋体" w:hAnsi="宋体" w:hint="eastAsia"/>
          <w:szCs w:val="21"/>
        </w:rPr>
        <w:t>2.</w:t>
      </w:r>
      <w:r>
        <w:rPr>
          <w:rFonts w:ascii="宋体" w:eastAsia="宋体" w:hAnsi="宋体" w:hint="eastAsia"/>
          <w:b/>
          <w:bCs/>
          <w:szCs w:val="21"/>
          <w:u w:val="single"/>
        </w:rPr>
        <w:t xml:space="preserve"> （标的名称）</w:t>
      </w:r>
      <w:r>
        <w:rPr>
          <w:rFonts w:ascii="宋体" w:eastAsia="宋体" w:hAnsi="宋体" w:hint="eastAsia"/>
          <w:szCs w:val="21"/>
        </w:rPr>
        <w:t xml:space="preserve"> ，属于</w:t>
      </w:r>
      <w:r>
        <w:rPr>
          <w:rFonts w:ascii="宋体" w:eastAsia="宋体" w:hAnsi="宋体" w:hint="eastAsia"/>
          <w:b/>
          <w:bCs/>
          <w:szCs w:val="21"/>
          <w:u w:val="single"/>
        </w:rPr>
        <w:t xml:space="preserve">（招标文件中明确的所属行业） </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，从业人员人，营业收入为万元，资产总额为万元 ，属于</w:t>
      </w:r>
      <w:r>
        <w:rPr>
          <w:rFonts w:ascii="宋体" w:eastAsia="宋体" w:hAnsi="宋体" w:hint="eastAsia"/>
          <w:b/>
          <w:bCs/>
          <w:szCs w:val="21"/>
          <w:u w:val="single"/>
        </w:rPr>
        <w:t>（中型企业、小型企业、微型企业）</w:t>
      </w:r>
      <w:r>
        <w:rPr>
          <w:rFonts w:ascii="宋体" w:eastAsia="宋体" w:hAnsi="宋体" w:hint="eastAsia"/>
          <w:szCs w:val="21"/>
        </w:rPr>
        <w:t>；</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 xml:space="preserve">…… </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szCs w:val="21"/>
        </w:rPr>
      </w:pPr>
      <w:bookmarkStart w:id="46" w:name="_Hlk73562275"/>
      <w:r>
        <w:rPr>
          <w:rFonts w:ascii="宋体" w:eastAsia="宋体" w:hAnsi="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6"/>
    </w:p>
    <w:p>
      <w:pPr>
        <w:wordWrap w:val="0"/>
        <w:spacing w:after="60" w:afterLines="25" w:line="300" w:lineRule="auto"/>
        <w:ind w:firstLine="480" w:firstLineChars="200"/>
        <w:jc w:val="right"/>
        <w:rPr>
          <w:rFonts w:ascii="宋体" w:eastAsia="宋体" w:hAnsi="宋体"/>
          <w:szCs w:val="21"/>
        </w:rPr>
      </w:pPr>
      <w:r>
        <w:rPr>
          <w:rFonts w:ascii="宋体" w:eastAsia="宋体" w:hAnsi="宋体" w:hint="eastAsia"/>
          <w:szCs w:val="21"/>
        </w:rPr>
        <w:t xml:space="preserve">     投标人（投标单位）：       </w:t>
      </w:r>
    </w:p>
    <w:p>
      <w:pPr>
        <w:ind w:firstLine="6720" w:firstLineChars="2800"/>
        <w:rPr>
          <w:rFonts w:ascii="宋体" w:hAnsi="宋体"/>
          <w:color w:val="000000" w:themeColor="text1"/>
          <w:szCs w:val="21"/>
          <w14:textFill>
            <w14:solidFill>
              <w14:schemeClr w14:val="tx1"/>
            </w14:solidFill>
          </w14:textFill>
        </w:rPr>
      </w:pPr>
      <w:r>
        <w:rPr>
          <w:rFonts w:ascii="宋体" w:eastAsia="宋体" w:hAnsi="宋体" w:hint="eastAsia"/>
          <w:szCs w:val="21"/>
        </w:rPr>
        <w:t>日期：</w:t>
      </w:r>
    </w:p>
    <w:p>
      <w:pPr>
        <w:spacing w:after="60" w:afterLines="25" w:line="300" w:lineRule="auto"/>
        <w:ind w:firstLine="480" w:firstLineChars="200"/>
        <w:rPr>
          <w:rFonts w:ascii="Arial" w:eastAsia="宋体" w:hAnsi="Arial"/>
          <w:b/>
          <w:color w:val="FF0000"/>
          <w:highlight w:val="yellow"/>
        </w:rPr>
      </w:pPr>
    </w:p>
    <w:p>
      <w:pPr>
        <w:pStyle w:val="NormalIndent"/>
      </w:pPr>
    </w:p>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2、残疾人福利性单位声明函（服务类）</w:t>
      </w:r>
    </w:p>
    <w:p>
      <w:pPr>
        <w:rPr>
          <w:b/>
          <w:bCs/>
          <w:color w:val="000000" w:themeColor="text1"/>
          <w14:textFill>
            <w14:solidFill>
              <w14:schemeClr w14:val="tx1"/>
            </w14:solidFill>
          </w14:textFill>
        </w:rPr>
      </w:pP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本投标人郑重声明，根据《财政部民政部中国残疾人联合会关于促进残疾人就业政府采购政策的通知》（财库〔2017〕141 号）的规定，本投标人参加</w:t>
      </w:r>
      <w:r>
        <w:rPr>
          <w:rFonts w:asciiTheme="minorEastAsia" w:hAnsiTheme="minorEastAsia" w:hint="eastAsia"/>
          <w:b/>
          <w:bCs/>
          <w:szCs w:val="21"/>
          <w:u w:val="single"/>
        </w:rPr>
        <w:t>（采购人名称）</w:t>
      </w:r>
      <w:r>
        <w:rPr>
          <w:rFonts w:asciiTheme="minorEastAsia" w:hAnsiTheme="minorEastAsia" w:hint="eastAsia"/>
          <w:szCs w:val="21"/>
        </w:rPr>
        <w:t>的</w:t>
      </w:r>
      <w:r>
        <w:rPr>
          <w:rFonts w:asciiTheme="minorEastAsia" w:hAnsiTheme="minorEastAsia" w:hint="eastAsia"/>
          <w:b/>
          <w:bCs/>
          <w:szCs w:val="21"/>
          <w:u w:val="single"/>
        </w:rPr>
        <w:t>（项目名称）</w:t>
      </w:r>
      <w:r>
        <w:rPr>
          <w:rFonts w:asciiTheme="minorEastAsia" w:hAnsiTheme="minorEastAsia"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1.</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2.</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 xml:space="preserve">…… </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Theme="minorEastAsia" w:hAnsiTheme="minorEastAsia"/>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firstLine="480" w:firstLineChars="200"/>
        <w:rPr>
          <w:rFonts w:ascii="宋体" w:hAnsi="宋体"/>
          <w:color w:val="000000" w:themeColor="text1"/>
          <w:szCs w:val="21"/>
          <w14:textFill>
            <w14:solidFill>
              <w14:schemeClr w14:val="tx1"/>
            </w14:solidFill>
          </w14:textFill>
        </w:rPr>
      </w:pPr>
    </w:p>
    <w:p>
      <w:pPr>
        <w:ind w:firstLine="480" w:firstLineChars="200"/>
        <w:rPr>
          <w:rFonts w:ascii="宋体" w:hAnsi="宋体"/>
          <w:color w:val="000000" w:themeColor="text1"/>
          <w:szCs w:val="2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本投标人郑重声明，根据《财政部司法部关于政府采购支持监狱企业发展有关问题的通知》（财库〔</w:t>
      </w:r>
      <w:r>
        <w:rPr>
          <w:rFonts w:ascii="宋体" w:hAnsi="宋体"/>
          <w:color w:val="000000" w:themeColor="text1"/>
          <w:szCs w:val="21"/>
          <w14:textFill>
            <w14:solidFill>
              <w14:schemeClr w14:val="tx1"/>
            </w14:solidFill>
          </w14:textFill>
        </w:rPr>
        <w:t>2014</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68</w:t>
      </w:r>
      <w:r>
        <w:rPr>
          <w:rFonts w:ascii="宋体" w:hAnsi="宋体" w:hint="eastAsia"/>
          <w:color w:val="000000" w:themeColor="text1"/>
          <w:szCs w:val="21"/>
          <w14:textFill>
            <w14:solidFill>
              <w14:schemeClr w14:val="tx1"/>
            </w14:solidFill>
          </w14:textFill>
        </w:rPr>
        <w:t>号）的规定，本投标人</w:t>
      </w:r>
      <w:r>
        <w:rPr>
          <w:rFonts w:ascii="宋体" w:hAnsi="宋体" w:cstheme="minorBidi"/>
          <w:color w:val="000000" w:themeColor="text1"/>
          <w:szCs w:val="21"/>
          <w14:textFill>
            <w14:solidFill>
              <w14:schemeClr w14:val="tx1"/>
            </w14:solidFill>
          </w14:textFill>
        </w:rPr>
        <w:t>参加</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采购人</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的</w:t>
      </w:r>
      <w:r>
        <w:rPr>
          <w:rFonts w:ascii="宋体" w:hAnsi="宋体"/>
          <w:b/>
          <w:bCs/>
          <w:color w:val="000000" w:themeColor="text1"/>
          <w:szCs w:val="21"/>
          <w:u w:val="single"/>
          <w14:textFill>
            <w14:solidFill>
              <w14:schemeClr w14:val="tx1"/>
            </w14:solidFill>
          </w14:textFill>
        </w:rPr>
        <w:t>（项目名称）</w:t>
      </w:r>
      <w:r>
        <w:rPr>
          <w:rFonts w:ascii="宋体" w:hAnsi="宋体"/>
          <w:color w:val="000000" w:themeColor="text1"/>
          <w:szCs w:val="21"/>
          <w14:textFill>
            <w14:solidFill>
              <w14:schemeClr w14:val="tx1"/>
            </w14:solidFill>
          </w14:textFill>
        </w:rPr>
        <w:t>采购活动，</w:t>
      </w:r>
      <w:r>
        <w:rPr>
          <w:rFonts w:ascii="宋体" w:hAnsi="宋体" w:hint="eastAsia"/>
          <w:color w:val="000000" w:themeColor="text1"/>
          <w:szCs w:val="21"/>
          <w14:textFill>
            <w14:solidFill>
              <w14:schemeClr w14:val="tx1"/>
            </w14:solidFill>
          </w14:textFill>
        </w:rPr>
        <w:t>服务</w:t>
      </w:r>
      <w:r>
        <w:rPr>
          <w:rFonts w:ascii="宋体" w:hAnsi="宋体"/>
          <w:color w:val="000000" w:themeColor="text1"/>
          <w:szCs w:val="21"/>
          <w14:textFill>
            <w14:solidFill>
              <w14:schemeClr w14:val="tx1"/>
            </w14:solidFill>
          </w14:textFill>
        </w:rPr>
        <w:t>全部由符合政策要求的</w:t>
      </w:r>
      <w:r>
        <w:rPr>
          <w:rFonts w:ascii="宋体" w:hAnsi="宋体" w:hint="eastAsia"/>
          <w:color w:val="000000" w:themeColor="text1"/>
          <w:szCs w:val="21"/>
          <w14:textFill>
            <w14:solidFill>
              <w14:schemeClr w14:val="tx1"/>
            </w14:solidFill>
          </w14:textFill>
        </w:rPr>
        <w:t>监狱企业承接</w:t>
      </w:r>
      <w:r>
        <w:rPr>
          <w:rFonts w:ascii="宋体" w:hAnsi="宋体"/>
          <w:color w:val="000000" w:themeColor="text1"/>
          <w:szCs w:val="21"/>
          <w14:textFill>
            <w14:solidFill>
              <w14:schemeClr w14:val="tx1"/>
            </w14:solidFill>
          </w14:textFill>
        </w:rPr>
        <w:t>。相关</w:t>
      </w:r>
      <w:r>
        <w:rPr>
          <w:rFonts w:ascii="宋体" w:hAnsi="宋体" w:hint="eastAsia"/>
          <w:color w:val="000000" w:themeColor="text1"/>
          <w:szCs w:val="21"/>
          <w14:textFill>
            <w14:solidFill>
              <w14:schemeClr w14:val="tx1"/>
            </w14:solidFill>
          </w14:textFill>
        </w:rPr>
        <w:t>监狱企业</w:t>
      </w:r>
      <w:r>
        <w:rPr>
          <w:rFonts w:ascii="宋体" w:hAnsi="宋体"/>
          <w:color w:val="000000" w:themeColor="text1"/>
          <w:szCs w:val="21"/>
          <w14:textFill>
            <w14:solidFill>
              <w14:schemeClr w14:val="tx1"/>
            </w14:solidFill>
          </w14:textFill>
        </w:rPr>
        <w:t>的具体情况如下：</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 </w:t>
      </w:r>
    </w:p>
    <w:p>
      <w:pPr>
        <w:ind w:firstLine="480" w:firstLineChars="200"/>
        <w:rPr>
          <w:rFonts w:ascii="宋体" w:hAnsi="宋体"/>
          <w:color w:val="000000" w:themeColor="text1"/>
          <w:szCs w:val="21"/>
          <w14:textFill>
            <w14:solidFill>
              <w14:schemeClr w14:val="tx1"/>
            </w14:solidFill>
          </w14:textFill>
        </w:rPr>
      </w:pPr>
      <w:r>
        <w:rPr>
          <w:rFonts w:ascii="宋体" w:hAnsi="宋体" w:cstheme="minorBidi"/>
          <w:color w:val="000000" w:themeColor="text1"/>
          <w:szCs w:val="21"/>
          <w14:textFill>
            <w14:solidFill>
              <w14:schemeClr w14:val="tx1"/>
            </w14:solidFill>
          </w14:textFill>
        </w:rPr>
        <w:t>本</w:t>
      </w:r>
      <w:r>
        <w:rPr>
          <w:rFonts w:ascii="宋体" w:hAnsi="宋体" w:cstheme="minorBidi" w:hint="eastAsia"/>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对上述声明内容的真实性负责。如有虚假，将依法承担相应责任。</w:t>
      </w:r>
    </w:p>
    <w:p>
      <w:pPr>
        <w:ind w:firstLine="480" w:firstLineChars="200"/>
        <w:rPr>
          <w:rFonts w:ascii="宋体" w:hAnsi="宋体"/>
          <w:color w:val="FF0000"/>
          <w:szCs w:val="21"/>
        </w:rPr>
      </w:pPr>
      <w:r>
        <w:rPr>
          <w:rFonts w:ascii="宋体" w:hAnsi="宋体" w:hint="eastAsia"/>
          <w:color w:val="FF0000"/>
          <w:szCs w:val="21"/>
        </w:rPr>
        <w:t>附：省级以上监狱管理局、戒毒管理局（含新疆生产建设兵团）出具的监狱企业证明文件。</w:t>
      </w:r>
    </w:p>
    <w:p>
      <w:pPr>
        <w:ind w:left="723" w:hanging="720" w:hangingChars="300"/>
        <w:rPr>
          <w:b/>
          <w:color w:val="000000" w:themeColor="text1"/>
          <w14:textFill>
            <w14:solidFill>
              <w14:schemeClr w14:val="tx1"/>
            </w14:solidFill>
          </w14:textFill>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left="723" w:hanging="720" w:hangingChars="300"/>
        <w:rPr>
          <w:b/>
          <w:color w:val="000000" w:themeColor="text1"/>
          <w14:textFill>
            <w14:solidFill>
              <w14:schemeClr w14:val="tx1"/>
            </w14:solidFill>
          </w14:textFill>
        </w:rPr>
      </w:pPr>
    </w:p>
    <w:p>
      <w:pPr>
        <w:rPr>
          <w:rFonts w:eastAsia="黑体"/>
        </w:rPr>
      </w:pPr>
    </w:p>
    <w:p>
      <w:pPr>
        <w:rPr>
          <w:rFonts w:ascii="黑体" w:eastAsia="黑体" w:hint="eastAsia"/>
          <w:b w:val="0"/>
          <w:sz w:val="24"/>
          <w:szCs w:val="24"/>
        </w:rPr>
      </w:pPr>
      <w:r>
        <w:rPr>
          <w:rFonts w:ascii="黑体" w:eastAsia="黑体" w:hint="eastAsia"/>
          <w:b w:val="0"/>
          <w:sz w:val="24"/>
          <w:szCs w:val="24"/>
        </w:rPr>
        <w:br w:type="page"/>
      </w:r>
    </w:p>
    <w:p>
      <w:pPr>
        <w:pStyle w:val="Heading3"/>
        <w:jc w:val="center"/>
        <w:rPr>
          <w:rFonts w:ascii="黑体" w:eastAsia="黑体"/>
          <w:b w:val="0"/>
          <w:sz w:val="24"/>
          <w:szCs w:val="24"/>
        </w:rPr>
      </w:pPr>
      <w:r>
        <w:rPr>
          <w:rFonts w:ascii="黑体" w:eastAsia="黑体" w:hint="eastAsia"/>
          <w:b w:val="0"/>
          <w:sz w:val="24"/>
          <w:szCs w:val="24"/>
        </w:rPr>
        <w:t>四、项目详细报价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项目名称：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序号</w:t>
            </w:r>
          </w:p>
        </w:tc>
        <w:tc>
          <w:tcPr>
            <w:tcW w:w="209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项目内容</w:t>
            </w:r>
          </w:p>
        </w:tc>
        <w:tc>
          <w:tcPr>
            <w:tcW w:w="1135"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lang w:val="en-US" w:eastAsia="zh-CN"/>
              </w:rPr>
            </w:pPr>
            <w:r>
              <w:rPr>
                <w:rFonts w:ascii="宋体" w:eastAsia="宋体" w:hAnsi="宋体" w:cs="宋体" w:hint="eastAsia"/>
                <w:b/>
                <w:bCs/>
                <w:color w:val="000000"/>
                <w:sz w:val="21"/>
                <w:szCs w:val="21"/>
                <w:lang w:val="en-US" w:eastAsia="zh-CN"/>
              </w:rPr>
              <w:t>金额（元）</w:t>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备注</w:t>
            </w: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2</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3</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rPr>
            </w:pPr>
            <w:r>
              <w:rPr>
                <w:rFonts w:ascii="宋体" w:eastAsia="宋体" w:hAnsi="宋体" w:cs="宋体" w:hint="eastAsia"/>
                <w:bCs/>
                <w:color w:val="000000"/>
                <w:sz w:val="21"/>
                <w:szCs w:val="21"/>
              </w:rPr>
              <w:t>投标总价（元）</w:t>
            </w:r>
            <w:r>
              <w:rPr>
                <w:rFonts w:ascii="宋体" w:eastAsia="宋体" w:hAnsi="宋体" w:cs="宋体" w:hint="eastAsia"/>
                <w:bCs/>
                <w:color w:val="000000"/>
                <w:sz w:val="21"/>
                <w:szCs w:val="21"/>
                <w:lang w:eastAsia="zh-CN"/>
              </w:rPr>
              <w:t>：</w:t>
            </w:r>
            <w:r>
              <w:rPr>
                <w:rFonts w:ascii="宋体" w:eastAsia="宋体" w:hAnsi="宋体" w:cs="宋体" w:hint="eastAsia"/>
                <w:bCs/>
                <w:color w:val="000000"/>
                <w:sz w:val="21"/>
                <w:szCs w:val="21"/>
              </w:rPr>
              <w:tab/>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rPr>
            </w:pPr>
          </w:p>
        </w:tc>
      </w:tr>
    </w:tbl>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注：</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000000"/>
          <w:sz w:val="21"/>
          <w:szCs w:val="21"/>
        </w:rPr>
      </w:pPr>
      <w:r>
        <w:rPr>
          <w:rFonts w:ascii="宋体" w:eastAsia="宋体" w:hAnsi="宋体" w:cs="宋体" w:hint="eastAsia"/>
          <w:b/>
          <w:color w:val="000000"/>
          <w:sz w:val="21"/>
          <w:szCs w:val="21"/>
        </w:rPr>
        <w:t>1.本表格仅为指导性范本，供应商应根据项目具体情况对各分项内容进行调整提供详细分项报价。</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auto"/>
          <w:sz w:val="21"/>
          <w:szCs w:val="21"/>
        </w:rPr>
      </w:pPr>
      <w:r>
        <w:rPr>
          <w:rFonts w:ascii="宋体" w:eastAsia="宋体" w:hAnsi="宋体" w:cs="宋体" w:hint="eastAsia"/>
          <w:b/>
          <w:color w:val="000000"/>
          <w:sz w:val="21"/>
          <w:szCs w:val="21"/>
        </w:rPr>
        <w:t>2.分项报价的汇总价等于“开标一览表”中的</w:t>
      </w:r>
      <w:r>
        <w:rPr>
          <w:rFonts w:ascii="宋体" w:eastAsia="宋体" w:hAnsi="宋体" w:cs="宋体" w:hint="eastAsia"/>
          <w:b/>
          <w:color w:val="auto"/>
          <w:sz w:val="21"/>
          <w:szCs w:val="21"/>
        </w:rPr>
        <w:t>报价总价。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color w:val="auto"/>
          <w:sz w:val="21"/>
          <w:szCs w:val="21"/>
        </w:rPr>
      </w:pPr>
      <w:r>
        <w:rPr>
          <w:rFonts w:ascii="宋体" w:eastAsia="宋体" w:hAnsi="宋体" w:cs="宋体" w:hint="eastAsia"/>
          <w:b/>
          <w:bCs/>
          <w:color w:val="auto"/>
          <w:sz w:val="21"/>
          <w:szCs w:val="21"/>
        </w:rPr>
        <w:t>3.</w:t>
      </w:r>
      <w:r>
        <w:rPr>
          <w:rFonts w:ascii="宋体" w:eastAsia="宋体" w:hAnsi="宋体" w:cs="宋体" w:hint="eastAsia"/>
          <w:b/>
          <w:color w:val="auto"/>
          <w:sz w:val="21"/>
          <w:szCs w:val="21"/>
        </w:rPr>
        <w:t>如果以上内容无法满足投标人对报价描述，可自行添加包含在价格因素内的一切内容，但不提供详细分项报价将视为没有实质性响应招标文件</w:t>
      </w:r>
      <w:r>
        <w:rPr>
          <w:rFonts w:ascii="宋体" w:eastAsia="宋体" w:hAnsi="宋体" w:cs="宋体" w:hint="eastAsia"/>
          <w:b w:val="0"/>
          <w:color w:val="auto"/>
          <w:sz w:val="21"/>
          <w:szCs w:val="21"/>
        </w:rPr>
        <w:t>。</w:t>
      </w:r>
    </w:p>
    <w:p/>
    <w:p>
      <w:pPr>
        <w:pStyle w:val="Heading3"/>
        <w:jc w:val="center"/>
        <w:rPr>
          <w:rFonts w:ascii="黑体" w:eastAsia="黑体" w:hint="eastAsia"/>
          <w:b w:val="0"/>
          <w:sz w:val="24"/>
          <w:szCs w:val="24"/>
        </w:rPr>
      </w:pPr>
      <w:r>
        <w:rPr>
          <w:rFonts w:ascii="黑体" w:eastAsia="黑体" w:hint="eastAsia"/>
          <w:b w:val="0"/>
          <w:sz w:val="24"/>
          <w:szCs w:val="24"/>
          <w:lang w:val="en-US" w:eastAsia="zh-CN"/>
        </w:rPr>
        <w:t>五、</w:t>
      </w:r>
      <w:r>
        <w:rPr>
          <w:rFonts w:ascii="黑体" w:eastAsia="黑体" w:hint="eastAsia"/>
          <w:b w:val="0"/>
          <w:sz w:val="24"/>
          <w:szCs w:val="24"/>
        </w:rPr>
        <w:t>供应商同类业绩情况</w:t>
      </w:r>
    </w:p>
    <w:p>
      <w:pPr>
        <w:pStyle w:val="Heading3"/>
        <w:jc w:val="center"/>
        <w:rPr>
          <w:rFonts w:ascii="黑体" w:eastAsia="黑体" w:hint="eastAsia"/>
          <w:b w:val="0"/>
          <w:sz w:val="24"/>
          <w:szCs w:val="24"/>
        </w:rPr>
      </w:pPr>
      <w:r>
        <w:rPr>
          <w:rFonts w:ascii="黑体" w:eastAsia="黑体" w:hint="eastAsia"/>
          <w:b w:val="0"/>
          <w:sz w:val="24"/>
          <w:szCs w:val="24"/>
          <w:lang w:val="en-US" w:eastAsia="zh-CN"/>
        </w:rPr>
        <w:t>六、</w:t>
      </w:r>
      <w:r>
        <w:rPr>
          <w:rFonts w:ascii="黑体" w:eastAsia="黑体" w:hint="eastAsia"/>
          <w:b w:val="0"/>
          <w:sz w:val="24"/>
          <w:szCs w:val="24"/>
        </w:rPr>
        <w:t>供应商资格（资质、认证）情况</w:t>
      </w:r>
    </w:p>
    <w:p>
      <w:pPr>
        <w:pStyle w:val="Heading3"/>
        <w:jc w:val="center"/>
        <w:rPr>
          <w:rFonts w:ascii="黑体" w:eastAsia="黑体" w:hint="eastAsia"/>
          <w:b w:val="0"/>
          <w:sz w:val="24"/>
          <w:szCs w:val="24"/>
        </w:rPr>
      </w:pPr>
      <w:r>
        <w:rPr>
          <w:rFonts w:ascii="黑体" w:eastAsia="黑体" w:hint="eastAsia"/>
          <w:b w:val="0"/>
          <w:sz w:val="24"/>
          <w:szCs w:val="24"/>
          <w:lang w:val="en-US" w:eastAsia="zh-CN"/>
        </w:rPr>
        <w:t>七、</w:t>
      </w:r>
      <w:r>
        <w:rPr>
          <w:rFonts w:ascii="黑体" w:eastAsia="黑体" w:hint="eastAsia"/>
          <w:b w:val="0"/>
          <w:sz w:val="24"/>
          <w:szCs w:val="24"/>
        </w:rPr>
        <w:t>投标人自主知识产权产品（创新、设计）情况</w:t>
      </w:r>
    </w:p>
    <w:p>
      <w:pPr>
        <w:pStyle w:val="Heading3"/>
        <w:jc w:val="center"/>
        <w:rPr>
          <w:rFonts w:ascii="黑体" w:eastAsia="黑体" w:hint="eastAsia"/>
          <w:b w:val="0"/>
          <w:sz w:val="24"/>
          <w:szCs w:val="24"/>
          <w:lang w:eastAsia="zh-CN"/>
        </w:rPr>
      </w:pPr>
      <w:r>
        <w:rPr>
          <w:rFonts w:ascii="黑体" w:eastAsia="黑体" w:hint="eastAsia"/>
          <w:b w:val="0"/>
          <w:sz w:val="24"/>
          <w:szCs w:val="24"/>
          <w:lang w:val="en-US" w:eastAsia="zh-CN"/>
        </w:rPr>
        <w:t>八、</w:t>
      </w:r>
      <w:r>
        <w:rPr>
          <w:rFonts w:ascii="黑体" w:eastAsia="黑体" w:hint="eastAsia"/>
          <w:b w:val="0"/>
          <w:sz w:val="24"/>
          <w:szCs w:val="24"/>
        </w:rPr>
        <w:t>投标人认为需要加以说明的其他内容</w:t>
      </w:r>
      <w:r>
        <w:rPr>
          <w:rFonts w:ascii="黑体" w:eastAsia="黑体" w:hint="eastAsia"/>
          <w:b w:val="0"/>
          <w:sz w:val="24"/>
          <w:szCs w:val="24"/>
          <w:lang w:eastAsia="zh-CN"/>
        </w:rPr>
        <w:t>（</w:t>
      </w:r>
      <w:r>
        <w:rPr>
          <w:rFonts w:ascii="黑体" w:eastAsia="黑体" w:hint="eastAsia"/>
          <w:b w:val="0"/>
          <w:sz w:val="24"/>
          <w:szCs w:val="24"/>
          <w:lang w:val="en-US" w:eastAsia="zh-CN"/>
        </w:rPr>
        <w:t>格式自定</w:t>
      </w:r>
      <w:r>
        <w:rPr>
          <w:rFonts w:ascii="黑体" w:eastAsia="黑体" w:hint="eastAsia"/>
          <w:b w:val="0"/>
          <w:sz w:val="24"/>
          <w:szCs w:val="24"/>
          <w:lang w:eastAsia="zh-CN"/>
        </w:rPr>
        <w:t>）</w:t>
      </w:r>
    </w:p>
    <w:p>
      <w:pPr>
        <w:rPr>
          <w:rFonts w:eastAsia="黑体"/>
          <w:bCs/>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firstLine="1440" w:firstLineChars="600"/>
        <w:rPr>
          <w:b/>
          <w:color w:val="FF0000"/>
        </w:rPr>
      </w:pPr>
      <w:r>
        <w:rPr>
          <w:rFonts w:hint="eastAsia"/>
          <w:b/>
          <w:color w:val="FF0000"/>
        </w:rPr>
        <w:t>（信息公开部分的内容到此为止！以下为信息不公开部分。）</w:t>
      </w:r>
    </w:p>
    <w:p>
      <w:pPr>
        <w:ind w:firstLine="1440" w:firstLineChars="600"/>
        <w:rPr>
          <w:b/>
          <w:color w:val="FF0000"/>
        </w:rPr>
      </w:pPr>
    </w:p>
    <w:p>
      <w:pPr>
        <w:ind w:firstLine="1440" w:firstLineChars="600"/>
        <w:rPr>
          <w:b/>
          <w:color w:val="FF0000"/>
        </w:rPr>
      </w:pPr>
    </w:p>
    <w:p>
      <w:pPr>
        <w:rPr>
          <w:b/>
          <w:color w:val="FF0000"/>
        </w:rPr>
      </w:pPr>
      <w:r>
        <w:rPr>
          <w:b/>
          <w:color w:val="FF0000"/>
        </w:rPr>
        <w:br w:type="page"/>
      </w:r>
    </w:p>
    <w:p>
      <w:pPr>
        <w:outlineLvl w:val="1"/>
        <w:rPr>
          <w:rFonts w:ascii="宋体" w:hAnsi="宋体"/>
          <w:b/>
          <w:color w:val="FF0000"/>
          <w:sz w:val="28"/>
          <w:szCs w:val="28"/>
        </w:rPr>
      </w:pPr>
      <w:r>
        <w:rPr>
          <w:rFonts w:ascii="宋体" w:hAnsi="宋体" w:hint="eastAsia"/>
          <w:b/>
          <w:color w:val="FF0000"/>
          <w:sz w:val="28"/>
          <w:szCs w:val="28"/>
        </w:rPr>
        <w:t>投标文件附件（信息不公开部分）</w:t>
      </w:r>
    </w:p>
    <w:p>
      <w:pPr>
        <w:pStyle w:val="Heading3"/>
        <w:jc w:val="center"/>
        <w:rPr>
          <w:rFonts w:ascii="黑体" w:eastAsia="黑体"/>
          <w:b w:val="0"/>
          <w:sz w:val="24"/>
          <w:highlight w:val="none"/>
        </w:rPr>
      </w:pPr>
      <w:r>
        <w:rPr>
          <w:rFonts w:ascii="黑体" w:eastAsia="黑体" w:hint="eastAsia"/>
          <w:bCs w:val="0"/>
          <w:color w:val="000000" w:themeColor="text1"/>
          <w:sz w:val="24"/>
          <w14:textFill>
            <w14:solidFill>
              <w14:schemeClr w14:val="tx1"/>
            </w14:solidFill>
          </w14:textFill>
        </w:rPr>
        <w:t>一、</w:t>
      </w:r>
      <w:bookmarkStart w:id="47" w:name="_Hlk72092499"/>
      <w:r>
        <w:rPr>
          <w:rFonts w:ascii="黑体" w:eastAsia="黑体" w:hint="eastAsia"/>
          <w:b w:val="0"/>
          <w:sz w:val="24"/>
          <w:highlight w:val="none"/>
        </w:rPr>
        <w:t>法定代表人（负责人或</w:t>
      </w:r>
      <w:r>
        <w:rPr>
          <w:rFonts w:ascii="黑体" w:eastAsia="黑体" w:hint="eastAsia"/>
          <w:b w:val="0"/>
          <w:color w:val="4F81BD" w:themeColor="accent1"/>
          <w:sz w:val="24"/>
          <w:highlight w:val="none"/>
          <w14:textFill>
            <w14:solidFill>
              <w14:schemeClr w14:val="accent1"/>
            </w14:solidFill>
          </w14:textFill>
        </w:rPr>
        <w:t>执行事务合伙人</w:t>
      </w:r>
      <w:r>
        <w:rPr>
          <w:rFonts w:ascii="黑体" w:eastAsia="黑体" w:hint="eastAsia"/>
          <w:b w:val="0"/>
          <w:sz w:val="24"/>
          <w:highlight w:val="none"/>
        </w:rPr>
        <w:t>）资格证明书</w:t>
      </w:r>
      <w:bookmarkEnd w:id="47"/>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致友和保险经纪有限公司：</w:t>
      </w:r>
    </w:p>
    <w:p>
      <w:pPr>
        <w:spacing w:line="480" w:lineRule="exact"/>
        <w:rPr>
          <w:rFonts w:asciiTheme="minorEastAsia" w:eastAsiaTheme="minorEastAsia" w:hAnsiTheme="minorEastAsia" w:cstheme="minorEastAsia" w:hint="eastAsia"/>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u w:val="single"/>
        </w:rPr>
      </w:pPr>
      <w:r>
        <w:rPr>
          <w:rFonts w:asciiTheme="minorEastAsia" w:eastAsiaTheme="minorEastAsia" w:hAnsiTheme="minorEastAsia" w:cstheme="minorEastAsia" w:hint="eastAsia"/>
          <w:color w:val="000000"/>
          <w:sz w:val="24"/>
        </w:rPr>
        <w:t>单位名称：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地    址：</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姓    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lang w:val="en-US" w:eastAsia="zh-CN"/>
        </w:rPr>
        <w:t xml:space="preserve"> </w:t>
      </w:r>
      <w:r>
        <w:rPr>
          <w:rFonts w:asciiTheme="minorEastAsia" w:eastAsiaTheme="minorEastAsia" w:hAnsiTheme="minorEastAsia" w:cstheme="minorEastAsia" w:hint="eastAsia"/>
          <w:color w:val="000000"/>
          <w:sz w:val="24"/>
        </w:rPr>
        <w:t>性别：</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lang w:val="en-US" w:eastAsia="zh-CN"/>
        </w:rPr>
        <w:t xml:space="preserve"> </w:t>
      </w:r>
      <w:r>
        <w:rPr>
          <w:rFonts w:asciiTheme="minorEastAsia" w:eastAsiaTheme="minorEastAsia" w:hAnsiTheme="minorEastAsia" w:cstheme="minorEastAsia" w:hint="eastAsia"/>
          <w:color w:val="000000"/>
          <w:sz w:val="24"/>
        </w:rPr>
        <w:t>年龄：</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身份证号码：</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职务：</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lang w:val="en-US" w:eastAsia="zh-CN"/>
        </w:rPr>
        <w:t>联系电话或手机号码</w:t>
      </w:r>
      <w:r>
        <w:rPr>
          <w:rFonts w:asciiTheme="minorEastAsia" w:eastAsiaTheme="minorEastAsia" w:hAnsiTheme="minorEastAsia" w:cstheme="minorEastAsia" w:hint="eastAsia"/>
          <w:color w:val="000000"/>
          <w:sz w:val="24"/>
          <w:highlight w:val="yellow"/>
          <w:u w:val="single"/>
          <w:lang w:val="en-US" w:eastAsia="zh-CN"/>
        </w:rPr>
        <w:t>：（如法定代表人为投标人代表，则必须需填写此项）</w:t>
      </w:r>
      <w:r>
        <w:rPr>
          <w:rFonts w:asciiTheme="minorEastAsia" w:eastAsiaTheme="minorEastAsia" w:hAnsiTheme="minorEastAsia" w:cstheme="minorEastAsia" w:hint="eastAsia"/>
          <w:color w:val="000000"/>
          <w:sz w:val="24"/>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我系</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投标人名称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的法定代表人（</w:t>
      </w:r>
      <w:r>
        <w:rPr>
          <w:rFonts w:asciiTheme="minorEastAsia" w:eastAsiaTheme="minorEastAsia" w:hAnsiTheme="minorEastAsia" w:cstheme="minorEastAsia" w:hint="eastAsia"/>
          <w:color w:val="000000"/>
          <w:sz w:val="24"/>
          <w:lang w:eastAsia="zh-CN"/>
        </w:rPr>
        <w:t>负责人或执行事务合伙人</w:t>
      </w:r>
      <w:r>
        <w:rPr>
          <w:rFonts w:asciiTheme="minorEastAsia" w:eastAsiaTheme="minorEastAsia" w:hAnsiTheme="minorEastAsia" w:cstheme="minorEastAsia" w:hint="eastAsia"/>
          <w:color w:val="000000"/>
          <w:sz w:val="24"/>
        </w:rPr>
        <w:t>）。本证明书用于</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lang w:eastAsia="zh-CN"/>
        </w:rPr>
        <w:t>投标人</w:t>
      </w:r>
      <w:r>
        <w:rPr>
          <w:rFonts w:asciiTheme="minorEastAsia" w:eastAsiaTheme="minorEastAsia" w:hAnsiTheme="minorEastAsia" w:cstheme="minorEastAsia" w:hint="eastAsia"/>
          <w:color w:val="000000"/>
          <w:sz w:val="24"/>
          <w:u w:val="single"/>
        </w:rPr>
        <w:t>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签署</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lang w:eastAsia="zh-CN"/>
        </w:rPr>
        <w:t>项目名称</w:t>
      </w:r>
      <w:r>
        <w:rPr>
          <w:rFonts w:asciiTheme="minorEastAsia" w:eastAsiaTheme="minorEastAsia" w:hAnsiTheme="minorEastAsia" w:cstheme="minorEastAsia" w:hint="eastAsia"/>
          <w:color w:val="000000"/>
          <w:sz w:val="24"/>
          <w:u w:val="single"/>
        </w:rPr>
        <w:t>（项目编号）</w:t>
      </w:r>
      <w:r>
        <w:rPr>
          <w:rFonts w:asciiTheme="minorEastAsia" w:eastAsiaTheme="minorEastAsia" w:hAnsiTheme="minorEastAsia" w:cstheme="minorEastAsia" w:hint="eastAsia"/>
          <w:color w:val="000000"/>
          <w:sz w:val="24"/>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日  期：</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p>
    <w:p>
      <w:pPr>
        <w:spacing w:line="360" w:lineRule="auto"/>
        <w:rPr>
          <w:rFonts w:asciiTheme="minorEastAsia" w:eastAsiaTheme="minorEastAsia" w:hAnsiTheme="minorEastAsia" w:cstheme="minorEastAsia" w:hint="eastAsia"/>
          <w:bCs/>
          <w:color w:val="000000"/>
          <w:sz w:val="24"/>
        </w:rPr>
      </w:pPr>
      <w:r>
        <w:rPr>
          <w:rFonts w:asciiTheme="minorEastAsia" w:eastAsiaTheme="minorEastAsia" w:hAnsiTheme="minorEastAsia" w:cstheme="minorEastAsia" w:hint="eastAsia"/>
          <w:color w:val="000000"/>
        </w:rPr>
        <w:pict>
          <v:shapetype id="_x0000_t202" coordsize="21600,21600" o:spt="202" path="m,l,21600r21600,l21600,xe">
            <v:stroke joinstyle="miter"/>
            <v:path gradientshapeok="t" o:connecttype="rect"/>
          </v:shapetype>
          <v:shape id="_x0000_s1026"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Theme="minorEastAsia" w:eastAsiaTheme="minorEastAsia" w:hAnsiTheme="minorEastAsia" w:cstheme="minorEastAsia" w:hint="eastAsia"/>
          <w:bCs/>
          <w:color w:val="000000"/>
          <w:sz w:val="24"/>
        </w:rPr>
      </w:pPr>
    </w:p>
    <w:p>
      <w:pPr>
        <w:spacing w:line="360" w:lineRule="auto"/>
        <w:rPr>
          <w:rFonts w:asciiTheme="minorEastAsia" w:eastAsiaTheme="minorEastAsia" w:hAnsiTheme="minorEastAsia" w:cstheme="minorEastAsia" w:hint="eastAsia"/>
          <w:bCs/>
          <w:color w:val="000000"/>
          <w:sz w:val="24"/>
        </w:rPr>
      </w:pPr>
    </w:p>
    <w:p>
      <w:pPr>
        <w:spacing w:line="360" w:lineRule="auto"/>
        <w:rPr>
          <w:rFonts w:asciiTheme="minorEastAsia" w:eastAsiaTheme="minorEastAsia" w:hAnsiTheme="minorEastAsia" w:cstheme="minorEastAsia" w:hint="eastAsia"/>
          <w:bCs/>
          <w:color w:val="000000"/>
          <w:sz w:val="24"/>
        </w:rPr>
      </w:pPr>
    </w:p>
    <w:p>
      <w:pPr>
        <w:rPr>
          <w:rFonts w:asciiTheme="minorEastAsia" w:eastAsiaTheme="minorEastAsia" w:hAnsiTheme="minorEastAsia" w:cstheme="minorEastAsia" w:hint="eastAsia"/>
          <w:color w:val="000000"/>
          <w:sz w:val="24"/>
        </w:rPr>
      </w:pPr>
    </w:p>
    <w:p>
      <w:pPr>
        <w:rPr>
          <w:rFonts w:asciiTheme="minorEastAsia" w:eastAsiaTheme="minorEastAsia" w:hAnsiTheme="minorEastAsia" w:cstheme="minorEastAsia" w:hint="eastAsia"/>
          <w:color w:val="000000"/>
          <w:sz w:val="24"/>
        </w:rPr>
      </w:pPr>
    </w:p>
    <w:p>
      <w:pPr>
        <w:spacing w:after="60"/>
        <w:rPr>
          <w:rFonts w:asciiTheme="minorEastAsia" w:eastAsiaTheme="minorEastAsia" w:hAnsiTheme="minorEastAsia" w:cstheme="minorEastAsia" w:hint="eastAsia"/>
          <w:color w:val="000000"/>
          <w:sz w:val="24"/>
        </w:rPr>
      </w:pPr>
    </w:p>
    <w:p>
      <w:pPr>
        <w:rPr>
          <w:rFonts w:asciiTheme="minorEastAsia" w:eastAsiaTheme="minorEastAsia" w:hAnsiTheme="minorEastAsia" w:cstheme="minorEastAsia" w:hint="eastAsia"/>
          <w:color w:val="000000"/>
          <w:sz w:val="24"/>
        </w:rPr>
      </w:pPr>
    </w:p>
    <w:p>
      <w:pPr>
        <w:jc w:val="center"/>
        <w:rPr>
          <w:rFonts w:asciiTheme="minorEastAsia" w:eastAsiaTheme="minorEastAsia" w:hAnsiTheme="minorEastAsia" w:cstheme="minorEastAsia" w:hint="eastAsia"/>
          <w:b/>
          <w:bCs/>
          <w:color w:val="000000"/>
          <w:sz w:val="24"/>
        </w:rPr>
      </w:pPr>
      <w:r>
        <w:rPr>
          <w:rFonts w:asciiTheme="minorEastAsia" w:eastAsiaTheme="minorEastAsia" w:hAnsiTheme="minorEastAsia" w:cstheme="minorEastAsia" w:hint="eastAsia"/>
          <w:color w:val="000000"/>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Theme="minorEastAsia" w:eastAsiaTheme="minorEastAsia" w:hAnsiTheme="minorEastAsia" w:cstheme="minorEastAsia" w:hint="eastAsia"/>
          <w:bCs/>
          <w:color w:val="000000"/>
          <w:sz w:val="24"/>
        </w:rPr>
      </w:pPr>
      <w:r>
        <w:rPr>
          <w:rFonts w:asciiTheme="minorEastAsia" w:eastAsiaTheme="minorEastAsia" w:hAnsiTheme="minorEastAsia" w:cstheme="minorEastAsia" w:hint="eastAsia"/>
          <w:bCs/>
          <w:color w:val="000000"/>
          <w:sz w:val="24"/>
        </w:rPr>
        <w:t>说明：</w:t>
      </w:r>
    </w:p>
    <w:p>
      <w:pPr>
        <w:snapToGrid w:val="0"/>
        <w:ind w:firstLine="480" w:firstLineChars="200"/>
        <w:rPr>
          <w:rFonts w:asciiTheme="minorEastAsia" w:eastAsiaTheme="minorEastAsia" w:hAnsiTheme="minorEastAsia" w:cstheme="minorEastAsia" w:hint="eastAsia"/>
          <w:bCs/>
          <w:color w:val="000000"/>
          <w:sz w:val="24"/>
          <w:lang w:eastAsia="zh-CN"/>
        </w:rPr>
      </w:pPr>
      <w:r>
        <w:rPr>
          <w:rFonts w:asciiTheme="minorEastAsia" w:eastAsiaTheme="minorEastAsia" w:hAnsiTheme="minorEastAsia" w:cstheme="minorEastAsia" w:hint="eastAsia"/>
          <w:bCs/>
          <w:color w:val="000000"/>
          <w:sz w:val="24"/>
        </w:rPr>
        <w:t>1.</w:t>
      </w:r>
      <w:r>
        <w:rPr>
          <w:rFonts w:hint="eastAsia"/>
          <w:szCs w:val="21"/>
          <w:highlight w:val="none"/>
        </w:rPr>
        <w:t>法定代表人（负责人或</w:t>
      </w:r>
      <w:r>
        <w:rPr>
          <w:rFonts w:hint="eastAsia"/>
          <w:color w:val="4F81BD" w:themeColor="accent1"/>
          <w:szCs w:val="21"/>
          <w:highlight w:val="none"/>
          <w14:textFill>
            <w14:solidFill>
              <w14:schemeClr w14:val="accent1"/>
            </w14:solidFill>
          </w14:textFill>
        </w:rPr>
        <w:t>执行事务合伙人</w:t>
      </w:r>
      <w:r>
        <w:rPr>
          <w:rFonts w:hint="eastAsia"/>
          <w:szCs w:val="21"/>
          <w:highlight w:val="none"/>
        </w:rPr>
        <w:t>）为投标人（企业事业单位、国家机关、社会团体）的主要行政负责人。</w:t>
      </w:r>
      <w:r>
        <w:rPr>
          <w:rFonts w:asciiTheme="minorEastAsia" w:eastAsiaTheme="minorEastAsia" w:hAnsiTheme="minorEastAsia" w:cstheme="minorEastAsia" w:hint="eastAsia"/>
          <w:bCs/>
          <w:color w:val="000000"/>
          <w:sz w:val="24"/>
        </w:rPr>
        <w:t>须提供法定代表人（</w:t>
      </w:r>
      <w:r>
        <w:rPr>
          <w:rFonts w:asciiTheme="minorEastAsia" w:eastAsiaTheme="minorEastAsia" w:hAnsiTheme="minorEastAsia" w:cstheme="minorEastAsia" w:hint="eastAsia"/>
          <w:bCs/>
          <w:color w:val="000000"/>
          <w:sz w:val="24"/>
          <w:lang w:eastAsia="zh-CN"/>
        </w:rPr>
        <w:t>负责人或执行事务合伙人</w:t>
      </w:r>
      <w:r>
        <w:rPr>
          <w:rFonts w:asciiTheme="minorEastAsia" w:eastAsiaTheme="minorEastAsia" w:hAnsiTheme="minorEastAsia" w:cstheme="minorEastAsia" w:hint="eastAsia"/>
          <w:bCs/>
          <w:color w:val="000000"/>
          <w:sz w:val="24"/>
        </w:rPr>
        <w:t>）的身份证</w:t>
      </w:r>
      <w:r>
        <w:rPr>
          <w:rFonts w:asciiTheme="minorEastAsia" w:eastAsiaTheme="minorEastAsia" w:hAnsiTheme="minorEastAsia" w:cstheme="minorEastAsia" w:hint="eastAsia"/>
          <w:bCs/>
          <w:color w:val="000000"/>
          <w:sz w:val="24"/>
          <w:lang w:eastAsia="zh-CN"/>
        </w:rPr>
        <w:t>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；港澳台居民可提供来往通行证扫描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；非中国国籍管辖范围人员，可提供公安部门认可的身份证明材料扫描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w:t>
      </w:r>
    </w:p>
    <w:p>
      <w:pPr>
        <w:snapToGrid w:val="0"/>
        <w:ind w:firstLine="480" w:firstLineChars="200"/>
        <w:rPr>
          <w:rFonts w:asciiTheme="minorEastAsia" w:eastAsiaTheme="minorEastAsia" w:hAnsiTheme="minorEastAsia" w:cstheme="minorEastAsia" w:hint="eastAsia"/>
          <w:bCs/>
          <w:color w:val="000000"/>
          <w:sz w:val="24"/>
          <w:lang w:val="en-US" w:eastAsia="zh-CN"/>
        </w:rPr>
      </w:pPr>
      <w:r>
        <w:rPr>
          <w:rFonts w:asciiTheme="minorEastAsia" w:eastAsiaTheme="minorEastAsia" w:hAnsiTheme="minorEastAsia" w:cstheme="minorEastAsia" w:hint="eastAsia"/>
          <w:bCs/>
          <w:color w:val="000000"/>
          <w:sz w:val="24"/>
          <w:lang w:val="en-US" w:eastAsia="zh-CN"/>
        </w:rPr>
        <w:t>2.招投标文件中涉及需法定代表人之处，非法人组织可由负责人或执行事务合伙人执行。</w:t>
      </w:r>
    </w:p>
    <w:p>
      <w:pPr>
        <w:snapToGrid w:val="0"/>
        <w:ind w:firstLine="480" w:firstLineChars="200"/>
        <w:rPr>
          <w:rFonts w:asciiTheme="minorEastAsia" w:eastAsiaTheme="minorEastAsia" w:hAnsiTheme="minorEastAsia" w:cstheme="minorEastAsia" w:hint="eastAsia"/>
          <w:bCs/>
          <w:color w:val="000000"/>
          <w:sz w:val="24"/>
          <w:lang w:val="en-US" w:eastAsia="zh-CN"/>
        </w:rPr>
      </w:pPr>
      <w:r>
        <w:rPr>
          <w:rFonts w:asciiTheme="minorEastAsia" w:eastAsiaTheme="minorEastAsia" w:hAnsiTheme="minorEastAsia" w:cstheme="minorEastAsia" w:hint="eastAsia"/>
          <w:bCs/>
          <w:color w:val="000000"/>
          <w:sz w:val="24"/>
          <w:lang w:val="en-US" w:eastAsia="zh-CN"/>
        </w:rPr>
        <w:t>3.如是法定代表人（负责人或执行事务合伙人）直接参与投标，必须填写《法定代表人（负责人或执行事务合伙人）资格证明书》，可不用填写《投标文件签署授权委托书》。</w:t>
      </w:r>
    </w:p>
    <w:p>
      <w:pPr>
        <w:pStyle w:val="NormalIndent"/>
        <w:rPr>
          <w:rFonts w:hint="eastAsia"/>
          <w:lang w:val="en-US" w:eastAsia="zh-CN"/>
        </w:rPr>
      </w:pPr>
      <w:r>
        <w:rPr>
          <w:rFonts w:eastAsia="宋体" w:hint="eastAsia"/>
          <w:szCs w:val="21"/>
          <w:highlight w:val="none"/>
          <w:lang w:val="en-US" w:eastAsia="zh-CN"/>
        </w:rPr>
        <w:t>4.</w:t>
      </w:r>
      <w:r>
        <w:rPr>
          <w:rFonts w:hint="eastAsia"/>
          <w:szCs w:val="21"/>
          <w:highlight w:val="none"/>
        </w:rPr>
        <w:t>内容必须填写真实、清</w:t>
      </w:r>
      <w:r>
        <w:rPr>
          <w:rFonts w:hint="eastAsia"/>
          <w:szCs w:val="21"/>
          <w:highlight w:val="none"/>
          <w:lang w:val="en-US" w:eastAsia="zh-CN"/>
        </w:rPr>
        <w:t>楚，涂改无效，不得转让、买卖。</w:t>
      </w:r>
    </w:p>
    <w:p>
      <w:pPr>
        <w:pStyle w:val="NormalIndent"/>
      </w:pPr>
    </w:p>
    <w:p/>
    <w:p>
      <w:pPr>
        <w:pStyle w:val="Heading3"/>
        <w:spacing w:before="120" w:after="120"/>
        <w:jc w:val="center"/>
        <w:rPr>
          <w:rFonts w:ascii="黑体" w:eastAsia="黑体"/>
          <w:b w:val="0"/>
          <w:sz w:val="24"/>
          <w:highlight w:val="none"/>
        </w:rPr>
      </w:pPr>
      <w:r>
        <w:rPr>
          <w:rFonts w:ascii="黑体" w:eastAsia="黑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本授权委托书声明：我</w:t>
      </w:r>
      <w:r>
        <w:rPr>
          <w:rFonts w:asciiTheme="minorEastAsia" w:eastAsiaTheme="minorEastAsia" w:hAnsiTheme="minorEastAsia" w:cstheme="minorEastAsia" w:hint="eastAsia"/>
          <w:color w:val="000000"/>
          <w:sz w:val="24"/>
          <w:u w:val="single"/>
        </w:rPr>
        <w:t xml:space="preserve"> </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姓名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系</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投标人名称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的法定代表人（</w:t>
      </w:r>
      <w:r>
        <w:rPr>
          <w:rFonts w:asciiTheme="minorEastAsia" w:eastAsiaTheme="minorEastAsia" w:hAnsiTheme="minorEastAsia" w:cstheme="minorEastAsia" w:hint="eastAsia"/>
          <w:color w:val="000000"/>
          <w:sz w:val="24"/>
          <w:lang w:eastAsia="zh-CN"/>
        </w:rPr>
        <w:t>负责人或执行事务合伙人</w:t>
      </w:r>
      <w:r>
        <w:rPr>
          <w:rFonts w:asciiTheme="minorEastAsia" w:eastAsiaTheme="minorEastAsia" w:hAnsiTheme="minorEastAsia" w:cstheme="minorEastAsia" w:hint="eastAsia"/>
          <w:color w:val="000000"/>
          <w:sz w:val="24"/>
        </w:rPr>
        <w:t>），现授权委托</w:t>
      </w:r>
      <w:r>
        <w:rPr>
          <w:rFonts w:asciiTheme="minorEastAsia" w:eastAsiaTheme="minorEastAsia" w:hAnsiTheme="minorEastAsia" w:cstheme="minorEastAsia" w:hint="eastAsia"/>
          <w:color w:val="000000"/>
          <w:sz w:val="24"/>
          <w:u w:val="single"/>
        </w:rPr>
        <w:t xml:space="preserve"> </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姓名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代理人：</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性别：</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年龄：</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联系电话：</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手机：</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u w:val="single"/>
        </w:rPr>
      </w:pPr>
      <w:r>
        <w:rPr>
          <w:rFonts w:asciiTheme="minorEastAsia" w:eastAsiaTheme="minorEastAsia" w:hAnsiTheme="minorEastAsia" w:cstheme="minorEastAsia" w:hint="eastAsia"/>
          <w:color w:val="000000"/>
          <w:sz w:val="24"/>
        </w:rPr>
        <w:t>身份证号码：</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职务：</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kern w:val="0"/>
          <w:sz w:val="24"/>
        </w:rPr>
      </w:pPr>
      <w:r>
        <w:rPr>
          <w:rFonts w:asciiTheme="minorEastAsia" w:eastAsiaTheme="minorEastAsia" w:hAnsiTheme="minorEastAsia" w:cstheme="minorEastAsia" w:hint="eastAsia"/>
          <w:color w:val="000000"/>
          <w:sz w:val="24"/>
        </w:rPr>
        <w:t>授权委托日期：</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p>
    <w:p>
      <w:pPr>
        <w:spacing w:line="360" w:lineRule="auto"/>
        <w:rPr>
          <w:rFonts w:ascii="仿宋" w:eastAsia="仿宋" w:hAnsi="仿宋" w:cs="仿宋"/>
          <w:bCs/>
          <w:color w:val="000000"/>
          <w:sz w:val="24"/>
        </w:rPr>
      </w:pPr>
      <w:r>
        <w:rPr>
          <w:color w:val="000000"/>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color w:val="000000"/>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rPr>
          <w:rFonts w:ascii="仿宋" w:eastAsia="仿宋" w:hAnsi="仿宋" w:cs="仿宋"/>
          <w:color w:val="000000"/>
          <w:sz w:val="24"/>
        </w:rPr>
      </w:pPr>
    </w:p>
    <w:p>
      <w:pPr>
        <w:rPr>
          <w:rFonts w:ascii="仿宋" w:eastAsia="仿宋" w:hAnsi="仿宋" w:cs="仿宋"/>
          <w:color w:val="000000"/>
          <w:sz w:val="24"/>
        </w:rPr>
      </w:pPr>
    </w:p>
    <w:p>
      <w:pPr>
        <w:spacing w:after="60"/>
        <w:rPr>
          <w:rFonts w:ascii="仿宋" w:eastAsia="仿宋" w:hAnsi="仿宋" w:cs="仿宋"/>
          <w:color w:val="000000"/>
          <w:sz w:val="24"/>
        </w:rPr>
      </w:pPr>
    </w:p>
    <w:p>
      <w:pPr>
        <w:rPr>
          <w:rFonts w:ascii="仿宋" w:eastAsia="仿宋" w:hAnsi="仿宋" w:cs="仿宋"/>
          <w:color w:val="000000"/>
          <w:sz w:val="24"/>
        </w:rPr>
      </w:pPr>
    </w:p>
    <w:p>
      <w:pPr>
        <w:spacing w:line="360" w:lineRule="auto"/>
        <w:jc w:val="both"/>
        <w:rPr>
          <w:rFonts w:hint="eastAsia"/>
          <w:szCs w:val="21"/>
          <w:highlight w:val="none"/>
          <w:lang w:val="en-US" w:eastAsia="zh-CN"/>
        </w:rPr>
      </w:pPr>
      <w:r>
        <w:rPr>
          <w:rFonts w:hint="eastAsia"/>
          <w:szCs w:val="21"/>
          <w:highlight w:val="none"/>
          <w:lang w:val="en-US" w:eastAsia="zh-CN"/>
        </w:rPr>
        <w:t>说明：</w:t>
      </w:r>
    </w:p>
    <w:p>
      <w:pPr>
        <w:spacing w:line="360" w:lineRule="auto"/>
        <w:jc w:val="both"/>
        <w:rPr>
          <w:rFonts w:hint="default"/>
          <w:szCs w:val="21"/>
          <w:highlight w:val="none"/>
          <w:lang w:val="en-US" w:eastAsia="zh-CN"/>
        </w:rPr>
      </w:pPr>
      <w:r>
        <w:rPr>
          <w:rFonts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hint="eastAsia"/>
          <w:szCs w:val="21"/>
          <w:highlight w:val="none"/>
          <w:lang w:val="en-US" w:eastAsia="zh-CN"/>
        </w:rPr>
      </w:pPr>
      <w:r>
        <w:rPr>
          <w:rFonts w:hint="eastAsia"/>
          <w:szCs w:val="21"/>
          <w:highlight w:val="none"/>
          <w:lang w:val="en-US" w:eastAsia="zh-CN"/>
        </w:rPr>
        <w:t>2.请提供代理人身份证扫描件（正反两面）；港澳台居民可提供来往通行证扫描件；非中国国籍管辖范围人员，可提供公安部门认可的身份证明材料扫描件。</w:t>
      </w:r>
    </w:p>
    <w:p>
      <w:pPr>
        <w:pStyle w:val="NormalIndent"/>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pStyle w:val="Heading3"/>
        <w:spacing w:before="120" w:after="120"/>
        <w:jc w:val="center"/>
        <w:rPr>
          <w:rFonts w:ascii="黑体" w:eastAsia="黑体" w:hAnsi="宋体" w:cs="Times New Roman" w:hint="eastAsia"/>
          <w:b w:val="0"/>
          <w:sz w:val="24"/>
          <w:highlight w:val="none"/>
          <w:lang w:eastAsia="zh-CN"/>
        </w:rPr>
      </w:pPr>
      <w:r>
        <w:rPr>
          <w:rFonts w:ascii="黑体" w:eastAsia="黑体" w:hAnsi="宋体" w:cs="Times New Roman" w:hint="eastAsia"/>
          <w:b w:val="0"/>
          <w:sz w:val="24"/>
          <w:highlight w:val="none"/>
          <w:lang w:eastAsia="zh-CN"/>
        </w:rPr>
        <w:t>三、供应商法定代表人等缴纳社会保险情况一览表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lang w:eastAsia="zh-CN"/>
        </w:rPr>
      </w:pPr>
      <w:r>
        <w:rPr>
          <w:rFonts w:ascii="仿宋" w:eastAsia="仿宋" w:hAnsi="仿宋" w:cs="仿宋" w:hint="eastAsia"/>
          <w:b/>
          <w:bCs w:val="0"/>
          <w:color w:val="auto"/>
          <w:szCs w:val="21"/>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highlight w:val="yellow"/>
          <w:lang w:eastAsia="zh-CN"/>
        </w:rPr>
      </w:pPr>
      <w:r>
        <w:rPr>
          <w:rFonts w:ascii="仿宋" w:eastAsia="仿宋" w:hAnsi="仿宋" w:cs="仿宋" w:hint="eastAsia"/>
          <w:b/>
          <w:bCs w:val="0"/>
          <w:color w:val="auto"/>
          <w:szCs w:val="21"/>
          <w:lang w:eastAsia="zh-CN"/>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序号</w:t>
            </w:r>
          </w:p>
        </w:tc>
        <w:tc>
          <w:tcPr>
            <w:tcW w:w="2346"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内容</w:t>
            </w:r>
          </w:p>
        </w:tc>
        <w:tc>
          <w:tcPr>
            <w:tcW w:w="1009"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姓名</w:t>
            </w:r>
          </w:p>
        </w:tc>
        <w:tc>
          <w:tcPr>
            <w:tcW w:w="167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身份证号</w:t>
            </w:r>
          </w:p>
        </w:tc>
        <w:tc>
          <w:tcPr>
            <w:tcW w:w="208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社保缴纳单位</w:t>
            </w:r>
          </w:p>
        </w:tc>
        <w:tc>
          <w:tcPr>
            <w:tcW w:w="1030"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1</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hint="eastAsia"/>
                <w:color w:val="auto"/>
                <w:vertAlign w:val="baseline"/>
                <w:lang w:eastAsia="zh-CN"/>
              </w:rPr>
            </w:pPr>
            <w:r>
              <w:rPr>
                <w:rFonts w:ascii="仿宋" w:eastAsia="仿宋" w:hAnsi="仿宋" w:cs="仿宋" w:hint="eastAsia"/>
                <w:b/>
                <w:color w:val="auto"/>
                <w:szCs w:val="21"/>
                <w:lang w:eastAsia="zh-CN"/>
              </w:rPr>
              <w:t>法定代表人（负责人）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2</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主要经营负责人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3</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项目投标授权代表人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4</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项目负责人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5</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1</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6</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2</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7</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bl>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2.证明材料：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（1）</w:t>
      </w:r>
      <w:r>
        <w:rPr>
          <w:rFonts w:ascii="仿宋" w:eastAsia="仿宋" w:hAnsi="仿宋" w:cs="仿宋" w:hint="eastAsia"/>
          <w:b/>
          <w:color w:val="auto"/>
          <w:szCs w:val="21"/>
          <w:lang w:eastAsia="zh-CN"/>
        </w:rPr>
        <w:t>法定代表人（负责人）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（2）</w:t>
      </w:r>
      <w:r>
        <w:rPr>
          <w:rFonts w:ascii="仿宋" w:eastAsia="仿宋" w:hAnsi="仿宋" w:cs="仿宋" w:hint="eastAsia"/>
          <w:b/>
          <w:color w:val="auto"/>
          <w:szCs w:val="21"/>
          <w:lang w:eastAsia="zh-CN"/>
        </w:rPr>
        <w:t>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（3）</w:t>
      </w:r>
      <w:r>
        <w:rPr>
          <w:rFonts w:ascii="仿宋" w:eastAsia="仿宋" w:hAnsi="仿宋" w:cs="仿宋" w:hint="eastAsia"/>
          <w:b/>
          <w:color w:val="auto"/>
          <w:szCs w:val="21"/>
          <w:lang w:eastAsia="zh-CN"/>
        </w:rPr>
        <w:t>项目投标授权代表人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（4）</w:t>
      </w:r>
      <w:r>
        <w:rPr>
          <w:rFonts w:ascii="仿宋" w:eastAsia="仿宋" w:hAnsi="仿宋" w:cs="仿宋" w:hint="eastAsia"/>
          <w:b/>
          <w:color w:val="auto"/>
          <w:szCs w:val="21"/>
          <w:lang w:eastAsia="zh-CN"/>
        </w:rPr>
        <w:t>项目负责人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（5）</w:t>
      </w: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（6）</w:t>
      </w: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（7）……</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lang w:eastAsia="zh-CN"/>
          <w14:textFill>
            <w14:solidFill>
              <w14:schemeClr w14:val="tx1"/>
            </w14:solidFill>
          </w14:textFill>
        </w:rPr>
        <w:t>四</w:t>
      </w:r>
      <w:r>
        <w:rPr>
          <w:rFonts w:ascii="黑体" w:eastAsia="黑体" w:hint="eastAsia"/>
          <w:bCs w:val="0"/>
          <w:color w:val="000000" w:themeColor="text1"/>
          <w:sz w:val="24"/>
          <w14:textFill>
            <w14:solidFill>
              <w14:schemeClr w14:val="tx1"/>
            </w14:solidFill>
          </w14:textFill>
        </w:rPr>
        <w:t>、</w:t>
      </w:r>
      <w:bookmarkStart w:id="48" w:name="_Hlk72092634"/>
      <w:r>
        <w:rPr>
          <w:rFonts w:ascii="黑体" w:eastAsia="黑体" w:hint="eastAsia"/>
          <w:bCs w:val="0"/>
          <w:color w:val="000000" w:themeColor="text1"/>
          <w:sz w:val="24"/>
          <w14:textFill>
            <w14:solidFill>
              <w14:schemeClr w14:val="tx1"/>
            </w14:solidFill>
          </w14:textFill>
        </w:rPr>
        <w:t>实质性条款响应情况表</w:t>
      </w:r>
      <w:bookmarkEnd w:id="48"/>
    </w:p>
    <w:tbl>
      <w:tblPr>
        <w:tblStyle w:val="TableNormal"/>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2"/>
        <w:gridCol w:w="3837"/>
        <w:gridCol w:w="3487"/>
        <w:gridCol w:w="1195"/>
        <w:gridCol w:w="676"/>
      </w:tblGrid>
      <w:tr>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09"/>
          <w:jc w:val="center"/>
        </w:trPr>
        <w:tc>
          <w:tcPr>
            <w:tcW w:w="862"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bookmarkStart w:id="49" w:name="_Hlk72092651"/>
            <w:r>
              <w:rPr>
                <w:rFonts w:asciiTheme="minorEastAsia" w:hAnsiTheme="minorEastAsia" w:hint="eastAsia"/>
                <w:b/>
                <w:bCs/>
                <w:color w:val="000000" w:themeColor="text1"/>
                <w:sz w:val="21"/>
                <w:szCs w:val="21"/>
                <w14:textFill>
                  <w14:solidFill>
                    <w14:schemeClr w14:val="tx1"/>
                  </w14:solidFill>
                </w14:textFill>
              </w:rPr>
              <w:t>序号</w:t>
            </w:r>
          </w:p>
        </w:tc>
        <w:tc>
          <w:tcPr>
            <w:tcW w:w="383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实质性条款具体内容</w:t>
            </w:r>
          </w:p>
        </w:tc>
        <w:tc>
          <w:tcPr>
            <w:tcW w:w="348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投标响应</w:t>
            </w:r>
          </w:p>
        </w:tc>
        <w:tc>
          <w:tcPr>
            <w:tcW w:w="1195"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偏离情况</w:t>
            </w:r>
          </w:p>
        </w:tc>
        <w:tc>
          <w:tcPr>
            <w:tcW w:w="676"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说明</w:t>
            </w:r>
          </w:p>
        </w:tc>
      </w:tr>
      <w:tr>
        <w:tblPrEx>
          <w:tblW w:w="10057" w:type="dxa"/>
          <w:jc w:val="center"/>
          <w:tblLayout w:type="fixed"/>
          <w:tblCellMar>
            <w:top w:w="0" w:type="dxa"/>
            <w:left w:w="108" w:type="dxa"/>
            <w:bottom w:w="0" w:type="dxa"/>
            <w:right w:w="108" w:type="dxa"/>
          </w:tblCellMar>
        </w:tblPrEx>
        <w:trPr>
          <w:trHeight w:val="478"/>
          <w:jc w:val="center"/>
        </w:trPr>
        <w:tc>
          <w:tcPr>
            <w:tcW w:w="862" w:type="dxa"/>
            <w:vAlign w:val="top"/>
          </w:tcPr>
          <w:p>
            <w:pPr>
              <w:adjustRightInd w:val="0"/>
              <w:snapToGrid w:val="0"/>
              <w:spacing w:line="360" w:lineRule="auto"/>
              <w:jc w:val="center"/>
              <w:rPr>
                <w:rFonts w:asciiTheme="minorEastAsia" w:hAnsiTheme="minorEastAsia"/>
                <w:color w:val="000000" w:themeColor="text1"/>
                <w:sz w:val="21"/>
                <w:szCs w:val="21"/>
                <w14:textFill>
                  <w14:solidFill>
                    <w14:schemeClr w14:val="tx1"/>
                  </w14:solidFill>
                </w14:textFill>
              </w:rPr>
            </w:pPr>
            <w:bookmarkEnd w:id="49"/>
            <w:r>
              <w:rPr>
                <w:rFonts w:ascii="宋体" w:eastAsia="宋体" w:hAnsi="宋体" w:hint="eastAsia"/>
                <w:szCs w:val="21"/>
              </w:rPr>
              <w:t>1</w:t>
            </w:r>
          </w:p>
        </w:tc>
        <w:tc>
          <w:tcPr>
            <w:tcW w:w="3837" w:type="dxa"/>
            <w:vAlign w:val="top"/>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r>
              <w:rPr>
                <w:rFonts w:eastAsia="宋体" w:hint="eastAsia"/>
                <w:lang w:val="en-US" w:eastAsia="zh-CN"/>
              </w:rPr>
              <w:t>完全满足本项目“★”条款</w:t>
            </w:r>
          </w:p>
        </w:tc>
        <w:tc>
          <w:tcPr>
            <w:tcW w:w="3487"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1195"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676"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r>
    </w:tbl>
    <w:p>
      <w:pPr>
        <w:rPr>
          <w:b/>
          <w:color w:val="000000" w:themeColor="text1"/>
          <w:szCs w:val="22"/>
          <w14:textFill>
            <w14:solidFill>
              <w14:schemeClr w14:val="tx1"/>
            </w14:solidFill>
          </w14:textFill>
        </w:rPr>
      </w:pP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注：</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1. 上表所列各项均为不可负偏离条款。</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2.“投标响应”一栏应当详细填写投标人自身响应情况。</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3</w:t>
      </w:r>
      <w:r>
        <w:rPr>
          <w:b/>
          <w:color w:val="000000" w:themeColor="text1"/>
          <w:szCs w:val="22"/>
          <w14:textFill>
            <w14:solidFill>
              <w14:schemeClr w14:val="tx1"/>
            </w14:solidFill>
          </w14:textFill>
        </w:rPr>
        <w:t>.</w:t>
      </w:r>
      <w:r>
        <w:rPr>
          <w:rFonts w:hint="eastAsia"/>
          <w:b/>
          <w:color w:val="000000" w:themeColor="text1"/>
          <w:szCs w:val="22"/>
          <w14:textFill>
            <w14:solidFill>
              <w14:schemeClr w14:val="tx1"/>
            </w14:solidFill>
          </w14:textFill>
        </w:rPr>
        <w:t>“偏离情况”一栏应填写“正偏离”、“负偏离”或“无偏离”，</w:t>
      </w:r>
      <w:r>
        <w:rPr>
          <w:rFonts w:hint="eastAsia"/>
          <w:b/>
          <w:color w:val="000000" w:themeColor="text1"/>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b/>
          <w:color w:val="000000" w:themeColor="text1"/>
          <w14:textFill>
            <w14:solidFill>
              <w14:schemeClr w14:val="tx1"/>
            </w14:solidFill>
          </w14:textFill>
        </w:rPr>
      </w:pPr>
      <w:r>
        <w:rPr>
          <w:b/>
          <w:color w:val="000000" w:themeColor="text1"/>
          <w14:textFill>
            <w14:solidFill>
              <w14:schemeClr w14:val="tx1"/>
            </w14:solidFill>
          </w14:textFill>
        </w:rPr>
        <w:t>4.</w:t>
      </w:r>
      <w:r>
        <w:rPr>
          <w:rFonts w:hint="eastAsia"/>
          <w:b/>
          <w:color w:val="000000" w:themeColor="text1"/>
          <w14:textFill>
            <w14:solidFill>
              <w14:schemeClr w14:val="tx1"/>
            </w14:solidFill>
          </w14:textFill>
        </w:rPr>
        <w:t>评审委员会有权对投标响应情况作出判断（作出评审结论）。</w:t>
      </w:r>
    </w:p>
    <w:p>
      <w:pPr>
        <w:ind w:firstLine="480" w:firstLineChars="200"/>
        <w:rPr>
          <w:color w:val="000000" w:themeColor="text1"/>
          <w14:textFill>
            <w14:solidFill>
              <w14:schemeClr w14:val="tx1"/>
            </w14:solidFill>
          </w14:textFill>
        </w:rPr>
      </w:pPr>
      <w:r>
        <w:rPr>
          <w:b/>
          <w:color w:val="000000" w:themeColor="text1"/>
          <w:szCs w:val="22"/>
          <w14:textFill>
            <w14:solidFill>
              <w14:schemeClr w14:val="tx1"/>
            </w14:solidFill>
          </w14:textFill>
        </w:rPr>
        <w:t>5</w:t>
      </w:r>
      <w:r>
        <w:rPr>
          <w:rFonts w:hint="eastAsia"/>
          <w:b/>
          <w:color w:val="000000" w:themeColor="text1"/>
          <w:szCs w:val="22"/>
          <w14:textFill>
            <w14:solidFill>
              <w14:schemeClr w14:val="tx1"/>
            </w14:solidFill>
          </w14:textFill>
        </w:rPr>
        <w:t>.实质性响应条款“投标响应情况”与投标文件其它内容冲突的，以实质性响应条款“投标响应情况”为准。</w:t>
      </w:r>
    </w:p>
    <w:p>
      <w:pPr>
        <w:rPr>
          <w:rFonts w:eastAsia="黑体"/>
        </w:rPr>
      </w:pP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lang w:eastAsia="zh-CN"/>
          <w14:textFill>
            <w14:solidFill>
              <w14:schemeClr w14:val="tx1"/>
            </w14:solidFill>
          </w14:textFill>
        </w:rPr>
        <w:t>五</w:t>
      </w:r>
      <w:r>
        <w:rPr>
          <w:rFonts w:ascii="黑体" w:eastAsia="黑体" w:hint="eastAsia"/>
          <w:bCs w:val="0"/>
          <w:color w:val="000000" w:themeColor="text1"/>
          <w:sz w:val="24"/>
          <w14:textFill>
            <w14:solidFill>
              <w14:schemeClr w14:val="tx1"/>
            </w14:solidFill>
          </w14:textFill>
        </w:rPr>
        <w:t>、商务、</w:t>
      </w:r>
      <w:r>
        <w:rPr>
          <w:rFonts w:ascii="黑体" w:eastAsia="黑体" w:hint="eastAsia"/>
          <w:bCs w:val="0"/>
          <w:color w:val="000000" w:themeColor="text1"/>
          <w:sz w:val="24"/>
          <w:lang w:eastAsia="zh-CN"/>
          <w14:textFill>
            <w14:solidFill>
              <w14:schemeClr w14:val="tx1"/>
            </w14:solidFill>
          </w14:textFill>
        </w:rPr>
        <w:t>服务</w:t>
      </w:r>
      <w:r>
        <w:rPr>
          <w:rFonts w:ascii="黑体" w:eastAsia="黑体" w:hint="eastAsia"/>
          <w:bCs w:val="0"/>
          <w:color w:val="000000" w:themeColor="text1"/>
          <w:sz w:val="24"/>
          <w14:textFill>
            <w14:solidFill>
              <w14:schemeClr w14:val="tx1"/>
            </w14:solidFill>
          </w14:textFill>
        </w:rPr>
        <w:t>条款偏离表</w:t>
      </w:r>
    </w:p>
    <w:p>
      <w:pPr>
        <w:snapToGrid w:val="0"/>
        <w:spacing w:line="360" w:lineRule="auto"/>
        <w:rPr>
          <w:rFonts w:ascii="Arial" w:eastAsia="宋体" w:hAnsi="Arial" w:cs="Arial"/>
          <w:color w:val="000000"/>
          <w:u w:val="single"/>
        </w:rPr>
      </w:pPr>
      <w:r>
        <w:rPr>
          <w:rFonts w:ascii="Arial" w:eastAsia="宋体" w:hAnsi="Arial" w:cs="Arial" w:hint="eastAsia"/>
          <w:color w:val="000000"/>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序号</w:t>
            </w:r>
          </w:p>
        </w:tc>
        <w:tc>
          <w:tcPr>
            <w:tcW w:w="473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招标文件要求</w:t>
            </w:r>
          </w:p>
        </w:tc>
        <w:tc>
          <w:tcPr>
            <w:tcW w:w="3053"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投标文件响应</w:t>
            </w:r>
          </w:p>
        </w:tc>
        <w:tc>
          <w:tcPr>
            <w:tcW w:w="126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1</w:t>
            </w:r>
          </w:p>
        </w:tc>
        <w:tc>
          <w:tcPr>
            <w:tcW w:w="4732" w:type="dxa"/>
            <w:vAlign w:val="center"/>
          </w:tcPr>
          <w:p>
            <w:pPr>
              <w:spacing w:line="360" w:lineRule="auto"/>
              <w:rPr>
                <w:rFonts w:asciiTheme="minorEastAsia" w:hAnsiTheme="minorEastAsia"/>
                <w:b/>
                <w:color w:val="FF0000"/>
                <w:sz w:val="21"/>
                <w:szCs w:val="21"/>
              </w:rPr>
            </w:pPr>
            <w:r>
              <w:rPr>
                <w:rFonts w:asciiTheme="minorEastAsia" w:hAnsiTheme="minorEastAsia" w:hint="eastAsia"/>
                <w:b/>
                <w:color w:val="FF0000"/>
                <w:sz w:val="21"/>
                <w:szCs w:val="21"/>
              </w:rPr>
              <w:t>《第三章 用户需求书：四、项目服务要求》中所有条款要求。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2</w:t>
            </w:r>
          </w:p>
        </w:tc>
        <w:tc>
          <w:tcPr>
            <w:tcW w:w="4732" w:type="dxa"/>
          </w:tcPr>
          <w:p>
            <w:pPr>
              <w:spacing w:line="360" w:lineRule="auto"/>
              <w:rPr>
                <w:rFonts w:asciiTheme="minorEastAsia" w:hAnsiTheme="minorEastAsia"/>
                <w:b/>
                <w:color w:val="FF0000"/>
                <w:sz w:val="21"/>
                <w:szCs w:val="21"/>
                <w:highlight w:val="green"/>
              </w:rPr>
            </w:pPr>
            <w:r>
              <w:rPr>
                <w:rFonts w:asciiTheme="minorEastAsia" w:hAnsiTheme="minorEastAsia" w:hint="eastAsia"/>
                <w:b/>
                <w:color w:val="FF0000"/>
                <w:sz w:val="21"/>
                <w:szCs w:val="21"/>
              </w:rPr>
              <w:t>《第三章 用户需求书：五、项目商务要求》中所有条款要求。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bl>
    <w:p>
      <w:pPr>
        <w:snapToGrid w:val="0"/>
        <w:spacing w:line="360" w:lineRule="auto"/>
        <w:rPr>
          <w:rFonts w:asciiTheme="minorEastAsia" w:hAnsiTheme="minorEastAsia"/>
          <w:b/>
        </w:rPr>
      </w:pPr>
    </w:p>
    <w:p>
      <w:pPr>
        <w:snapToGrid w:val="0"/>
        <w:spacing w:line="360" w:lineRule="auto"/>
        <w:rPr>
          <w:rFonts w:asciiTheme="minorEastAsia" w:hAnsiTheme="minorEastAsia"/>
          <w:b/>
        </w:rPr>
      </w:pPr>
      <w:r>
        <w:rPr>
          <w:rFonts w:ascii="宋体" w:eastAsia="宋体" w:hAnsi="宋体" w:hint="eastAsia"/>
          <w:b/>
        </w:rPr>
        <w:t>填写说明：</w:t>
      </w:r>
    </w:p>
    <w:p>
      <w:pPr>
        <w:numPr>
          <w:ilvl w:val="0"/>
          <w:numId w:val="1"/>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1"/>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如投标人响应情况优于或低于招标要求的，应在【投标文件响应】栏中作详细说明，如完全满足或符合招标文件要求的则无需说明，参照上一条填写内容即可，</w:t>
      </w:r>
      <w:r>
        <w:rPr>
          <w:rFonts w:asciiTheme="majorEastAsia" w:eastAsiaTheme="majorEastAsia" w:hAnsiTheme="majorEastAsia" w:hint="eastAsia"/>
          <w:lang w:eastAsia="zh-CN"/>
        </w:rPr>
        <w:t>评审委员会</w:t>
      </w:r>
      <w:r>
        <w:rPr>
          <w:rFonts w:asciiTheme="majorEastAsia" w:eastAsiaTheme="majorEastAsia" w:hAnsiTheme="majorEastAsia"/>
        </w:rPr>
        <w:t>将根据具体情况给予是否偏离的认定，并以此认定</w:t>
      </w:r>
      <w:r>
        <w:rPr>
          <w:rFonts w:asciiTheme="majorEastAsia" w:eastAsiaTheme="majorEastAsia" w:hAnsiTheme="majorEastAsia" w:hint="eastAsia"/>
        </w:rPr>
        <w:t>标准</w:t>
      </w:r>
      <w:r>
        <w:rPr>
          <w:rFonts w:asciiTheme="majorEastAsia" w:eastAsiaTheme="majorEastAsia" w:hAnsiTheme="majorEastAsia"/>
        </w:rPr>
        <w:t>为最终评判标准</w:t>
      </w:r>
      <w:r>
        <w:rPr>
          <w:rFonts w:asciiTheme="majorEastAsia" w:eastAsiaTheme="majorEastAsia" w:hAnsiTheme="majorEastAsia" w:hint="eastAsia"/>
        </w:rPr>
        <w:t>；</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六、拟安排的项目负责人情况（仅限一人）</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七、拟安排的项目主要团队成员（项目负责人除外）情况</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八、实施方案（格式自定）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九、项目重点难点分析、应对措施及相关的合理化建议（格式自定）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十、质量保障措施及方案（格式自定）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十一、项目完成（服务期满）后的服务承诺（格式自定）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十二、违约承诺（格式自定）</w:t>
      </w:r>
    </w:p>
    <w:p>
      <w:pPr>
        <w:keepNext/>
        <w:keepLines/>
        <w:pageBreakBefore w:val="0"/>
        <w:widowControl/>
        <w:kinsoku/>
        <w:wordWrap/>
        <w:overflowPunct/>
        <w:topLinePunct w:val="0"/>
        <w:autoSpaceDE/>
        <w:autoSpaceDN/>
        <w:bidi w:val="0"/>
        <w:adjustRightInd/>
        <w:snapToGrid/>
        <w:jc w:val="center"/>
        <w:textAlignment w:val="auto"/>
        <w:outlineLvl w:val="9"/>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十三、投标人认为需要加以说明的其他内容（格式自定）</w:t>
      </w:r>
    </w:p>
    <w:p>
      <w:pPr>
        <w:rPr>
          <w:rFonts w:asciiTheme="majorEastAsia" w:eastAsiaTheme="majorEastAsia" w:hAnsiTheme="majorEastAsia" w:cstheme="majorEastAsia" w:hint="eastAsia"/>
          <w:b/>
          <w:bCs/>
          <w:sz w:val="24"/>
          <w:szCs w:val="20"/>
          <w:lang w:eastAsia="zh-CN"/>
        </w:rPr>
      </w:pPr>
    </w:p>
    <w:p>
      <w:pPr>
        <w:rPr>
          <w:rFonts w:asciiTheme="majorEastAsia" w:eastAsiaTheme="majorEastAsia" w:hAnsiTheme="majorEastAsia" w:cstheme="majorEastAsia" w:hint="eastAsia"/>
          <w:b/>
          <w:bCs/>
          <w:sz w:val="24"/>
          <w:szCs w:val="20"/>
          <w:lang w:eastAsia="zh-CN"/>
        </w:rPr>
      </w:pP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lang w:val="en-US" w:eastAsia="zh-CN"/>
        </w:rPr>
        <w:t>1</w:t>
      </w:r>
      <w:r>
        <w:rPr>
          <w:rFonts w:asciiTheme="majorEastAsia" w:eastAsiaTheme="majorEastAsia" w:hAnsiTheme="majorEastAsia" w:cstheme="majorEastAsia" w:hint="eastAsia"/>
          <w:b/>
          <w:bCs/>
          <w:sz w:val="24"/>
          <w:szCs w:val="20"/>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yellow"/>
        </w:rPr>
      </w:pPr>
      <w:r>
        <w:rPr>
          <w:rFonts w:ascii="宋体" w:eastAsia="宋体" w:hAnsi="宋体" w:cs="宋体" w:hint="eastAsia"/>
          <w:spacing w:val="-4"/>
          <w:kern w:val="0"/>
          <w:sz w:val="21"/>
          <w:szCs w:val="21"/>
          <w:highlight w:val="yellow"/>
        </w:rPr>
        <w:t>（一）对于从其他主体获取的投标资料，供应商应审慎核查，确保投标资料的真实性。</w:t>
      </w:r>
      <w:r>
        <w:rPr>
          <w:rFonts w:ascii="宋体" w:eastAsia="宋体" w:hAnsi="宋体" w:cs="宋体" w:hint="eastAsia"/>
          <w:b/>
          <w:bCs/>
          <w:spacing w:val="-4"/>
          <w:kern w:val="0"/>
          <w:sz w:val="21"/>
          <w:szCs w:val="21"/>
          <w:highlight w:val="yellow"/>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yellow"/>
          <w:lang w:val="en-US" w:eastAsia="zh-CN" w:bidi="ar-SA"/>
        </w:rPr>
      </w:pPr>
      <w:r>
        <w:rPr>
          <w:rFonts w:ascii="宋体" w:eastAsia="宋体" w:hAnsi="宋体" w:cs="宋体" w:hint="eastAsia"/>
          <w:b/>
          <w:bCs/>
          <w:kern w:val="0"/>
          <w:sz w:val="21"/>
          <w:szCs w:val="21"/>
          <w:highlight w:val="yellow"/>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yellow"/>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日期：     </w:t>
      </w:r>
    </w:p>
    <w:p>
      <w:pPr>
        <w:widowControl w:val="0"/>
        <w:spacing w:line="360" w:lineRule="auto"/>
        <w:jc w:val="both"/>
        <w:rPr>
          <w:rFonts w:ascii="Times New Roman" w:eastAsia="宋体" w:hAnsi="Times New Roman" w:cs="Times New Roman" w:hint="eastAsia"/>
          <w:b/>
          <w:bCs/>
          <w:kern w:val="2"/>
          <w:sz w:val="24"/>
          <w:szCs w:val="24"/>
          <w:lang w:val="en-US" w:eastAsia="zh-CN" w:bidi="ar-SA"/>
        </w:rPr>
      </w:pPr>
    </w:p>
    <w:p>
      <w:pPr>
        <w:rPr>
          <w:rFonts w:ascii="黑体" w:eastAsia="黑体" w:hAnsi="宋体" w:cs="Times New Roman" w:hint="eastAsia"/>
          <w:sz w:val="24"/>
          <w:szCs w:val="20"/>
          <w:lang w:eastAsia="zh-CN"/>
        </w:rPr>
      </w:pPr>
    </w:p>
    <w:p>
      <w:pPr>
        <w:rPr>
          <w:rFonts w:asciiTheme="majorEastAsia" w:eastAsiaTheme="majorEastAsia" w:hAnsiTheme="majorEastAsia" w:cstheme="majorEastAsia" w:hint="eastAsia"/>
          <w:b/>
          <w:bCs/>
        </w:rPr>
      </w:pP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lang w:val="en-US" w:eastAsia="zh-CN"/>
        </w:rPr>
        <w:t>2</w:t>
      </w: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rPr>
        <w:t>投标人认为需要加以说明的其他内容</w:t>
      </w:r>
    </w:p>
    <w:p>
      <w:pPr>
        <w:pStyle w:val="NormalIndent"/>
      </w:pPr>
    </w:p>
    <w:p/>
    <w:p>
      <w:pPr>
        <w:pStyle w:val="NormalIndent"/>
      </w:pPr>
    </w:p>
    <w:p/>
    <w:p>
      <w:pPr>
        <w:pStyle w:val="NormalIndent"/>
      </w:pPr>
    </w:p>
    <w:p>
      <w:pPr>
        <w:pStyle w:val="Heading2"/>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第五章  合同条款及格式</w:t>
      </w:r>
    </w:p>
    <w:p>
      <w:pPr>
        <w:spacing w:line="360" w:lineRule="auto"/>
        <w:jc w:val="center"/>
        <w:rPr>
          <w:rFonts w:ascii="宋体" w:eastAsia="黑体" w:hAnsi="宋体"/>
          <w:bCs/>
          <w:kern w:val="44"/>
          <w:sz w:val="28"/>
          <w:szCs w:val="44"/>
        </w:rPr>
      </w:pPr>
      <w:bookmarkStart w:id="50" w:name="_Hlk72574405"/>
      <w:r>
        <w:rPr>
          <w:rFonts w:ascii="宋体" w:eastAsia="宋体" w:hAnsi="宋体" w:cs="宋体" w:hint="eastAsia"/>
          <w:b/>
        </w:rPr>
        <w:t>（仅供参考，具体以项目需求及采购结果为准）</w:t>
      </w:r>
      <w:bookmarkEnd w:id="50"/>
    </w:p>
    <w:p>
      <w:pPr>
        <w:snapToGrid w:val="0"/>
        <w:spacing w:line="300" w:lineRule="auto"/>
        <w:rPr>
          <w:rFonts w:ascii="宋体" w:eastAsia="宋体" w:hAnsi="宋体"/>
          <w:u w:val="single"/>
        </w:rPr>
      </w:pPr>
      <w:r>
        <w:rPr>
          <w:rFonts w:ascii="宋体" w:eastAsia="宋体" w:hAnsi="宋体" w:hint="eastAsia"/>
        </w:rPr>
        <w:t>甲方：</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乙方: </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住所地：</w:t>
      </w:r>
      <w:r>
        <w:rPr>
          <w:rFonts w:ascii="宋体" w:eastAsia="宋体" w:hAnsi="宋体" w:hint="eastAsia"/>
          <w:u w:val="single"/>
        </w:rPr>
        <w:t xml:space="preserve">                    </w:t>
      </w:r>
      <w:r>
        <w:rPr>
          <w:rFonts w:ascii="宋体" w:eastAsia="宋体" w:hAnsi="宋体" w:hint="eastAsia"/>
        </w:rPr>
        <w:t xml:space="preserve">   住所地：</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法定代表人：</w:t>
      </w:r>
      <w:r>
        <w:rPr>
          <w:rFonts w:ascii="宋体" w:eastAsia="宋体" w:hAnsi="宋体" w:hint="eastAsia"/>
          <w:u w:val="single"/>
        </w:rPr>
        <w:t xml:space="preserve">                </w:t>
      </w:r>
      <w:r>
        <w:rPr>
          <w:rFonts w:ascii="宋体" w:eastAsia="宋体" w:hAnsi="宋体" w:hint="eastAsia"/>
        </w:rPr>
        <w:t xml:space="preserve">   法定代表人：</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联系人：</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联系人：</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电话：</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电话：</w:t>
      </w:r>
      <w:r>
        <w:rPr>
          <w:rFonts w:ascii="宋体" w:eastAsia="宋体" w:hAnsi="宋体" w:hint="eastAsia"/>
          <w:u w:val="single"/>
        </w:rPr>
        <w:t xml:space="preserve">                      </w:t>
      </w:r>
    </w:p>
    <w:p>
      <w:pPr>
        <w:snapToGrid w:val="0"/>
        <w:spacing w:line="300" w:lineRule="auto"/>
        <w:rPr>
          <w:rFonts w:ascii="宋体" w:eastAsia="宋体" w:hAnsi="宋体"/>
        </w:rPr>
      </w:pPr>
      <w:r>
        <w:rPr>
          <w:rFonts w:ascii="宋体" w:eastAsia="宋体" w:hAnsi="宋体" w:hint="eastAsia"/>
        </w:rPr>
        <w:t>传真：</w:t>
      </w:r>
      <w:r>
        <w:rPr>
          <w:rFonts w:ascii="宋体" w:eastAsia="宋体" w:hAnsi="宋体" w:hint="eastAsia"/>
          <w:u w:val="single"/>
        </w:rPr>
        <w:t xml:space="preserve">                      </w:t>
      </w:r>
      <w:r>
        <w:rPr>
          <w:rFonts w:ascii="宋体" w:eastAsia="宋体" w:hAnsi="宋体" w:hint="eastAsia"/>
        </w:rPr>
        <w:t xml:space="preserve">   传真：</w:t>
      </w:r>
      <w:r>
        <w:rPr>
          <w:rFonts w:ascii="宋体" w:eastAsia="宋体" w:hAnsi="宋体" w:hint="eastAsia"/>
          <w:u w:val="single"/>
        </w:rPr>
        <w:t xml:space="preserve">                      </w:t>
      </w:r>
    </w:p>
    <w:p>
      <w:pPr>
        <w:snapToGrid w:val="0"/>
        <w:spacing w:line="360" w:lineRule="auto"/>
        <w:rPr>
          <w:rFonts w:ascii="宋体" w:eastAsia="宋体" w:hAnsi="宋体"/>
        </w:rPr>
      </w:pPr>
    </w:p>
    <w:p>
      <w:pPr>
        <w:tabs>
          <w:tab w:val="left" w:pos="0"/>
        </w:tabs>
        <w:snapToGrid w:val="0"/>
        <w:spacing w:line="360" w:lineRule="auto"/>
        <w:rPr>
          <w:rFonts w:ascii="宋体" w:eastAsia="宋体" w:hAnsi="宋体"/>
          <w:b/>
        </w:rPr>
      </w:pPr>
      <w:r>
        <w:rPr>
          <w:rFonts w:ascii="宋体" w:eastAsia="宋体" w:hAnsi="宋体" w:hint="eastAsia"/>
          <w:b/>
        </w:rPr>
        <w:t>第一条 项目基本情况</w:t>
      </w:r>
    </w:p>
    <w:p>
      <w:pPr>
        <w:tabs>
          <w:tab w:val="left" w:pos="0"/>
        </w:tabs>
        <w:snapToGrid w:val="0"/>
        <w:spacing w:line="300" w:lineRule="auto"/>
        <w:ind w:firstLine="555"/>
        <w:rPr>
          <w:rFonts w:ascii="宋体" w:eastAsia="宋体" w:hAnsi="宋体"/>
        </w:rPr>
      </w:pPr>
      <w:r>
        <w:rPr>
          <w:rFonts w:ascii="宋体" w:eastAsia="宋体" w:hAnsi="宋体" w:hint="eastAsia"/>
        </w:rPr>
        <w:t>根据友和保险经纪有限公司</w:t>
      </w:r>
      <w:r>
        <w:rPr>
          <w:rFonts w:ascii="宋体" w:eastAsia="宋体" w:hAnsi="宋体" w:hint="eastAsia"/>
          <w:u w:val="single"/>
        </w:rPr>
        <w:t xml:space="preserve">      </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hint="eastAsia"/>
        </w:rPr>
        <w:t>项目（招标编号：</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hint="eastAsia"/>
        </w:rPr>
        <w:t>）结果，</w:t>
      </w:r>
      <w:r>
        <w:rPr>
          <w:rFonts w:ascii="宋体" w:eastAsia="宋体" w:hAnsi="宋体" w:hint="eastAsia"/>
          <w:u w:val="single"/>
        </w:rPr>
        <w:t xml:space="preserve">        </w:t>
      </w:r>
      <w:r>
        <w:rPr>
          <w:rFonts w:ascii="宋体" w:eastAsia="宋体" w:hAnsi="宋体" w:hint="eastAsia"/>
        </w:rPr>
        <w:t>为中标人。按照《中华人民共和国民法典》（第三编 合同）》和《深圳经济特区政府采购条例》，经</w:t>
      </w:r>
      <w:r>
        <w:rPr>
          <w:rFonts w:ascii="宋体" w:eastAsia="宋体" w:hAnsi="宋体" w:hint="eastAsia"/>
          <w:u w:val="single"/>
        </w:rPr>
        <w:t xml:space="preserve">        </w:t>
      </w:r>
      <w:r>
        <w:rPr>
          <w:rFonts w:ascii="宋体" w:eastAsia="宋体" w:hAnsi="宋体" w:hint="eastAsia"/>
        </w:rPr>
        <w:t>（以下简称甲方）和</w:t>
      </w:r>
      <w:r>
        <w:rPr>
          <w:rFonts w:ascii="宋体" w:eastAsia="宋体" w:hAnsi="宋体" w:hint="eastAsia"/>
          <w:u w:val="single"/>
        </w:rPr>
        <w:t xml:space="preserve">        </w:t>
      </w:r>
      <w:r>
        <w:rPr>
          <w:rFonts w:ascii="宋体" w:eastAsia="宋体" w:hAnsi="宋体" w:hint="eastAsia"/>
        </w:rPr>
        <w:t>（以下简称乙方）协商，达成本合同条款。</w:t>
      </w:r>
    </w:p>
    <w:p>
      <w:pPr>
        <w:tabs>
          <w:tab w:val="left" w:pos="0"/>
        </w:tabs>
        <w:snapToGrid w:val="0"/>
        <w:spacing w:line="360" w:lineRule="auto"/>
        <w:rPr>
          <w:rFonts w:ascii="宋体" w:eastAsia="宋体" w:hAnsi="宋体"/>
        </w:rPr>
      </w:pPr>
      <w:r>
        <w:rPr>
          <w:rFonts w:ascii="宋体" w:eastAsia="宋体" w:hAnsi="宋体" w:hint="eastAsia"/>
          <w:b/>
        </w:rPr>
        <w:t>第二条 合同标的内容（标的数量或质量等）</w:t>
      </w:r>
    </w:p>
    <w:p>
      <w:pPr>
        <w:tabs>
          <w:tab w:val="left" w:pos="0"/>
        </w:tabs>
        <w:snapToGrid w:val="0"/>
        <w:spacing w:line="360" w:lineRule="auto"/>
        <w:rPr>
          <w:rFonts w:ascii="宋体" w:eastAsia="宋体" w:hAnsi="宋体"/>
          <w:b/>
        </w:rPr>
      </w:pPr>
      <w:r>
        <w:rPr>
          <w:rFonts w:ascii="宋体" w:eastAsia="宋体" w:hAnsi="宋体" w:hint="eastAsia"/>
          <w:b/>
        </w:rPr>
        <w:t>第三条 合同价款（金额）</w:t>
      </w:r>
    </w:p>
    <w:p>
      <w:pPr>
        <w:tabs>
          <w:tab w:val="left" w:pos="0"/>
        </w:tabs>
        <w:snapToGrid w:val="0"/>
        <w:spacing w:line="360" w:lineRule="auto"/>
        <w:rPr>
          <w:rFonts w:ascii="宋体" w:eastAsia="宋体" w:hAnsi="宋体"/>
          <w:b/>
        </w:rPr>
      </w:pPr>
      <w:r>
        <w:rPr>
          <w:rFonts w:ascii="宋体" w:eastAsia="宋体" w:hAnsi="宋体" w:hint="eastAsia"/>
          <w:b/>
        </w:rPr>
        <w:t>第四条 项目履约（交付、交货）地点</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深圳市</w:t>
      </w:r>
      <w:r>
        <w:rPr>
          <w:rFonts w:ascii="宋体" w:eastAsia="宋体" w:hAnsi="宋体" w:hint="eastAsia"/>
          <w:u w:val="single"/>
        </w:rPr>
        <w:t xml:space="preserve">      </w:t>
      </w:r>
      <w:r>
        <w:rPr>
          <w:rFonts w:ascii="宋体" w:eastAsia="宋体" w:hAnsi="宋体" w:hint="eastAsia"/>
        </w:rPr>
        <w:t>区。</w:t>
      </w:r>
    </w:p>
    <w:p>
      <w:pPr>
        <w:tabs>
          <w:tab w:val="left" w:pos="0"/>
        </w:tabs>
        <w:snapToGrid w:val="0"/>
        <w:spacing w:line="360" w:lineRule="auto"/>
        <w:rPr>
          <w:rFonts w:ascii="宋体" w:eastAsia="宋体" w:hAnsi="宋体"/>
          <w:b/>
        </w:rPr>
      </w:pPr>
      <w:r>
        <w:rPr>
          <w:rFonts w:ascii="宋体" w:eastAsia="宋体" w:hAnsi="宋体" w:hint="eastAsia"/>
          <w:b/>
        </w:rPr>
        <w:t>第五条 项目服务期（完工期、履约时间、交货时间）</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b/>
        </w:rPr>
      </w:pPr>
      <w:r>
        <w:rPr>
          <w:rFonts w:ascii="宋体" w:eastAsia="宋体" w:hAnsi="宋体" w:hint="eastAsia"/>
          <w:b/>
        </w:rPr>
        <w:t>第六条 付款期限及方式</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b/>
        </w:rPr>
      </w:pPr>
      <w:r>
        <w:rPr>
          <w:rFonts w:ascii="宋体" w:eastAsia="宋体" w:hAnsi="宋体" w:hint="eastAsia"/>
          <w:b/>
        </w:rPr>
        <w:t>第七条 项目验收标准及方式</w:t>
      </w:r>
    </w:p>
    <w:p>
      <w:pPr>
        <w:tabs>
          <w:tab w:val="left" w:pos="0"/>
        </w:tabs>
        <w:snapToGrid w:val="0"/>
        <w:spacing w:line="360" w:lineRule="auto"/>
        <w:ind w:left="-1" w:firstLine="480" w:firstLineChars="200"/>
        <w:rPr>
          <w:rFonts w:ascii="宋体" w:eastAsia="宋体" w:hAnsi="宋体"/>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b/>
        </w:rPr>
      </w:pPr>
      <w:r>
        <w:rPr>
          <w:rFonts w:ascii="宋体" w:eastAsia="宋体" w:hAnsi="宋体" w:hint="eastAsia"/>
          <w:b/>
        </w:rPr>
        <w:t>第八条 甲方的权利和义务</w:t>
      </w:r>
    </w:p>
    <w:p>
      <w:pPr>
        <w:tabs>
          <w:tab w:val="left" w:pos="0"/>
        </w:tabs>
        <w:snapToGrid w:val="0"/>
        <w:spacing w:line="360" w:lineRule="auto"/>
        <w:rPr>
          <w:rFonts w:ascii="宋体" w:eastAsia="宋体" w:hAnsi="宋体"/>
          <w:b/>
        </w:rPr>
      </w:pPr>
      <w:r>
        <w:rPr>
          <w:rFonts w:ascii="宋体" w:eastAsia="宋体" w:hAnsi="宋体" w:hint="eastAsia"/>
          <w:b/>
        </w:rPr>
        <w:t>第九条 乙方的权利和义务</w:t>
      </w:r>
    </w:p>
    <w:p>
      <w:pPr>
        <w:tabs>
          <w:tab w:val="left" w:pos="0"/>
        </w:tabs>
        <w:snapToGrid w:val="0"/>
        <w:spacing w:line="360" w:lineRule="auto"/>
        <w:rPr>
          <w:rFonts w:ascii="宋体" w:eastAsia="宋体" w:hAnsi="宋体"/>
          <w:b/>
        </w:rPr>
      </w:pPr>
      <w:r>
        <w:rPr>
          <w:rFonts w:ascii="宋体" w:eastAsia="宋体" w:hAnsi="宋体" w:hint="eastAsia"/>
          <w:b/>
        </w:rPr>
        <w:t>第十条 违约责任与争议解决办法</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1、合同双方之任何一方不能全面履行合同条款，均属违约。违约所造成的经济损失概由违约方承担赔偿。违约造成工期延误责任分担：甲方违约，工期相应顺延；乙方违约，工期不得顺延。</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2、协商或仲裁：如果发生与本合同的解释或执行中的有关争议，双方首先应通过友好协商解决，否则任何一方可将该争议提交仲裁。仲裁事项应提交深圳仲裁委员会进行裁决。</w:t>
      </w:r>
    </w:p>
    <w:p>
      <w:pPr>
        <w:tabs>
          <w:tab w:val="left" w:pos="0"/>
        </w:tabs>
        <w:snapToGrid w:val="0"/>
        <w:spacing w:line="360" w:lineRule="auto"/>
        <w:rPr>
          <w:rFonts w:ascii="宋体" w:eastAsia="宋体" w:hAnsi="宋体"/>
        </w:rPr>
      </w:pPr>
      <w:r>
        <w:rPr>
          <w:rFonts w:ascii="宋体" w:eastAsia="宋体" w:hAnsi="宋体" w:hint="eastAsia"/>
        </w:rPr>
        <w:t>……。</w:t>
      </w:r>
    </w:p>
    <w:p>
      <w:pPr>
        <w:tabs>
          <w:tab w:val="left" w:pos="0"/>
        </w:tabs>
        <w:snapToGrid w:val="0"/>
        <w:spacing w:line="360" w:lineRule="auto"/>
        <w:rPr>
          <w:rFonts w:ascii="宋体" w:eastAsia="宋体" w:hAnsi="宋体"/>
          <w:b/>
        </w:rPr>
      </w:pPr>
      <w:r>
        <w:rPr>
          <w:rFonts w:ascii="宋体" w:eastAsia="宋体" w:hAnsi="宋体" w:hint="eastAsia"/>
          <w:b/>
        </w:rPr>
        <w:t>第十一条 知识产权、保密或其他事项要求</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1、除政府采购合同继续履行将损害国家利益和社会公共利益外，双方不得擅自变更、中止或者终止合同。</w:t>
      </w:r>
    </w:p>
    <w:p>
      <w:pPr>
        <w:tabs>
          <w:tab w:val="left" w:pos="0"/>
        </w:tabs>
        <w:snapToGrid w:val="0"/>
        <w:spacing w:line="360" w:lineRule="auto"/>
        <w:ind w:firstLine="480" w:firstLineChars="200"/>
        <w:rPr>
          <w:rFonts w:ascii="宋体" w:eastAsia="宋体" w:hAnsi="宋体"/>
        </w:rPr>
      </w:pPr>
      <w:r>
        <w:rPr>
          <w:rFonts w:ascii="宋体" w:eastAsia="宋体" w:hAnsi="宋体" w:hint="eastAsia"/>
        </w:rPr>
        <w:t>2、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pPr>
        <w:tabs>
          <w:tab w:val="left" w:pos="0"/>
        </w:tabs>
        <w:snapToGrid w:val="0"/>
        <w:spacing w:line="360" w:lineRule="auto"/>
        <w:rPr>
          <w:rFonts w:ascii="宋体" w:eastAsia="宋体" w:hAnsi="宋体"/>
        </w:rPr>
      </w:pPr>
      <w:r>
        <w:rPr>
          <w:rFonts w:ascii="宋体" w:eastAsia="宋体" w:hAnsi="宋体" w:hint="eastAsia"/>
        </w:rPr>
        <w:t>……。</w:t>
      </w:r>
    </w:p>
    <w:p>
      <w:pPr>
        <w:tabs>
          <w:tab w:val="left" w:pos="0"/>
        </w:tabs>
        <w:snapToGrid w:val="0"/>
        <w:spacing w:line="360" w:lineRule="auto"/>
        <w:rPr>
          <w:rFonts w:ascii="宋体" w:eastAsia="宋体" w:hAnsi="宋体"/>
          <w:b/>
        </w:rPr>
      </w:pPr>
      <w:r>
        <w:rPr>
          <w:rFonts w:ascii="宋体" w:eastAsia="宋体" w:hAnsi="宋体" w:hint="eastAsia"/>
          <w:b/>
        </w:rPr>
        <w:t>第十二条 附件（附录）</w:t>
      </w:r>
      <w:r>
        <w:rPr>
          <w:rFonts w:ascii="宋体" w:eastAsia="宋体" w:hAnsi="宋体" w:hint="eastAsia"/>
        </w:rPr>
        <w:t>（如有，可填写，并附相关内容）</w:t>
      </w:r>
    </w:p>
    <w:p>
      <w:pPr>
        <w:tabs>
          <w:tab w:val="left" w:pos="0"/>
        </w:tabs>
        <w:snapToGrid w:val="0"/>
        <w:spacing w:line="360" w:lineRule="auto"/>
        <w:rPr>
          <w:rFonts w:ascii="宋体" w:eastAsia="宋体" w:hAnsi="宋体"/>
        </w:rPr>
      </w:pPr>
      <w:r>
        <w:rPr>
          <w:rFonts w:ascii="宋体" w:eastAsia="宋体" w:hAnsi="宋体" w:hint="eastAsia"/>
        </w:rPr>
        <w:t>……。</w:t>
      </w:r>
    </w:p>
    <w:p>
      <w:pPr>
        <w:snapToGrid w:val="0"/>
        <w:spacing w:line="360" w:lineRule="auto"/>
        <w:ind w:firstLine="200"/>
        <w:rPr>
          <w:rFonts w:ascii="宋体" w:eastAsia="宋体" w:hAnsi="宋体"/>
        </w:rPr>
      </w:pPr>
    </w:p>
    <w:p>
      <w:pPr>
        <w:snapToGrid w:val="0"/>
        <w:spacing w:line="360" w:lineRule="auto"/>
        <w:rPr>
          <w:rFonts w:ascii="宋体" w:eastAsia="宋体" w:hAnsi="宋体"/>
        </w:rPr>
      </w:pPr>
      <w:r>
        <w:rPr>
          <w:rFonts w:ascii="宋体" w:eastAsia="宋体" w:hAnsi="宋体"/>
        </w:rPr>
        <w:t>甲方（公章）</w:t>
      </w:r>
      <w:r>
        <w:rPr>
          <w:rFonts w:ascii="宋体" w:eastAsia="宋体" w:hAnsi="宋体" w:hint="eastAsia"/>
        </w:rPr>
        <w:t xml:space="preserve">： </w:t>
      </w:r>
      <w:r>
        <w:rPr>
          <w:rFonts w:ascii="宋体" w:eastAsia="宋体" w:hAnsi="宋体"/>
        </w:rPr>
        <w:t xml:space="preserve">                           乙方（公章）</w:t>
      </w:r>
      <w:r>
        <w:rPr>
          <w:rFonts w:ascii="宋体" w:eastAsia="宋体" w:hAnsi="宋体" w:hint="eastAsia"/>
        </w:rPr>
        <w:t>：</w:t>
      </w:r>
    </w:p>
    <w:p>
      <w:pPr>
        <w:snapToGrid w:val="0"/>
        <w:spacing w:line="360" w:lineRule="auto"/>
        <w:rPr>
          <w:rFonts w:ascii="宋体" w:eastAsia="宋体" w:hAnsi="宋体"/>
        </w:rPr>
      </w:pPr>
      <w:r>
        <w:rPr>
          <w:rFonts w:ascii="宋体" w:eastAsia="宋体" w:hAnsi="宋体"/>
        </w:rPr>
        <w:t>法定代表人（签章）</w:t>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法定代表人（签章）</w:t>
      </w:r>
    </w:p>
    <w:p>
      <w:pPr>
        <w:snapToGrid w:val="0"/>
        <w:spacing w:line="360" w:lineRule="auto"/>
        <w:rPr>
          <w:rFonts w:ascii="宋体" w:eastAsia="宋体" w:hAnsi="宋体"/>
        </w:rPr>
      </w:pPr>
      <w:r>
        <w:rPr>
          <w:rFonts w:ascii="宋体" w:eastAsia="宋体" w:hAnsi="宋体"/>
        </w:rPr>
        <w:t>或授权代表：</w:t>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或授权代表：</w:t>
      </w:r>
    </w:p>
    <w:p>
      <w:pPr>
        <w:snapToGrid w:val="0"/>
        <w:spacing w:line="360" w:lineRule="auto"/>
        <w:rPr>
          <w:rFonts w:ascii="宋体" w:eastAsia="宋体" w:hAnsi="宋体"/>
        </w:rPr>
      </w:pPr>
      <w:r>
        <w:rPr>
          <w:rFonts w:ascii="宋体" w:eastAsia="宋体" w:hAnsi="宋体" w:hint="eastAsia"/>
        </w:rPr>
        <w:t xml:space="preserve">日期： </w:t>
      </w:r>
      <w:r>
        <w:rPr>
          <w:rFonts w:ascii="宋体" w:eastAsia="宋体" w:hAnsi="宋体"/>
        </w:rPr>
        <w:t xml:space="preserve">   年   月   日     </w:t>
      </w:r>
      <w:r>
        <w:rPr>
          <w:rFonts w:ascii="宋体" w:eastAsia="宋体" w:hAnsi="宋体"/>
        </w:rPr>
        <w:tab/>
      </w:r>
      <w:r>
        <w:rPr>
          <w:rFonts w:ascii="宋体" w:eastAsia="宋体" w:hAnsi="宋体"/>
        </w:rPr>
        <w:tab/>
      </w:r>
      <w:r>
        <w:rPr>
          <w:rFonts w:ascii="宋体" w:eastAsia="宋体" w:hAnsi="宋体"/>
        </w:rPr>
        <w:tab/>
      </w:r>
      <w:r>
        <w:rPr>
          <w:rFonts w:ascii="宋体" w:eastAsia="宋体" w:hAnsi="宋体" w:hint="eastAsia"/>
        </w:rPr>
        <w:t xml:space="preserve">日期： </w:t>
      </w:r>
      <w:r>
        <w:rPr>
          <w:rFonts w:ascii="宋体" w:eastAsia="宋体" w:hAnsi="宋体"/>
        </w:rPr>
        <w:t xml:space="preserve">   年   月   日</w:t>
      </w:r>
    </w:p>
    <w:p>
      <w:pPr>
        <w:rPr>
          <w:rFonts w:ascii="宋体" w:hAnsi="宋体"/>
          <w:color w:val="000000" w:themeColor="text1"/>
          <w:szCs w:val="21"/>
          <w14:textFill>
            <w14:solidFill>
              <w14:schemeClr w14:val="tx1"/>
            </w14:solidFill>
          </w14:textFill>
        </w:rPr>
      </w:pPr>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
    <w:p>
      <w:pPr>
        <w:pStyle w:val="NormalIndent"/>
      </w:pPr>
    </w:p>
    <w:p>
      <w:pPr>
        <w:pStyle w:val="Heading2"/>
        <w:spacing w:before="120" w:beforeLines="50" w:after="120" w:afterLines="50"/>
        <w:ind w:left="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第二册  通用条款（公开招标）</w:t>
      </w:r>
    </w:p>
    <w:p>
      <w:pPr>
        <w:pStyle w:val="Heading2"/>
        <w:numPr>
          <w:ilvl w:val="0"/>
          <w:numId w:val="2"/>
        </w:numPr>
        <w:spacing w:before="120" w:beforeLines="50" w:after="120" w:afterLines="50"/>
        <w:ind w:left="562" w:hanging="562"/>
        <w:rPr>
          <w:color w:val="000000" w:themeColor="text1"/>
          <w:sz w:val="28"/>
          <w:szCs w:val="28"/>
          <w14:textFill>
            <w14:solidFill>
              <w14:schemeClr w14:val="tx1"/>
            </w14:solidFill>
          </w14:textFill>
        </w:rPr>
      </w:pPr>
      <w:bookmarkStart w:id="51" w:name="_Hlk72399513"/>
      <w:r>
        <w:rPr>
          <w:rFonts w:hint="eastAsia"/>
          <w:color w:val="000000" w:themeColor="text1"/>
          <w:sz w:val="28"/>
          <w:szCs w:val="28"/>
          <w14:textFill>
            <w14:solidFill>
              <w14:schemeClr w14:val="tx1"/>
            </w14:solidFill>
          </w14:textFill>
        </w:rPr>
        <w:t>总则</w:t>
      </w:r>
    </w:p>
    <w:p>
      <w:pPr>
        <w:rPr>
          <w:rFonts w:ascii="黑体" w:eastAsia="黑体" w:hAnsi="宋体"/>
          <w:color w:val="000000" w:themeColor="text1"/>
          <w14:textFill>
            <w14:solidFill>
              <w14:schemeClr w14:val="tx1"/>
            </w14:solidFill>
          </w14:textFill>
        </w:rPr>
      </w:pPr>
      <w:bookmarkEnd w:id="51"/>
      <w:r>
        <w:rPr>
          <w:rFonts w:ascii="黑体" w:eastAsia="黑体" w:hAnsi="宋体" w:hint="eastAsia"/>
          <w:color w:val="000000" w:themeColor="text1"/>
          <w14:textFill>
            <w14:solidFill>
              <w14:schemeClr w14:val="tx1"/>
            </w14:solidFill>
          </w14:textFill>
        </w:rPr>
        <w:t>1. 通用条款说明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1.1</w:t>
      </w:r>
      <w:bookmarkStart w:id="52" w:name="_Hlk72399729"/>
      <w:r>
        <w:rPr>
          <w:rFonts w:ascii="宋体" w:hAnsi="宋体" w:hint="eastAsia"/>
          <w:color w:val="000000" w:themeColor="text1"/>
          <w:szCs w:val="21"/>
          <w14:textFill>
            <w14:solidFill>
              <w14:schemeClr w14:val="tx1"/>
            </w14:solidFill>
          </w14:textFill>
        </w:rPr>
        <w:t>采购机构可以对通用条款的内容进行补充。</w:t>
      </w:r>
      <w:bookmarkEnd w:id="52"/>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1.5 “专用条款”和“通用条款”表述不一致或有冲突时，以“专用条款”为准。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w:t>
      </w:r>
      <w:r>
        <w:rPr>
          <w:rFonts w:ascii="黑体" w:eastAsia="黑体" w:hAnsi="宋体"/>
          <w:color w:val="000000" w:themeColor="text1"/>
          <w14:textFill>
            <w14:solidFill>
              <w14:schemeClr w14:val="tx1"/>
            </w14:solidFill>
          </w14:textFill>
        </w:rPr>
        <w:t>．</w:t>
      </w:r>
      <w:r>
        <w:rPr>
          <w:rFonts w:ascii="黑体" w:eastAsia="黑体" w:hAnsi="宋体" w:hint="eastAsia"/>
          <w:color w:val="000000" w:themeColor="text1"/>
          <w14:textFill>
            <w14:solidFill>
              <w14:schemeClr w14:val="tx1"/>
            </w14:solidFill>
          </w14:textFill>
        </w:rPr>
        <w:t>招标说明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3．定义</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招标文件中下列术语应解释为：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“采购人”：指利用财政性资金依法进行政府采购的国家机关、事业单位、团体组织；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hAnsi="宋体" w:hint="eastAsia"/>
          <w:b/>
          <w:bCs/>
          <w:color w:val="000000" w:themeColor="text1"/>
          <w:szCs w:val="21"/>
          <w14:textFill>
            <w14:solidFill>
              <w14:schemeClr w14:val="tx1"/>
            </w14:solidFill>
          </w14:textFill>
        </w:rPr>
        <w:t>友和保险经纪有限公司</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3.5“日期”</w:t>
      </w:r>
      <w:r>
        <w:rPr>
          <w:rFonts w:ascii="宋体" w:hAnsi="宋体"/>
          <w:color w:val="000000" w:themeColor="text1"/>
          <w:szCs w:val="21"/>
          <w14:textFill>
            <w14:solidFill>
              <w14:schemeClr w14:val="tx1"/>
            </w14:solidFill>
          </w14:textFill>
        </w:rPr>
        <w:t>指</w:t>
      </w:r>
      <w:r>
        <w:rPr>
          <w:rFonts w:ascii="宋体" w:hAnsi="宋体" w:hint="eastAsia"/>
          <w:color w:val="000000" w:themeColor="text1"/>
          <w:szCs w:val="21"/>
          <w14:textFill>
            <w14:solidFill>
              <w14:schemeClr w14:val="tx1"/>
            </w14:solidFill>
          </w14:textFill>
        </w:rPr>
        <w:t>公历日；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3.7“电子投标文件”指利用</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网站提供的</w:t>
      </w:r>
      <w:r>
        <w:rPr>
          <w:rFonts w:ascii="宋体" w:hAnsi="宋体" w:hint="eastAsia"/>
          <w:color w:val="000000" w:themeColor="text1"/>
          <w14:textFill>
            <w14:solidFill>
              <w14:schemeClr w14:val="tx1"/>
            </w14:solidFill>
          </w14:textFill>
        </w:rPr>
        <w:t>深圳智慧采购平台投标文件制作专用软件（以下简称：投标文件制作软件）制作并</w:t>
      </w:r>
      <w:r>
        <w:rPr>
          <w:rFonts w:ascii="宋体" w:hAnsi="宋体" w:hint="eastAsia"/>
          <w:color w:val="000000" w:themeColor="text1"/>
          <w:szCs w:val="21"/>
          <w14:textFill>
            <w14:solidFill>
              <w14:schemeClr w14:val="tx1"/>
            </w14:solidFill>
          </w14:textFill>
        </w:rPr>
        <w:t>加密的投标文件,适用于网上投标；（投标文件制作软件可从</w:t>
      </w:r>
      <w:r>
        <w:rPr>
          <w:rFonts w:hint="eastAsia"/>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hint="eastAsia"/>
          <w:color w:val="000000" w:themeColor="text1"/>
          <w14:textFill>
            <w14:solidFill>
              <w14:schemeClr w14:val="tx1"/>
            </w14:solidFill>
          </w14:textFill>
        </w:rPr>
        <w:t>”</w:t>
      </w:r>
      <w:r>
        <w:rPr>
          <w:rFonts w:ascii="宋体" w:hAnsi="宋体" w:hint="eastAsia"/>
          <w:color w:val="000000" w:themeColor="text1"/>
          <w:szCs w:val="21"/>
          <w14:textFill>
            <w14:solidFill>
              <w14:schemeClr w14:val="tx1"/>
            </w14:solidFill>
          </w14:textFill>
        </w:rPr>
        <w:t>下载）；</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3.8“网上投标”指通过</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网站上传电子投标文件；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 xml:space="preserve">4. </w:t>
      </w:r>
      <w:bookmarkStart w:id="53" w:name="_Hlk72398643"/>
      <w:r>
        <w:rPr>
          <w:rFonts w:ascii="黑体" w:eastAsia="黑体" w:hAnsi="宋体" w:hint="eastAsia"/>
          <w:color w:val="000000" w:themeColor="text1"/>
          <w14:textFill>
            <w14:solidFill>
              <w14:schemeClr w14:val="tx1"/>
            </w14:solidFill>
          </w14:textFill>
        </w:rPr>
        <w:t>政府采购供应商责任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5．投标人参加政府采购的条件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5.1投标人应在投标前到</w:t>
      </w:r>
      <w:r>
        <w:rPr>
          <w:rFonts w:ascii="宋体" w:hAnsi="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hAnsi="宋体" w:hint="eastAsia"/>
          <w:color w:val="000000" w:themeColor="text1"/>
          <w:szCs w:val="21"/>
          <w14:textFill>
            <w14:solidFill>
              <w14:schemeClr w14:val="tx1"/>
            </w14:solidFill>
          </w14:textFill>
        </w:rPr>
        <w:t>进行注册并办理电子密钥。《</w:t>
      </w:r>
      <w:r>
        <w:fldChar w:fldCharType="begin"/>
      </w:r>
      <w:r>
        <w:instrText xml:space="preserve"> HYPERLINK "http://www.szzfcg.cn/viewer.do?id=2455258" \t "documentViewer2455258" </w:instrText>
      </w:r>
      <w:r>
        <w:fldChar w:fldCharType="separate"/>
      </w:r>
      <w:r>
        <w:rPr>
          <w:rFonts w:ascii="宋体" w:hAnsi="宋体"/>
          <w:color w:val="000000" w:themeColor="text1"/>
          <w:szCs w:val="21"/>
          <w14:textFill>
            <w14:solidFill>
              <w14:schemeClr w14:val="tx1"/>
            </w14:solidFill>
          </w14:textFill>
        </w:rPr>
        <w:t>供应商注册及电子密钥新申请指引</w:t>
      </w:r>
      <w:r>
        <w:rPr>
          <w:rFonts w:ascii="宋体" w:hAnsi="宋体"/>
          <w:color w:val="000000" w:themeColor="text1"/>
          <w:szCs w:val="21"/>
          <w14:textFill>
            <w14:solidFill>
              <w14:schemeClr w14:val="tx1"/>
            </w14:solidFill>
          </w14:textFill>
        </w:rPr>
        <w:fldChar w:fldCharType="end"/>
      </w:r>
      <w:r>
        <w:rPr>
          <w:rFonts w:ascii="宋体" w:hAnsi="宋体" w:hint="eastAsia"/>
          <w:color w:val="000000" w:themeColor="text1"/>
          <w:szCs w:val="21"/>
          <w14:textFill>
            <w14:solidFill>
              <w14:schemeClr w14:val="tx1"/>
            </w14:solidFill>
          </w14:textFill>
        </w:rPr>
        <w:t>》详见http://zfcg.szggzy.com:8081/。</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5.2投标人资格要求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5.3联合体投标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6、法律、行政法规规定的其他条件。</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（2）在投标截止前，投标联合体各方均应注册成</w:t>
      </w:r>
      <w:r>
        <w:rPr>
          <w:rFonts w:ascii="宋体" w:eastAsia="宋体" w:hAnsi="宋体" w:hint="eastAsia"/>
          <w:color w:val="000000" w:themeColor="text1"/>
          <w:lang w:eastAsia="zh-CN"/>
          <w14:textFill>
            <w14:solidFill>
              <w14:schemeClr w14:val="tx1"/>
            </w14:solidFill>
          </w14:textFill>
        </w:rPr>
        <w:t>政府采购</w:t>
      </w:r>
      <w:r>
        <w:rPr>
          <w:rFonts w:ascii="宋体" w:hAnsi="宋体" w:hint="eastAsia"/>
          <w:color w:val="000000" w:themeColor="text1"/>
          <w14:textFill>
            <w14:solidFill>
              <w14:schemeClr w14:val="tx1"/>
            </w14:solidFill>
          </w14:textFill>
        </w:rPr>
        <w:t>供应商；</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（6）联合体各方应当签订联合体投标协议，明确约定各方拟承担的工作和责任，并将该协议随投标文件一并递交给</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14:textFill>
            <w14:solidFill>
              <w14:schemeClr w14:val="tx1"/>
            </w14:solidFill>
          </w14:textFill>
        </w:rPr>
        <w:t>（9）本通用条款中“投标人”一词亦指联合体各方，专用条款另有规定或说明的除外。</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6．政策导向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color w:val="000000" w:themeColor="text1"/>
          <w:shd w:val="clear" w:color="auto" w:fill="FFFFFF"/>
          <w14:textFill>
            <w14:solidFill>
              <w14:schemeClr w14:val="tx1"/>
            </w14:solidFill>
          </w14:textFill>
        </w:rPr>
      </w:pPr>
      <w:r>
        <w:rPr>
          <w:rFonts w:ascii="宋体" w:hAnsi="宋体" w:hint="eastAsia"/>
          <w:color w:val="000000" w:themeColor="text1"/>
          <w14:textFill>
            <w14:solidFill>
              <w14:schemeClr w14:val="tx1"/>
            </w14:solidFill>
          </w14:textFill>
        </w:rPr>
        <w:t>6.2本项目落实深圳市政府采购供应商诚信管理政策要求。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必须是全新、未使用过的原装合格正品（包括零部件），如安装或配置了软件的，须为正版软件。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4投标人</w:t>
      </w:r>
      <w:bookmarkStart w:id="54" w:name="_Hlk72152753"/>
      <w:r>
        <w:rPr>
          <w:rFonts w:ascii="宋体" w:hAnsi="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4"/>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8．投标费用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9．踏勘现场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9.1如有需要（详见专用条款），采购人或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9.3采购人应当通过</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向投标人提供有关现场的书面资料和数据。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9.4任何人或任何组织在踏勘现场时向投标人提供的任何书面资料或口头承诺，未经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9</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5</w:t>
      </w:r>
      <w:r>
        <w:rPr>
          <w:rFonts w:ascii="宋体" w:hAnsi="宋体" w:hint="eastAsia"/>
          <w:color w:val="000000" w:themeColor="text1"/>
          <w:szCs w:val="21"/>
          <w14:textFill>
            <w14:solidFill>
              <w14:schemeClr w14:val="tx1"/>
            </w14:solidFill>
          </w14:textFill>
        </w:rPr>
        <w:t>未参与踏勘现场不作为否定投标人资格的理由。</w:t>
      </w:r>
    </w:p>
    <w:p>
      <w:pPr>
        <w:rPr>
          <w:rFonts w:ascii="宋体" w:hAnsi="宋体"/>
          <w:color w:val="000000" w:themeColor="text1"/>
          <w:szCs w:val="2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0</w:t>
      </w:r>
      <w:r>
        <w:rPr>
          <w:rFonts w:ascii="黑体" w:eastAsia="黑体" w:hAnsi="宋体" w:hint="eastAsia"/>
          <w:color w:val="000000" w:themeColor="text1"/>
          <w14:textFill>
            <w14:solidFill>
              <w14:schemeClr w14:val="tx1"/>
            </w14:solidFill>
          </w14:textFill>
        </w:rPr>
        <w:t>．标前会议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如采购人或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认为有必要组织标前会议，投标人应按照招标文件规定的时间或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另行书面通知（包括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网站发布方式，如更正公告等）的时间和地点，参与标前会议。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14:textFill>
            <w14:solidFill>
              <w14:schemeClr w14:val="tx1"/>
            </w14:solidFill>
          </w14:textFill>
        </w:rPr>
        <w:t>10</w:t>
      </w:r>
      <w:r>
        <w:rPr>
          <w:rFonts w:ascii="宋体" w:hAnsi="宋体" w:hint="eastAsia"/>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任何人或任何组织在标前会议时向投标人提供的任何书面资料或口头承诺，未经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未参与标前会议不作为否定投标人资格的理由。</w:t>
      </w:r>
    </w:p>
    <w:p>
      <w:pPr>
        <w:pStyle w:val="NormalIndent"/>
      </w:pPr>
    </w:p>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53"/>
      <w:r>
        <w:rPr>
          <w:rFonts w:hint="eastAsia"/>
          <w:color w:val="000000" w:themeColor="text1"/>
          <w:sz w:val="28"/>
          <w:szCs w:val="28"/>
          <w14:textFill>
            <w14:solidFill>
              <w14:schemeClr w14:val="tx1"/>
            </w14:solidFill>
          </w14:textFill>
        </w:rPr>
        <w:t>招标文件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w:t>
      </w:r>
      <w:bookmarkStart w:id="55" w:name="_Hlk72399819"/>
      <w:r>
        <w:rPr>
          <w:rFonts w:ascii="黑体" w:eastAsia="黑体" w:hAnsi="宋体" w:hint="eastAsia"/>
          <w:color w:val="000000" w:themeColor="text1"/>
          <w14:textFill>
            <w14:solidFill>
              <w14:schemeClr w14:val="tx1"/>
            </w14:solidFill>
          </w14:textFill>
        </w:rPr>
        <w:t>招标文件的编制与组成</w:t>
      </w:r>
    </w:p>
    <w:p>
      <w:pPr>
        <w:snapToGrid w:val="0"/>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.1招标文件除以下内容外，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在招标期间发出的澄清或修改等相关公告或通知内容，均是招标文件的组成部分，对投标人起约束作用；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第一册  专用条款</w:t>
      </w:r>
    </w:p>
    <w:p>
      <w:pPr>
        <w:ind w:left="1234" w:leftChars="514"/>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招标公告</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用户需求书</w:t>
      </w:r>
    </w:p>
    <w:p>
      <w:pPr>
        <w:ind w:left="720" w:firstLine="470" w:leftChars="300" w:firstLineChars="196"/>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第四章 投标文件格式及附件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第二册  通用条款</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总则</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招标文件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开标</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第六章  评审要求</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第八章  定标及公示</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第十一章  质疑处理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.2投标人下载招标文件后，应仔细检查招标文件的所有内容，如有疑问应在答疑截止时间之前向</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w:t>
      </w:r>
      <w:r>
        <w:rPr>
          <w:rFonts w:ascii="宋体" w:hAnsi="宋体" w:hint="eastAsia"/>
          <w:color w:val="000000" w:themeColor="text1"/>
          <w14:textFill>
            <w14:solidFill>
              <w14:schemeClr w14:val="tx1"/>
            </w14:solidFill>
          </w14:textFill>
        </w:rPr>
        <w:t>任何人或任何组织向投标人提交的任何书面或口头资料，未经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在网上发布或书面通知，均作无效处理，不得作为招标文件的组成部分。</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对投标人由此而做出的推论、理解和结论概不负责。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．招标文件的澄清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.1招标文件澄清的目的是澄清、解答投标人在查阅招标文件后或现场踏勘中可能提出的与投标有关的疑问或询问。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.2投标人如对招标文件内容有疑问，应当在招标公告规定的澄清（提问）截止时间前以网上提问的形式通过网上政府采购系统提交</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Pr>
          <w:rFonts w:ascii="宋体" w:hAnsi="宋体"/>
          <w:color w:val="000000" w:themeColor="text1"/>
          <w:szCs w:val="21"/>
          <w14:textFill>
            <w14:solidFill>
              <w14:schemeClr w14:val="tx1"/>
            </w14:solidFill>
          </w14:textFill>
        </w:rPr>
        <w:t>3.3</w:t>
      </w: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3.4</w:t>
      </w:r>
      <w:r>
        <w:rPr>
          <w:rFonts w:ascii="宋体" w:hAnsi="宋体" w:hint="eastAsia"/>
          <w:color w:val="000000" w:themeColor="text1"/>
          <w:szCs w:val="21"/>
          <w14:textFill>
            <w14:solidFill>
              <w14:schemeClr w14:val="tx1"/>
            </w14:solidFill>
          </w14:textFill>
        </w:rPr>
        <w:t>款规定执行。</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3．招标文件的修改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3.1招标文件发出后，在投标截止日期前任何时候，确需要变更招标文件内容的，招标机构可主动或在解答投标人提出的澄清问题时对招标文件进行修改。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3.2招标文件的修改以书面形式（包括招标机构网站发布方式，如更正公告等）发送给所有投标人，招标文件的修改内容作为招标文件的组成部分，并具有约束力。</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55"/>
    </w:p>
    <w:p>
      <w:pPr>
        <w:pStyle w:val="NormalIndent"/>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投标文件的编制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14．</w:t>
      </w:r>
      <w:bookmarkStart w:id="56" w:name="_Hlk72400236"/>
      <w:r>
        <w:rPr>
          <w:rFonts w:ascii="黑体" w:eastAsia="黑体" w:hAnsi="宋体" w:hint="eastAsia"/>
          <w:color w:val="000000" w:themeColor="text1"/>
          <w14:textFill>
            <w14:solidFill>
              <w14:schemeClr w14:val="tx1"/>
            </w14:solidFill>
          </w14:textFill>
        </w:rPr>
        <w:t>投标文件的语言及度量单位</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黑体" w:eastAsia="黑体" w:hAnsi="宋体"/>
          <w:color w:val="000000" w:themeColor="text1"/>
          <w14:textFill>
            <w14:solidFill>
              <w14:schemeClr w14:val="tx1"/>
            </w14:solidFill>
          </w14:textFill>
        </w:rPr>
      </w:pPr>
      <w:bookmarkEnd w:id="56"/>
      <w:r>
        <w:rPr>
          <w:rFonts w:ascii="黑体" w:eastAsia="黑体" w:hAnsi="宋体" w:hint="eastAsia"/>
          <w:color w:val="000000" w:themeColor="text1"/>
          <w14:textFill>
            <w14:solidFill>
              <w14:schemeClr w14:val="tx1"/>
            </w14:solidFill>
          </w14:textFill>
        </w:rPr>
        <w:t>15．</w:t>
      </w:r>
      <w:bookmarkStart w:id="57" w:name="_Hlk72401567"/>
      <w:r>
        <w:rPr>
          <w:rFonts w:ascii="黑体" w:eastAsia="黑体" w:hAnsi="宋体" w:hint="eastAsia"/>
          <w:color w:val="000000" w:themeColor="text1"/>
          <w14:textFill>
            <w14:solidFill>
              <w14:schemeClr w14:val="tx1"/>
            </w14:solidFill>
          </w14:textFill>
        </w:rPr>
        <w:t>投标文件的组成</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具体内容在招标文件专用条款中进行规定。</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16．投标文件格式</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投标文件包括本通用条款第</w:t>
      </w:r>
      <w:r>
        <w:rPr>
          <w:rFonts w:ascii="宋体" w:hAnsi="宋体"/>
          <w:color w:val="000000" w:themeColor="text1"/>
          <w:szCs w:val="21"/>
          <w14:textFill>
            <w14:solidFill>
              <w14:schemeClr w14:val="tx1"/>
            </w14:solidFill>
          </w14:textFill>
        </w:rPr>
        <w:t>15条中规定的内容。如招标文件提供了投标文件格式，则</w:t>
      </w:r>
      <w:r>
        <w:rPr>
          <w:rFonts w:ascii="宋体" w:hAnsi="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hAnsi="宋体" w:hint="eastAsia"/>
          <w:color w:val="000000" w:themeColor="text1"/>
          <w:szCs w:val="21"/>
          <w14:textFill>
            <w14:solidFill>
              <w14:schemeClr w14:val="tx1"/>
            </w14:solidFill>
          </w14:textFill>
        </w:rPr>
        <w:t>（表格均可按同样格式扩展）。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17．投标货币</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本项目的投标报价应以人民币计。</w:t>
      </w:r>
    </w:p>
    <w:p>
      <w:pPr>
        <w:rPr>
          <w:rFonts w:ascii="黑体" w:eastAsia="黑体" w:hAnsi="宋体"/>
          <w:color w:val="000000" w:themeColor="text1"/>
          <w14:textFill>
            <w14:solidFill>
              <w14:schemeClr w14:val="tx1"/>
            </w14:solidFill>
          </w14:textFill>
        </w:rPr>
      </w:pPr>
      <w:bookmarkEnd w:id="57"/>
      <w:r>
        <w:rPr>
          <w:rFonts w:ascii="黑体" w:eastAsia="黑体" w:hAnsi="宋体" w:hint="eastAsia"/>
          <w:color w:val="000000" w:themeColor="text1"/>
          <w14:textFill>
            <w14:solidFill>
              <w14:schemeClr w14:val="tx1"/>
            </w14:solidFill>
          </w14:textFill>
        </w:rPr>
        <w:t>18．</w:t>
      </w:r>
      <w:bookmarkStart w:id="58" w:name="_Hlk72401735"/>
      <w:r>
        <w:rPr>
          <w:rFonts w:ascii="黑体" w:eastAsia="黑体" w:hAnsi="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18.2.1主要技术指标和性能的详细说明。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投标产品从采购人开始使用至招标文件中规定的周期内正常、连续地使用所必须的备件和专用工具清单，包括备件和专用工具的货源及现行价格。</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000000" w:themeColor="text1"/>
          <w14:textFill>
            <w14:solidFill>
              <w14:schemeClr w14:val="tx1"/>
            </w14:solidFill>
          </w14:textFill>
        </w:rPr>
        <w:t>清晰度要求能够使用电脑阅读、识别和判断</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000000" w:themeColor="text1"/>
          <w14:textFill>
            <w14:solidFill>
              <w14:schemeClr w14:val="tx1"/>
            </w14:solidFill>
          </w14:textFill>
        </w:rPr>
        <w:t>满足要求</w:t>
      </w:r>
      <w:r>
        <w:rPr>
          <w:rFonts w:ascii="宋体" w:hAnsi="宋体" w:hint="eastAsia"/>
          <w:color w:val="000000" w:themeColor="text1"/>
          <w:szCs w:val="21"/>
          <w14:textFill>
            <w14:solidFill>
              <w14:schemeClr w14:val="tx1"/>
            </w14:solidFill>
          </w14:textFill>
        </w:rPr>
        <w:t>，由评审委员会来评判。</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黑体" w:eastAsia="黑体" w:hAnsi="宋体"/>
          <w:color w:val="000000" w:themeColor="text1"/>
          <w14:textFill>
            <w14:solidFill>
              <w14:schemeClr w14:val="tx1"/>
            </w14:solidFill>
          </w14:textFill>
        </w:rPr>
      </w:pPr>
      <w:bookmarkEnd w:id="58"/>
      <w:r>
        <w:rPr>
          <w:rFonts w:ascii="黑体" w:eastAsia="黑体" w:hAnsi="宋体" w:hint="eastAsia"/>
          <w:color w:val="000000" w:themeColor="text1"/>
          <w14:textFill>
            <w14:solidFill>
              <w14:schemeClr w14:val="tx1"/>
            </w14:solidFill>
          </w14:textFill>
        </w:rPr>
        <w:t>19．</w:t>
      </w:r>
      <w:bookmarkStart w:id="59" w:name="_Hlk72402034"/>
      <w:r>
        <w:rPr>
          <w:rFonts w:ascii="黑体" w:eastAsia="黑体" w:hAnsi="宋体" w:hint="eastAsia"/>
          <w:color w:val="000000" w:themeColor="text1"/>
          <w14:textFill>
            <w14:solidFill>
              <w14:schemeClr w14:val="tx1"/>
            </w14:solidFill>
          </w14:textFill>
        </w:rPr>
        <w:t>投标文件其他证明文件的要求</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0" w:name="_Hlk71407299"/>
    </w:p>
    <w:p>
      <w:pPr>
        <w:ind w:firstLine="470" w:firstLineChars="196"/>
        <w:rPr>
          <w:rFonts w:ascii="宋体" w:hAnsi="宋体"/>
          <w:color w:val="000000" w:themeColor="text1"/>
          <w:szCs w:val="21"/>
          <w14:textFill>
            <w14:solidFill>
              <w14:schemeClr w14:val="tx1"/>
            </w14:solidFill>
          </w14:textFill>
        </w:rPr>
      </w:pPr>
      <w:bookmarkEnd w:id="60"/>
      <w:r>
        <w:rPr>
          <w:rFonts w:ascii="宋体" w:hAnsi="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20．投标有效期</w:t>
      </w:r>
    </w:p>
    <w:p>
      <w:pPr>
        <w:ind w:firstLine="470" w:firstLineChars="196"/>
        <w:rPr>
          <w:rFonts w:ascii="宋体" w:hAnsi="宋体"/>
          <w:color w:val="000000" w:themeColor="text1"/>
          <w:szCs w:val="21"/>
          <w14:textFill>
            <w14:solidFill>
              <w14:schemeClr w14:val="tx1"/>
            </w14:solidFill>
          </w14:textFill>
        </w:rPr>
      </w:pPr>
      <w:bookmarkEnd w:id="59"/>
      <w:bookmarkStart w:id="61" w:name="_Hlk72402214"/>
      <w:r>
        <w:rPr>
          <w:rFonts w:ascii="宋体" w:hAnsi="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20.2 在特殊情况下，</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在原定的投标有效期满之前，</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可以根据需要以书面形式（包括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网站公开发布方式）向投标人提出延长投标有效期的要求，对此要求投标人须以书面形式予以答复，投标人可以拒绝</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此项要求，其投标在原投标有效期满后不再有效。同意延长投标有效期的投标人不能要求也不允许修改其投标文件。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中标供应商的投标文件有效期，截止于完成本招标文件规定的全部项目内容，并通过竣工验收及保修期结束。</w:t>
      </w:r>
    </w:p>
    <w:p>
      <w:pPr>
        <w:rPr>
          <w:rFonts w:ascii="黑体" w:eastAsia="黑体" w:hAnsi="宋体"/>
          <w:color w:val="000000" w:themeColor="text1"/>
          <w14:textFill>
            <w14:solidFill>
              <w14:schemeClr w14:val="tx1"/>
            </w14:solidFill>
          </w14:textFill>
        </w:rPr>
      </w:pPr>
      <w:bookmarkEnd w:id="61"/>
      <w:r>
        <w:rPr>
          <w:rFonts w:ascii="黑体" w:eastAsia="黑体" w:hAnsi="宋体" w:hint="eastAsia"/>
          <w:color w:val="000000" w:themeColor="text1"/>
          <w14:textFill>
            <w14:solidFill>
              <w14:schemeClr w14:val="tx1"/>
            </w14:solidFill>
          </w14:textFill>
        </w:rPr>
        <w:t>21．</w:t>
      </w:r>
      <w:bookmarkStart w:id="62" w:name="_Hlk72402325"/>
      <w:r>
        <w:rPr>
          <w:rFonts w:ascii="黑体" w:eastAsia="黑体" w:hAnsi="宋体" w:hint="eastAsia"/>
          <w:color w:val="000000" w:themeColor="text1"/>
          <w14:textFill>
            <w14:solidFill>
              <w14:schemeClr w14:val="tx1"/>
            </w14:solidFill>
          </w14:textFill>
        </w:rPr>
        <w:t xml:space="preserve">关于投标保证金 </w:t>
      </w:r>
    </w:p>
    <w:p>
      <w:pPr>
        <w:rPr>
          <w:rFonts w:ascii="宋体" w:eastAsia="宋体" w:hAnsi="宋体"/>
          <w:szCs w:val="21"/>
        </w:rPr>
      </w:pPr>
      <w:r>
        <w:rPr>
          <w:rFonts w:ascii="宋体" w:hAnsi="宋体" w:hint="eastAsia"/>
          <w:color w:val="000000" w:themeColor="text1"/>
          <w:szCs w:val="21"/>
          <w14:textFill>
            <w14:solidFill>
              <w14:schemeClr w14:val="tx1"/>
            </w14:solidFill>
          </w14:textFill>
        </w:rPr>
        <w:t xml:space="preserve">  </w:t>
      </w:r>
      <w:r>
        <w:rPr>
          <w:rFonts w:ascii="宋体" w:eastAsia="宋体" w:hAnsi="宋体" w:hint="eastAsia"/>
          <w:color w:val="000000" w:themeColor="text1"/>
          <w:szCs w:val="21"/>
          <w14:textFill>
            <w14:solidFill>
              <w14:schemeClr w14:val="tx1"/>
            </w14:solidFill>
          </w14:textFill>
        </w:rPr>
        <w:t xml:space="preserve"> </w:t>
      </w:r>
      <w:r>
        <w:rPr>
          <w:rFonts w:ascii="宋体" w:eastAsia="宋体" w:hAnsi="宋体" w:hint="eastAsia"/>
          <w:szCs w:val="21"/>
        </w:rPr>
        <w:t xml:space="preserve">21.1 </w:t>
      </w:r>
      <w:r>
        <w:rPr>
          <w:rFonts w:ascii="宋体" w:eastAsia="宋体" w:hAnsi="宋体" w:hint="eastAsia"/>
        </w:rPr>
        <w:t>根据《深圳市财政局关于明确政府采购保证金管理工作的通知》（深财购</w:t>
      </w:r>
      <w:r>
        <w:rPr>
          <w:rFonts w:ascii="宋体" w:eastAsia="宋体" w:hAnsi="宋体"/>
        </w:rPr>
        <w:t>[2019]42</w:t>
      </w:r>
      <w:r>
        <w:rPr>
          <w:rFonts w:ascii="宋体" w:eastAsia="宋体" w:hAnsi="宋体" w:hint="eastAsia"/>
        </w:rPr>
        <w:t>号）文的规定，本项目不收取投标保证金。</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22．投标人的替代方案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color w:val="000000" w:themeColor="text1"/>
          <w14:textFill>
            <w14:solidFill>
              <w14:schemeClr w14:val="tx1"/>
            </w14:solidFill>
          </w14:textFill>
        </w:rPr>
      </w:pPr>
      <w:bookmarkEnd w:id="62"/>
      <w:r>
        <w:rPr>
          <w:rFonts w:ascii="黑体" w:eastAsia="黑体" w:hAnsi="宋体" w:hint="eastAsia"/>
          <w:color w:val="000000" w:themeColor="text1"/>
          <w14:textFill>
            <w14:solidFill>
              <w14:schemeClr w14:val="tx1"/>
            </w14:solidFill>
          </w14:textFill>
        </w:rPr>
        <w:t>23．</w:t>
      </w:r>
      <w:bookmarkStart w:id="63" w:name="_Hlk72402860"/>
      <w:r>
        <w:rPr>
          <w:rFonts w:ascii="黑体" w:eastAsia="黑体" w:hAnsi="宋体"/>
          <w:color w:val="000000" w:themeColor="text1"/>
          <w14:textFill>
            <w14:solidFill>
              <w14:schemeClr w14:val="tx1"/>
            </w14:solidFill>
          </w14:textFill>
        </w:rPr>
        <w:t>投标文件的</w:t>
      </w:r>
      <w:r>
        <w:rPr>
          <w:rFonts w:ascii="黑体" w:eastAsia="黑体" w:hAnsi="宋体" w:hint="eastAsia"/>
          <w:color w:val="000000" w:themeColor="text1"/>
          <w14:textFill>
            <w14:solidFill>
              <w14:schemeClr w14:val="tx1"/>
            </w14:solidFill>
          </w14:textFill>
        </w:rPr>
        <w:t>制作</w:t>
      </w:r>
      <w:r>
        <w:rPr>
          <w:rFonts w:ascii="黑体" w:eastAsia="黑体" w:hAnsi="宋体"/>
          <w:color w:val="000000" w:themeColor="text1"/>
          <w14:textFill>
            <w14:solidFill>
              <w14:schemeClr w14:val="tx1"/>
            </w14:solidFill>
          </w14:textFill>
        </w:rPr>
        <w:t>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23.1投标人应准备所投项目的电子投标文件一份。此电子投标文件须由投标人根据</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提供的后缀名为.szczf的电子招标文件，下载并使用相应的深圳智慧采购平台投标文件制作专用软件打开招标文件（.szczf格式）【下载地址：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23.2.5完整填写“投标关键信息”，如下图所示：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23.2.6投标人在编辑投标文件时，</w:t>
      </w:r>
      <w:r>
        <w:rPr>
          <w:rFonts w:ascii="宋体" w:hAnsi="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hAnsi="宋体" w:hint="eastAsia"/>
          <w:color w:val="000000" w:themeColor="text1"/>
          <w14:textFill>
            <w14:solidFill>
              <w14:schemeClr w14:val="tx1"/>
            </w14:solidFill>
          </w14:textFill>
        </w:rPr>
        <w:t>一切后果由供应商自行承担。</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23.2.7投标文件编写完成后，</w:t>
      </w:r>
      <w:r>
        <w:rPr>
          <w:rFonts w:ascii="宋体" w:hAnsi="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23.3电报、电话、传真形式的投标概不接受。</w:t>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23.4经投标人电子密钥加密的投标文件无须盖章或签字，</w:t>
      </w:r>
      <w:r>
        <w:rPr>
          <w:rFonts w:ascii="宋体" w:hAnsi="宋体" w:hint="eastAsia"/>
          <w:color w:val="000000" w:themeColor="text1"/>
          <w14:textFill>
            <w14:solidFill>
              <w14:schemeClr w14:val="tx1"/>
            </w14:solidFill>
          </w14:textFill>
        </w:rPr>
        <w:t>专用条款另有要求的除外。</w:t>
      </w:r>
    </w:p>
    <w:p>
      <w:pPr>
        <w:ind w:firstLine="470" w:firstLineChars="196"/>
        <w:rPr>
          <w:rFonts w:ascii="宋体" w:hAnsi="宋体"/>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23.5</w:t>
      </w:r>
      <w:r>
        <w:rPr>
          <w:rFonts w:ascii="宋体" w:hAnsi="宋体" w:hint="eastAsia"/>
          <w:color w:val="000000" w:themeColor="text1"/>
          <w14:textFill>
            <w14:solidFill>
              <w14:schemeClr w14:val="tx1"/>
            </w14:solidFill>
          </w14:textFill>
        </w:rPr>
        <w:t xml:space="preserve"> 各类资格（资质）文件提供扫描件，专用条款另有要求的除外。</w:t>
      </w:r>
      <w:bookmarkEnd w:id="63"/>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Pr>
        <w:pStyle w:val="NormalIndent"/>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投标文件的递交</w:t>
      </w:r>
      <w:bookmarkStart w:id="64" w:name="_Hlk72405459"/>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24．投标书的保密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hAnsi="宋体"/>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）有更新，投标人必须重新下载招标文件、重新制作投标文件、重新加密投标文件、重新上传投标文件；如果供下载的招标文件（后缀名为.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hAnsi="宋体" w:hint="eastAsia"/>
          <w:highlight w:val="yellow"/>
          <w:lang w:eastAsia="zh-CN"/>
        </w:rPr>
        <w:t>0755-88653300</w:t>
      </w:r>
      <w:r>
        <w:rPr>
          <w:rFonts w:ascii="宋体" w:hAnsi="宋体" w:hint="eastAsia"/>
          <w:highlight w:val="yellow"/>
          <w:lang w:val="en-US" w:eastAsia="zh-CN"/>
        </w:rPr>
        <w:t>-</w:t>
      </w:r>
      <w:r>
        <w:rPr>
          <w:rFonts w:ascii="宋体" w:hAnsi="宋体" w:hint="eastAsia"/>
          <w:highlight w:val="yellow"/>
          <w:lang w:eastAsia="zh-CN"/>
        </w:rPr>
        <w:t>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w:t>
      </w:r>
      <w:r>
        <w:rPr>
          <w:rFonts w:ascii="宋体" w:eastAsia="宋体" w:hAnsi="宋体" w:cs="宋体"/>
          <w:bCs/>
          <w:color w:val="000000" w:themeColor="text1"/>
          <w14:textFill>
            <w14:solidFill>
              <w14:schemeClr w14:val="tx1"/>
            </w14:solidFill>
          </w14:textFill>
        </w:rPr>
        <w:t>.</w:t>
      </w:r>
      <w:r>
        <w:rPr>
          <w:rFonts w:ascii="宋体" w:eastAsia="宋体" w:hAnsi="宋体" w:cs="宋体" w:hint="eastAsia"/>
          <w:bCs/>
          <w:color w:val="000000" w:themeColor="text1"/>
          <w14:textFill>
            <w14:solidFill>
              <w14:schemeClr w14:val="tx1"/>
            </w14:solidFill>
          </w14:textFill>
        </w:rPr>
        <w:t>3投标截止时间以后不得上传投标文件。</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黑体" w:eastAsia="黑体" w:hAnsi="宋体"/>
          <w:color w:val="000000" w:themeColor="text1"/>
          <w14:textFill>
            <w14:solidFill>
              <w14:schemeClr w14:val="tx1"/>
            </w14:solidFill>
          </w14:textFill>
        </w:rPr>
      </w:pPr>
      <w:bookmarkEnd w:id="64"/>
      <w:r>
        <w:rPr>
          <w:rFonts w:ascii="黑体" w:eastAsia="黑体" w:hAnsi="宋体" w:hint="eastAsia"/>
          <w:color w:val="000000" w:themeColor="text1"/>
          <w14:textFill>
            <w14:solidFill>
              <w14:schemeClr w14:val="tx1"/>
            </w14:solidFill>
          </w14:textFill>
        </w:rPr>
        <w:t>26. 样品、现场演示、方案讲解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26.1 样品、现场演示、方案讲解等事项在招标文件专用条款中进行规定。</w:t>
      </w:r>
    </w:p>
    <w:p>
      <w:pPr>
        <w:rPr>
          <w:rFonts w:ascii="黑体" w:eastAsia="黑体" w:hAnsi="宋体"/>
          <w:color w:val="000000" w:themeColor="text1"/>
          <w14:textFill>
            <w14:solidFill>
              <w14:schemeClr w14:val="tx1"/>
            </w14:solidFill>
          </w14:textFill>
        </w:rPr>
      </w:pPr>
      <w:bookmarkStart w:id="65" w:name="_Hlk72428346"/>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7．</w:t>
      </w:r>
      <w:r>
        <w:rPr>
          <w:rFonts w:ascii="黑体" w:eastAsia="黑体" w:hAnsi="宋体"/>
          <w:color w:val="000000" w:themeColor="text1"/>
          <w14:textFill>
            <w14:solidFill>
              <w14:schemeClr w14:val="tx1"/>
            </w14:solidFill>
          </w14:textFill>
        </w:rPr>
        <w:t>投标文件的修改和撤销</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投标方在提交投标文件后可对其投标文件进行修改</w:t>
      </w:r>
      <w:r>
        <w:rPr>
          <w:rFonts w:ascii="宋体" w:hAnsi="宋体" w:hint="eastAsia"/>
          <w:color w:val="000000" w:themeColor="text1"/>
          <w14:textFill>
            <w14:solidFill>
              <w14:schemeClr w14:val="tx1"/>
            </w14:solidFill>
          </w14:textFill>
        </w:rPr>
        <w:t>并重新上传投标文件</w:t>
      </w:r>
      <w:r>
        <w:rPr>
          <w:rFonts w:ascii="宋体" w:hAnsi="宋体"/>
          <w:color w:val="000000" w:themeColor="text1"/>
          <w14:textFill>
            <w14:solidFill>
              <w14:schemeClr w14:val="tx1"/>
            </w14:solidFill>
          </w14:textFill>
        </w:rPr>
        <w:t>或</w:t>
      </w:r>
      <w:r>
        <w:rPr>
          <w:rFonts w:ascii="宋体" w:hAnsi="宋体" w:hint="eastAsia"/>
          <w:color w:val="000000" w:themeColor="text1"/>
          <w14:textFill>
            <w14:solidFill>
              <w14:schemeClr w14:val="tx1"/>
            </w14:solidFill>
          </w14:textFill>
        </w:rPr>
        <w:t>在网上进行</w:t>
      </w:r>
      <w:r>
        <w:rPr>
          <w:rFonts w:ascii="宋体" w:hAnsi="宋体"/>
          <w:color w:val="000000" w:themeColor="text1"/>
          <w14:textFill>
            <w14:solidFill>
              <w14:schemeClr w14:val="tx1"/>
            </w14:solidFill>
          </w14:textFill>
        </w:rPr>
        <w:t>撤销</w:t>
      </w:r>
      <w:r>
        <w:rPr>
          <w:rFonts w:ascii="宋体" w:hAnsi="宋体" w:hint="eastAsia"/>
          <w:color w:val="000000" w:themeColor="text1"/>
          <w14:textFill>
            <w14:solidFill>
              <w14:schemeClr w14:val="tx1"/>
            </w14:solidFill>
          </w14:textFill>
        </w:rPr>
        <w:t>投标的操作</w:t>
      </w:r>
      <w:r>
        <w:rPr>
          <w:rFonts w:ascii="宋体" w:hAnsi="宋体"/>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投标截止时间以后不得修改投标文件。</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3从投标截止期至投标人在投标文件中确定的投标有效期之间的这段时间内，投标人不得撤回其投标。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27.4</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不退还投标文件，专用条款另有规定的除外。</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65"/>
      <w:r>
        <w:rPr>
          <w:rFonts w:hint="eastAsia"/>
          <w:color w:val="000000" w:themeColor="text1"/>
          <w:sz w:val="28"/>
          <w:szCs w:val="28"/>
          <w14:textFill>
            <w14:solidFill>
              <w14:schemeClr w14:val="tx1"/>
            </w14:solidFill>
          </w14:textFill>
        </w:rPr>
        <w:t>开标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28．开标</w:t>
      </w:r>
    </w:p>
    <w:p>
      <w:pPr>
        <w:ind w:firstLine="480" w:firstLineChars="200"/>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1</w:t>
      </w:r>
      <w:r>
        <w:rPr>
          <w:rFonts w:ascii="宋体" w:hAnsi="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 xml:space="preserve">8.2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将在满足开标条件（</w:t>
      </w:r>
      <w:r>
        <w:rPr>
          <w:rFonts w:ascii="宋体" w:hAnsi="宋体" w:cs="宋体" w:hint="eastAsia"/>
          <w:color w:val="000000" w:themeColor="text1"/>
          <w:sz w:val="20"/>
          <w:szCs w:val="20"/>
          <w:shd w:val="clear" w:color="auto" w:fill="FFFFFF"/>
          <w14:textFill>
            <w14:solidFill>
              <w14:schemeClr w14:val="tx1"/>
            </w14:solidFill>
          </w14:textFill>
        </w:rPr>
        <w:t>①</w:t>
      </w:r>
      <w:r>
        <w:rPr>
          <w:rFonts w:ascii="宋体" w:hAnsi="宋体" w:hint="eastAsia"/>
          <w:color w:val="000000" w:themeColor="text1"/>
          <w:szCs w:val="21"/>
          <w14:textFill>
            <w14:solidFill>
              <w14:schemeClr w14:val="tx1"/>
            </w14:solidFill>
          </w14:textFill>
        </w:rPr>
        <w:t>解密时间结束，解密后的投标供应商数量满足开标要求或</w:t>
      </w:r>
      <w:r>
        <w:rPr>
          <w:rFonts w:ascii="宋体" w:hAnsi="宋体" w:cs="宋体" w:hint="eastAsia"/>
          <w:color w:val="000000" w:themeColor="text1"/>
          <w:sz w:val="20"/>
          <w:szCs w:val="20"/>
          <w:shd w:val="clear" w:color="auto" w:fill="FFFFFF"/>
          <w14:textFill>
            <w14:solidFill>
              <w14:schemeClr w14:val="tx1"/>
            </w14:solidFill>
          </w14:textFill>
        </w:rPr>
        <w:t>②</w:t>
      </w:r>
      <w:r>
        <w:rPr>
          <w:rFonts w:ascii="宋体" w:hAnsi="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29．评审委员会组成</w:t>
      </w:r>
    </w:p>
    <w:p>
      <w:pPr>
        <w:ind w:firstLine="470" w:firstLineChars="196"/>
        <w:rPr>
          <w:rFonts w:ascii="宋体" w:eastAsia="宋体" w:hAnsi="宋体"/>
        </w:rPr>
      </w:pPr>
      <w:r>
        <w:rPr>
          <w:rFonts w:ascii="宋体" w:eastAsia="宋体" w:hAnsi="宋体" w:hint="eastAsia"/>
        </w:rPr>
        <w:t>29.1网上开标结束后召开评审会议，</w:t>
      </w:r>
      <w:r>
        <w:rPr>
          <w:rFonts w:ascii="宋体" w:eastAsia="宋体" w:hAnsi="宋体" w:hint="eastAsia"/>
          <w:szCs w:val="21"/>
        </w:rPr>
        <w:t>评审委员会</w:t>
      </w:r>
      <w:r>
        <w:rPr>
          <w:rFonts w:ascii="宋体" w:eastAsia="宋体" w:hAnsi="宋体" w:hint="eastAsia"/>
        </w:rPr>
        <w:t>由</w:t>
      </w:r>
      <w:r>
        <w:rPr>
          <w:rFonts w:ascii="宋体" w:eastAsia="宋体" w:hAnsi="宋体" w:hint="eastAsia"/>
          <w:lang w:eastAsia="zh-CN"/>
        </w:rPr>
        <w:t>政府采购代理机构</w:t>
      </w:r>
      <w:r>
        <w:rPr>
          <w:rFonts w:ascii="宋体" w:eastAsia="宋体" w:hAnsi="宋体" w:hint="eastAsia"/>
        </w:rPr>
        <w:t>依法组建，负责评审活动。</w:t>
      </w:r>
    </w:p>
    <w:p>
      <w:pPr>
        <w:ind w:firstLine="470" w:firstLineChars="196"/>
        <w:rPr>
          <w:rFonts w:ascii="宋体" w:eastAsia="宋体" w:hAnsi="宋体"/>
        </w:rPr>
      </w:pPr>
      <w:bookmarkStart w:id="66" w:name="_Hlk72436580"/>
      <w:r>
        <w:rPr>
          <w:rFonts w:ascii="宋体" w:eastAsia="宋体" w:hAnsi="宋体" w:hint="eastAsia"/>
        </w:rPr>
        <w:t>评审委员会由采购人代表和评审专家组成，成员人数应当为5人以上单数（部分条件下为7人以上单数），其中评审专家不得少于成员总数的三分之二。</w:t>
      </w:r>
      <w:bookmarkEnd w:id="66"/>
      <w:r>
        <w:rPr>
          <w:rFonts w:ascii="宋体" w:eastAsia="宋体" w:hAnsi="宋体" w:hint="eastAsia"/>
        </w:rPr>
        <w:t>评定</w:t>
      </w:r>
      <w:r>
        <w:rPr>
          <w:rFonts w:eastAsia="宋体" w:hint="eastAsia"/>
        </w:rPr>
        <w:t>分离项目评审专家均由评审专家组成。</w:t>
      </w:r>
      <w:r>
        <w:rPr>
          <w:rFonts w:ascii="宋体" w:eastAsia="宋体" w:hAnsi="宋体" w:hint="eastAsia"/>
          <w:szCs w:val="21"/>
        </w:rPr>
        <w:t>评审专家一般是</w:t>
      </w:r>
      <w:r>
        <w:rPr>
          <w:rFonts w:ascii="宋体" w:eastAsia="宋体" w:hAnsi="宋体" w:hint="eastAsia"/>
        </w:rPr>
        <w:t>从深圳市政府采购评审专家库中随机抽取。采购人代表须持本单位签发的《评审授权书》参加评审。</w:t>
      </w:r>
    </w:p>
    <w:p>
      <w:pPr>
        <w:ind w:firstLine="470" w:firstLineChars="196"/>
        <w:rPr>
          <w:rFonts w:ascii="宋体" w:eastAsia="宋体" w:hAnsi="宋体"/>
        </w:rPr>
      </w:pPr>
      <w:r>
        <w:rPr>
          <w:rFonts w:ascii="宋体" w:eastAsia="宋体" w:hAnsi="宋体" w:hint="eastAsia"/>
        </w:rPr>
        <w:t>29.2评审定标应当遵循公平、公正、科学、择优的原则。</w:t>
      </w:r>
    </w:p>
    <w:p>
      <w:pPr>
        <w:ind w:firstLine="470" w:firstLineChars="196"/>
        <w:rPr>
          <w:rFonts w:ascii="宋体" w:eastAsia="宋体" w:hAnsi="宋体"/>
        </w:rPr>
      </w:pPr>
      <w:r>
        <w:rPr>
          <w:rFonts w:ascii="宋体" w:eastAsia="宋体" w:hAnsi="宋体" w:hint="eastAsia"/>
        </w:rPr>
        <w:t>29.3评审活动依法进行，任何单位和个人不得非法干预评标过程和结果。</w:t>
      </w:r>
    </w:p>
    <w:p>
      <w:pPr>
        <w:ind w:firstLine="470" w:firstLineChars="196"/>
        <w:rPr>
          <w:rFonts w:ascii="宋体" w:eastAsia="宋体" w:hAnsi="宋体"/>
        </w:rPr>
      </w:pPr>
      <w:r>
        <w:rPr>
          <w:rFonts w:ascii="宋体" w:eastAsia="宋体" w:hAnsi="宋体" w:hint="eastAsia"/>
        </w:rPr>
        <w:t>29.4评审过程中不允许违背评标程序或采用招标文件未载明的评标方法或评标因素进行评标。</w:t>
      </w:r>
    </w:p>
    <w:p>
      <w:pPr>
        <w:ind w:firstLine="470" w:firstLineChars="196"/>
        <w:rPr>
          <w:rFonts w:ascii="宋体" w:eastAsia="宋体" w:hAnsi="宋体"/>
          <w:bCs/>
        </w:rPr>
      </w:pPr>
      <w:r>
        <w:rPr>
          <w:rFonts w:ascii="宋体" w:eastAsia="宋体" w:hAnsi="宋体" w:hint="eastAsia"/>
          <w:bCs/>
        </w:rPr>
        <w:t>29.5 开标后，直到签订合同为止，凡属于对投标文件的审查、澄清、评价和比较的有关资料以及中标候选人的推荐情况、与评审有关的其他任何情况均严格保密（</w:t>
      </w:r>
      <w:r>
        <w:rPr>
          <w:rFonts w:eastAsia="宋体" w:hint="eastAsia"/>
        </w:rPr>
        <w:t>信息公开的内容除外</w:t>
      </w:r>
      <w:r>
        <w:rPr>
          <w:rFonts w:ascii="宋体" w:eastAsia="宋体" w:hAnsi="宋体" w:hint="eastAsia"/>
          <w:bCs/>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30．向评审委员会提供的资料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30.2其他评标必须的资料。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30.3</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（1）招标的目的；</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（2）招标项目需求的范围和性质；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（4）招标文件规定的评标程序、评标方法和评标因素；</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（5）招标文件所列示的资格性审查表及符合性审查表。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31．独立评审</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w:t>
      </w:r>
      <w:r>
        <w:rPr>
          <w:rFonts w:ascii="宋体" w:hAnsi="宋体"/>
          <w:bCs/>
          <w:color w:val="000000" w:themeColor="text1"/>
          <w14:textFill>
            <w14:solidFill>
              <w14:schemeClr w14:val="tx1"/>
            </w14:solidFill>
          </w14:textFill>
        </w:rPr>
        <w:t>1</w:t>
      </w:r>
      <w:r>
        <w:rPr>
          <w:rFonts w:ascii="宋体" w:hAnsi="宋体" w:hint="eastAsia"/>
          <w:bCs/>
          <w:color w:val="000000" w:themeColor="text1"/>
          <w14:textFill>
            <w14:solidFill>
              <w14:schemeClr w14:val="tx1"/>
            </w14:solidFill>
          </w14:textFill>
        </w:rPr>
        <w:t>.1</w:t>
      </w:r>
      <w:r>
        <w:rPr>
          <w:rFonts w:ascii="宋体" w:hAnsi="宋体" w:hint="eastAsia"/>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评审程序及评审方法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32．投标文件初审</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32.1投标文件初审包括资格性审查和符合性审查。</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 投标文件初审中关于供应商家数的计算:</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eastAsia="宋体" w:hAnsi="宋体" w:hint="eastAsia"/>
          <w:color w:val="000000" w:themeColor="text1"/>
          <w14:textFill>
            <w14:solidFill>
              <w14:schemeClr w14:val="tx1"/>
            </w14:solidFill>
          </w14:textFill>
        </w:rPr>
        <w:t>2.4投标人投标文件作无效处理的情形，具体包括但不限于以下：</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32.4.</w:t>
      </w:r>
      <w:r>
        <w:rPr>
          <w:rFonts w:ascii="宋体" w:eastAsia="宋体" w:hAnsi="宋体" w:hint="eastAsia"/>
          <w:color w:val="000000" w:themeColor="text1"/>
          <w14:textFill>
            <w14:solidFill>
              <w14:schemeClr w14:val="tx1"/>
            </w14:solidFill>
          </w14:textFill>
        </w:rPr>
        <w:t>2不同投标人委托同一单位或者个人办理投标事宜；</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32.4.5</w:t>
      </w:r>
      <w:r>
        <w:rPr>
          <w:rFonts w:ascii="宋体" w:eastAsia="宋体" w:hAnsi="宋体"/>
          <w:color w:val="000000" w:themeColor="text1"/>
          <w14:textFill>
            <w14:solidFill>
              <w14:schemeClr w14:val="tx1"/>
            </w14:solidFill>
          </w14:textFill>
        </w:rPr>
        <w:t>不同投标供应商的投标文件或部分投标文件相互混装</w:t>
      </w:r>
      <w:r>
        <w:rPr>
          <w:rFonts w:ascii="宋体" w:eastAsia="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32.4.6投标供应商之间相互约定给予未中标的供应商利</w:t>
      </w:r>
      <w:r>
        <w:rPr>
          <w:rFonts w:ascii="宋体" w:hAnsi="宋体" w:hint="eastAsia"/>
          <w:color w:val="000000" w:themeColor="text1"/>
          <w14:textFill>
            <w14:solidFill>
              <w14:schemeClr w14:val="tx1"/>
            </w14:solidFill>
          </w14:textFill>
        </w:rPr>
        <w:t>益补偿；</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32.4.10主管部门依照法律、法规认定的其他情形。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33．澄清有关问题</w:t>
      </w:r>
    </w:p>
    <w:p>
      <w:pPr>
        <w:ind w:firstLine="470" w:firstLineChars="196"/>
        <w:rPr>
          <w:rFonts w:ascii="宋体" w:hAnsi="宋体"/>
          <w:color w:val="000000" w:themeColor="text1"/>
          <w14:textFill>
            <w14:solidFill>
              <w14:schemeClr w14:val="tx1"/>
            </w14:solidFill>
          </w14:textFill>
        </w:rPr>
      </w:pPr>
      <w:bookmarkStart w:id="67" w:name="_Hlk71407321"/>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3.1</w:t>
      </w:r>
      <w:r>
        <w:rPr>
          <w:rFonts w:ascii="宋体" w:hAnsi="宋体" w:hint="eastAsia"/>
          <w:color w:val="000000" w:themeColor="text1"/>
          <w14:textFill>
            <w14:solidFill>
              <w14:schemeClr w14:val="tx1"/>
            </w14:solidFill>
          </w14:textFill>
        </w:rPr>
        <w:t>对招标文件中描述有歧义或前后不一致的地方（不含</w:t>
      </w:r>
      <w:r>
        <w:rPr>
          <w:color w:val="000000" w:themeColor="text1"/>
          <w:szCs w:val="21"/>
          <w14:textFill>
            <w14:solidFill>
              <w14:schemeClr w14:val="tx1"/>
            </w14:solidFill>
          </w14:textFill>
        </w:rPr>
        <w:t>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w:t>
      </w:r>
      <w:r>
        <w:rPr>
          <w:rFonts w:hint="eastAsia"/>
          <w:color w:val="000000" w:themeColor="text1"/>
          <w:szCs w:val="21"/>
          <w14:textFill>
            <w14:solidFill>
              <w14:schemeClr w14:val="tx1"/>
            </w14:solidFill>
          </w14:textFill>
        </w:rPr>
        <w:t>的情况）</w:t>
      </w:r>
      <w:r>
        <w:rPr>
          <w:rFonts w:ascii="宋体" w:hAnsi="宋体" w:hint="eastAsia"/>
          <w:color w:val="000000" w:themeColor="text1"/>
          <w14:textFill>
            <w14:solidFill>
              <w14:schemeClr w14:val="tx1"/>
            </w14:solidFill>
          </w14:textFill>
        </w:rPr>
        <w:t>，评审委员会有权进行评判，但对同一条款的评判应适用于每个投标人。</w:t>
      </w:r>
      <w:bookmarkEnd w:id="67"/>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3.2</w:t>
      </w:r>
      <w:r>
        <w:rPr>
          <w:color w:val="000000" w:themeColor="text1"/>
          <w:szCs w:val="21"/>
          <w14:textFill>
            <w14:solidFill>
              <w14:schemeClr w14:val="tx1"/>
            </w14:solidFill>
          </w14:textFill>
        </w:rPr>
        <w:t>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委员会发现招标文件存在歧义、重大缺陷导致评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工作无法进行，或者招标文件内容违反国家有关强制性规定的，应当停止评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工作，与</w:t>
      </w:r>
      <w:r>
        <w:rPr>
          <w:rFonts w:eastAsia="宋体" w:hint="eastAsia"/>
          <w:color w:val="000000" w:themeColor="text1"/>
          <w:szCs w:val="21"/>
          <w14:textFill>
            <w14:solidFill>
              <w14:schemeClr w14:val="tx1"/>
            </w14:solidFill>
          </w14:textFill>
        </w:rPr>
        <w:t>招标机构</w:t>
      </w:r>
      <w:r>
        <w:rPr>
          <w:color w:val="000000" w:themeColor="text1"/>
          <w:szCs w:val="21"/>
          <w14:textFill>
            <w14:solidFill>
              <w14:schemeClr w14:val="tx1"/>
            </w14:solidFill>
          </w14:textFill>
        </w:rPr>
        <w:t>沟通并作书面记录。</w:t>
      </w:r>
      <w:r>
        <w:rPr>
          <w:rFonts w:hint="eastAsia"/>
          <w:color w:val="000000" w:themeColor="text1"/>
          <w:szCs w:val="21"/>
          <w14:textFill>
            <w14:solidFill>
              <w14:schemeClr w14:val="tx1"/>
            </w14:solidFill>
          </w14:textFill>
        </w:rPr>
        <w:t>经</w:t>
      </w:r>
      <w:r>
        <w:rPr>
          <w:color w:val="000000" w:themeColor="text1"/>
          <w:szCs w:val="21"/>
          <w14:textFill>
            <w14:solidFill>
              <w14:schemeClr w14:val="tx1"/>
            </w14:solidFill>
          </w14:textFill>
        </w:rPr>
        <w:t>确认后，</w:t>
      </w:r>
      <w:r>
        <w:rPr>
          <w:rFonts w:hint="eastAsia"/>
          <w:color w:val="000000" w:themeColor="text1"/>
          <w:szCs w:val="21"/>
          <w14:textFill>
            <w14:solidFill>
              <w14:schemeClr w14:val="tx1"/>
            </w14:solidFill>
          </w14:textFill>
        </w:rPr>
        <w:t>项目</w:t>
      </w:r>
      <w:r>
        <w:rPr>
          <w:color w:val="000000" w:themeColor="text1"/>
          <w:szCs w:val="21"/>
          <w14:textFill>
            <w14:solidFill>
              <w14:schemeClr w14:val="tx1"/>
            </w14:solidFill>
          </w14:textFill>
        </w:rPr>
        <w:t>应当修改招标文件，重新组织采购活动。</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33.3</w:t>
      </w:r>
      <w:r>
        <w:rPr>
          <w:rFonts w:ascii="宋体" w:hAnsi="宋体" w:hint="eastAsia"/>
          <w:color w:val="000000" w:themeColor="text1"/>
          <w14:textFill>
            <w14:solidFill>
              <w14:schemeClr w14:val="tx1"/>
            </w14:solidFill>
          </w14:textFill>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黑体" w:eastAsia="黑体" w:hAnsi="宋体"/>
          <w:color w:val="000000" w:themeColor="text1"/>
          <w14:textFill>
            <w14:solidFill>
              <w14:schemeClr w14:val="tx1"/>
            </w14:solidFill>
          </w14:textFill>
        </w:rPr>
      </w:pPr>
      <w:bookmarkStart w:id="68" w:name="_Toc100052400"/>
      <w:bookmarkStart w:id="69" w:name="_Toc73517673"/>
      <w:bookmarkStart w:id="70" w:name="_Toc73521669"/>
      <w:bookmarkStart w:id="71" w:name="_Toc73518151"/>
      <w:bookmarkStart w:id="72" w:name="_Toc73521581"/>
      <w:r>
        <w:rPr>
          <w:rFonts w:ascii="黑体" w:eastAsia="黑体" w:hAnsi="宋体" w:hint="eastAsia"/>
          <w:color w:val="000000" w:themeColor="text1"/>
          <w14:textFill>
            <w14:solidFill>
              <w14:schemeClr w14:val="tx1"/>
            </w14:solidFill>
          </w14:textFill>
        </w:rPr>
        <w:t>34．错误的修正</w:t>
      </w:r>
      <w:bookmarkEnd w:id="68"/>
      <w:bookmarkEnd w:id="69"/>
      <w:bookmarkEnd w:id="70"/>
      <w:bookmarkEnd w:id="71"/>
      <w:bookmarkEnd w:id="72"/>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35．投标文件的比较与评价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36. 实地考察或资料查验</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37．评审方法</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37.1.1最低价法</w:t>
      </w:r>
    </w:p>
    <w:p>
      <w:pPr>
        <w:ind w:firstLine="470" w:firstLineChars="196"/>
        <w:rPr>
          <w:rFonts w:ascii="ˎ̥" w:hAnsi="ˎ̥" w:hint="eastAsia"/>
          <w:color w:val="000000" w:themeColor="text1"/>
          <w14:textFill>
            <w14:solidFill>
              <w14:schemeClr w14:val="tx1"/>
            </w14:solidFill>
          </w14:textFill>
        </w:rPr>
      </w:pPr>
      <w:bookmarkStart w:id="73" w:name="_Hlk72438142"/>
      <w:r>
        <w:rPr>
          <w:rFonts w:ascii="ˎ̥" w:hAnsi="ˎ̥"/>
          <w:color w:val="000000" w:themeColor="text1"/>
          <w14:textFill>
            <w14:solidFill>
              <w14:schemeClr w14:val="tx1"/>
            </w14:solidFill>
          </w14:textFill>
        </w:rPr>
        <w:t>最低价法，是指</w:t>
      </w:r>
      <w:r>
        <w:rPr>
          <w:rFonts w:ascii="ˎ̥" w:hAnsi="ˎ̥" w:hint="eastAsia"/>
          <w:color w:val="000000" w:themeColor="text1"/>
          <w14:textFill>
            <w14:solidFill>
              <w14:schemeClr w14:val="tx1"/>
            </w14:solidFill>
          </w14:textFill>
        </w:rPr>
        <w:t>完全</w:t>
      </w:r>
      <w:r>
        <w:rPr>
          <w:rFonts w:ascii="ˎ̥" w:hAnsi="ˎ̥"/>
          <w:color w:val="000000" w:themeColor="text1"/>
          <w14:textFill>
            <w14:solidFill>
              <w14:schemeClr w14:val="tx1"/>
            </w14:solidFill>
          </w14:textFill>
        </w:rPr>
        <w:t>满足招标文件实质性要求，</w:t>
      </w:r>
      <w:r>
        <w:rPr>
          <w:rFonts w:ascii="ˎ̥" w:hAnsi="ˎ̥" w:hint="eastAsia"/>
          <w:color w:val="000000" w:themeColor="text1"/>
          <w14:textFill>
            <w14:solidFill>
              <w14:schemeClr w14:val="tx1"/>
            </w14:solidFill>
          </w14:textFill>
        </w:rPr>
        <w:t>按照报价由低到高的顺序，依据招标文件中规定的数量或者比例推荐候选中标供应商。</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37.1.2综合评分法</w:t>
      </w:r>
    </w:p>
    <w:p>
      <w:pPr>
        <w:ind w:firstLine="470" w:firstLineChars="196"/>
        <w:rPr>
          <w:rFonts w:ascii="ˎ̥" w:hAnsi="ˎ̥" w:hint="eastAsia"/>
          <w:color w:val="000000" w:themeColor="text1"/>
          <w14:textFill>
            <w14:solidFill>
              <w14:schemeClr w14:val="tx1"/>
            </w14:solidFill>
          </w14:textFill>
        </w:rPr>
      </w:pPr>
      <w:r>
        <w:rPr>
          <w:rFonts w:ascii="ˎ̥" w:hAnsi="ˎ̥"/>
          <w:color w:val="000000" w:themeColor="text1"/>
          <w14:textFill>
            <w14:solidFill>
              <w14:schemeClr w14:val="tx1"/>
            </w14:solidFill>
          </w14:textFill>
        </w:rPr>
        <w:t>综合评分法，是指</w:t>
      </w:r>
      <w:r>
        <w:rPr>
          <w:rFonts w:ascii="ˎ̥" w:hAnsi="ˎ̥" w:hint="eastAsia"/>
          <w:color w:val="000000" w:themeColor="text1"/>
          <w14:textFill>
            <w14:solidFill>
              <w14:schemeClr w14:val="tx1"/>
            </w14:solidFill>
          </w14:textFill>
        </w:rPr>
        <w:t>在</w:t>
      </w:r>
      <w:r>
        <w:rPr>
          <w:rFonts w:ascii="ˎ̥" w:hAnsi="ˎ̥"/>
          <w:color w:val="000000" w:themeColor="text1"/>
          <w14:textFill>
            <w14:solidFill>
              <w14:schemeClr w14:val="tx1"/>
            </w14:solidFill>
          </w14:textFill>
        </w:rPr>
        <w:t>满足招标文件全部实质性要求</w:t>
      </w:r>
      <w:r>
        <w:rPr>
          <w:rFonts w:ascii="ˎ̥" w:hAnsi="ˎ̥" w:hint="eastAsia"/>
          <w:color w:val="000000" w:themeColor="text1"/>
          <w14:textFill>
            <w14:solidFill>
              <w14:schemeClr w14:val="tx1"/>
            </w14:solidFill>
          </w14:textFill>
        </w:rPr>
        <w:t>的前提下</w:t>
      </w:r>
      <w:r>
        <w:rPr>
          <w:rFonts w:ascii="ˎ̥" w:hAnsi="ˎ̥"/>
          <w:color w:val="000000" w:themeColor="text1"/>
          <w14:textFill>
            <w14:solidFill>
              <w14:schemeClr w14:val="tx1"/>
            </w14:solidFill>
          </w14:textFill>
        </w:rPr>
        <w:t>，</w:t>
      </w:r>
      <w:r>
        <w:rPr>
          <w:rFonts w:ascii="ˎ̥" w:hAnsi="ˎ̥" w:hint="eastAsia"/>
          <w:color w:val="000000" w:themeColor="text1"/>
          <w14:textFill>
            <w14:solidFill>
              <w14:schemeClr w14:val="tx1"/>
            </w14:solidFill>
          </w14:textFill>
        </w:rPr>
        <w:t>按照招标文件中规定的各项因素进行综合评审，评审总得分排名前列的投标人，作为推荐的候选中标供应商。</w:t>
      </w:r>
      <w:bookmarkEnd w:id="73"/>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37.3重新评审的情形</w:t>
      </w:r>
    </w:p>
    <w:p>
      <w:pPr>
        <w:ind w:firstLine="470" w:firstLineChars="196"/>
        <w:rPr>
          <w:rFonts w:ascii="宋体" w:hAnsi="宋体"/>
          <w:b/>
          <w:bCs/>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定标及公示</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38．定标方法</w:t>
      </w:r>
    </w:p>
    <w:p>
      <w:pPr>
        <w:ind w:firstLine="470" w:firstLineChars="196"/>
        <w:rPr>
          <w:rFonts w:ascii="宋体" w:eastAsia="宋体" w:hAnsi="宋体"/>
          <w:szCs w:val="21"/>
        </w:rPr>
      </w:pPr>
      <w:bookmarkStart w:id="74" w:name="_Hlk73782795"/>
      <w:r>
        <w:rPr>
          <w:rFonts w:ascii="宋体" w:eastAsia="宋体" w:hAnsi="宋体" w:hint="eastAsia"/>
          <w:szCs w:val="21"/>
        </w:rPr>
        <w:t>38.1非评定分离项目定标方法</w:t>
      </w:r>
    </w:p>
    <w:p>
      <w:pPr>
        <w:ind w:firstLine="470" w:firstLineChars="196"/>
        <w:rPr>
          <w:rFonts w:ascii="宋体" w:eastAsia="宋体" w:hAnsi="宋体"/>
          <w:szCs w:val="21"/>
        </w:rPr>
      </w:pPr>
      <w:r>
        <w:rPr>
          <w:rFonts w:ascii="宋体" w:eastAsia="宋体" w:hAnsi="宋体" w:hint="eastAsia"/>
          <w:szCs w:val="21"/>
        </w:rPr>
        <w:t>38.1.1评审委员会依据本项目招标文件所约定的评审方法进行评审和比较，向</w:t>
      </w:r>
      <w:r>
        <w:rPr>
          <w:rFonts w:ascii="宋体" w:eastAsia="宋体" w:hAnsi="宋体" w:hint="eastAsia"/>
          <w:szCs w:val="21"/>
          <w:lang w:eastAsia="zh-CN"/>
        </w:rPr>
        <w:t>政府采购代理机构</w:t>
      </w:r>
      <w:r>
        <w:rPr>
          <w:rFonts w:ascii="宋体" w:eastAsia="宋体" w:hAnsi="宋体" w:hint="eastAsia"/>
          <w:szCs w:val="21"/>
        </w:rPr>
        <w:t>提交书面评审报告，并根据评审方法比较评价结果从优到劣进行排序，确定候选中标供应商。</w:t>
      </w:r>
    </w:p>
    <w:p>
      <w:pPr>
        <w:ind w:firstLine="470" w:firstLineChars="196"/>
        <w:rPr>
          <w:rFonts w:ascii="ˎ̥" w:eastAsia="宋体" w:hAnsi="ˎ̥" w:hint="eastAsia"/>
        </w:rPr>
      </w:pPr>
      <w:r>
        <w:rPr>
          <w:rFonts w:ascii="宋体" w:eastAsia="宋体" w:hAnsi="宋体" w:hint="eastAsia"/>
          <w:szCs w:val="21"/>
        </w:rPr>
        <w:t>38.1.2</w:t>
      </w:r>
      <w:r>
        <w:rPr>
          <w:rFonts w:ascii="ˎ̥" w:eastAsia="宋体" w:hAnsi="ˎ̥" w:hint="eastAsia"/>
        </w:rPr>
        <w:t>采用最低价法的，评审结果按投标报价由低到高顺序排列。投标报价相同的并列。投标文件满足招标文件全部实质性要求且投标报价最低的投标人为</w:t>
      </w:r>
      <w:bookmarkStart w:id="75" w:name="_Hlk73821177"/>
      <w:r>
        <w:rPr>
          <w:rFonts w:ascii="ˎ̥" w:eastAsia="宋体" w:hAnsi="ˎ̥" w:hint="eastAsia"/>
        </w:rPr>
        <w:t>中标供应商（排名第二的投标人为第一替补中标候选人、排名第三的投标人为第二替补中标候选人</w:t>
      </w:r>
      <w:bookmarkEnd w:id="75"/>
      <w:r>
        <w:rPr>
          <w:rFonts w:ascii="ˎ̥" w:eastAsia="宋体" w:hAnsi="ˎ̥" w:hint="eastAsia"/>
        </w:rPr>
        <w:t>）。</w:t>
      </w:r>
    </w:p>
    <w:p>
      <w:pPr>
        <w:ind w:firstLine="470" w:firstLineChars="196"/>
        <w:rPr>
          <w:rFonts w:ascii="ˎ̥" w:eastAsia="宋体" w:hAnsi="ˎ̥" w:hint="eastAsia"/>
        </w:rPr>
      </w:pPr>
      <w:r>
        <w:rPr>
          <w:rFonts w:ascii="宋体" w:eastAsia="宋体" w:hAnsi="宋体" w:hint="eastAsia"/>
          <w:szCs w:val="21"/>
        </w:rPr>
        <w:t>38.1.3采</w:t>
      </w:r>
      <w:r>
        <w:rPr>
          <w:rFonts w:ascii="ˎ̥" w:eastAsia="宋体" w:hAnsi="ˎ̥"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szCs w:val="21"/>
        </w:rPr>
      </w:pPr>
      <w:r>
        <w:rPr>
          <w:rFonts w:ascii="宋体" w:eastAsia="宋体" w:hAnsi="宋体" w:hint="eastAsia"/>
          <w:szCs w:val="21"/>
        </w:rPr>
        <w:t>38.2评定分离项目定标方法</w:t>
      </w:r>
    </w:p>
    <w:p>
      <w:pPr>
        <w:ind w:firstLine="470" w:firstLineChars="196"/>
        <w:rPr>
          <w:rFonts w:ascii="宋体" w:eastAsia="宋体" w:hAnsi="宋体"/>
          <w:szCs w:val="21"/>
        </w:rPr>
      </w:pPr>
      <w:r>
        <w:rPr>
          <w:rFonts w:ascii="宋体" w:eastAsia="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szCs w:val="21"/>
        </w:rPr>
      </w:pPr>
      <w:r>
        <w:rPr>
          <w:rFonts w:ascii="宋体" w:eastAsia="宋体" w:hAnsi="宋体" w:hint="eastAsia"/>
          <w:szCs w:val="21"/>
        </w:rPr>
        <w:t xml:space="preserve">38.2.2 </w:t>
      </w:r>
      <w:bookmarkStart w:id="76" w:name="_Hlk71469733"/>
      <w:r>
        <w:rPr>
          <w:rFonts w:eastAsia="宋体" w:hint="eastAsia"/>
        </w:rPr>
        <w:t>适用评定分离的政府采购项目，采用综合评分法评审。</w:t>
      </w:r>
      <w:r>
        <w:rPr>
          <w:rFonts w:ascii="宋体" w:eastAsia="宋体" w:hAnsi="宋体" w:hint="eastAsia"/>
          <w:szCs w:val="21"/>
        </w:rPr>
        <w:t>评审委员会按照评审结果，推荐</w:t>
      </w:r>
      <w:r>
        <w:rPr>
          <w:rFonts w:eastAsia="宋体" w:hint="eastAsia"/>
        </w:rPr>
        <w:t>三个合格的候选中标供应商。</w:t>
      </w:r>
    </w:p>
    <w:p>
      <w:pPr>
        <w:ind w:firstLine="470" w:firstLineChars="196"/>
        <w:rPr>
          <w:rFonts w:ascii="宋体" w:eastAsia="宋体" w:hAnsi="宋体"/>
          <w:szCs w:val="21"/>
        </w:rPr>
      </w:pPr>
      <w:r>
        <w:rPr>
          <w:rFonts w:ascii="宋体" w:eastAsia="宋体" w:hAnsi="宋体" w:hint="eastAsia"/>
          <w:szCs w:val="21"/>
        </w:rPr>
        <w:t>38.2.3</w:t>
      </w:r>
      <w:bookmarkStart w:id="77" w:name="_Hlk71469688"/>
      <w:r>
        <w:rPr>
          <w:rFonts w:eastAsia="宋体" w:hint="eastAsia"/>
        </w:rPr>
        <w:t>适用评定分离的政府采购项目，</w:t>
      </w:r>
      <w:r>
        <w:rPr>
          <w:rFonts w:ascii="宋体" w:eastAsia="宋体" w:hAnsi="宋体" w:hint="eastAsia"/>
          <w:szCs w:val="21"/>
        </w:rPr>
        <w:t>按照自定法确定中标供应商：自定法是指采购人组织定标委员会，由定标委员会在三家候选中标供应商中确定中标供应商。</w:t>
      </w:r>
      <w:bookmarkEnd w:id="76"/>
      <w:bookmarkEnd w:id="77"/>
    </w:p>
    <w:p>
      <w:pPr>
        <w:ind w:firstLine="470" w:firstLineChars="196"/>
        <w:rPr>
          <w:rFonts w:ascii="宋体" w:eastAsia="宋体" w:hAnsi="宋体"/>
          <w:szCs w:val="21"/>
        </w:rPr>
      </w:pPr>
      <w:r>
        <w:rPr>
          <w:rFonts w:ascii="宋体" w:eastAsia="宋体" w:hAnsi="宋体" w:hint="eastAsia"/>
          <w:szCs w:val="21"/>
        </w:rPr>
        <w:t>38.2.4</w:t>
      </w:r>
      <w:r>
        <w:rPr>
          <w:rFonts w:ascii="宋体" w:eastAsia="宋体" w:hAnsi="宋体" w:hint="eastAsia"/>
          <w:szCs w:val="21"/>
          <w:lang w:eastAsia="zh-CN"/>
        </w:rPr>
        <w:t>政府采购代理机构</w:t>
      </w:r>
      <w:r>
        <w:rPr>
          <w:rFonts w:eastAsia="宋体" w:hint="eastAsia"/>
        </w:rPr>
        <w:t>应当自评审结束之日起两个工作日内将候选中标供应商名单及其投标文件、评审报告送交采购人</w:t>
      </w:r>
      <w:r>
        <w:rPr>
          <w:rFonts w:ascii="宋体" w:eastAsia="宋体" w:hAnsi="宋体" w:hint="eastAsia"/>
          <w:szCs w:val="21"/>
        </w:rPr>
        <w:t>。</w:t>
      </w:r>
      <w:r>
        <w:rPr>
          <w:rFonts w:eastAsia="宋体" w:hint="eastAsia"/>
        </w:rPr>
        <w:t>采购人应当安排专人对定标过程进行书面记录，形成定标报告，作为采购文件的组成部分存档，并及时将定标结果反馈</w:t>
      </w:r>
      <w:r>
        <w:rPr>
          <w:rFonts w:eastAsia="宋体" w:hint="eastAsia"/>
          <w:lang w:eastAsia="zh-CN"/>
        </w:rPr>
        <w:t>政府采购代理机构</w:t>
      </w:r>
      <w:r>
        <w:rPr>
          <w:rFonts w:eastAsia="宋体" w:hint="eastAsia"/>
        </w:rPr>
        <w:t>。具体定标程序及相关要求以按照《深圳市财政局关于印发</w:t>
      </w:r>
      <w:r>
        <w:rPr>
          <w:rFonts w:ascii="宋体" w:eastAsia="宋体" w:hAnsi="宋体" w:hint="eastAsia"/>
        </w:rPr>
        <w:t>〈</w:t>
      </w:r>
      <w:r>
        <w:rPr>
          <w:rFonts w:eastAsia="宋体" w:hint="eastAsia"/>
        </w:rPr>
        <w:t>深圳市政府采购评标定标分离管理办法</w:t>
      </w:r>
      <w:r>
        <w:rPr>
          <w:rFonts w:ascii="宋体" w:eastAsia="宋体" w:hAnsi="宋体" w:hint="eastAsia"/>
        </w:rPr>
        <w:t>〉</w:t>
      </w:r>
      <w:r>
        <w:rPr>
          <w:rFonts w:eastAsia="宋体" w:hint="eastAsia"/>
        </w:rPr>
        <w:t>的通知》（深财规【</w:t>
      </w:r>
      <w:r>
        <w:rPr>
          <w:rFonts w:eastAsia="宋体"/>
        </w:rPr>
        <w:t>2020</w:t>
      </w:r>
      <w:r>
        <w:rPr>
          <w:rFonts w:eastAsia="宋体" w:hint="eastAsia"/>
        </w:rPr>
        <w:t>】</w:t>
      </w:r>
      <w:r>
        <w:rPr>
          <w:rFonts w:eastAsia="宋体"/>
        </w:rPr>
        <w:t>1</w:t>
      </w:r>
      <w:r>
        <w:rPr>
          <w:rFonts w:eastAsia="宋体" w:hint="eastAsia"/>
        </w:rPr>
        <w:t>号）执行。</w:t>
      </w:r>
    </w:p>
    <w:p>
      <w:pPr>
        <w:ind w:firstLine="470" w:firstLineChars="196"/>
        <w:rPr>
          <w:rFonts w:ascii="宋体" w:eastAsia="宋体" w:hAnsi="宋体"/>
          <w:szCs w:val="21"/>
        </w:rPr>
      </w:pPr>
      <w:r>
        <w:rPr>
          <w:rFonts w:ascii="宋体" w:eastAsia="宋体" w:hAnsi="宋体" w:hint="eastAsia"/>
          <w:szCs w:val="21"/>
        </w:rPr>
        <w:t>说明：采购人及投标供应商应按照上述方法提前做好相关准备。</w:t>
      </w:r>
    </w:p>
    <w:p>
      <w:pPr>
        <w:ind w:firstLine="470" w:firstLineChars="196"/>
        <w:rPr>
          <w:rFonts w:ascii="宋体" w:eastAsia="宋体" w:hAnsi="宋体"/>
          <w:szCs w:val="21"/>
        </w:rPr>
      </w:pPr>
      <w:r>
        <w:rPr>
          <w:rFonts w:ascii="宋体" w:eastAsia="宋体" w:hAnsi="宋体" w:hint="eastAsia"/>
          <w:szCs w:val="21"/>
        </w:rPr>
        <w:t>38.3专用条款另有规定的，按专用条款相关要求定标。</w:t>
      </w:r>
      <w:bookmarkEnd w:id="74"/>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39．编写评审报告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40．中标公告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40.1</w:t>
      </w:r>
      <w:bookmarkStart w:id="78" w:name="_Hlk72438709"/>
      <w:r>
        <w:rPr>
          <w:rFonts w:ascii="宋体" w:hAnsi="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78"/>
      <w:bookmarkStart w:id="79" w:name="_Hlk72438751"/>
      <w:r>
        <w:rPr>
          <w:rFonts w:ascii="宋体" w:hAnsi="宋体" w:hint="eastAsia"/>
          <w:color w:val="000000" w:themeColor="text1"/>
          <w:szCs w:val="21"/>
          <w14:textFill>
            <w14:solidFill>
              <w14:schemeClr w14:val="tx1"/>
            </w14:solidFill>
          </w14:textFill>
        </w:rPr>
        <w:t>供应商如对评审结果有异议，</w:t>
      </w:r>
      <w:r>
        <w:rPr>
          <w:rFonts w:ascii="宋体" w:hAnsi="宋体"/>
          <w:color w:val="000000" w:themeColor="text1"/>
          <w:szCs w:val="21"/>
          <w14:textFill>
            <w14:solidFill>
              <w14:schemeClr w14:val="tx1"/>
            </w14:solidFill>
          </w14:textFill>
        </w:rPr>
        <w:t>可在发布公示日期起</w:t>
      </w:r>
      <w:r>
        <w:rPr>
          <w:rFonts w:ascii="宋体" w:hAnsi="宋体" w:hint="eastAsia"/>
          <w:color w:val="000000" w:themeColor="text1"/>
          <w:szCs w:val="21"/>
          <w14:textFill>
            <w14:solidFill>
              <w14:schemeClr w14:val="tx1"/>
            </w14:solidFill>
          </w14:textFill>
        </w:rPr>
        <w:t>七</w:t>
      </w:r>
      <w:r>
        <w:rPr>
          <w:rFonts w:ascii="宋体" w:hAnsi="宋体"/>
          <w:color w:val="000000" w:themeColor="text1"/>
          <w:szCs w:val="21"/>
          <w14:textFill>
            <w14:solidFill>
              <w14:schemeClr w14:val="tx1"/>
            </w14:solidFill>
          </w14:textFill>
        </w:rPr>
        <w:t>个工作日内向</w:t>
      </w:r>
      <w:r>
        <w:rPr>
          <w:rFonts w:ascii="宋体" w:hAnsi="宋体" w:hint="eastAsia"/>
          <w:color w:val="000000" w:themeColor="text1"/>
          <w:szCs w:val="21"/>
          <w14:textFill>
            <w14:solidFill>
              <w14:schemeClr w14:val="tx1"/>
            </w14:solidFill>
          </w14:textFill>
        </w:rPr>
        <w:t>招标机构</w:t>
      </w:r>
      <w:r>
        <w:rPr>
          <w:rFonts w:ascii="宋体" w:hAnsi="宋体"/>
          <w:color w:val="000000" w:themeColor="text1"/>
          <w:szCs w:val="21"/>
          <w14:textFill>
            <w14:solidFill>
              <w14:schemeClr w14:val="tx1"/>
            </w14:solidFill>
          </w14:textFill>
        </w:rPr>
        <w:t>提出。电话：0755</w:t>
      </w:r>
      <w:r>
        <w:rPr>
          <w:rFonts w:ascii="宋体" w:hAnsi="宋体" w:hint="eastAsia"/>
          <w:color w:val="000000" w:themeColor="text1"/>
          <w:szCs w:val="21"/>
          <w:lang w:val="en-US" w:eastAsia="zh-CN"/>
          <w14:textFill>
            <w14:solidFill>
              <w14:schemeClr w14:val="tx1"/>
            </w14:solidFill>
          </w14:textFill>
        </w:rPr>
        <w:t>-</w:t>
      </w:r>
      <w:r>
        <w:rPr>
          <w:rFonts w:ascii="宋体" w:hAnsi="宋体" w:hint="eastAsia"/>
          <w:color w:val="000000" w:themeColor="text1"/>
          <w:szCs w:val="21"/>
          <w14:textFill>
            <w14:solidFill>
              <w14:schemeClr w14:val="tx1"/>
            </w14:solidFill>
          </w14:textFill>
        </w:rPr>
        <w:t>8388</w:t>
      </w:r>
      <w:r>
        <w:rPr>
          <w:rFonts w:ascii="宋体" w:hAnsi="宋体"/>
          <w:color w:val="000000" w:themeColor="text1"/>
          <w:szCs w:val="21"/>
          <w14:textFill>
            <w14:solidFill>
              <w14:schemeClr w14:val="tx1"/>
            </w14:solidFill>
          </w14:textFill>
        </w:rPr>
        <w:t>1111。</w:t>
      </w:r>
      <w:r>
        <w:rPr>
          <w:rFonts w:ascii="宋体" w:hAnsi="宋体" w:hint="eastAsia"/>
          <w:color w:val="000000" w:themeColor="text1"/>
          <w:szCs w:val="21"/>
          <w14:textFill>
            <w14:solidFill>
              <w14:schemeClr w14:val="tx1"/>
            </w14:solidFill>
          </w14:textFill>
        </w:rPr>
        <w:t>若在公示期内未提出质疑，则视为认同该评审结果。</w:t>
      </w:r>
    </w:p>
    <w:p>
      <w:pPr>
        <w:ind w:firstLine="470" w:firstLineChars="196"/>
        <w:rPr>
          <w:rFonts w:ascii="宋体" w:hAnsi="宋体"/>
          <w:color w:val="000000" w:themeColor="text1"/>
          <w:szCs w:val="21"/>
          <w14:textFill>
            <w14:solidFill>
              <w14:schemeClr w14:val="tx1"/>
            </w14:solidFill>
          </w14:textFill>
        </w:rPr>
      </w:pPr>
      <w:bookmarkEnd w:id="79"/>
      <w:r>
        <w:rPr>
          <w:rFonts w:ascii="宋体" w:hAnsi="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41．中标通知书、招标代理服务费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41.1</w:t>
      </w:r>
      <w:bookmarkStart w:id="80" w:name="_Hlk72438863"/>
      <w:r>
        <w:rPr>
          <w:rFonts w:ascii="宋体" w:hAnsi="宋体"/>
          <w:color w:val="000000" w:themeColor="text1"/>
          <w:szCs w:val="21"/>
          <w14:textFill>
            <w14:solidFill>
              <w14:schemeClr w14:val="tx1"/>
            </w14:solidFill>
          </w14:textFill>
        </w:rPr>
        <w:t>中标公告公布以后无异常的情况下,中标供应商和采购人可自行在“深圳政府采购智慧平台（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）”上打印</w:t>
      </w:r>
      <w:r>
        <w:rPr>
          <w:rFonts w:ascii="宋体" w:hAnsi="宋体"/>
          <w:b w:val="0"/>
          <w:bCs/>
          <w:color w:val="000000" w:themeColor="text1"/>
          <w:szCs w:val="21"/>
          <w14:textFill>
            <w14:solidFill>
              <w14:schemeClr w14:val="tx1"/>
            </w14:solidFill>
          </w14:textFill>
        </w:rPr>
        <w:t>《数字中标通知书》</w:t>
      </w:r>
      <w:r>
        <w:rPr>
          <w:rFonts w:ascii="宋体" w:hAnsi="宋体"/>
          <w:b/>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咨询电话：</w:t>
      </w:r>
      <w:r>
        <w:rPr>
          <w:rFonts w:ascii="宋体" w:hAnsi="宋体"/>
          <w:b/>
          <w:bCs/>
          <w:color w:val="000000" w:themeColor="text1"/>
          <w:szCs w:val="21"/>
          <w14:textFill>
            <w14:solidFill>
              <w14:schemeClr w14:val="tx1"/>
            </w14:solidFill>
          </w14:textFill>
        </w:rPr>
        <w:t>0755-83881111</w:t>
      </w:r>
      <w:r>
        <w:rPr>
          <w:rFonts w:ascii="宋体" w:eastAsia="宋体" w:hAnsi="宋体" w:cs="宋体" w:hint="eastAsia"/>
          <w:b/>
          <w:bCs/>
          <w:color w:val="000000" w:themeColor="text1"/>
          <w:szCs w:val="21"/>
          <w14:textFill>
            <w14:solidFill>
              <w14:schemeClr w14:val="tx1"/>
            </w14:solidFill>
          </w14:textFill>
        </w:rPr>
        <w:t>、8</w:t>
      </w:r>
      <w:r>
        <w:rPr>
          <w:rFonts w:ascii="宋体" w:eastAsia="宋体" w:hAnsi="宋体" w:cs="宋体"/>
          <w:b/>
          <w:bCs/>
          <w:color w:val="000000" w:themeColor="text1"/>
          <w:szCs w:val="21"/>
          <w14:textFill>
            <w14:solidFill>
              <w14:schemeClr w14:val="tx1"/>
            </w14:solidFill>
          </w14:textFill>
        </w:rPr>
        <w:t>3881995</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lang w:val="en-US" w:eastAsia="zh-CN"/>
          <w14:textFill>
            <w14:solidFill>
              <w14:schemeClr w14:val="tx1"/>
            </w14:solidFill>
          </w14:textFill>
        </w:rPr>
        <w:t>或</w:t>
      </w:r>
      <w:r>
        <w:rPr>
          <w:rFonts w:ascii="宋体" w:hAnsi="宋体" w:hint="eastAsia"/>
          <w:szCs w:val="21"/>
        </w:rPr>
        <w:t>中标人凭单位证明和本人身份证到友和保险经纪有限公司领取《中标通知书》</w:t>
      </w:r>
      <w:r>
        <w:rPr>
          <w:rFonts w:ascii="宋体" w:hAnsi="宋体"/>
          <w:color w:val="000000" w:themeColor="text1"/>
          <w:szCs w:val="21"/>
          <w14:textFill>
            <w14:solidFill>
              <w14:schemeClr w14:val="tx1"/>
            </w14:solidFill>
          </w14:textFill>
        </w:rPr>
        <w:t>。</w:t>
      </w:r>
      <w:bookmarkEnd w:id="80"/>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中标通知书是合同的重要组成部分。</w:t>
      </w:r>
    </w:p>
    <w:p>
      <w:pPr>
        <w:ind w:firstLine="470" w:firstLineChars="196"/>
        <w:rPr>
          <w:rFonts w:ascii="宋体" w:hAnsi="宋体" w:hint="eastAsia"/>
          <w:color w:val="000000" w:themeColor="text1"/>
          <w:szCs w:val="21"/>
          <w14:textFill>
            <w14:solidFill>
              <w14:schemeClr w14:val="tx1"/>
            </w14:solidFill>
          </w14:textFill>
        </w:rPr>
      </w:pPr>
      <w:bookmarkStart w:id="81" w:name="_Hlk71407340"/>
      <w:r>
        <w:rPr>
          <w:rFonts w:ascii="宋体" w:hAnsi="宋体" w:hint="eastAsia"/>
          <w:color w:val="000000" w:themeColor="text1"/>
          <w:szCs w:val="21"/>
          <w14:textFill>
            <w14:solidFill>
              <w14:schemeClr w14:val="tx1"/>
            </w14:solidFill>
          </w14:textFill>
        </w:rPr>
        <w:t>41.3因质疑投诉或其它原因导致项目结果变更或采购终止的，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有权吊销中标通知书。</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lang w:val="en-US" w:eastAsia="zh-CN"/>
          <w14:textFill>
            <w14:solidFill>
              <w14:schemeClr w14:val="tx1"/>
            </w14:solidFill>
          </w14:textFill>
        </w:rPr>
        <w:t>41.4.1</w:t>
      </w:r>
      <w:r>
        <w:rPr>
          <w:rFonts w:ascii="宋体" w:hAnsi="宋体" w:hint="eastAsia"/>
          <w:color w:val="000000" w:themeColor="text1"/>
          <w:szCs w:val="21"/>
          <w14:textFill>
            <w14:solidFill>
              <w14:schemeClr w14:val="tx1"/>
            </w14:solidFill>
          </w14:textFill>
        </w:rPr>
        <w:t>代理费由中标人支付，代理费收费标准按《深圳市财政委员会关于规范深圳市社会采购代理机构管理有关事项的补充通知》（深财购〔2018〕27号）执行，收费标准如下表所列。招标代理服务费以中标金额为基数，按差额定率累进法计算</w:t>
      </w:r>
      <w:r>
        <w:rPr>
          <w:rFonts w:ascii="宋体" w:hAnsi="宋体" w:hint="eastAsia"/>
          <w:color w:val="000000" w:themeColor="text1"/>
          <w:szCs w:val="21"/>
          <w:lang w:eastAsia="zh-CN"/>
          <w14:textFill>
            <w14:solidFill>
              <w14:schemeClr w14:val="tx1"/>
            </w14:solidFill>
          </w14:textFill>
        </w:rPr>
        <w:t>，</w:t>
      </w:r>
      <w:r>
        <w:rPr>
          <w:rFonts w:ascii="宋体" w:hAnsi="宋体" w:hint="eastAsia"/>
          <w:color w:val="000000" w:themeColor="text1"/>
          <w:szCs w:val="21"/>
          <w14:textFill>
            <w14:solidFill>
              <w14:schemeClr w14:val="tx1"/>
            </w14:solidFill>
          </w14:textFill>
        </w:rPr>
        <w:t>不足人民币陆仟元的按照固定额陆仟元收取。具体计取费率标准如下表所示：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hAnsi="宋体"/>
                <w:szCs w:val="21"/>
              </w:rPr>
            </w:pPr>
            <w:r>
              <w:rPr>
                <w:rFonts w:ascii="宋体" w:hAnsi="宋体" w:hint="eastAsia"/>
                <w:szCs w:val="21"/>
              </w:rPr>
              <w:t>服务类型</w:t>
            </w:r>
          </w:p>
          <w:p>
            <w:pPr>
              <w:pStyle w:val="NormalIndent"/>
              <w:ind w:firstLine="0"/>
              <w:jc w:val="both"/>
              <w:rPr>
                <w:rFonts w:ascii="宋体" w:hAnsi="宋体"/>
                <w:szCs w:val="21"/>
              </w:rPr>
            </w:pPr>
            <w:r>
              <w:rPr>
                <w:rFonts w:ascii="宋体" w:hAnsi="宋体" w:hint="eastAsia"/>
                <w:szCs w:val="21"/>
              </w:rPr>
              <w:t>中标金额</w:t>
            </w:r>
            <w:r>
              <w:rPr>
                <w:rFonts w:ascii="宋体" w:hAnsi="宋体"/>
                <w:szCs w:val="21"/>
              </w:rPr>
              <w:t>(</w:t>
            </w:r>
            <w:r>
              <w:rPr>
                <w:rFonts w:ascii="宋体" w:hAnsi="宋体" w:hint="eastAsia"/>
                <w:szCs w:val="21"/>
              </w:rPr>
              <w:t>万元</w:t>
            </w:r>
            <w:r>
              <w:rPr>
                <w:rFonts w:ascii="宋体" w:hAnsi="宋体"/>
                <w:szCs w:val="21"/>
              </w:rPr>
              <w:t>)</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货物招标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服务招标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w:t>
            </w:r>
            <w:r>
              <w:rPr>
                <w:rFonts w:ascii="宋体" w:hAnsi="宋体" w:hint="eastAsia"/>
                <w:szCs w:val="21"/>
              </w:rPr>
              <w:t>以下</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100-500</w:t>
            </w:r>
          </w:p>
        </w:tc>
        <w:tc>
          <w:tcPr>
            <w:tcW w:w="1788" w:type="dxa"/>
          </w:tcPr>
          <w:p>
            <w:pPr>
              <w:spacing w:line="360" w:lineRule="auto"/>
              <w:jc w:val="center"/>
              <w:rPr>
                <w:rFonts w:ascii="宋体" w:hAnsi="宋体"/>
              </w:rPr>
            </w:pPr>
            <w:r>
              <w:rPr>
                <w:rFonts w:ascii="宋体" w:hAnsi="宋体"/>
              </w:rPr>
              <w:t>1.10%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500-1000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0.45%</w:t>
            </w:r>
          </w:p>
        </w:tc>
        <w:tc>
          <w:tcPr>
            <w:tcW w:w="1788" w:type="dxa"/>
          </w:tcPr>
          <w:p>
            <w:pPr>
              <w:spacing w:line="360" w:lineRule="auto"/>
              <w:jc w:val="center"/>
              <w:rPr>
                <w:rFonts w:ascii="宋体" w:hAnsi="宋体"/>
              </w:rPr>
            </w:pPr>
            <w:r>
              <w:rPr>
                <w:rFonts w:ascii="宋体" w:hAnsi="宋体"/>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1000-5000</w:t>
            </w:r>
          </w:p>
        </w:tc>
        <w:tc>
          <w:tcPr>
            <w:tcW w:w="1788" w:type="dxa"/>
          </w:tcPr>
          <w:p>
            <w:pPr>
              <w:spacing w:line="360" w:lineRule="auto"/>
              <w:jc w:val="center"/>
              <w:rPr>
                <w:rFonts w:ascii="宋体" w:hAnsi="宋体"/>
              </w:rPr>
            </w:pPr>
            <w:r>
              <w:rPr>
                <w:rFonts w:ascii="宋体" w:hAnsi="宋体"/>
              </w:rPr>
              <w:t>0.50%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5000-10000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0.10%</w:t>
            </w:r>
          </w:p>
        </w:tc>
        <w:tc>
          <w:tcPr>
            <w:tcW w:w="1788" w:type="dxa"/>
          </w:tcPr>
          <w:p>
            <w:pPr>
              <w:spacing w:line="360" w:lineRule="auto"/>
              <w:jc w:val="center"/>
              <w:rPr>
                <w:rFonts w:ascii="宋体" w:hAnsi="宋体"/>
              </w:rPr>
            </w:pPr>
            <w:r>
              <w:rPr>
                <w:rFonts w:ascii="宋体" w:hAnsi="宋体"/>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10000-100000</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1000000</w:t>
            </w:r>
            <w:r>
              <w:rPr>
                <w:rFonts w:ascii="宋体" w:hAnsi="宋体" w:hint="eastAsia"/>
                <w:szCs w:val="21"/>
              </w:rPr>
              <w:t>以上</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r>
    </w:tbl>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100万元×1.5%=1.5万元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（500-100）万元×0.8%=3.2万元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hint="eastAsia"/>
          <w:color w:val="000000" w:themeColor="text1"/>
          <w:szCs w:val="21"/>
          <w:lang w:val="en-US" w:eastAsia="zh-CN"/>
          <w14:textFill>
            <w14:solidFill>
              <w14:schemeClr w14:val="tx1"/>
            </w14:solidFill>
          </w14:textFill>
        </w:rPr>
      </w:pPr>
      <w:r>
        <w:rPr>
          <w:rFonts w:ascii="宋体" w:hAnsi="宋体" w:hint="eastAsia"/>
          <w:color w:val="000000" w:themeColor="text1"/>
          <w:szCs w:val="21"/>
          <w14:textFill>
            <w14:solidFill>
              <w14:schemeClr w14:val="tx1"/>
            </w14:solidFill>
          </w14:textFill>
        </w:rPr>
        <w:t>合计收费=1.5+3.2+0.45=5.15万元：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w:t>
      </w:r>
      <w:r>
        <w:rPr>
          <w:rFonts w:ascii="宋体" w:hAnsi="宋体" w:hint="eastAsia"/>
          <w:color w:val="000000" w:themeColor="text1"/>
          <w:szCs w:val="21"/>
          <w:lang w:val="en-US" w:eastAsia="zh-CN"/>
          <w14:textFill>
            <w14:solidFill>
              <w14:schemeClr w14:val="tx1"/>
            </w14:solidFill>
          </w14:textFill>
        </w:rPr>
        <w:t>1</w:t>
      </w:r>
      <w:r>
        <w:rPr>
          <w:rFonts w:ascii="宋体" w:hAnsi="宋体" w:hint="eastAsia"/>
          <w:color w:val="000000" w:themeColor="text1"/>
          <w:szCs w:val="21"/>
          <w14:textFill>
            <w14:solidFill>
              <w14:schemeClr w14:val="tx1"/>
            </w14:solidFill>
          </w14:textFill>
        </w:rPr>
        <w:t>.</w:t>
      </w:r>
      <w:r>
        <w:rPr>
          <w:rFonts w:ascii="宋体" w:hAnsi="宋体" w:hint="eastAsia"/>
          <w:color w:val="000000" w:themeColor="text1"/>
          <w:szCs w:val="21"/>
          <w:lang w:val="en-US" w:eastAsia="zh-CN"/>
          <w14:textFill>
            <w14:solidFill>
              <w14:schemeClr w14:val="tx1"/>
            </w14:solidFill>
          </w14:textFill>
        </w:rPr>
        <w:t>4.2</w:t>
      </w:r>
      <w:r>
        <w:rPr>
          <w:rFonts w:ascii="宋体" w:hAnsi="宋体" w:hint="eastAsia"/>
          <w:color w:val="000000" w:themeColor="text1"/>
          <w:szCs w:val="21"/>
          <w14:textFill>
            <w14:solidFill>
              <w14:schemeClr w14:val="tx1"/>
            </w14:solidFill>
          </w14:textFill>
        </w:rPr>
        <w:t xml:space="preserve"> 招标代理服务费以转账、现金形式交付。</w:t>
      </w:r>
    </w:p>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81"/>
      <w:r>
        <w:rPr>
          <w:rFonts w:hint="eastAsia"/>
          <w:color w:val="000000" w:themeColor="text1"/>
          <w:sz w:val="28"/>
          <w:szCs w:val="28"/>
          <w14:textFill>
            <w14:solidFill>
              <w14:schemeClr w14:val="tx1"/>
            </w14:solidFill>
          </w14:textFill>
        </w:rPr>
        <w:t>公开招标失败的后续处理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42．公开招标失败的处理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szCs w:val="21"/>
          <w14:textFill>
            <w14:solidFill>
              <w14:schemeClr w14:val="tx1"/>
            </w14:solidFill>
          </w14:textFill>
        </w:rPr>
        <w:t>42.1本项目公开招标过程中若由于投标截止后</w:t>
      </w:r>
      <w:r>
        <w:rPr>
          <w:rFonts w:ascii="宋体" w:hAnsi="宋体" w:hint="eastAsia"/>
          <w:color w:val="000000" w:themeColor="text1"/>
          <w14:textFill>
            <w14:solidFill>
              <w14:schemeClr w14:val="tx1"/>
            </w14:solidFill>
          </w14:textFill>
        </w:rPr>
        <w:t>实际递交</w:t>
      </w:r>
      <w:r>
        <w:rPr>
          <w:rFonts w:ascii="宋体" w:hAnsi="宋体"/>
          <w:color w:val="000000" w:themeColor="text1"/>
          <w14:textFill>
            <w14:solidFill>
              <w14:schemeClr w14:val="tx1"/>
            </w14:solidFill>
          </w14:textFill>
        </w:rPr>
        <w:t>投标</w:t>
      </w:r>
      <w:r>
        <w:rPr>
          <w:rFonts w:ascii="宋体" w:hAnsi="宋体" w:hint="eastAsia"/>
          <w:color w:val="000000" w:themeColor="text1"/>
          <w14:textFill>
            <w14:solidFill>
              <w14:schemeClr w14:val="tx1"/>
            </w14:solidFill>
          </w14:textFill>
        </w:rPr>
        <w:t>文件的供应商数量不足、经</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评审对招标文件作实质响应的供应商不足等原因造成公开招标失败，可由</w:t>
      </w:r>
      <w:r>
        <w:rPr>
          <w:rFonts w:ascii="宋体" w:eastAsia="宋体" w:hAnsi="宋体" w:cs="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重新组织采购。</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42.3重新组织采购有以下两种组织形式：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重新组织公开招标；</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42.4公开招标失败的采购项目重新组织公开招标，由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重新按公开招标流程组织采购活动。</w:t>
      </w:r>
    </w:p>
    <w:p>
      <w:pPr>
        <w:ind w:firstLine="470" w:firstLineChars="196"/>
        <w:rPr>
          <w:rFonts w:ascii="宋体" w:hAnsi="宋体" w:hint="eastAsia"/>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Start w:id="82" w:name="_Hlk72439043"/>
      <w:r>
        <w:rPr>
          <w:rFonts w:hint="eastAsia"/>
          <w:color w:val="000000" w:themeColor="text1"/>
          <w:sz w:val="28"/>
          <w:szCs w:val="28"/>
          <w14:textFill>
            <w14:solidFill>
              <w14:schemeClr w14:val="tx1"/>
            </w14:solidFill>
          </w14:textFill>
        </w:rPr>
        <w:t>合同的授予与备案</w:t>
      </w:r>
      <w:bookmarkEnd w:id="82"/>
    </w:p>
    <w:p>
      <w:pPr>
        <w:rPr>
          <w:rFonts w:ascii="黑体" w:eastAsia="黑体" w:hAnsi="宋体"/>
          <w:color w:val="000000" w:themeColor="text1"/>
          <w14:textFill>
            <w14:solidFill>
              <w14:schemeClr w14:val="tx1"/>
            </w14:solidFill>
          </w14:textFill>
        </w:rPr>
      </w:pPr>
      <w:bookmarkStart w:id="83" w:name="_Toc100052408"/>
      <w:bookmarkStart w:id="84" w:name="_Toc73518157"/>
      <w:bookmarkStart w:id="85" w:name="_Toc73517679"/>
      <w:bookmarkStart w:id="86" w:name="_Toc73521586"/>
      <w:bookmarkStart w:id="87" w:name="_Toc73521674"/>
      <w:bookmarkStart w:id="88" w:name="_Hlk72439088"/>
      <w:r>
        <w:rPr>
          <w:rFonts w:ascii="黑体" w:eastAsia="黑体" w:hAnsi="宋体" w:hint="eastAsia"/>
          <w:color w:val="000000" w:themeColor="text1"/>
          <w14:textFill>
            <w14:solidFill>
              <w14:schemeClr w14:val="tx1"/>
            </w14:solidFill>
          </w14:textFill>
        </w:rPr>
        <w:t>43．合同授予标准</w:t>
      </w:r>
      <w:bookmarkEnd w:id="83"/>
      <w:bookmarkEnd w:id="84"/>
      <w:bookmarkEnd w:id="85"/>
      <w:bookmarkEnd w:id="86"/>
      <w:bookmarkEnd w:id="87"/>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本项目的合同将授予经本招标文件规定评审确定的中标供应商。</w:t>
      </w:r>
    </w:p>
    <w:p>
      <w:pPr>
        <w:rPr>
          <w:rFonts w:ascii="黑体" w:eastAsia="黑体" w:hAnsi="宋体"/>
          <w:color w:val="000000" w:themeColor="text1"/>
          <w14:textFill>
            <w14:solidFill>
              <w14:schemeClr w14:val="tx1"/>
            </w14:solidFill>
          </w14:textFill>
        </w:rPr>
      </w:pPr>
      <w:bookmarkStart w:id="89" w:name="_Toc73518158"/>
      <w:bookmarkStart w:id="90" w:name="_Toc73517680"/>
      <w:bookmarkStart w:id="91" w:name="_Toc100052409"/>
      <w:bookmarkStart w:id="92" w:name="_Toc73521587"/>
      <w:bookmarkStart w:id="93" w:name="_Toc73521675"/>
      <w:r>
        <w:rPr>
          <w:rFonts w:ascii="黑体" w:eastAsia="黑体" w:hAnsi="宋体" w:hint="eastAsia"/>
          <w:color w:val="000000" w:themeColor="text1"/>
          <w14:textFill>
            <w14:solidFill>
              <w14:schemeClr w14:val="tx1"/>
            </w14:solidFill>
          </w14:textFill>
        </w:rPr>
        <w:t>44．</w:t>
      </w:r>
      <w:bookmarkEnd w:id="89"/>
      <w:bookmarkEnd w:id="90"/>
      <w:bookmarkEnd w:id="91"/>
      <w:bookmarkEnd w:id="92"/>
      <w:bookmarkEnd w:id="93"/>
      <w:r>
        <w:rPr>
          <w:rFonts w:ascii="黑体" w:eastAsia="黑体" w:hAnsi="宋体" w:hint="eastAsia"/>
          <w:color w:val="000000" w:themeColor="text1"/>
          <w14:textFill>
            <w14:solidFill>
              <w14:schemeClr w14:val="tx1"/>
            </w14:solidFill>
          </w14:textFill>
        </w:rPr>
        <w:t>接受和拒绝任何或所有投标的权力</w:t>
      </w:r>
    </w:p>
    <w:p>
      <w:pPr>
        <w:ind w:firstLine="470" w:firstLineChars="196"/>
        <w:rPr>
          <w:rFonts w:ascii="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color w:val="000000" w:themeColor="text1"/>
          <w14:textFill>
            <w14:solidFill>
              <w14:schemeClr w14:val="tx1"/>
            </w14:solidFill>
          </w14:textFill>
        </w:rPr>
      </w:pPr>
      <w:bookmarkStart w:id="94" w:name="_Toc73518160"/>
      <w:bookmarkStart w:id="95" w:name="_Toc73521589"/>
      <w:bookmarkStart w:id="96" w:name="_Toc73521677"/>
      <w:bookmarkStart w:id="97" w:name="_Toc100052410"/>
      <w:bookmarkStart w:id="98" w:name="_Toc73517682"/>
      <w:r>
        <w:rPr>
          <w:rFonts w:ascii="黑体" w:eastAsia="黑体" w:hAnsi="宋体" w:hint="eastAsia"/>
          <w:color w:val="000000" w:themeColor="text1"/>
          <w14:textFill>
            <w14:solidFill>
              <w14:schemeClr w14:val="tx1"/>
            </w14:solidFill>
          </w14:textFill>
        </w:rPr>
        <w:t>45．合同的签订</w:t>
      </w:r>
      <w:bookmarkEnd w:id="94"/>
      <w:bookmarkEnd w:id="95"/>
      <w:bookmarkEnd w:id="96"/>
      <w:bookmarkEnd w:id="97"/>
      <w:bookmarkEnd w:id="98"/>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45.2中标人如不按本通用条款第45</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款的规定与采购人签订合同，</w:t>
      </w:r>
      <w:r>
        <w:rPr>
          <w:rFonts w:ascii="宋体" w:hAnsi="宋体" w:cs="宋体"/>
          <w:color w:val="000000" w:themeColor="text1"/>
          <w:szCs w:val="21"/>
          <w14:textFill>
            <w14:solidFill>
              <w14:schemeClr w14:val="tx1"/>
            </w14:solidFill>
          </w14:textFill>
        </w:rPr>
        <w:t>情节严重的，由</w:t>
      </w:r>
      <w:r>
        <w:rPr>
          <w:rFonts w:ascii="宋体" w:hAnsi="宋体" w:cs="宋体" w:hint="eastAsia"/>
          <w:color w:val="000000" w:themeColor="text1"/>
          <w:szCs w:val="21"/>
          <w14:textFill>
            <w14:solidFill>
              <w14:schemeClr w14:val="tx1"/>
            </w14:solidFill>
          </w14:textFill>
        </w:rPr>
        <w:t>同级财政</w:t>
      </w:r>
      <w:r>
        <w:rPr>
          <w:rFonts w:ascii="宋体" w:hAnsi="宋体" w:cs="宋体"/>
          <w:color w:val="000000" w:themeColor="text1"/>
          <w:szCs w:val="21"/>
          <w14:textFill>
            <w14:solidFill>
              <w14:schemeClr w14:val="tx1"/>
            </w14:solidFill>
          </w14:textFill>
        </w:rPr>
        <w:t>部门记入供应商诚信档案，予以通报</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黑体" w:eastAsia="黑体" w:hAnsi="宋体"/>
          <w:color w:val="000000" w:themeColor="text1"/>
          <w14:textFill>
            <w14:solidFill>
              <w14:schemeClr w14:val="tx1"/>
            </w14:solidFill>
          </w14:textFill>
        </w:rPr>
      </w:pPr>
      <w:bookmarkStart w:id="99" w:name="_Toc73521590"/>
      <w:bookmarkStart w:id="100" w:name="_Toc73518161"/>
      <w:bookmarkStart w:id="101" w:name="_Toc100052411"/>
      <w:bookmarkStart w:id="102" w:name="_Toc73517683"/>
      <w:bookmarkStart w:id="103" w:name="_Toc73521678"/>
      <w:r>
        <w:rPr>
          <w:rFonts w:ascii="黑体" w:eastAsia="黑体" w:hAnsi="宋体" w:hint="eastAsia"/>
          <w:color w:val="000000" w:themeColor="text1"/>
          <w14:textFill>
            <w14:solidFill>
              <w14:schemeClr w14:val="tx1"/>
            </w14:solidFill>
          </w14:textFill>
        </w:rPr>
        <w:t>46．履约担保</w:t>
      </w:r>
      <w:bookmarkEnd w:id="99"/>
      <w:bookmarkEnd w:id="100"/>
      <w:bookmarkEnd w:id="101"/>
      <w:bookmarkEnd w:id="102"/>
      <w:bookmarkEnd w:id="103"/>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46.2允许供应商自主选择以支票、汇票、本票、保函等非现金方式提交履约担保；</w:t>
      </w:r>
      <w:r>
        <w:rPr>
          <w:color w:val="000000" w:themeColor="text1"/>
          <w14:textFill>
            <w14:solidFill>
              <w14:schemeClr w14:val="tx1"/>
            </w14:solidFill>
          </w14:textFill>
        </w:rPr>
        <w:t>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提交履约</w:t>
      </w:r>
      <w:r>
        <w:rPr>
          <w:rFonts w:hint="eastAsia"/>
          <w:color w:val="000000" w:themeColor="text1"/>
          <w14:textFill>
            <w14:solidFill>
              <w14:schemeClr w14:val="tx1"/>
            </w14:solidFill>
          </w14:textFill>
        </w:rPr>
        <w:t>担保不是</w:t>
      </w:r>
      <w:r>
        <w:rPr>
          <w:color w:val="000000" w:themeColor="text1"/>
          <w14:textFill>
            <w14:solidFill>
              <w14:schemeClr w14:val="tx1"/>
            </w14:solidFill>
          </w14:textFill>
        </w:rPr>
        <w:t>合同签订的</w:t>
      </w:r>
      <w:r>
        <w:rPr>
          <w:rFonts w:hint="eastAsia"/>
          <w:color w:val="000000" w:themeColor="text1"/>
          <w14:textFill>
            <w14:solidFill>
              <w14:schemeClr w14:val="tx1"/>
            </w14:solidFill>
          </w14:textFill>
        </w:rPr>
        <w:t>前提</w:t>
      </w:r>
      <w:r>
        <w:rPr>
          <w:color w:val="000000" w:themeColor="text1"/>
          <w14:textFill>
            <w14:solidFill>
              <w14:schemeClr w14:val="tx1"/>
            </w14:solidFill>
          </w14:textFill>
        </w:rPr>
        <w:t>条件，不要求中标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提供除法律、法规明确规定外的其他担保</w:t>
      </w:r>
      <w:r>
        <w:rPr>
          <w:rFonts w:hint="eastAsia"/>
          <w:color w:val="000000" w:themeColor="text1"/>
          <w14:textFill>
            <w14:solidFill>
              <w14:schemeClr w14:val="tx1"/>
            </w14:solidFill>
          </w14:textFill>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47. 合同备案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采购人与中标人应于合同签订之日起</w:t>
      </w:r>
      <w:r>
        <w:rPr>
          <w:rFonts w:ascii="宋体" w:eastAsia="宋体" w:hAnsi="宋体" w:hint="eastAsia"/>
          <w:color w:val="000000" w:themeColor="text1"/>
          <w:szCs w:val="21"/>
          <w14:textFill>
            <w14:solidFill>
              <w14:schemeClr w14:val="tx1"/>
            </w14:solidFill>
          </w14:textFill>
        </w:rPr>
        <w:t>十日</w:t>
      </w:r>
      <w:r>
        <w:rPr>
          <w:rFonts w:ascii="宋体" w:hAnsi="宋体" w:hint="eastAsia"/>
          <w:color w:val="000000" w:themeColor="text1"/>
          <w:szCs w:val="21"/>
          <w14:textFill>
            <w14:solidFill>
              <w14:schemeClr w14:val="tx1"/>
            </w14:solidFill>
          </w14:textFill>
        </w:rPr>
        <w:t>内，由采购人或委托中标人将采购合同副本抄送合同备案工作实施机构备案。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48. 合同变更</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49. 项目验收</w:t>
      </w:r>
    </w:p>
    <w:p>
      <w:pPr>
        <w:ind w:right="176" w:firstLine="42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49.1采购人应当按照招标文件和合同规定的标准和方法，及时组织验收。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50. 宣传</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凡与政府采购活动有关的宣传或广告，若当中提及政府采购，</w:t>
      </w:r>
      <w:r>
        <w:rPr>
          <w:rFonts w:ascii="宋体" w:hAnsi="宋体"/>
          <w:color w:val="000000" w:themeColor="text1"/>
          <w14:textFill>
            <w14:solidFill>
              <w14:schemeClr w14:val="tx1"/>
            </w14:solidFill>
          </w14:textFill>
        </w:rPr>
        <w:t>必须事先将具体对外宣传方案报</w:t>
      </w:r>
      <w:r>
        <w:rPr>
          <w:rFonts w:ascii="宋体" w:hAnsi="宋体" w:hint="eastAsia"/>
          <w:color w:val="000000" w:themeColor="text1"/>
          <w14:textFill>
            <w14:solidFill>
              <w14:schemeClr w14:val="tx1"/>
            </w14:solidFill>
          </w14:textFill>
        </w:rPr>
        <w:t>同级财政部门</w:t>
      </w:r>
      <w:r>
        <w:rPr>
          <w:rFonts w:ascii="宋体" w:hAnsi="宋体"/>
          <w:color w:val="000000" w:themeColor="text1"/>
          <w14:textFill>
            <w14:solidFill>
              <w14:schemeClr w14:val="tx1"/>
            </w14:solidFill>
          </w14:textFill>
        </w:rPr>
        <w:t>和</w:t>
      </w:r>
      <w:r>
        <w:rPr>
          <w:rFonts w:ascii="宋体" w:eastAsia="宋体" w:hAnsi="宋体" w:hint="eastAsia"/>
          <w:color w:val="000000" w:themeColor="text1"/>
          <w14:textFill>
            <w14:solidFill>
              <w14:schemeClr w14:val="tx1"/>
            </w14:solidFill>
          </w14:textFill>
        </w:rPr>
        <w:t>招标机构</w:t>
      </w:r>
      <w:r>
        <w:rPr>
          <w:rFonts w:ascii="宋体" w:hAnsi="宋体"/>
          <w:color w:val="000000" w:themeColor="text1"/>
          <w14:textFill>
            <w14:solidFill>
              <w14:schemeClr w14:val="tx1"/>
            </w14:solidFill>
          </w14:textFill>
        </w:rPr>
        <w:t>，并征得其同意。对外市场宣传包括但不限于以下形式：</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a.名片、宣传册、广告标语等；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b.案例介绍、推广等；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c.工作</w:t>
      </w:r>
      <w:r>
        <w:rPr>
          <w:rFonts w:ascii="宋体" w:hAnsi="宋体"/>
          <w:color w:val="000000" w:themeColor="text1"/>
          <w14:textFill>
            <w14:solidFill>
              <w14:schemeClr w14:val="tx1"/>
            </w14:solidFill>
          </w14:textFill>
        </w:rPr>
        <w:t>人员向其他消费群体宣传。</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51. 供应商违法责任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1.1</w:t>
      </w:r>
      <w:r>
        <w:rPr>
          <w:rFonts w:ascii="宋体" w:hAnsi="宋体" w:hint="eastAsia"/>
          <w:color w:val="000000" w:themeColor="text1"/>
          <w:szCs w:val="21"/>
          <w14:textFill>
            <w14:solidFill>
              <w14:schemeClr w14:val="tx1"/>
            </w14:solidFill>
          </w14:textFill>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（1）在采购活动中应当回避而未回避的；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（3）隐瞒真实情况，提供虚假资料的；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（5）与其他采购参加人串通投标的；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（6）恶意投诉的；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（8）阻碍、抗拒主管部门监督检查的；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（9）其他违反本条例规定的行为。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 xml:space="preserve">1.2 </w:t>
      </w:r>
      <w:r>
        <w:rPr>
          <w:rFonts w:ascii="宋体" w:hAnsi="宋体" w:hint="eastAsia"/>
          <w:color w:val="000000" w:themeColor="text1"/>
          <w:szCs w:val="21"/>
          <w14:textFill>
            <w14:solidFill>
              <w14:schemeClr w14:val="tx1"/>
            </w14:solidFill>
          </w14:textFill>
        </w:rPr>
        <w:t>根据《深圳市财政局关于明确政府采购保证金管理工作的通知》（深财购[2019]42号）的要求，供应商在政府采购活动中出现《深圳经济特区政府采购条例实施细则》第八十四条所列情形的，</w:t>
      </w:r>
      <w:bookmarkStart w:id="104" w:name="_Hlk72440769"/>
      <w:r>
        <w:rPr>
          <w:rFonts w:ascii="宋体" w:hAnsi="宋体" w:hint="eastAsia"/>
          <w:color w:val="000000" w:themeColor="text1"/>
          <w:szCs w:val="21"/>
          <w14:textFill>
            <w14:solidFill>
              <w14:schemeClr w14:val="tx1"/>
            </w14:solidFill>
          </w14:textFill>
        </w:rPr>
        <w:t>采购人或</w:t>
      </w:r>
      <w:bookmarkEnd w:id="104"/>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可将有关情况报同级财政部门，由财政部门根据实际情况记入供应商诚信档案，予以通报：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）投标截止后，撤销投标的；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）中标后无正当理由未在规定期限内签订合同的；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）将中标项目转让给他人、或者在投标文件中未说明且未经采购人、采购招标机构同意，将中标项目分包给他人的；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）拒绝履行合同义务的</w:t>
      </w:r>
      <w:r>
        <w:rPr>
          <w:rFonts w:ascii="宋体" w:hAnsi="宋体" w:hint="eastAsia"/>
          <w:color w:val="000000" w:themeColor="text1"/>
          <w:szCs w:val="21"/>
          <w14:textFill>
            <w14:solidFill>
              <w14:schemeClr w14:val="tx1"/>
            </w14:solidFill>
          </w14:textFill>
        </w:rPr>
        <w:t>。</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88"/>
      <w:r>
        <w:rPr>
          <w:rFonts w:hint="eastAsia"/>
          <w:color w:val="000000" w:themeColor="text1"/>
          <w:sz w:val="28"/>
          <w:szCs w:val="28"/>
          <w14:textFill>
            <w14:solidFill>
              <w14:schemeClr w14:val="tx1"/>
            </w14:solidFill>
          </w14:textFill>
        </w:rPr>
        <w:t>质疑处理</w:t>
      </w:r>
    </w:p>
    <w:p>
      <w:pPr>
        <w:rPr>
          <w:rFonts w:ascii="黑体" w:eastAsia="黑体" w:hAnsi="宋体"/>
          <w:color w:val="000000" w:themeColor="text1"/>
          <w14:textFill>
            <w14:solidFill>
              <w14:schemeClr w14:val="tx1"/>
            </w14:solidFill>
          </w14:textFill>
        </w:rPr>
      </w:pPr>
      <w:bookmarkStart w:id="105" w:name="_Hlk72439706"/>
      <w:r>
        <w:rPr>
          <w:rFonts w:ascii="黑体" w:eastAsia="黑体" w:hAnsi="宋体" w:hint="eastAsia"/>
          <w:color w:val="000000" w:themeColor="text1"/>
          <w14:textFill>
            <w14:solidFill>
              <w14:schemeClr w14:val="tx1"/>
            </w14:solidFill>
          </w14:textFill>
        </w:rPr>
        <w:t>52.质疑提出与答复</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52.1提出质疑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以书面形式提出质疑。</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52.2</w:t>
      </w:r>
      <w:r>
        <w:rPr>
          <w:rFonts w:ascii="宋体" w:hAnsi="宋体"/>
          <w:color w:val="000000" w:themeColor="text1"/>
          <w:szCs w:val="21"/>
          <w14:textFill>
            <w14:solidFill>
              <w14:schemeClr w14:val="tx1"/>
            </w14:solidFill>
          </w14:textFill>
        </w:rPr>
        <w:t>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《中华人民共和国政府采购法》、《中华人民共和国政府采购法实施条例》、</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深圳经济特区政府采购</w:t>
      </w:r>
      <w:r>
        <w:rPr>
          <w:rFonts w:ascii="宋体" w:hAnsi="宋体"/>
          <w:color w:val="000000" w:themeColor="text1"/>
          <w:szCs w:val="21"/>
          <w14:textFill>
            <w14:solidFill>
              <w14:schemeClr w14:val="tx1"/>
            </w14:solidFill>
          </w14:textFill>
        </w:rPr>
        <w:t>条例</w:t>
      </w:r>
      <w:r>
        <w:rPr>
          <w:rFonts w:ascii="宋体" w:hAnsi="宋体" w:hint="eastAsia"/>
          <w:color w:val="000000" w:themeColor="text1"/>
          <w:szCs w:val="21"/>
          <w14:textFill>
            <w14:solidFill>
              <w14:schemeClr w14:val="tx1"/>
            </w14:solidFill>
          </w14:textFill>
        </w:rPr>
        <w:t>》、《深圳经济特区政府采购条例实施细则》、《政府采购质疑和投诉办法》（财政部令第94号）和其他有关法律法规规定。</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52.3质疑条件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52.3.1提出质疑的供应商应当是参与所质疑项目采购活动的供应商；</w:t>
      </w:r>
      <w:bookmarkStart w:id="106" w:name="_Hlk75374941"/>
      <w:r>
        <w:rPr>
          <w:rFonts w:ascii="宋体" w:hAnsi="宋体" w:hint="eastAsia"/>
          <w:color w:val="000000" w:themeColor="text1"/>
          <w:szCs w:val="21"/>
          <w14:textFill>
            <w14:solidFill>
              <w14:schemeClr w14:val="tx1"/>
            </w14:solidFill>
          </w14:textFill>
        </w:rPr>
        <w:t>以联合体形式参与的，质疑应当由组成联合体的所有成员共同提出</w:t>
      </w:r>
      <w:bookmarkEnd w:id="106"/>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52.3.3应提交书面质疑函，质疑函应当包括以下内容：</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（2）质疑项目的名称、编号；</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（4）因质疑事项而受损害的权益；</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（5）事实依据；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（6）必要的法律依据；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（7）提出质疑的日期。</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52.4提交</w:t>
      </w:r>
      <w:r>
        <w:rPr>
          <w:rFonts w:ascii="宋体" w:hAnsi="宋体"/>
          <w:color w:val="000000" w:themeColor="text1"/>
          <w:szCs w:val="21"/>
          <w14:textFill>
            <w14:solidFill>
              <w14:schemeClr w14:val="tx1"/>
            </w14:solidFill>
          </w14:textFill>
        </w:rPr>
        <w:t>材料</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供应商可以委托代理人进行质疑。</w:t>
      </w:r>
      <w:r>
        <w:rPr>
          <w:rFonts w:ascii="宋体" w:hAnsi="宋体"/>
          <w:color w:val="000000" w:themeColor="text1"/>
          <w:szCs w:val="21"/>
          <w14:textFill>
            <w14:solidFill>
              <w14:schemeClr w14:val="tx1"/>
            </w14:solidFill>
          </w14:textFill>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52.5提交方式</w:t>
      </w:r>
    </w:p>
    <w:p>
      <w:pPr>
        <w:ind w:firstLine="42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52.5.1供应商登录“深圳政府采购智慧平台用户网上办事子系统（</w:t>
      </w:r>
      <w:r>
        <w:rPr>
          <w:rFonts w:ascii="宋体" w:hAnsi="宋体" w:hint="eastAsia"/>
          <w:color w:val="000000" w:themeColor="text1"/>
          <w:szCs w:val="21"/>
          <w14:textFill>
            <w14:solidFill>
              <w14:schemeClr w14:val="tx1"/>
            </w14:solidFill>
          </w14:textFill>
        </w:rPr>
        <w:t>http://zfcg.szggzy.com:8081/TPBidder/memberLogin</w:t>
      </w:r>
      <w:r>
        <w:rPr>
          <w:rFonts w:ascii="宋体" w:hAnsi="宋体"/>
          <w:color w:val="000000" w:themeColor="text1"/>
          <w:szCs w:val="21"/>
          <w14:textFill>
            <w14:solidFill>
              <w14:schemeClr w14:val="tx1"/>
            </w14:solidFill>
          </w14:textFill>
        </w:rPr>
        <w:t>）”，在“【我的项目】→【项目流程】→【质疑】”中提出质疑。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52.5.2请质疑供应商根据深圳政府采购智慧平台（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）所发布的质疑指引、质疑函模板填写质疑函并提交质疑材料。</w:t>
      </w:r>
      <w:r>
        <w:rPr>
          <w:rFonts w:ascii="宋体" w:hAnsi="宋体"/>
          <w:b/>
          <w:bCs/>
          <w:color w:val="000000" w:themeColor="text1"/>
          <w:szCs w:val="21"/>
          <w14:textFill>
            <w14:solidFill>
              <w14:schemeClr w14:val="tx1"/>
            </w14:solidFill>
          </w14:textFill>
        </w:rPr>
        <w:t>地址：</w:t>
      </w:r>
      <w:r>
        <w:rPr>
          <w:rFonts w:ascii="宋体" w:hAnsi="宋体" w:hint="eastAsia"/>
          <w:b/>
          <w:bCs/>
          <w:color w:val="000000" w:themeColor="text1"/>
          <w:szCs w:val="21"/>
          <w14:textFill>
            <w14:solidFill>
              <w14:schemeClr w14:val="tx1"/>
            </w14:solidFill>
          </w14:textFill>
        </w:rPr>
        <w:t>深圳市福田区福田体育公园西北角友和招标代理服务中心（靠近北门）</w:t>
      </w:r>
      <w:r>
        <w:rPr>
          <w:rFonts w:ascii="宋体" w:hAnsi="宋体"/>
          <w:b/>
          <w:bCs/>
          <w:color w:val="000000" w:themeColor="text1"/>
          <w:szCs w:val="21"/>
          <w14:textFill>
            <w14:solidFill>
              <w14:schemeClr w14:val="tx1"/>
            </w14:solidFill>
          </w14:textFill>
        </w:rPr>
        <w:t>，质疑咨询电话：0755-8388</w:t>
      </w:r>
      <w:r>
        <w:rPr>
          <w:rFonts w:ascii="宋体" w:eastAsia="宋体" w:hAnsi="宋体" w:hint="eastAsia"/>
          <w:b/>
          <w:bCs/>
          <w:color w:val="000000" w:themeColor="text1"/>
          <w:szCs w:val="21"/>
          <w:lang w:val="en-US" w:eastAsia="zh-CN"/>
          <w14:textFill>
            <w14:solidFill>
              <w14:schemeClr w14:val="tx1"/>
            </w14:solidFill>
          </w14:textFill>
        </w:rPr>
        <w:t>9026</w:t>
      </w:r>
      <w:r>
        <w:rPr>
          <w:rFonts w:ascii="宋体" w:hAnsi="宋体"/>
          <w:b/>
          <w:bCs/>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52.6收文办理</w:t>
      </w:r>
      <w:r>
        <w:rPr>
          <w:rFonts w:ascii="宋体" w:hAnsi="宋体"/>
          <w:color w:val="000000" w:themeColor="text1"/>
          <w:szCs w:val="21"/>
          <w14:textFill>
            <w14:solidFill>
              <w14:schemeClr w14:val="tx1"/>
            </w14:solidFill>
          </w14:textFill>
        </w:rPr>
        <w:t>程序</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52.6.1供应商提交的质疑符合受理条件的，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color w:val="000000" w:themeColor="text1"/>
          <w:sz w:val="28"/>
          <w:szCs w:val="28"/>
          <w14:textFill>
            <w14:solidFill>
              <w14:schemeClr w14:val="tx1"/>
            </w14:solidFill>
          </w14:textFill>
        </w:rPr>
      </w:pPr>
      <w:r>
        <w:rPr>
          <w:rFonts w:ascii="宋体" w:hAnsi="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供应商提交的质疑材料不全或者未按要求签字或者盖章的，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应当一次性告知供应商需补正的内容和补正期限。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（1）质疑主体不满足要求的；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（2）供应商自身权益未受到损害的；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（5）其他不符合受理条件情形的。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52.7质疑答复时限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52.8投诉</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53. 质疑后续处理   </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w:t>
      </w:r>
      <w:r>
        <w:rPr>
          <w:rFonts w:hint="eastAsia"/>
        </w:rPr>
        <w:t>1</w:t>
      </w:r>
      <w:r>
        <w:rPr>
          <w:rFonts w:ascii="宋体" w:eastAsia="宋体" w:hAnsi="宋体" w:cs="宋体" w:hint="eastAsia"/>
        </w:rPr>
        <w:t>）对采购文件提出的质疑，依法通过澄清或者修改可以继续开展采购活动的，澄清或者修改采购文件后继续开展采购活动；否则应当修改采购文件后重新开展采购活动。（</w:t>
      </w:r>
      <w:r>
        <w:rPr>
          <w:rFonts w:hint="eastAsia"/>
        </w:rPr>
        <w:t>2</w:t>
      </w:r>
      <w:r>
        <w:rPr>
          <w:rFonts w:ascii="宋体" w:eastAsia="宋体" w:hAnsi="宋体" w:cs="宋体" w:hint="eastAsia"/>
        </w:rPr>
        <w:t>）对采购过程、中标或者成交结果提出的质疑，如果合格供应商符合法定数量，依法从合格的中标或者成交候选人中另行确定中标、成交供应商；如果合格供应商不符合法定数量，应当重新开展采购活动。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color w:val="000000" w:themeColor="text1"/>
          <w14:textFill>
            <w14:solidFill>
              <w14:schemeClr w14:val="tx1"/>
            </w14:solidFill>
          </w14:textFill>
        </w:rPr>
      </w:pPr>
      <w:r>
        <w:rPr>
          <w:color w:val="000000" w:themeColor="text1"/>
          <w14:textFill>
            <w14:solidFill>
              <w14:schemeClr w14:val="tx1"/>
            </w14:solidFill>
          </w14:textFill>
        </w:rPr>
        <w:t>---- END ----</w:t>
      </w:r>
      <w:bookmarkEnd w:id="105"/>
    </w:p>
    <w:p>
      <w:pPr>
        <w:rPr>
          <w:rFonts w:ascii="宋体" w:hAnsi="宋体"/>
          <w:color w:val="000000" w:themeColor="text1"/>
          <w:szCs w:val="21"/>
          <w14:textFill>
            <w14:solidFill>
              <w14:schemeClr w14:val="tx1"/>
            </w14:solidFill>
          </w14:textFill>
        </w:rPr>
      </w:pPr>
    </w:p>
    <w:p/>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C88E7F5-2844-4216-A29F-8D8068D8A047}"/>
  </w:font>
  <w:font w:name="黑体">
    <w:panose1 w:val="02010609060101010101"/>
    <w:charset w:val="86"/>
    <w:family w:val="auto"/>
    <w:pitch w:val="default"/>
    <w:sig w:usb0="800002BF" w:usb1="38CF7CFA" w:usb2="00000016" w:usb3="00000000" w:csb0="00040001" w:csb1="00000000"/>
    <w:embedRegular r:id="rId2" w:fontKey="{96640339-6D2F-48A9-9B89-17FDDA39BB4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1CA9CCA6-F474-45B1-B835-0A305F9694F8}"/>
  </w:font>
  <w:font w:name="仿宋">
    <w:panose1 w:val="02010609060101010101"/>
    <w:charset w:val="86"/>
    <w:family w:val="modern"/>
    <w:pitch w:val="default"/>
    <w:sig w:usb0="800002BF" w:usb1="38CF7CFA" w:usb2="00000016" w:usb3="00000000" w:csb0="00040001" w:csb1="00000000"/>
    <w:embedRegular r:id="rId4" w:fontKey="{9AE03478-B1C3-45F5-89CE-19B3FA8FA287}"/>
  </w:font>
  <w:font w:name="Wingdings 2">
    <w:panose1 w:val="05020102010507070707"/>
    <w:charset w:val="02"/>
    <w:family w:val="roman"/>
    <w:pitch w:val="default"/>
    <w:sig w:usb0="00000000" w:usb1="00000000" w:usb2="00000000" w:usb3="00000000" w:csb0="80000000" w:csb1="00000000"/>
    <w:embedRegular r:id="rId5" w:fontKey="{772A9F5E-58AB-43CA-AC93-2F6F19B123D8}"/>
  </w:font>
  <w:font w:name="ˎ̥">
    <w:altName w:val="Times New Roman"/>
    <w:panose1 w:val="00000000000000000000"/>
    <w:charset w:val="00"/>
    <w:family w:val="roman"/>
    <w:pitch w:val="default"/>
    <w:sig w:usb0="00000000" w:usb1="00000000" w:usb2="00000000" w:usb3="00000000" w:csb0="00000000" w:csb1="00000000"/>
    <w:embedRegular r:id="rId6" w:fontKey="{3B1BC114-3764-418B-B708-DE4F5CAD97E5}"/>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54</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xMGQwYjA3MDVjZTgyNGUxNDY4MDEwMjBlYjJiOWU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autoRedefine/>
    <w:qFormat/>
    <w:rPr>
      <w:rFonts w:ascii="Times New Roman" w:eastAsia="Times New Roman" w:hAnsi="Times New Roman" w:cs="Times New Roman"/>
      <w:sz w:val="24"/>
      <w:szCs w:val="24"/>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BodyText">
    <w:name w:val="Body Text"/>
    <w:basedOn w:val="Normal"/>
    <w:next w:val="Normal"/>
    <w:link w:val="Char2"/>
    <w:autoRedefine/>
    <w:qFormat/>
    <w:pPr>
      <w:spacing w:line="360" w:lineRule="auto"/>
    </w:pPr>
    <w:rPr>
      <w:b/>
      <w:bCs/>
    </w:rPr>
  </w:style>
  <w:style w:type="paragraph" w:styleId="NormalIndent">
    <w:name w:val="Normal Indent"/>
    <w:basedOn w:val="Normal"/>
    <w:link w:val="Char0"/>
    <w:autoRedefine/>
    <w:qFormat/>
    <w:pPr>
      <w:ind w:firstLine="420"/>
    </w:pPr>
    <w:rPr>
      <w:szCs w:val="20"/>
    </w:rPr>
  </w:style>
  <w:style w:type="paragraph" w:styleId="CommentText">
    <w:name w:val="annotation text"/>
    <w:basedOn w:val="Normal"/>
    <w:link w:val="Char1"/>
    <w:autoRedefine/>
    <w:unhideWhenUsed/>
    <w:qFormat/>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BodyText2">
    <w:name w:val="Body Text 2"/>
    <w:basedOn w:val="Normal"/>
    <w:autoRedefine/>
    <w:qFormat/>
    <w:pPr>
      <w:spacing w:line="360" w:lineRule="auto"/>
    </w:pPr>
    <w:rPr>
      <w:sz w:val="24"/>
    </w:rPr>
  </w:style>
  <w:style w:type="paragraph" w:styleId="NormalWeb">
    <w:name w:val="Normal (Web)"/>
    <w:basedOn w:val="Normal"/>
    <w:link w:val="Char"/>
    <w:autoRedefine/>
    <w:uiPriority w:val="99"/>
    <w:qFormat/>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Char0">
    <w:name w:val="正文缩进 Char"/>
    <w:link w:val="NormalIndent"/>
    <w:autoRedefine/>
    <w:qFormat/>
    <w:rPr>
      <w:rFonts w:eastAsia="宋体"/>
      <w:kern w:val="2"/>
      <w:sz w:val="21"/>
      <w:lang w:val="en-US" w:eastAsia="zh-CN" w:bidi="ar-SA"/>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Char1">
    <w:name w:val="批注文字 Char"/>
    <w:basedOn w:val="DefaultParagraphFont"/>
    <w:link w:val="CommentText"/>
    <w:autoRedefine/>
    <w:qFormat/>
    <w:rPr>
      <w:sz w:val="24"/>
      <w:szCs w:val="24"/>
    </w:rPr>
  </w:style>
  <w:style w:type="character" w:customStyle="1" w:styleId="Char2">
    <w:name w:val="正文文本 Char"/>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17</TotalTime>
  <Pages>55</Pages>
  <Words>5222</Words>
  <Characters>5459</Characters>
  <Application>Microsoft Office Word</Application>
  <DocSecurity>0</DocSecurity>
  <Lines>1</Lines>
  <Paragraphs>1</Paragraphs>
  <ScaleCrop>false</ScaleCrop>
  <Company/>
  <LinksUpToDate>false</LinksUpToDate>
  <CharactersWithSpaces>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dcterms:created xsi:type="dcterms:W3CDTF">2022-05-20T08:55:00Z</dcterms:created>
  <dcterms:modified xsi:type="dcterms:W3CDTF">2024-11-07T04:51:21Z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251E370EAADC473FBAE54E4490ED4F31_13</vt:lpwstr>
  </property>
  <property fmtid="{D5CDD505-2E9C-101B-9397-08002B2CF9AE}" pid="3" name="KSOProductBuildVer">
    <vt:lpwstr>2052-12.1.0.18608</vt:lpwstr>
  </property>
</Properties>
</file>