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keepNext w:val="0"/>
        <w:keepLines w:val="0"/>
        <w:pageBreakBefore w:val="0"/>
        <w:widowControl/>
        <w:kinsoku/>
        <w:wordWrap/>
        <w:overflowPunct/>
        <w:topLinePunct w:val="0"/>
        <w:autoSpaceDE/>
        <w:autoSpaceDN/>
        <w:bidi w:val="0"/>
        <w:adjustRightInd/>
        <w:snapToGrid/>
        <w:spacing w:before="100" w:beforeAutospacing="1" w:after="100" w:afterAutospacing="1"/>
        <w:textAlignment w:val="auto"/>
        <w:outlineLvl w:val="9"/>
        <w:rPr>
          <w:b/>
          <w:bCs/>
          <w:color w:val="000000" w:themeColor="text1"/>
          <w:sz w:val="40"/>
          <w:szCs w:val="40"/>
          <w14:textFill>
            <w14:solidFill>
              <w14:schemeClr w14:val="tx1"/>
            </w14:solidFill>
          </w14:textFill>
        </w:rPr>
      </w:pPr>
    </w:p>
    <w:p>
      <w:pPr>
        <w:jc w:val="right"/>
        <w:rPr>
          <w:rFonts w:ascii="宋体" w:hAnsi="宋体" w:hint="eastAsia"/>
          <w:b/>
          <w:spacing w:val="20"/>
          <w:sz w:val="28"/>
        </w:rPr>
        <w:sectPr>
          <w:pgSz w:w="11906" w:h="16838"/>
          <w:pgMar w:top="1440" w:right="1800" w:bottom="1440" w:left="1800" w:header="720" w:footer="720" w:gutter="0"/>
          <w:pgNumType w:fmt="decimal"/>
          <w:cols w:num="1" w:space="720"/>
        </w:sectPr>
      </w:pPr>
    </w:p>
    <w:p>
      <w:pPr>
        <w:jc w:val="right"/>
        <w:rPr>
          <w:rFonts w:ascii="黑体" w:eastAsia="黑体" w:hAnsi="Arial" w:cs="Arial"/>
          <w:sz w:val="52"/>
          <w:szCs w:val="52"/>
        </w:rPr>
      </w:pPr>
      <w:r>
        <w:rPr>
          <w:rFonts w:ascii="宋体" w:hAnsi="宋体" w:hint="eastAsia"/>
          <w:b/>
          <w:spacing w:val="20"/>
          <w:sz w:val="28"/>
        </w:rPr>
        <w:t>项目编号：</w:t>
      </w:r>
      <w:r>
        <w:rPr>
          <w:rFonts w:ascii="宋体" w:hAnsi="宋体" w:hint="eastAsia"/>
          <w:b/>
          <w:spacing w:val="20"/>
          <w:sz w:val="28"/>
          <w:lang w:eastAsia="zh-CN"/>
        </w:rPr>
        <w:t>NSDL2024000193</w:t>
      </w:r>
      <w:r>
        <w:rPr>
          <w:rFonts w:ascii="宋体" w:hAnsi="宋体" w:hint="eastAsia"/>
          <w:b/>
          <w:spacing w:val="20"/>
          <w:sz w:val="28"/>
        </w:rPr>
        <w:t xml:space="preserve"> </w:t>
      </w:r>
    </w:p>
    <w:p>
      <w:pPr>
        <w:pStyle w:val="BodyText"/>
      </w:pPr>
    </w:p>
    <w:p>
      <w:pPr>
        <w:jc w:val="center"/>
        <w:rPr>
          <w:rFonts w:ascii="黑体" w:eastAsia="黑体" w:hAnsi="Arial" w:cs="Arial"/>
          <w:sz w:val="52"/>
          <w:szCs w:val="52"/>
        </w:rPr>
      </w:pPr>
    </w:p>
    <w:p>
      <w:pPr>
        <w:pStyle w:val="BodyText"/>
      </w:pPr>
    </w:p>
    <w:p>
      <w:pPr>
        <w:pStyle w:val="BodyText2"/>
      </w:pPr>
      <w:bookmarkStart w:id="0" w:name="_GoBack"/>
      <w:bookmarkEnd w:id="0"/>
    </w:p>
    <w:p>
      <w:pPr>
        <w:pStyle w:val="BodyText2"/>
      </w:pPr>
    </w:p>
    <w:p>
      <w:pPr>
        <w:jc w:val="center"/>
        <w:rPr>
          <w:rFonts w:ascii="黑体" w:eastAsia="黑体" w:hAnsi="Arial" w:cs="Arial"/>
          <w:sz w:val="52"/>
          <w:szCs w:val="52"/>
        </w:rPr>
      </w:pPr>
      <w:r>
        <w:rPr>
          <w:rFonts w:ascii="黑体" w:eastAsia="黑体" w:hAnsi="Arial" w:cs="Arial" w:hint="eastAsia"/>
          <w:sz w:val="52"/>
          <w:szCs w:val="52"/>
        </w:rPr>
        <w:t>【服务类】</w:t>
      </w:r>
    </w:p>
    <w:p>
      <w:pPr>
        <w:jc w:val="center"/>
        <w:rPr>
          <w:rFonts w:ascii="黑体" w:eastAsia="黑体" w:hint="eastAsia"/>
          <w:sz w:val="52"/>
          <w:szCs w:val="52"/>
          <w:lang w:eastAsia="zh-CN"/>
        </w:rPr>
      </w:pPr>
      <w:r>
        <w:rPr>
          <w:rFonts w:ascii="黑体" w:eastAsia="黑体" w:hint="eastAsia"/>
          <w:sz w:val="52"/>
          <w:szCs w:val="52"/>
          <w:lang w:eastAsia="zh-CN"/>
        </w:rPr>
        <w:t>2024年南山区机械式立体停车设施管理工作技术服务</w:t>
      </w:r>
    </w:p>
    <w:p/>
    <w:p/>
    <w:p/>
    <w:p/>
    <w:p>
      <w:pPr>
        <w:keepNext w:val="0"/>
        <w:keepLines w:val="0"/>
        <w:pageBreakBefore w:val="0"/>
        <w:widowControl w:val="0"/>
        <w:kinsoku/>
        <w:wordWrap/>
        <w:overflowPunct/>
        <w:topLinePunct w:val="0"/>
        <w:autoSpaceDE/>
        <w:autoSpaceDN/>
        <w:bidi w:val="0"/>
        <w:adjustRightInd/>
        <w:snapToGrid/>
        <w:spacing w:after="96" w:afterLines="40"/>
        <w:jc w:val="center"/>
        <w:textAlignment w:val="auto"/>
        <w:rPr>
          <w:rFonts w:ascii="黑体" w:eastAsia="黑体" w:hint="eastAsia"/>
          <w:color w:val="000000" w:themeColor="text1"/>
          <w:sz w:val="72"/>
          <w:szCs w:val="52"/>
          <w14:textFill>
            <w14:solidFill>
              <w14:schemeClr w14:val="tx1"/>
            </w14:solidFill>
          </w14:textFill>
        </w:rPr>
      </w:pPr>
      <w:r>
        <w:rPr>
          <w:rFonts w:ascii="黑体" w:eastAsia="黑体" w:hint="eastAsia"/>
          <w:color w:val="000000" w:themeColor="text1"/>
          <w:sz w:val="72"/>
          <w:szCs w:val="52"/>
          <w14:textFill>
            <w14:solidFill>
              <w14:schemeClr w14:val="tx1"/>
            </w14:solidFill>
          </w14:textFill>
        </w:rPr>
        <w:t>招 标 文 件</w:t>
      </w:r>
    </w:p>
    <w:p>
      <w:pPr>
        <w:pStyle w:val="BodyText2"/>
        <w:rPr>
          <w:rFonts w:hint="eastAsia"/>
        </w:rPr>
      </w:pPr>
    </w:p>
    <w:p>
      <w:pPr>
        <w:pStyle w:val="BodyText"/>
        <w:rPr>
          <w:rFonts w:hint="eastAsia"/>
          <w:lang w:eastAsia="zh-CN"/>
        </w:rPr>
      </w:pPr>
    </w:p>
    <w:p>
      <w:pPr>
        <w:pStyle w:val="BodyText2"/>
        <w:rPr>
          <w:rFonts w:hint="eastAsia"/>
          <w:lang w:eastAsia="zh-CN"/>
        </w:rPr>
      </w:pPr>
    </w:p>
    <w:p>
      <w:pPr>
        <w:pStyle w:val="BodyText2"/>
        <w:rPr>
          <w:rFonts w:hint="eastAsia"/>
          <w:lang w:eastAsia="zh-CN"/>
        </w:rPr>
      </w:pPr>
    </w:p>
    <w:p>
      <w:pPr>
        <w:pStyle w:val="BodyText2"/>
        <w:rPr>
          <w:rFonts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jc w:val="center"/>
        <w:textAlignment w:val="auto"/>
        <w:rPr>
          <w:rFonts w:eastAsia="宋体" w:hint="eastAsia"/>
          <w:lang w:eastAsia="zh-CN"/>
        </w:rPr>
      </w:pPr>
      <w:r>
        <w:rPr>
          <w:rFonts w:ascii="Arial" w:eastAsia="仿宋_GB2312" w:hAnsi="Arial" w:cs="Arial" w:hint="eastAsia"/>
          <w:sz w:val="44"/>
          <w:lang w:eastAsia="zh-CN"/>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lang w:eastAsia="zh-CN"/>
        </w:rPr>
      </w:pPr>
    </w:p>
    <w:p>
      <w:pPr>
        <w:pStyle w:val="BodyText2"/>
        <w:keepNext w:val="0"/>
        <w:keepLines w:val="0"/>
        <w:pageBreakBefore w:val="0"/>
        <w:widowControl w:val="0"/>
        <w:kinsoku/>
        <w:wordWrap/>
        <w:overflowPunct/>
        <w:topLinePunct w:val="0"/>
        <w:autoSpaceDE/>
        <w:autoSpaceDN/>
        <w:bidi w:val="0"/>
        <w:adjustRightInd/>
        <w:snapToGrid/>
        <w:spacing w:after="0"/>
        <w:textAlignment w:val="auto"/>
        <w:rPr>
          <w:rFonts w:eastAsia="宋体" w:hint="eastAsia"/>
          <w:lang w:eastAsia="zh-CN"/>
        </w:rPr>
      </w:pPr>
    </w:p>
    <w:p>
      <w:pPr>
        <w:snapToGrid w:val="0"/>
        <w:jc w:val="center"/>
        <w:rPr>
          <w:rFonts w:ascii="仿宋_GB2312" w:eastAsia="仿宋_GB2312" w:hAnsi="宋体" w:cs="Arial"/>
          <w:b/>
          <w:bCs/>
          <w:sz w:val="36"/>
          <w:szCs w:val="36"/>
        </w:rPr>
      </w:pPr>
      <w:r>
        <w:rPr>
          <w:rFonts w:ascii="仿宋_GB2312" w:eastAsia="仿宋_GB2312" w:hAnsi="宋体" w:cs="Arial" w:hint="eastAsia"/>
          <w:b/>
          <w:bCs/>
          <w:sz w:val="36"/>
          <w:szCs w:val="36"/>
        </w:rPr>
        <w:t>友和保险经纪有限公司</w:t>
      </w:r>
    </w:p>
    <w:p>
      <w:pPr>
        <w:snapToGrid w:val="0"/>
        <w:jc w:val="center"/>
        <w:rPr>
          <w:rFonts w:ascii="仿宋_GB2312" w:eastAsia="仿宋_GB2312" w:hAnsi="宋体" w:cs="Arial"/>
          <w:b/>
          <w:bCs/>
          <w:sz w:val="21"/>
          <w:szCs w:val="21"/>
        </w:rPr>
      </w:pPr>
    </w:p>
    <w:p>
      <w:pPr>
        <w:jc w:val="center"/>
      </w:pPr>
      <w:r>
        <w:rPr>
          <w:rFonts w:ascii="仿宋_GB2312" w:eastAsia="仿宋_GB2312" w:hAnsi="Arial" w:cs="Arial" w:hint="eastAsia"/>
          <w:b/>
          <w:bCs/>
          <w:sz w:val="36"/>
          <w:szCs w:val="36"/>
        </w:rPr>
        <w:t>二</w:t>
      </w:r>
      <w:r>
        <w:rPr>
          <w:rFonts w:ascii="仿宋_GB2312" w:hAnsi="宋体" w:cs="宋体" w:hint="eastAsia"/>
          <w:b/>
          <w:bCs/>
          <w:sz w:val="36"/>
          <w:szCs w:val="36"/>
        </w:rPr>
        <w:t>〇</w:t>
      </w:r>
      <w:r>
        <w:rPr>
          <w:rFonts w:ascii="仿宋_GB2312" w:eastAsia="仿宋_GB2312" w:hAnsi="Arial" w:cs="Arial" w:hint="eastAsia"/>
          <w:b/>
          <w:bCs/>
          <w:sz w:val="36"/>
          <w:szCs w:val="36"/>
        </w:rPr>
        <w:t>二</w:t>
      </w:r>
      <w:r>
        <w:rPr>
          <w:rFonts w:ascii="仿宋_GB2312" w:eastAsia="仿宋_GB2312" w:hAnsi="Arial" w:cs="Arial" w:hint="eastAsia"/>
          <w:b/>
          <w:bCs/>
          <w:sz w:val="36"/>
          <w:szCs w:val="36"/>
          <w:lang w:eastAsia="zh-CN"/>
        </w:rPr>
        <w:t>四</w:t>
      </w:r>
      <w:r>
        <w:rPr>
          <w:rFonts w:ascii="仿宋_GB2312" w:eastAsia="仿宋_GB2312" w:hAnsi="Arial" w:cs="Arial" w:hint="eastAsia"/>
          <w:b/>
          <w:bCs/>
          <w:sz w:val="36"/>
          <w:szCs w:val="36"/>
        </w:rPr>
        <w:t>年</w:t>
      </w:r>
      <w:r>
        <w:rPr>
          <w:rFonts w:ascii="仿宋_GB2312" w:eastAsia="仿宋_GB2312" w:hAnsi="宋体" w:cs="宋体" w:hint="eastAsia"/>
          <w:b/>
          <w:bCs/>
          <w:sz w:val="36"/>
          <w:szCs w:val="36"/>
          <w:lang w:eastAsia="zh-CN"/>
        </w:rPr>
        <w:t>十二</w:t>
      </w:r>
      <w:r>
        <w:rPr>
          <w:rFonts w:ascii="仿宋_GB2312" w:eastAsia="仿宋_GB2312" w:hAnsi="Arial" w:cs="Arial" w:hint="eastAsia"/>
          <w:b/>
          <w:bCs/>
          <w:sz w:val="36"/>
          <w:szCs w:val="36"/>
        </w:rPr>
        <w:t>月</w:t>
      </w:r>
    </w:p>
    <w:p>
      <w:pPr>
        <w:spacing w:beforeAutospacing="1" w:afterAutospacing="1"/>
        <w:jc w:val="center"/>
        <w:outlineLvl w:val="1"/>
        <w:rPr>
          <w:rFonts w:hint="eastAsia"/>
          <w:b/>
          <w:bCs/>
          <w:color w:val="000000" w:themeColor="text1"/>
          <w:sz w:val="40"/>
          <w:szCs w:val="40"/>
          <w14:textFill>
            <w14:solidFill>
              <w14:schemeClr w14:val="tx1"/>
            </w14:solidFill>
          </w14:textFill>
        </w:rPr>
      </w:pPr>
    </w:p>
    <w:p>
      <w:pPr>
        <w:spacing w:beforeAutospacing="1" w:afterAutospacing="1"/>
        <w:jc w:val="center"/>
        <w:outlineLvl w:val="1"/>
        <w:rPr>
          <w:rFonts w:hint="eastAsia"/>
          <w:b/>
          <w:bCs/>
          <w:color w:val="000000" w:themeColor="text1"/>
          <w:sz w:val="40"/>
          <w:szCs w:val="40"/>
          <w14:textFill>
            <w14:solidFill>
              <w14:schemeClr w14:val="tx1"/>
            </w14:solidFill>
          </w14:textFill>
        </w:rPr>
        <w:sectPr>
          <w:footerReference w:type="default" r:id="rId6"/>
          <w:type w:val="continuous"/>
          <w:pgSz w:w="11906" w:h="16838"/>
          <w:pgMar w:top="1440" w:right="1800" w:bottom="1440" w:left="1800" w:header="720" w:footer="720" w:gutter="0"/>
          <w:pgNumType w:fmt="decimal"/>
          <w:cols w:num="1" w:space="720"/>
        </w:sectPr>
      </w:pPr>
    </w:p>
    <w:p>
      <w:pPr>
        <w:spacing w:beforeAutospacing="1" w:afterAutospacing="1"/>
        <w:jc w:val="center"/>
        <w:outlineLvl w:val="1"/>
        <w:rPr>
          <w:rFonts w:ascii="黑体" w:eastAsia="黑体" w:hAnsi="宋体" w:cs="黑体"/>
          <w:color w:val="000000" w:themeColor="text1"/>
          <w:sz w:val="40"/>
          <w:szCs w:val="40"/>
          <w14:textFill>
            <w14:solidFill>
              <w14:schemeClr w14:val="tx1"/>
            </w14:solidFill>
          </w14:textFill>
        </w:rPr>
      </w:pPr>
      <w:r>
        <w:rPr>
          <w:rFonts w:hint="eastAsia"/>
          <w:b/>
          <w:bCs/>
          <w:color w:val="000000" w:themeColor="text1"/>
          <w:sz w:val="40"/>
          <w:szCs w:val="40"/>
          <w14:textFill>
            <w14:solidFill>
              <w14:schemeClr w14:val="tx1"/>
            </w14:solidFill>
          </w14:textFill>
        </w:rPr>
        <w:t>招</w:t>
      </w:r>
      <w:r>
        <w:rPr>
          <w:rFonts w:ascii="黑体" w:eastAsia="黑体" w:hAnsi="宋体" w:cs="黑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项目编号：</w:t>
            </w:r>
          </w:p>
        </w:tc>
        <w:tc>
          <w:tcPr>
            <w:tcW w:w="5220" w:type="dxa"/>
            <w:shd w:val="clear" w:color="auto" w:fill="auto"/>
            <w:vAlign w:val="center"/>
          </w:tcPr>
          <w:p>
            <w:pPr>
              <w:rPr>
                <w:rFonts w:eastAsia="宋体" w:hint="eastAsia"/>
                <w:color w:val="000000" w:themeColor="text1"/>
                <w:sz w:val="30"/>
                <w:szCs w:val="30"/>
                <w:lang w:eastAsia="zh-CN"/>
                <w14:textFill>
                  <w14:solidFill>
                    <w14:schemeClr w14:val="tx1"/>
                  </w14:solidFill>
                </w14:textFill>
              </w:rPr>
            </w:pPr>
            <w:r>
              <w:rPr>
                <w:rFonts w:eastAsia="宋体" w:hint="eastAsia"/>
                <w:color w:val="000000" w:themeColor="text1"/>
                <w:sz w:val="30"/>
                <w:szCs w:val="30"/>
                <w:lang w:eastAsia="zh-CN"/>
                <w14:textFill>
                  <w14:solidFill>
                    <w14:schemeClr w14:val="tx1"/>
                  </w14:solidFill>
                </w14:textFill>
              </w:rPr>
              <w:t>NSDL2024000193</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项目名称：</w:t>
            </w:r>
          </w:p>
        </w:tc>
        <w:tc>
          <w:tcPr>
            <w:tcW w:w="5220" w:type="dxa"/>
            <w:shd w:val="clear" w:color="auto" w:fill="auto"/>
            <w:vAlign w:val="center"/>
          </w:tcPr>
          <w:p>
            <w:pPr>
              <w:rPr>
                <w:rFonts w:eastAsiaTheme="minorEastAsia" w:hint="eastAsia"/>
                <w:color w:val="000000" w:themeColor="text1"/>
                <w:sz w:val="30"/>
                <w:szCs w:val="30"/>
                <w:lang w:eastAsia="zh-CN"/>
                <w14:textFill>
                  <w14:solidFill>
                    <w14:schemeClr w14:val="tx1"/>
                  </w14:solidFill>
                </w14:textFill>
              </w:rPr>
            </w:pPr>
            <w:r>
              <w:rPr>
                <w:rFonts w:eastAsiaTheme="minorEastAsia" w:hint="eastAsia"/>
                <w:color w:val="000000" w:themeColor="text1"/>
                <w:sz w:val="30"/>
                <w:szCs w:val="30"/>
                <w:lang w:eastAsia="zh-CN"/>
                <w14:textFill>
                  <w14:solidFill>
                    <w14:schemeClr w14:val="tx1"/>
                  </w14:solidFill>
                </w14:textFill>
              </w:rPr>
              <w:t>2024年南山区机械式立体停车设施管理工作技术服务</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 xml:space="preserve">包 </w:t>
            </w:r>
            <w:r>
              <w:rPr>
                <w:rFonts w:ascii="宋体" w:hAnsi="宋体" w:cs="宋体" w:hint="eastAsia"/>
                <w:color w:val="000000" w:themeColor="text1"/>
                <w:sz w:val="30"/>
                <w:szCs w:val="30"/>
                <w14:textFill>
                  <w14:solidFill>
                    <w14:schemeClr w14:val="tx1"/>
                  </w14:solidFill>
                </w14:textFill>
              </w:rPr>
              <w:t xml:space="preserve">  </w:t>
            </w:r>
            <w:r>
              <w:rPr>
                <w:rFonts w:ascii="宋体" w:hAnsi="宋体" w:cs="宋体"/>
                <w:color w:val="000000" w:themeColor="text1"/>
                <w:sz w:val="30"/>
                <w:szCs w:val="30"/>
                <w14:textFill>
                  <w14:solidFill>
                    <w14:schemeClr w14:val="tx1"/>
                  </w14:solidFill>
                </w14:textFill>
              </w:rPr>
              <w:t>号：</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项目类型：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hint="eastAsia"/>
                <w:color w:val="000000" w:themeColor="text1"/>
                <w:sz w:val="30"/>
                <w:szCs w:val="30"/>
                <w14:textFill>
                  <w14:solidFill>
                    <w14:schemeClr w14:val="tx1"/>
                  </w14:solidFill>
                </w14:textFill>
              </w:rPr>
              <w:t>服务</w:t>
            </w:r>
            <w:r>
              <w:rPr>
                <w:rFonts w:ascii="宋体" w:hAnsi="宋体" w:cs="宋体"/>
                <w:color w:val="000000" w:themeColor="text1"/>
                <w:sz w:val="30"/>
                <w:szCs w:val="30"/>
                <w14:textFill>
                  <w14:solidFill>
                    <w14:schemeClr w14:val="tx1"/>
                  </w14:solidFill>
                </w14:textFill>
              </w:rPr>
              <w:t>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采购方式：</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货币类型：</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评标方法：</w:t>
            </w:r>
          </w:p>
        </w:tc>
        <w:tc>
          <w:tcPr>
            <w:tcW w:w="5220" w:type="dxa"/>
            <w:shd w:val="clear" w:color="auto" w:fill="auto"/>
            <w:vAlign w:val="center"/>
          </w:tcPr>
          <w:p>
            <w:pPr>
              <w:rPr>
                <w:color w:val="000000" w:themeColor="text1"/>
                <w:sz w:val="30"/>
                <w:szCs w:val="30"/>
                <w14:textFill>
                  <w14:solidFill>
                    <w14:schemeClr w14:val="tx1"/>
                  </w14:solidFill>
                </w14:textFill>
              </w:rPr>
            </w:pPr>
            <w:r>
              <w:rPr>
                <w:rFonts w:ascii="宋体" w:hAnsi="宋体" w:cs="宋体"/>
                <w:color w:val="000000" w:themeColor="text1"/>
                <w:sz w:val="30"/>
                <w:szCs w:val="30"/>
                <w14:textFill>
                  <w14:solidFill>
                    <w14:schemeClr w14:val="tx1"/>
                  </w14:solidFill>
                </w14:textFill>
              </w:rPr>
              <w:t>综合评分法（新价格分算法）</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投标人不</w:t>
            </w:r>
            <w:r>
              <w:rPr>
                <w:rFonts w:ascii="宋体" w:hAnsi="宋体" w:cs="宋体" w:hint="eastAsia"/>
                <w:color w:val="000000" w:themeColor="text1"/>
                <w:szCs w:val="21"/>
                <w14:textFill>
                  <w14:solidFill>
                    <w14:schemeClr w14:val="tx1"/>
                  </w14:solidFill>
                </w14:textFill>
              </w:rPr>
              <w:t>符合</w:t>
            </w:r>
            <w:r>
              <w:rPr>
                <w:rFonts w:ascii="宋体" w:hAnsi="宋体" w:cs="宋体"/>
                <w:color w:val="000000" w:themeColor="text1"/>
                <w:szCs w:val="21"/>
                <w14:textFill>
                  <w14:solidFill>
                    <w14:schemeClr w14:val="tx1"/>
                  </w14:solidFill>
                </w14:textFill>
              </w:rPr>
              <w:t>资格要求，或未提交相应的资格证明资料（详见招标公告</w:t>
            </w:r>
            <w:r>
              <w:rPr>
                <w:rFonts w:ascii="宋体" w:hAnsi="宋体" w:hint="eastAsia"/>
                <w:color w:val="000000" w:themeColor="text1"/>
                <w:szCs w:val="21"/>
                <w14:textFill>
                  <w14:solidFill>
                    <w14:schemeClr w14:val="tx1"/>
                  </w14:solidFill>
                </w14:textFill>
              </w:rPr>
              <w:t>投标人资格要求，即申请人的资格要求</w:t>
            </w:r>
            <w:r>
              <w:rPr>
                <w:rFonts w:ascii="宋体" w:hAnsi="宋体" w:cs="宋体"/>
                <w:color w:val="000000" w:themeColor="text1"/>
                <w:szCs w:val="21"/>
                <w14:textFill>
                  <w14:solidFill>
                    <w14:schemeClr w14:val="tx1"/>
                  </w14:solidFill>
                </w14:textFill>
              </w:rPr>
              <w:t>）</w:t>
            </w:r>
          </w:p>
        </w:tc>
      </w:tr>
    </w:tbl>
    <w:p>
      <w:pPr>
        <w:pStyle w:val="NormalWeb"/>
        <w:spacing w:before="280"/>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hAnsi="宋体" w:cs="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vAlign w:val="top"/>
          </w:tcPr>
          <w:p>
            <w:pPr>
              <w:jc w:val="left"/>
              <w:rPr>
                <w:rFonts w:ascii="宋体" w:hAnsi="宋体" w:cs="宋体"/>
                <w:color w:val="000000" w:themeColor="text1"/>
                <w:szCs w:val="21"/>
                <w14:textFill>
                  <w14:solidFill>
                    <w14:schemeClr w14:val="tx1"/>
                  </w14:solidFill>
                </w14:textFill>
              </w:rPr>
            </w:pPr>
            <w:r>
              <w:rPr>
                <w:rFonts w:hint="eastAsia"/>
                <w:highlight w:val="none"/>
              </w:rPr>
              <w:t>分项报价或投标总价高于</w:t>
            </w:r>
            <w:bookmarkStart w:id="1" w:name="_Hlk71832186"/>
            <w:r>
              <w:rPr>
                <w:rFonts w:hint="eastAsia"/>
                <w:highlight w:val="none"/>
              </w:rPr>
              <w:t>相应财政预算金额（或设定的财政预算金额下的最高限价）</w:t>
            </w:r>
            <w:bookmarkEnd w:id="1"/>
            <w:r>
              <w:rPr>
                <w:rFonts w:hint="eastAsia"/>
                <w:highlight w:val="none"/>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rPr>
              <w:t>所投货物、服务在技术、商务等方面没有实质性满足招标文件要求的（是否实质性满足招标文件要求，由评审委员会根据《实质性条款响应情况表》做出评判）</w:t>
            </w:r>
            <w:r>
              <w:rPr>
                <w:rFonts w:ascii="宋体" w:eastAsia="宋体" w:hAnsi="宋体" w:hint="eastAsia"/>
                <w:lang w:eastAsia="zh-CN"/>
              </w:rPr>
              <w:t>，投标文件的轻微瑕疵、非关键内容不得作为认定投标无效的依据</w:t>
            </w:r>
            <w:r>
              <w:rPr>
                <w:rFonts w:ascii="宋体" w:eastAsia="宋体" w:hAnsi="宋体" w:hint="eastAsia"/>
              </w:rPr>
              <w:t>）</w:t>
            </w:r>
            <w:r>
              <w:rPr>
                <w:rFonts w:hint="eastAsia"/>
              </w:rPr>
              <w:t>；</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hAnsi="宋体" w:cs="宋体"/>
                <w:color w:val="000000" w:themeColor="text1"/>
                <w:szCs w:val="21"/>
                <w14:textFill>
                  <w14:solidFill>
                    <w14:schemeClr w14:val="tx1"/>
                  </w14:solidFill>
                </w14:textFill>
              </w:rPr>
            </w:pPr>
            <w:r>
              <w:rPr>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eastAsia="宋体" w:hint="eastAsia"/>
                <w:color w:val="000000" w:themeColor="text1"/>
                <w:szCs w:val="21"/>
                <w:lang w:val="en-US"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未按招标文件所提供的《政府采购投标及履约承诺函》进行承诺</w:t>
            </w:r>
            <w:r>
              <w:rPr>
                <w:rFonts w:hint="eastAsia"/>
                <w:color w:val="auto"/>
              </w:rPr>
              <w:t>或不符合承诺的</w:t>
            </w:r>
            <w:r>
              <w:rPr>
                <w:rFonts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lang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ascii="宋体" w:eastAsia="宋体" w:hAnsi="宋体" w:hint="eastAsia"/>
                <w:lang w:eastAsia="zh-CN"/>
              </w:rPr>
              <w:t>投标文件对</w:t>
            </w:r>
            <w:r>
              <w:rPr>
                <w:rFonts w:ascii="宋体" w:eastAsia="宋体" w:hAnsi="宋体" w:cs="Times New Roman" w:hint="eastAsia"/>
                <w:kern w:val="0"/>
                <w:sz w:val="24"/>
                <w:szCs w:val="24"/>
                <w:lang w:val="en-US" w:eastAsia="zh-CN"/>
              </w:rPr>
              <w:t>采购标的响应不全（响应不全情形包括：</w:t>
            </w:r>
            <w:r>
              <w:rPr>
                <w:rFonts w:ascii="宋体" w:eastAsia="宋体" w:hAnsi="宋体" w:hint="eastAsia"/>
              </w:rPr>
              <w:t>投标报价有缺漏</w:t>
            </w:r>
            <w:r>
              <w:rPr>
                <w:rFonts w:ascii="宋体" w:eastAsia="宋体" w:hAnsi="宋体" w:hint="eastAsia"/>
                <w:lang w:eastAsia="zh-CN"/>
              </w:rPr>
              <w:t>项，</w:t>
            </w:r>
            <w:r>
              <w:rPr>
                <w:rFonts w:ascii="宋体" w:eastAsia="宋体" w:hAnsi="宋体" w:hint="eastAsia"/>
              </w:rPr>
              <w:t>对招标文件规定的项目需求内容或者需求数量进行修改</w:t>
            </w:r>
            <w:r>
              <w:rPr>
                <w:rFonts w:ascii="宋体" w:eastAsia="宋体" w:hAnsi="宋体" w:cs="Times New Roman" w:hint="eastAsia"/>
                <w:kern w:val="0"/>
                <w:sz w:val="24"/>
                <w:szCs w:val="24"/>
                <w:lang w:val="en-US" w:eastAsia="zh-CN"/>
              </w:rPr>
              <w:t>），</w:t>
            </w:r>
            <w:r>
              <w:rPr>
                <w:rFonts w:ascii="宋体" w:eastAsia="宋体" w:hAnsi="宋体" w:hint="eastAsia"/>
              </w:rPr>
              <w:t>由评审委员会根据《</w:t>
            </w:r>
            <w:r>
              <w:rPr>
                <w:rFonts w:ascii="宋体" w:eastAsia="宋体" w:hAnsi="宋体" w:hint="eastAsia"/>
                <w:b w:val="0"/>
                <w:lang w:eastAsia="zh-CN"/>
              </w:rPr>
              <w:t>项目详细报价</w:t>
            </w:r>
            <w:r>
              <w:rPr>
                <w:rFonts w:ascii="宋体" w:eastAsia="宋体" w:hAnsi="宋体" w:hint="eastAsia"/>
              </w:rPr>
              <w:t>》做出评判）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default"/>
                <w:color w:val="000000" w:themeColor="text1"/>
                <w:szCs w:val="21"/>
                <w:lang w:val="en-US"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eastAsia="zh-CN"/>
                <w14:textFill>
                  <w14:solidFill>
                    <w14:schemeClr w14:val="tx1"/>
                  </w14:solidFill>
                </w14:textFill>
              </w:rPr>
            </w:pPr>
            <w:r>
              <w:rPr>
                <w:rFonts w:ascii="宋体" w:eastAsia="宋体" w:hAnsi="宋体" w:cs="宋体" w:hint="eastAsia"/>
                <w:szCs w:val="21"/>
              </w:rPr>
              <w:t>1</w:t>
            </w:r>
            <w:r>
              <w:rPr>
                <w:rFonts w:ascii="宋体" w:eastAsia="宋体" w:hAnsi="宋体" w:cs="宋体" w:hint="eastAsia"/>
                <w:szCs w:val="21"/>
                <w:lang w:val="en-US" w:eastAsia="zh-CN"/>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rPr>
                <w:rFonts w:eastAsia="宋体" w:hint="default"/>
                <w:color w:val="000000" w:themeColor="text1"/>
                <w:szCs w:val="21"/>
                <w:lang w:val="en-US" w:eastAsia="zh-CN"/>
                <w14:textFill>
                  <w14:solidFill>
                    <w14:schemeClr w14:val="tx1"/>
                  </w14:solidFill>
                </w14:textFill>
              </w:rPr>
            </w:pPr>
            <w:r>
              <w:rPr>
                <w:rFonts w:eastAsia="宋体" w:hint="eastAsia"/>
                <w:color w:val="000000" w:themeColor="text1"/>
                <w:szCs w:val="21"/>
                <w:lang w:val="en-US" w:eastAsia="zh-CN"/>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hint="eastAsia"/>
                <w:color w:val="000000" w:themeColor="text1"/>
                <w:highlight w:val="none"/>
                <w14:textFill>
                  <w14:solidFill>
                    <w14:schemeClr w14:val="tx1"/>
                  </w14:solidFill>
                </w14:textFill>
              </w:rPr>
            </w:pPr>
            <w:r>
              <w:rPr>
                <w:highlight w:val="none"/>
              </w:rPr>
              <w:t>不同投标供应商投标文件“文件制作机器码”</w:t>
            </w:r>
            <w:r>
              <w:rPr>
                <w:rFonts w:eastAsia="宋体" w:hint="eastAsia"/>
                <w:highlight w:val="none"/>
                <w:lang w:val="en-US" w:eastAsia="zh-CN"/>
              </w:rPr>
              <w:t>或</w:t>
            </w:r>
            <w:r>
              <w:rPr>
                <w:highlight w:val="none"/>
              </w:rPr>
              <w:t>“文件创建标</w:t>
            </w:r>
            <w:r>
              <w:rPr>
                <w:rFonts w:hint="eastAsia"/>
                <w:highlight w:val="none"/>
              </w:rPr>
              <w:t>识码”一致</w:t>
            </w:r>
            <w:r>
              <w:rPr>
                <w:rFonts w:hint="eastAsia"/>
                <w:highlight w:val="none"/>
                <w:lang w:eastAsia="zh-CN"/>
              </w:rPr>
              <w:t>的</w:t>
            </w:r>
            <w:r>
              <w:rPr>
                <w:rFonts w:hint="eastAsia"/>
                <w:color w:val="000000" w:themeColor="text1"/>
                <w:highlight w:val="none"/>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vAlign w:val="top"/>
          </w:tcPr>
          <w:p>
            <w:pPr>
              <w:jc w:val="center"/>
              <w:textAlignment w:val="top"/>
              <w:rPr>
                <w:rFonts w:ascii="宋体" w:eastAsia="宋体" w:hAnsi="宋体" w:cs="宋体" w:hint="eastAsia"/>
                <w:color w:val="000000" w:themeColor="text1"/>
                <w:szCs w:val="21"/>
                <w:lang w:val="en-US" w:eastAsia="zh-CN"/>
                <w14:textFill>
                  <w14:solidFill>
                    <w14:schemeClr w14:val="tx1"/>
                  </w14:solidFill>
                </w14:textFill>
              </w:rPr>
            </w:pPr>
            <w:r>
              <w:rPr>
                <w:rFonts w:ascii="宋体" w:eastAsia="宋体" w:hAnsi="宋体" w:cs="宋体" w:hint="eastAsia"/>
                <w:szCs w:val="21"/>
                <w:lang w:val="en-US" w:eastAsia="zh-CN"/>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法律、法规、规章、规范性文件规定的其他情形。</w:t>
            </w:r>
          </w:p>
        </w:tc>
      </w:tr>
    </w:tbl>
    <w:p>
      <w:pPr>
        <w:pStyle w:val="NormalWeb"/>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评标信息</w:t>
      </w:r>
    </w:p>
    <w:tbl>
      <w:tblPr>
        <w:tblStyle w:val="TableNormal"/>
        <w:tblW w:w="9072" w:type="dxa"/>
        <w:jc w:val="center"/>
        <w:tblCellSpacing w:w="0" w:type="dxa"/>
        <w:tblLayout w:type="fixed"/>
        <w:tblCellMar>
          <w:top w:w="45" w:type="dxa"/>
          <w:left w:w="45" w:type="dxa"/>
          <w:bottom w:w="45" w:type="dxa"/>
          <w:right w:w="45" w:type="dxa"/>
        </w:tblCellMar>
      </w:tblPr>
      <w:tblGrid>
        <w:gridCol w:w="8867"/>
        <w:gridCol w:w="205"/>
      </w:tblGrid>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textAlignment w:val="auto"/>
              <w:rPr>
                <w:rFonts w:ascii="宋体" w:eastAsia="宋体" w:hAnsi="宋体" w:cs="宋体" w:hint="eastAsia"/>
                <w:b/>
                <w:bCs/>
                <w:color w:val="000000" w:themeColor="text1"/>
                <w:sz w:val="24"/>
                <w:szCs w:val="24"/>
                <w14:textFill>
                  <w14:solidFill>
                    <w14:schemeClr w14:val="tx1"/>
                  </w14:solidFill>
                </w14:textFill>
              </w:rPr>
            </w:pPr>
            <w:r>
              <w:rPr>
                <w:rFonts w:ascii="宋体" w:eastAsia="宋体" w:hAnsi="宋体" w:cs="宋体" w:hint="eastAsia"/>
                <w:b/>
                <w:bCs/>
                <w:color w:val="000000" w:themeColor="text1"/>
                <w:sz w:val="24"/>
                <w:szCs w:val="24"/>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keepNext w:val="0"/>
              <w:pageBreakBefore w:val="0"/>
              <w:kinsoku/>
              <w:overflowPunct/>
              <w:topLinePunct w:val="0"/>
              <w:autoSpaceDE/>
              <w:autoSpaceDN/>
              <w:bidi w:val="0"/>
              <w:adjustRightInd/>
              <w:snapToGrid/>
              <w:spacing w:line="240" w:lineRule="auto"/>
              <w:jc w:val="right"/>
              <w:textAlignment w:val="auto"/>
              <w:rPr>
                <w:rFonts w:ascii="宋体" w:eastAsia="宋体" w:hAnsi="宋体" w:cs="宋体" w:hint="eastAsia"/>
                <w:b/>
                <w:bCs/>
                <w:color w:val="000000" w:themeColor="text1"/>
                <w:sz w:val="24"/>
                <w:szCs w:val="24"/>
                <w14:textFill>
                  <w14:solidFill>
                    <w14:schemeClr w14:val="tx1"/>
                  </w14:solidFill>
                </w14:textFill>
              </w:rPr>
            </w:pP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keepNext w:val="0"/>
              <w:pageBreakBefore w:val="0"/>
              <w:kinsoku/>
              <w:overflowPunct/>
              <w:topLinePunct w:val="0"/>
              <w:autoSpaceDE/>
              <w:autoSpaceDN/>
              <w:bidi w:val="0"/>
              <w:adjustRightInd/>
              <w:snapToGrid/>
              <w:spacing w:line="240" w:lineRule="auto"/>
              <w:ind w:firstLine="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价格分计算方法：</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投标报价得分=(评标基准价／投标报价)×100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评标总得分＝F1×A1＋F2×A2＋……＋Fn×An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F1、F2……Fn分别为各项评审因素的得分；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A1、A2、……An 分别为各项评审因素所占的权重(A1＋A2＋……＋An＝1)。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评标过程中，不得去掉报价中的最高报价和最低报价。 </w:t>
            </w:r>
          </w:p>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r>
              <w:rPr>
                <w:rFonts w:ascii="宋体" w:eastAsia="宋体" w:hAnsi="宋体" w:cs="宋体" w:hint="eastAsia"/>
                <w:color w:val="000000" w:themeColor="text1"/>
                <w:sz w:val="24"/>
                <w:szCs w:val="24"/>
                <w14:textFill>
                  <w14:solidFill>
                    <w14:schemeClr w14:val="tx1"/>
                  </w14:solidFill>
                </w14:textFill>
              </w:rPr>
              <w:t xml:space="preserve">此方法适用于货物类、服务类、工程类项目。 </w:t>
            </w:r>
          </w:p>
        </w:tc>
      </w:tr>
      <w:tr>
        <w:tblPrEx>
          <w:tblW w:w="9072" w:type="dxa"/>
          <w:jc w:val="center"/>
          <w:tblCellSpacing w:w="0" w:type="dxa"/>
          <w:tblLayout w:type="fixed"/>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493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05"/>
              <w:gridCol w:w="684"/>
              <w:gridCol w:w="1241"/>
              <w:gridCol w:w="709"/>
              <w:gridCol w:w="5724"/>
            </w:tblGrid>
            <w:tr>
              <w:tblPrEx>
                <w:tblW w:w="4939"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24"/>
              </w:trPr>
              <w:tc>
                <w:tcPr>
                  <w:tcW w:w="1770" w:type="pct"/>
                  <w:gridSpan w:val="4"/>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评分项</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权重</w:t>
                  </w:r>
                </w:p>
              </w:tc>
            </w:tr>
            <w:tr>
              <w:tblPrEx>
                <w:tblW w:w="4939" w:type="pct"/>
                <w:tblInd w:w="0" w:type="dxa"/>
                <w:tblLayout w:type="fixed"/>
                <w:tblCellMar>
                  <w:top w:w="0" w:type="dxa"/>
                  <w:left w:w="108" w:type="dxa"/>
                  <w:bottom w:w="0" w:type="dxa"/>
                  <w:right w:w="108" w:type="dxa"/>
                </w:tblCellMar>
              </w:tblPrEx>
              <w:trPr>
                <w:trHeight w:val="624"/>
              </w:trPr>
              <w:tc>
                <w:tcPr>
                  <w:tcW w:w="284"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一</w:t>
                  </w:r>
                </w:p>
              </w:tc>
              <w:tc>
                <w:tcPr>
                  <w:tcW w:w="1485"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价格</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b/>
                      <w:bCs/>
                      <w:sz w:val="24"/>
                      <w:szCs w:val="24"/>
                      <w:lang w:val="en-US" w:eastAsia="zh-CN"/>
                    </w:rPr>
                    <w:t>15</w:t>
                  </w:r>
                </w:p>
              </w:tc>
            </w:tr>
            <w:tr>
              <w:tblPrEx>
                <w:tblW w:w="4939" w:type="pct"/>
                <w:tblInd w:w="0" w:type="dxa"/>
                <w:tblLayout w:type="fixed"/>
                <w:tblCellMar>
                  <w:top w:w="0" w:type="dxa"/>
                  <w:left w:w="108" w:type="dxa"/>
                  <w:bottom w:w="0" w:type="dxa"/>
                  <w:right w:w="108" w:type="dxa"/>
                </w:tblCellMar>
              </w:tblPrEx>
              <w:trPr>
                <w:trHeight w:val="624"/>
              </w:trPr>
              <w:tc>
                <w:tcPr>
                  <w:tcW w:w="284"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二</w:t>
                  </w:r>
                </w:p>
              </w:tc>
              <w:tc>
                <w:tcPr>
                  <w:tcW w:w="1485"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技术部分</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b/>
                      <w:bCs/>
                      <w:sz w:val="24"/>
                      <w:szCs w:val="24"/>
                    </w:rPr>
                    <w:t>4</w:t>
                  </w:r>
                  <w:r>
                    <w:rPr>
                      <w:rFonts w:asciiTheme="minorEastAsia" w:eastAsiaTheme="minorEastAsia" w:hAnsiTheme="minorEastAsia" w:cstheme="minorEastAsia" w:hint="eastAsia"/>
                      <w:b/>
                      <w:bCs/>
                      <w:sz w:val="24"/>
                      <w:szCs w:val="24"/>
                      <w:lang w:val="en-US" w:eastAsia="zh-CN"/>
                    </w:rPr>
                    <w:t>0</w:t>
                  </w:r>
                </w:p>
              </w:tc>
            </w:tr>
            <w:tr>
              <w:tblPrEx>
                <w:tblW w:w="4939" w:type="pct"/>
                <w:tblInd w:w="0" w:type="dxa"/>
                <w:tblLayout w:type="fixed"/>
                <w:tblCellMar>
                  <w:top w:w="0" w:type="dxa"/>
                  <w:left w:w="108" w:type="dxa"/>
                  <w:bottom w:w="0" w:type="dxa"/>
                  <w:right w:w="108" w:type="dxa"/>
                </w:tblCellMar>
              </w:tblPrEx>
              <w:trPr>
                <w:trHeight w:val="624"/>
              </w:trPr>
              <w:tc>
                <w:tcPr>
                  <w:tcW w:w="284" w:type="pct"/>
                  <w:vMerge w:val="restart"/>
                  <w:tcBorders>
                    <w:top w:val="single" w:sz="4" w:space="0" w:color="auto"/>
                    <w:left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序号</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评分因素</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权重</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评分准则</w:t>
                  </w:r>
                </w:p>
              </w:tc>
            </w:tr>
            <w:tr>
              <w:tblPrEx>
                <w:tblW w:w="4939" w:type="pct"/>
                <w:tblInd w:w="0" w:type="dxa"/>
                <w:tblLayout w:type="fixed"/>
                <w:tblCellMar>
                  <w:top w:w="0" w:type="dxa"/>
                  <w:left w:w="108" w:type="dxa"/>
                  <w:bottom w:w="0" w:type="dxa"/>
                  <w:right w:w="108" w:type="dxa"/>
                </w:tblCellMar>
              </w:tblPrEx>
              <w:trPr>
                <w:trHeight w:val="63"/>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实施方案</w:t>
                  </w:r>
                </w:p>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12</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根据项目特点，针对服务需求分析、服务定位、服务内容、服务优势、管理措施等要点进行项目整体设想和策划，编制实施方案。</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包括但不限于以下内容：</w:t>
                  </w:r>
                </w:p>
                <w:p>
                  <w:pPr>
                    <w:pStyle w:val="BodyText"/>
                    <w:keepNext w:val="0"/>
                    <w:keepLines w:val="0"/>
                    <w:pageBreakBefore w:val="0"/>
                    <w:kinsoku/>
                    <w:wordWrap/>
                    <w:overflowPunct/>
                    <w:topLinePunct w:val="0"/>
                    <w:autoSpaceDE/>
                    <w:autoSpaceDN/>
                    <w:bidi w:val="0"/>
                    <w:adjustRightInd/>
                    <w:snapToGrid/>
                    <w:spacing w:beforeLines="0" w:after="0" w:afterLines="0" w:line="240" w:lineRule="auto"/>
                    <w:textAlignment w:val="auto"/>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 xml:space="preserve">1.发展现状认知； </w:t>
                  </w:r>
                </w:p>
                <w:p>
                  <w:pPr>
                    <w:pStyle w:val="BodyText"/>
                    <w:keepNext w:val="0"/>
                    <w:keepLines w:val="0"/>
                    <w:pageBreakBefore w:val="0"/>
                    <w:kinsoku/>
                    <w:wordWrap/>
                    <w:overflowPunct/>
                    <w:topLinePunct w:val="0"/>
                    <w:autoSpaceDE/>
                    <w:autoSpaceDN/>
                    <w:bidi w:val="0"/>
                    <w:adjustRightInd/>
                    <w:snapToGrid/>
                    <w:spacing w:beforeLines="0" w:after="0" w:afterLines="0" w:line="240" w:lineRule="auto"/>
                    <w:textAlignment w:val="auto"/>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 xml:space="preserve">2.分析发展形势； </w:t>
                  </w:r>
                </w:p>
                <w:p>
                  <w:pPr>
                    <w:pStyle w:val="BodyText"/>
                    <w:keepNext w:val="0"/>
                    <w:keepLines w:val="0"/>
                    <w:pageBreakBefore w:val="0"/>
                    <w:kinsoku/>
                    <w:wordWrap/>
                    <w:overflowPunct/>
                    <w:topLinePunct w:val="0"/>
                    <w:autoSpaceDE/>
                    <w:autoSpaceDN/>
                    <w:bidi w:val="0"/>
                    <w:adjustRightInd/>
                    <w:snapToGrid/>
                    <w:spacing w:beforeLines="0" w:after="0" w:afterLines="0" w:line="240" w:lineRule="auto"/>
                    <w:textAlignment w:val="auto"/>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3.结合实际情况，</w:t>
                  </w:r>
                  <w:r>
                    <w:rPr>
                      <w:rFonts w:asciiTheme="minorEastAsia" w:eastAsiaTheme="minorEastAsia" w:hAnsiTheme="minorEastAsia" w:cstheme="minorEastAsia" w:hint="eastAsia"/>
                      <w:b w:val="0"/>
                      <w:bCs w:val="0"/>
                      <w:color w:val="000000"/>
                      <w:sz w:val="24"/>
                      <w:szCs w:val="24"/>
                    </w:rPr>
                    <w:t>阐述</w:t>
                  </w:r>
                  <w:r>
                    <w:rPr>
                      <w:rFonts w:asciiTheme="minorEastAsia" w:eastAsiaTheme="minorEastAsia" w:hAnsiTheme="minorEastAsia" w:cstheme="minorEastAsia" w:hint="eastAsia"/>
                      <w:b w:val="0"/>
                      <w:bCs w:val="0"/>
                      <w:sz w:val="24"/>
                      <w:szCs w:val="24"/>
                    </w:rPr>
                    <w:t>项目工作目标</w:t>
                  </w:r>
                  <w:r>
                    <w:rPr>
                      <w:rFonts w:asciiTheme="minorEastAsia" w:eastAsiaTheme="minorEastAsia" w:hAnsiTheme="minorEastAsia" w:cstheme="minorEastAsia" w:hint="eastAsia"/>
                      <w:b w:val="0"/>
                      <w:bCs w:val="0"/>
                      <w:color w:val="000000"/>
                      <w:sz w:val="24"/>
                      <w:szCs w:val="24"/>
                    </w:rPr>
                    <w:t>与内容</w:t>
                  </w:r>
                  <w:r>
                    <w:rPr>
                      <w:rFonts w:asciiTheme="minorEastAsia" w:eastAsiaTheme="minorEastAsia" w:hAnsiTheme="minorEastAsia" w:cstheme="minorEastAsia" w:hint="eastAsia"/>
                      <w:b w:val="0"/>
                      <w:bCs w:val="0"/>
                      <w:sz w:val="24"/>
                      <w:szCs w:val="24"/>
                    </w:rPr>
                    <w:t xml:space="preserve">； </w:t>
                  </w:r>
                </w:p>
                <w:p>
                  <w:pPr>
                    <w:pStyle w:val="BodyText"/>
                    <w:keepNext w:val="0"/>
                    <w:keepLines w:val="0"/>
                    <w:pageBreakBefore w:val="0"/>
                    <w:kinsoku/>
                    <w:wordWrap/>
                    <w:overflowPunct/>
                    <w:topLinePunct w:val="0"/>
                    <w:autoSpaceDE/>
                    <w:autoSpaceDN/>
                    <w:bidi w:val="0"/>
                    <w:adjustRightInd/>
                    <w:snapToGrid/>
                    <w:spacing w:beforeLines="0" w:after="0" w:afterLines="0" w:line="240" w:lineRule="auto"/>
                    <w:textAlignment w:val="auto"/>
                    <w:rPr>
                      <w:rFonts w:asciiTheme="minorEastAsia" w:eastAsiaTheme="minorEastAsia" w:hAnsiTheme="minorEastAsia" w:cstheme="minorEastAsia" w:hint="eastAsia"/>
                      <w:b w:val="0"/>
                      <w:bCs w:val="0"/>
                      <w:sz w:val="24"/>
                      <w:szCs w:val="24"/>
                    </w:rPr>
                  </w:pPr>
                  <w:r>
                    <w:rPr>
                      <w:rFonts w:asciiTheme="minorEastAsia" w:eastAsiaTheme="minorEastAsia" w:hAnsiTheme="minorEastAsia" w:cstheme="minorEastAsia" w:hint="eastAsia"/>
                      <w:b w:val="0"/>
                      <w:bCs w:val="0"/>
                      <w:sz w:val="24"/>
                      <w:szCs w:val="24"/>
                    </w:rPr>
                    <w:t>4.详细阐述投标</w:t>
                  </w:r>
                  <w:r>
                    <w:rPr>
                      <w:rFonts w:asciiTheme="minorEastAsia" w:eastAsiaTheme="minorEastAsia" w:hAnsiTheme="minorEastAsia" w:cstheme="minorEastAsia" w:hint="eastAsia"/>
                      <w:b w:val="0"/>
                      <w:bCs w:val="0"/>
                      <w:sz w:val="24"/>
                      <w:szCs w:val="24"/>
                      <w:lang w:val="en-US" w:eastAsia="zh-CN"/>
                    </w:rPr>
                    <w:t>人</w:t>
                  </w:r>
                  <w:r>
                    <w:rPr>
                      <w:rFonts w:asciiTheme="minorEastAsia" w:eastAsiaTheme="minorEastAsia" w:hAnsiTheme="minorEastAsia" w:cstheme="minorEastAsia" w:hint="eastAsia"/>
                      <w:b w:val="0"/>
                      <w:bCs w:val="0"/>
                      <w:sz w:val="24"/>
                      <w:szCs w:val="24"/>
                    </w:rPr>
                    <w:t>在项目开展过程中所采用的工作流程、工作方法与手段。</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color w:val="000000"/>
                      <w:sz w:val="24"/>
                      <w:szCs w:val="24"/>
                    </w:rPr>
                  </w:pPr>
                  <w:r>
                    <w:rPr>
                      <w:rFonts w:asciiTheme="minorEastAsia" w:eastAsiaTheme="minorEastAsia" w:hAnsiTheme="minorEastAsia" w:cstheme="minorEastAsia" w:hint="eastAsia"/>
                      <w:b/>
                      <w:bCs/>
                      <w:color w:val="000000"/>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1.投标人提供的《实施方案》满足上述4项考察内容的，得60%分，每缺少一项扣15%分</w:t>
                  </w:r>
                  <w:r>
                    <w:rPr>
                      <w:rFonts w:asciiTheme="minorEastAsia" w:eastAsiaTheme="minorEastAsia" w:hAnsiTheme="minorEastAsia" w:cstheme="minorEastAsia" w:hint="eastAsia"/>
                      <w:color w:val="000000"/>
                      <w:sz w:val="24"/>
                      <w:szCs w:val="24"/>
                      <w:lang w:eastAsia="zh-CN"/>
                    </w:rPr>
                    <w:t>，扣完为止</w:t>
                  </w:r>
                  <w:r>
                    <w:rPr>
                      <w:rFonts w:asciiTheme="minorEastAsia" w:eastAsiaTheme="minorEastAsia" w:hAnsiTheme="minorEastAsia" w:cstheme="minorEastAsia" w:hint="eastAsia"/>
                      <w:color w:val="000000"/>
                      <w:sz w:val="24"/>
                      <w:szCs w:val="24"/>
                    </w:rPr>
                    <w:t xml:space="preserve">。 </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lang w:eastAsia="zh-CN"/>
                    </w:rPr>
                    <w:t>在此基础上，</w:t>
                  </w:r>
                  <w:r>
                    <w:rPr>
                      <w:rFonts w:asciiTheme="minorEastAsia" w:eastAsiaTheme="minorEastAsia" w:hAnsiTheme="minorEastAsia" w:cstheme="minorEastAsia" w:hint="eastAsia"/>
                      <w:color w:val="000000"/>
                      <w:sz w:val="24"/>
                      <w:szCs w:val="24"/>
                    </w:rPr>
                    <w:t xml:space="preserve">评标专家根据投标人提供的《实施方案》的合理性进行评分。 </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优评分标准：方案内容全面、具体，可行性高，加40%分。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良评分标准：方案内容较全面，可行性较高，加30%分。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中评分标准：方案全面性、可行性一般，加20%分。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项目重点难点分析、应对措施及相关的合理化建议</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12</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color w:val="FF0000"/>
                      <w:sz w:val="24"/>
                      <w:szCs w:val="24"/>
                    </w:rPr>
                  </w:pPr>
                  <w:r>
                    <w:rPr>
                      <w:rFonts w:asciiTheme="minorEastAsia" w:eastAsiaTheme="minorEastAsia" w:hAnsiTheme="minorEastAsia" w:cstheme="minorEastAsia" w:hint="eastAsia"/>
                      <w:b/>
                      <w:bCs/>
                      <w:sz w:val="24"/>
                      <w:szCs w:val="24"/>
                    </w:rPr>
                    <w:t xml:space="preserve">（一）评分内容： </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color w:val="FF0000"/>
                      <w:sz w:val="24"/>
                      <w:szCs w:val="24"/>
                    </w:rPr>
                  </w:pPr>
                  <w:r>
                    <w:rPr>
                      <w:rFonts w:asciiTheme="minorEastAsia" w:eastAsiaTheme="minorEastAsia" w:hAnsiTheme="minorEastAsia" w:cstheme="minorEastAsia" w:hint="eastAsia"/>
                      <w:sz w:val="24"/>
                      <w:szCs w:val="24"/>
                    </w:rPr>
                    <w:t>根据对项目的理解及自身经验，针对本项目提出重点难点分析、应对措施及相关的合理化建议。包括但不限于以下内容：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1.详细阐述本项目存在的重难点问题。</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2.根据项目重难点，详细阐述对应的应对措施。</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3.提出初步的研究思路及解决方案。</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4.向采购</w:t>
                  </w:r>
                  <w:r>
                    <w:rPr>
                      <w:rFonts w:asciiTheme="minorEastAsia" w:eastAsiaTheme="minorEastAsia" w:hAnsiTheme="minorEastAsia" w:cstheme="minorEastAsia" w:hint="eastAsia"/>
                      <w:color w:val="000000"/>
                      <w:sz w:val="24"/>
                      <w:szCs w:val="24"/>
                      <w:lang w:val="en-US" w:eastAsia="zh-CN"/>
                    </w:rPr>
                    <w:t>方</w:t>
                  </w:r>
                  <w:r>
                    <w:rPr>
                      <w:rFonts w:asciiTheme="minorEastAsia" w:eastAsiaTheme="minorEastAsia" w:hAnsiTheme="minorEastAsia" w:cstheme="minorEastAsia" w:hint="eastAsia"/>
                      <w:color w:val="000000"/>
                      <w:sz w:val="24"/>
                      <w:szCs w:val="24"/>
                    </w:rPr>
                    <w:t>提出项目实施及与其他建设项目协调的具体建议。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color w:val="000000"/>
                      <w:sz w:val="24"/>
                      <w:szCs w:val="24"/>
                    </w:rPr>
                  </w:pPr>
                  <w:r>
                    <w:rPr>
                      <w:rFonts w:asciiTheme="minorEastAsia" w:eastAsiaTheme="minorEastAsia" w:hAnsiTheme="minorEastAsia" w:cstheme="minorEastAsia" w:hint="eastAsia"/>
                      <w:b/>
                      <w:bCs/>
                      <w:color w:val="000000"/>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1.投标人提供的《项目重点难点分析、应对措施及相关的合理化建议》满足上述4项考察内容的，得60%分，每缺少一项扣15%分</w:t>
                  </w:r>
                  <w:r>
                    <w:rPr>
                      <w:rFonts w:asciiTheme="minorEastAsia" w:eastAsiaTheme="minorEastAsia" w:hAnsiTheme="minorEastAsia" w:cstheme="minorEastAsia" w:hint="eastAsia"/>
                      <w:color w:val="000000"/>
                      <w:sz w:val="24"/>
                      <w:szCs w:val="24"/>
                      <w:lang w:eastAsia="zh-CN"/>
                    </w:rPr>
                    <w:t>，扣完为止</w:t>
                  </w:r>
                  <w:r>
                    <w:rPr>
                      <w:rFonts w:asciiTheme="minorEastAsia" w:eastAsiaTheme="minorEastAsia" w:hAnsiTheme="minorEastAsia" w:cstheme="minorEastAsia" w:hint="eastAsia"/>
                      <w:color w:val="000000"/>
                      <w:sz w:val="24"/>
                      <w:szCs w:val="24"/>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lang w:eastAsia="zh-CN"/>
                    </w:rPr>
                    <w:t>在此基础上，</w:t>
                  </w:r>
                  <w:r>
                    <w:rPr>
                      <w:rFonts w:asciiTheme="minorEastAsia" w:eastAsiaTheme="minorEastAsia" w:hAnsiTheme="minorEastAsia" w:cstheme="minorEastAsia" w:hint="eastAsia"/>
                      <w:color w:val="000000"/>
                      <w:sz w:val="24"/>
                      <w:szCs w:val="24"/>
                    </w:rPr>
                    <w:t xml:space="preserve">评标专家根据投标人提供的《项目重点难点分析、应对措施及相关的合理化建议》的合理性进行评分。 </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优评分标准：方案内容全面、具体，可行性高，加40%分。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良评分标准：方案内容较全面，可行性较高，加30%分。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中评分标准：方案全面性、可行性一般，加20%分。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3</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质量保障措施及方案</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lang w:val="en-US" w:eastAsia="zh-CN"/>
                    </w:rPr>
                    <w:t>2</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b/>
                      <w:bCs/>
                      <w:color w:val="000000"/>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根据对项目的理解及自身管理经验，针对本项目提出质量保障措施及方案。包括但不限于以下内容：</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1.给出分阶段项目时间安排、工作进度与阶段性成果。</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2.详细阐述项目时间管理制度与措施。</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3.详细阐述项目质量管理制度与措施。</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lang w:eastAsia="zh-CN"/>
                    </w:rPr>
                  </w:pPr>
                  <w:r>
                    <w:rPr>
                      <w:rFonts w:asciiTheme="minorEastAsia" w:eastAsiaTheme="minorEastAsia" w:hAnsiTheme="minorEastAsia" w:cstheme="minorEastAsia" w:hint="eastAsia"/>
                      <w:color w:val="000000"/>
                      <w:sz w:val="24"/>
                      <w:szCs w:val="24"/>
                    </w:rPr>
                    <w:t>4.详细阐述项目资料、成果安全性保障制度与措施</w:t>
                  </w:r>
                  <w:r>
                    <w:rPr>
                      <w:rFonts w:asciiTheme="minorEastAsia" w:eastAsiaTheme="minorEastAsia" w:hAnsiTheme="minorEastAsia" w:cstheme="minorEastAsia" w:hint="eastAsia"/>
                      <w:color w:val="000000"/>
                      <w:sz w:val="24"/>
                      <w:szCs w:val="24"/>
                      <w:lang w:eastAsia="zh-CN"/>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color w:val="000000"/>
                      <w:sz w:val="24"/>
                      <w:szCs w:val="24"/>
                    </w:rPr>
                  </w:pPr>
                  <w:r>
                    <w:rPr>
                      <w:rFonts w:asciiTheme="minorEastAsia" w:eastAsiaTheme="minorEastAsia" w:hAnsiTheme="minorEastAsia" w:cstheme="minorEastAsia" w:hint="eastAsia"/>
                      <w:b/>
                      <w:bCs/>
                      <w:color w:val="000000"/>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1.投标人提供的《质量保障措施及方案》满足上述4项考察内容的，得60%分，每缺少一项扣15%分</w:t>
                  </w:r>
                  <w:r>
                    <w:rPr>
                      <w:rFonts w:asciiTheme="minorEastAsia" w:eastAsiaTheme="minorEastAsia" w:hAnsiTheme="minorEastAsia" w:cstheme="minorEastAsia" w:hint="eastAsia"/>
                      <w:color w:val="000000"/>
                      <w:sz w:val="24"/>
                      <w:szCs w:val="24"/>
                      <w:lang w:eastAsia="zh-CN"/>
                    </w:rPr>
                    <w:t>，扣完为止</w:t>
                  </w:r>
                  <w:r>
                    <w:rPr>
                      <w:rFonts w:asciiTheme="minorEastAsia" w:eastAsiaTheme="minorEastAsia" w:hAnsiTheme="minorEastAsia" w:cstheme="minorEastAsia" w:hint="eastAsia"/>
                      <w:color w:val="000000"/>
                      <w:sz w:val="24"/>
                      <w:szCs w:val="24"/>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w:t>
                  </w:r>
                  <w:r>
                    <w:rPr>
                      <w:rFonts w:asciiTheme="minorEastAsia" w:eastAsiaTheme="minorEastAsia" w:hAnsiTheme="minorEastAsia" w:cstheme="minorEastAsia" w:hint="eastAsia"/>
                      <w:color w:val="000000"/>
                      <w:sz w:val="24"/>
                      <w:szCs w:val="24"/>
                      <w:lang w:eastAsia="zh-CN"/>
                    </w:rPr>
                    <w:t>在此基础上，</w:t>
                  </w:r>
                  <w:r>
                    <w:rPr>
                      <w:rFonts w:asciiTheme="minorEastAsia" w:eastAsiaTheme="minorEastAsia" w:hAnsiTheme="minorEastAsia" w:cstheme="minorEastAsia" w:hint="eastAsia"/>
                      <w:color w:val="000000"/>
                      <w:sz w:val="24"/>
                      <w:szCs w:val="24"/>
                    </w:rPr>
                    <w:t xml:space="preserve">评标专家根据投标人提供的《质量保障措施及方案》的合理性进行评分。 </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优评分标准：方案内容全面、具体，可行性高，加40%分。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良评分标准：方案内容较全面，可行性较高，加30%分。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中评分标准：方案全面性、可行性一般，加20%分。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差评分标准：方案不全，可行性低，不加分。如果评分为差，专家须书面说明理由。</w:t>
                  </w:r>
                </w:p>
              </w:tc>
            </w:tr>
            <w:tr>
              <w:tblPrEx>
                <w:tblW w:w="4939" w:type="pct"/>
                <w:tblInd w:w="0" w:type="dxa"/>
                <w:tblLayout w:type="fixed"/>
                <w:tblCellMar>
                  <w:top w:w="0" w:type="dxa"/>
                  <w:left w:w="108" w:type="dxa"/>
                  <w:bottom w:w="0" w:type="dxa"/>
                  <w:right w:w="108" w:type="dxa"/>
                </w:tblCellMar>
              </w:tblPrEx>
              <w:trPr>
                <w:trHeight w:val="63"/>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4</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项目完成（服务期满）后的服务承诺</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sz w:val="24"/>
                      <w:szCs w:val="24"/>
                      <w:lang w:val="en-US" w:eastAsia="zh-CN"/>
                    </w:rPr>
                    <w:t>2</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根据对项目的理解及自身管理经验，提出项目完成（服务期满）后的服务承诺。包括但不限于以下内容：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1.项目完成后服务负责人信息与联系方式。</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2.承诺后期服务年限不少于2年。</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3.详细阐述服务制度</w:t>
                  </w:r>
                  <w:r>
                    <w:rPr>
                      <w:rFonts w:asciiTheme="minorEastAsia" w:eastAsiaTheme="minorEastAsia" w:hAnsiTheme="minorEastAsia" w:cstheme="minorEastAsia" w:hint="eastAsia"/>
                      <w:color w:val="000000"/>
                      <w:sz w:val="24"/>
                      <w:szCs w:val="24"/>
                      <w:lang w:eastAsia="zh-CN"/>
                    </w:rPr>
                    <w:t>，</w:t>
                  </w:r>
                  <w:r>
                    <w:rPr>
                      <w:rFonts w:asciiTheme="minorEastAsia" w:eastAsiaTheme="minorEastAsia" w:hAnsiTheme="minorEastAsia" w:cstheme="minorEastAsia" w:hint="eastAsia"/>
                      <w:color w:val="000000"/>
                      <w:sz w:val="24"/>
                      <w:szCs w:val="24"/>
                    </w:rPr>
                    <w:t>服务响应时间不</w:t>
                  </w:r>
                  <w:r>
                    <w:rPr>
                      <w:rFonts w:asciiTheme="minorEastAsia" w:eastAsiaTheme="minorEastAsia" w:hAnsiTheme="minorEastAsia" w:cstheme="minorEastAsia" w:hint="eastAsia"/>
                      <w:color w:val="000000"/>
                      <w:sz w:val="24"/>
                      <w:szCs w:val="24"/>
                      <w:lang w:eastAsia="zh-CN"/>
                    </w:rPr>
                    <w:t>超过</w:t>
                  </w:r>
                  <w:r>
                    <w:rPr>
                      <w:rFonts w:asciiTheme="minorEastAsia" w:eastAsiaTheme="minorEastAsia" w:hAnsiTheme="minorEastAsia" w:cstheme="minorEastAsia" w:hint="eastAsia"/>
                      <w:color w:val="000000"/>
                      <w:sz w:val="24"/>
                      <w:szCs w:val="24"/>
                      <w:lang w:val="en-US" w:eastAsia="zh-CN"/>
                    </w:rPr>
                    <w:t>2小时</w:t>
                  </w:r>
                  <w:r>
                    <w:rPr>
                      <w:rFonts w:asciiTheme="minorEastAsia" w:eastAsiaTheme="minorEastAsia" w:hAnsiTheme="minorEastAsia" w:cstheme="minorEastAsia" w:hint="eastAsia"/>
                      <w:color w:val="000000"/>
                      <w:sz w:val="24"/>
                      <w:szCs w:val="24"/>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4.详细阐述项目完成后的服务内容（必须包含采购文件售后服务要求中所有内容）。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color w:val="000000"/>
                      <w:sz w:val="24"/>
                      <w:szCs w:val="24"/>
                    </w:rPr>
                  </w:pPr>
                  <w:r>
                    <w:rPr>
                      <w:rFonts w:asciiTheme="minorEastAsia" w:eastAsiaTheme="minorEastAsia" w:hAnsiTheme="minorEastAsia" w:cstheme="minorEastAsia" w:hint="eastAsia"/>
                      <w:b/>
                      <w:bCs/>
                      <w:color w:val="000000"/>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1.提供《</w:t>
                  </w:r>
                  <w:r>
                    <w:rPr>
                      <w:rFonts w:asciiTheme="minorEastAsia" w:eastAsiaTheme="minorEastAsia" w:hAnsiTheme="minorEastAsia" w:cstheme="minorEastAsia" w:hint="eastAsia"/>
                      <w:sz w:val="24"/>
                      <w:szCs w:val="24"/>
                    </w:rPr>
                    <w:t>项目完成（服务期满）后的服务承诺</w:t>
                  </w:r>
                  <w:r>
                    <w:rPr>
                      <w:rFonts w:asciiTheme="minorEastAsia" w:eastAsiaTheme="minorEastAsia" w:hAnsiTheme="minorEastAsia" w:cstheme="minorEastAsia" w:hint="eastAsia"/>
                      <w:color w:val="000000"/>
                      <w:sz w:val="24"/>
                      <w:szCs w:val="24"/>
                    </w:rPr>
                    <w:t xml:space="preserve">》且承诺满足上述考察内容的，得100%分。 </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color w:val="000000"/>
                      <w:sz w:val="24"/>
                      <w:szCs w:val="24"/>
                    </w:rPr>
                    <w:t>2.未提供《</w:t>
                  </w:r>
                  <w:r>
                    <w:rPr>
                      <w:rFonts w:asciiTheme="minorEastAsia" w:eastAsiaTheme="minorEastAsia" w:hAnsiTheme="minorEastAsia" w:cstheme="minorEastAsia" w:hint="eastAsia"/>
                      <w:sz w:val="24"/>
                      <w:szCs w:val="24"/>
                    </w:rPr>
                    <w:t>项目完成（服务期满）后的服务承诺</w:t>
                  </w:r>
                  <w:r>
                    <w:rPr>
                      <w:rFonts w:asciiTheme="minorEastAsia" w:eastAsiaTheme="minorEastAsia" w:hAnsiTheme="minorEastAsia" w:cstheme="minorEastAsia" w:hint="eastAsia"/>
                      <w:color w:val="000000"/>
                      <w:sz w:val="24"/>
                      <w:szCs w:val="24"/>
                    </w:rPr>
                    <w:t>》或提供的《</w:t>
                  </w:r>
                  <w:r>
                    <w:rPr>
                      <w:rFonts w:asciiTheme="minorEastAsia" w:eastAsiaTheme="minorEastAsia" w:hAnsiTheme="minorEastAsia" w:cstheme="minorEastAsia" w:hint="eastAsia"/>
                      <w:sz w:val="24"/>
                      <w:szCs w:val="24"/>
                    </w:rPr>
                    <w:t>项目完成（服务期满）后的服务承诺</w:t>
                  </w:r>
                  <w:r>
                    <w:rPr>
                      <w:rFonts w:asciiTheme="minorEastAsia" w:eastAsiaTheme="minorEastAsia" w:hAnsiTheme="minorEastAsia" w:cstheme="minorEastAsia" w:hint="eastAsia"/>
                      <w:color w:val="000000"/>
                      <w:sz w:val="24"/>
                      <w:szCs w:val="24"/>
                    </w:rPr>
                    <w:t>》未能体现承诺满足上述考察内容的，不得分。</w:t>
                  </w:r>
                </w:p>
              </w:tc>
            </w:tr>
            <w:tr>
              <w:tblPrEx>
                <w:tblW w:w="4939" w:type="pct"/>
                <w:tblInd w:w="0" w:type="dxa"/>
                <w:tblLayout w:type="fixed"/>
                <w:tblCellMar>
                  <w:top w:w="0" w:type="dxa"/>
                  <w:left w:w="108" w:type="dxa"/>
                  <w:bottom w:w="0" w:type="dxa"/>
                  <w:right w:w="108" w:type="dxa"/>
                </w:tblCellMar>
              </w:tblPrEx>
              <w:trPr>
                <w:trHeight w:val="63"/>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5</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违约承诺</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承诺满足采购文件</w:t>
                  </w:r>
                  <w:r>
                    <w:rPr>
                      <w:rFonts w:asciiTheme="minorEastAsia" w:eastAsiaTheme="minorEastAsia" w:hAnsiTheme="minorEastAsia" w:cstheme="minorEastAsia" w:hint="eastAsia"/>
                      <w:color w:val="000000"/>
                      <w:sz w:val="24"/>
                      <w:szCs w:val="24"/>
                      <w:lang w:val="en-US" w:eastAsia="zh-CN"/>
                    </w:rPr>
                    <w:t>商务要求</w:t>
                  </w:r>
                  <w:r>
                    <w:rPr>
                      <w:rFonts w:asciiTheme="minorEastAsia" w:eastAsiaTheme="minorEastAsia" w:hAnsiTheme="minorEastAsia" w:cstheme="minorEastAsia" w:hint="eastAsia"/>
                      <w:color w:val="000000"/>
                      <w:sz w:val="24"/>
                      <w:szCs w:val="24"/>
                    </w:rPr>
                    <w:t>“第五条 违约责任”中关于违约责任的全部内容，并提供《违约承诺函》。</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color w:val="000000"/>
                      <w:sz w:val="24"/>
                      <w:szCs w:val="24"/>
                    </w:rPr>
                  </w:pPr>
                  <w:r>
                    <w:rPr>
                      <w:rFonts w:asciiTheme="minorEastAsia" w:eastAsiaTheme="minorEastAsia" w:hAnsiTheme="minorEastAsia" w:cstheme="minorEastAsia" w:hint="eastAsia"/>
                      <w:b/>
                      <w:bCs/>
                      <w:color w:val="000000"/>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1.提供《违约承诺函》且承诺满足上述考察内容的，得100%分。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2.未提供《违约承诺函》或提供的《违约承诺函》未能体现承诺满足上述考察内容的，不得分。</w:t>
                  </w:r>
                </w:p>
              </w:tc>
            </w:tr>
            <w:tr>
              <w:tblPrEx>
                <w:tblW w:w="4939" w:type="pct"/>
                <w:tblInd w:w="0" w:type="dxa"/>
                <w:tblLayout w:type="fixed"/>
                <w:tblCellMar>
                  <w:top w:w="0" w:type="dxa"/>
                  <w:left w:w="108" w:type="dxa"/>
                  <w:bottom w:w="0" w:type="dxa"/>
                  <w:right w:w="108" w:type="dxa"/>
                </w:tblCellMar>
              </w:tblPrEx>
              <w:tc>
                <w:tcPr>
                  <w:tcW w:w="284"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三</w:t>
                  </w:r>
                </w:p>
              </w:tc>
              <w:tc>
                <w:tcPr>
                  <w:tcW w:w="1485"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综合实力部分</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40</w:t>
                  </w:r>
                </w:p>
              </w:tc>
            </w:tr>
            <w:tr>
              <w:tblPrEx>
                <w:tblW w:w="4939" w:type="pct"/>
                <w:tblInd w:w="0" w:type="dxa"/>
                <w:tblLayout w:type="fixed"/>
                <w:tblCellMar>
                  <w:top w:w="0" w:type="dxa"/>
                  <w:left w:w="108" w:type="dxa"/>
                  <w:bottom w:w="0" w:type="dxa"/>
                  <w:right w:w="108" w:type="dxa"/>
                </w:tblCellMar>
              </w:tblPrEx>
              <w:trPr>
                <w:trHeight w:val="81"/>
              </w:trPr>
              <w:tc>
                <w:tcPr>
                  <w:tcW w:w="284" w:type="pct"/>
                  <w:vMerge w:val="restart"/>
                  <w:tcBorders>
                    <w:top w:val="single" w:sz="4" w:space="0" w:color="auto"/>
                    <w:left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序号</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评分因素</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color w:val="FF0000"/>
                      <w:sz w:val="24"/>
                      <w:szCs w:val="24"/>
                    </w:rPr>
                  </w:pPr>
                  <w:r>
                    <w:rPr>
                      <w:rFonts w:asciiTheme="minorEastAsia" w:eastAsiaTheme="minorEastAsia" w:hAnsiTheme="minorEastAsia" w:cstheme="minorEastAsia" w:hint="eastAsia"/>
                      <w:sz w:val="24"/>
                      <w:szCs w:val="24"/>
                    </w:rPr>
                    <w:t>权重</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评分准则</w:t>
                  </w:r>
                </w:p>
              </w:tc>
            </w:tr>
            <w:tr>
              <w:tblPrEx>
                <w:tblW w:w="4939" w:type="pct"/>
                <w:tblInd w:w="0" w:type="dxa"/>
                <w:tblLayout w:type="fixed"/>
                <w:tblCellMar>
                  <w:top w:w="0" w:type="dxa"/>
                  <w:left w:w="108" w:type="dxa"/>
                  <w:bottom w:w="0" w:type="dxa"/>
                  <w:right w:w="108" w:type="dxa"/>
                </w:tblCellMar>
              </w:tblPrEx>
              <w:trPr>
                <w:trHeight w:val="78"/>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1</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供应商同类业绩情况</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8</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sz w:val="24"/>
                      <w:szCs w:val="24"/>
                    </w:rPr>
                    <w:t>具有停车</w:t>
                  </w:r>
                  <w:r>
                    <w:rPr>
                      <w:rFonts w:asciiTheme="minorEastAsia" w:eastAsiaTheme="minorEastAsia" w:hAnsiTheme="minorEastAsia" w:cstheme="minorEastAsia" w:hint="eastAsia"/>
                      <w:sz w:val="24"/>
                      <w:szCs w:val="24"/>
                      <w:lang w:eastAsia="zh-CN"/>
                    </w:rPr>
                    <w:t>场规划研究或停车</w:t>
                  </w:r>
                  <w:r>
                    <w:rPr>
                      <w:rFonts w:asciiTheme="minorEastAsia" w:eastAsiaTheme="minorEastAsia" w:hAnsiTheme="minorEastAsia" w:cstheme="minorEastAsia" w:hint="eastAsia"/>
                      <w:sz w:val="24"/>
                      <w:szCs w:val="24"/>
                      <w:lang w:val="en-US" w:eastAsia="zh-CN"/>
                    </w:rPr>
                    <w:t>技术</w:t>
                  </w:r>
                  <w:r>
                    <w:rPr>
                      <w:rFonts w:asciiTheme="minorEastAsia" w:eastAsiaTheme="minorEastAsia" w:hAnsiTheme="minorEastAsia" w:cstheme="minorEastAsia" w:hint="eastAsia"/>
                      <w:sz w:val="24"/>
                      <w:szCs w:val="24"/>
                      <w:lang w:eastAsia="zh-CN"/>
                    </w:rPr>
                    <w:t>咨询</w:t>
                  </w:r>
                  <w:r>
                    <w:rPr>
                      <w:rFonts w:asciiTheme="minorEastAsia" w:eastAsiaTheme="minorEastAsia" w:hAnsiTheme="minorEastAsia" w:cstheme="minorEastAsia" w:hint="eastAsia"/>
                      <w:sz w:val="24"/>
                      <w:szCs w:val="24"/>
                      <w:lang w:val="en-US" w:eastAsia="zh-CN"/>
                    </w:rPr>
                    <w:t>或</w:t>
                  </w:r>
                  <w:r>
                    <w:rPr>
                      <w:rFonts w:asciiTheme="minorEastAsia" w:eastAsiaTheme="minorEastAsia" w:hAnsiTheme="minorEastAsia" w:cstheme="minorEastAsia" w:hint="eastAsia"/>
                      <w:sz w:val="24"/>
                      <w:szCs w:val="24"/>
                      <w:lang w:eastAsia="zh-CN"/>
                    </w:rPr>
                    <w:t>停车场交通组织</w:t>
                  </w:r>
                  <w:r>
                    <w:rPr>
                      <w:rFonts w:asciiTheme="minorEastAsia" w:eastAsiaTheme="minorEastAsia" w:hAnsiTheme="minorEastAsia" w:cstheme="minorEastAsia" w:hint="eastAsia"/>
                      <w:sz w:val="24"/>
                      <w:szCs w:val="24"/>
                      <w:lang w:val="en-US" w:eastAsia="zh-CN"/>
                    </w:rPr>
                    <w:t>类</w:t>
                  </w:r>
                  <w:r>
                    <w:rPr>
                      <w:rFonts w:asciiTheme="minorEastAsia" w:eastAsiaTheme="minorEastAsia" w:hAnsiTheme="minorEastAsia" w:cstheme="minorEastAsia" w:hint="eastAsia"/>
                      <w:sz w:val="24"/>
                      <w:szCs w:val="24"/>
                    </w:rPr>
                    <w:t>项目经验的，每个得</w:t>
                  </w:r>
                  <w:r>
                    <w:rPr>
                      <w:rFonts w:asciiTheme="minorEastAsia" w:eastAsiaTheme="minorEastAsia" w:hAnsiTheme="minorEastAsia" w:cstheme="minorEastAsia" w:hint="eastAsia"/>
                      <w:sz w:val="24"/>
                      <w:szCs w:val="24"/>
                      <w:lang w:val="en-US" w:eastAsia="zh-CN"/>
                    </w:rPr>
                    <w:t>25</w:t>
                  </w:r>
                  <w:r>
                    <w:rPr>
                      <w:rFonts w:asciiTheme="minorEastAsia" w:eastAsiaTheme="minorEastAsia" w:hAnsiTheme="minorEastAsia" w:cstheme="minorEastAsia" w:hint="eastAsia"/>
                      <w:sz w:val="24"/>
                      <w:szCs w:val="24"/>
                    </w:rPr>
                    <w:t>%分，最高得</w:t>
                  </w:r>
                  <w:r>
                    <w:rPr>
                      <w:rFonts w:asciiTheme="minorEastAsia" w:eastAsiaTheme="minorEastAsia" w:hAnsiTheme="minorEastAsia" w:cstheme="minorEastAsia" w:hint="eastAsia"/>
                      <w:sz w:val="24"/>
                      <w:szCs w:val="24"/>
                      <w:lang w:val="en-US" w:eastAsia="zh-CN"/>
                    </w:rPr>
                    <w:t>50</w:t>
                  </w:r>
                  <w:r>
                    <w:rPr>
                      <w:rFonts w:asciiTheme="minorEastAsia" w:eastAsiaTheme="minorEastAsia" w:hAnsiTheme="minorEastAsia" w:cstheme="minorEastAsia" w:hint="eastAsia"/>
                      <w:sz w:val="24"/>
                      <w:szCs w:val="24"/>
                    </w:rPr>
                    <w:t>%分</w:t>
                  </w:r>
                  <w:r>
                    <w:rPr>
                      <w:rFonts w:asciiTheme="minorEastAsia" w:eastAsiaTheme="minorEastAsia" w:hAnsiTheme="minorEastAsia" w:cstheme="minorEastAsia" w:hint="eastAsia"/>
                      <w:sz w:val="24"/>
                      <w:szCs w:val="24"/>
                      <w:lang w:eastAsia="zh-CN"/>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2.具有停车场工程设计类项目经验的，</w:t>
                  </w:r>
                  <w:r>
                    <w:rPr>
                      <w:rFonts w:asciiTheme="minorEastAsia" w:eastAsiaTheme="minorEastAsia" w:hAnsiTheme="minorEastAsia" w:cstheme="minorEastAsia" w:hint="eastAsia"/>
                      <w:sz w:val="24"/>
                      <w:szCs w:val="24"/>
                    </w:rPr>
                    <w:t>每个得</w:t>
                  </w:r>
                  <w:r>
                    <w:rPr>
                      <w:rFonts w:asciiTheme="minorEastAsia" w:eastAsiaTheme="minorEastAsia" w:hAnsiTheme="minorEastAsia" w:cstheme="minorEastAsia" w:hint="eastAsia"/>
                      <w:sz w:val="24"/>
                      <w:szCs w:val="24"/>
                      <w:lang w:val="en-US" w:eastAsia="zh-CN"/>
                    </w:rPr>
                    <w:t>50</w:t>
                  </w:r>
                  <w:r>
                    <w:rPr>
                      <w:rFonts w:asciiTheme="minorEastAsia" w:eastAsiaTheme="minorEastAsia" w:hAnsiTheme="minorEastAsia" w:cstheme="minorEastAsia" w:hint="eastAsia"/>
                      <w:sz w:val="24"/>
                      <w:szCs w:val="24"/>
                    </w:rPr>
                    <w:t>%分，最高得</w:t>
                  </w:r>
                  <w:r>
                    <w:rPr>
                      <w:rFonts w:asciiTheme="minorEastAsia" w:eastAsiaTheme="minorEastAsia" w:hAnsiTheme="minorEastAsia" w:cstheme="minorEastAsia" w:hint="eastAsia"/>
                      <w:sz w:val="24"/>
                      <w:szCs w:val="24"/>
                      <w:lang w:val="en-US" w:eastAsia="zh-CN"/>
                    </w:rPr>
                    <w:t>50</w:t>
                  </w:r>
                  <w:r>
                    <w:rPr>
                      <w:rFonts w:asciiTheme="minorEastAsia" w:eastAsiaTheme="minorEastAsia" w:hAnsiTheme="minorEastAsia" w:cstheme="minorEastAsia" w:hint="eastAsia"/>
                      <w:sz w:val="24"/>
                      <w:szCs w:val="24"/>
                    </w:rPr>
                    <w:t>%分</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 xml:space="preserve"> </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sz w:val="24"/>
                      <w:szCs w:val="24"/>
                    </w:rPr>
                    <w:t xml:space="preserve"> </w:t>
                  </w:r>
                  <w:r>
                    <w:rPr>
                      <w:rFonts w:asciiTheme="minorEastAsia" w:eastAsiaTheme="minorEastAsia" w:hAnsiTheme="minorEastAsia" w:cstheme="minorEastAsia" w:hint="eastAsia"/>
                      <w:b/>
                      <w:bCs/>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上述项目经验需为已完成业绩，且获得采购方履约（验收）评价结果为“优”或“满意”或“良”等级的。要求同时提供合同关键信息和项目履约（验收）评价证明文件作为得分依据，项目履约（验收）评价证明文件需加盖合同甲方公章（或甲方业务章）。</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2.通过合同关键信息无法判断是否得分的，还须同时提供能证明得分的其它证明资料，如项目报告或合同采购方出具的证明文件等。</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3.以上资料均要求提供扫描件，原件备查。评分中出现无证明资料或专家无法凭所提供资料判断是否得分的情况，一律作不得分处理。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4.上述项目开展时间必须在2021年1月1日起至投标截止日期止，以合同签订日期或合同中载明的履约时间为准。</w:t>
                  </w:r>
                </w:p>
              </w:tc>
            </w:tr>
            <w:tr>
              <w:tblPrEx>
                <w:tblW w:w="4939" w:type="pct"/>
                <w:tblInd w:w="0" w:type="dxa"/>
                <w:tblLayout w:type="fixed"/>
                <w:tblCellMar>
                  <w:top w:w="0" w:type="dxa"/>
                  <w:left w:w="108" w:type="dxa"/>
                  <w:bottom w:w="0" w:type="dxa"/>
                  <w:right w:w="108" w:type="dxa"/>
                </w:tblCellMar>
              </w:tblPrEx>
              <w:trPr>
                <w:trHeight w:val="574"/>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拟安排的项目负责人情况（仅限一人）</w:t>
                  </w:r>
                </w:p>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8</w:t>
                  </w:r>
                </w:p>
                <w:p>
                  <w:pPr>
                    <w:keepNext w:val="0"/>
                    <w:keepLines w:val="0"/>
                    <w:pageBreakBefore w:val="0"/>
                    <w:kinsoku/>
                    <w:wordWrap/>
                    <w:overflowPunct/>
                    <w:topLinePunct w:val="0"/>
                    <w:autoSpaceDE/>
                    <w:autoSpaceDN/>
                    <w:bidi w:val="0"/>
                    <w:adjustRightInd/>
                    <w:snapToGrid/>
                    <w:spacing w:beforeLines="0" w:after="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 xml:space="preserve"> </w:t>
                  </w:r>
                </w:p>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项目负责人职称必须为城市（城乡）规划或交通（规划）运输</w:t>
                  </w:r>
                  <w:r>
                    <w:rPr>
                      <w:rFonts w:asciiTheme="minorEastAsia" w:eastAsiaTheme="minorEastAsia" w:hAnsiTheme="minorEastAsia" w:cstheme="minorEastAsia" w:hint="eastAsia"/>
                      <w:sz w:val="24"/>
                      <w:szCs w:val="24"/>
                      <w:lang w:eastAsia="zh-CN"/>
                    </w:rPr>
                    <w:t>或建筑规划与设计</w:t>
                  </w:r>
                  <w:r>
                    <w:rPr>
                      <w:rFonts w:asciiTheme="minorEastAsia" w:eastAsiaTheme="minorEastAsia" w:hAnsiTheme="minorEastAsia" w:cstheme="minorEastAsia" w:hint="eastAsia"/>
                      <w:sz w:val="24"/>
                      <w:szCs w:val="24"/>
                      <w:lang w:val="en-US" w:eastAsia="zh-CN"/>
                    </w:rPr>
                    <w:t>类</w:t>
                  </w:r>
                  <w:r>
                    <w:rPr>
                      <w:rFonts w:asciiTheme="minorEastAsia" w:eastAsiaTheme="minorEastAsia" w:hAnsiTheme="minorEastAsia" w:cstheme="minorEastAsia" w:hint="eastAsia"/>
                      <w:kern w:val="0"/>
                      <w:sz w:val="24"/>
                      <w:szCs w:val="24"/>
                      <w:highlight w:val="none"/>
                    </w:rPr>
                    <w:t>专业</w:t>
                  </w:r>
                  <w:r>
                    <w:rPr>
                      <w:rFonts w:asciiTheme="minorEastAsia" w:eastAsiaTheme="minorEastAsia" w:hAnsiTheme="minorEastAsia" w:cstheme="minorEastAsia" w:hint="eastAsia"/>
                      <w:kern w:val="0"/>
                      <w:sz w:val="24"/>
                      <w:szCs w:val="24"/>
                    </w:rPr>
                    <w:t>高级职称（含副高）</w:t>
                  </w:r>
                  <w:r>
                    <w:rPr>
                      <w:rFonts w:asciiTheme="minorEastAsia" w:eastAsiaTheme="minorEastAsia" w:hAnsiTheme="minorEastAsia" w:cstheme="minorEastAsia" w:hint="eastAsia"/>
                      <w:sz w:val="24"/>
                      <w:szCs w:val="24"/>
                    </w:rPr>
                    <w:t>，本科</w:t>
                  </w:r>
                  <w:r>
                    <w:rPr>
                      <w:rFonts w:asciiTheme="minorEastAsia" w:eastAsiaTheme="minorEastAsia" w:hAnsiTheme="minorEastAsia" w:cstheme="minorEastAsia" w:hint="eastAsia"/>
                      <w:sz w:val="24"/>
                      <w:szCs w:val="24"/>
                    </w:rPr>
                    <w:t>（或以上）</w:t>
                  </w:r>
                  <w:r>
                    <w:rPr>
                      <w:rFonts w:asciiTheme="minorEastAsia" w:eastAsiaTheme="minorEastAsia" w:hAnsiTheme="minorEastAsia" w:cstheme="minorEastAsia" w:hint="eastAsia"/>
                      <w:sz w:val="24"/>
                      <w:szCs w:val="24"/>
                    </w:rPr>
                    <w:t>学历，不满足此项不得分</w:t>
                  </w:r>
                  <w:r>
                    <w:rPr>
                      <w:rFonts w:asciiTheme="minorEastAsia" w:eastAsiaTheme="minorEastAsia" w:hAnsiTheme="minorEastAsia" w:cstheme="minorEastAsia" w:hint="eastAsia"/>
                      <w:sz w:val="24"/>
                      <w:szCs w:val="24"/>
                    </w:rPr>
                    <w:t>。</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1.具有工程咨询（投资）专业技术人员职业资格</w:t>
                  </w:r>
                  <w:r>
                    <w:rPr>
                      <w:rFonts w:asciiTheme="minorEastAsia" w:eastAsiaTheme="minorEastAsia" w:hAnsiTheme="minorEastAsia" w:cstheme="minorEastAsia" w:hint="eastAsia"/>
                      <w:sz w:val="24"/>
                      <w:szCs w:val="24"/>
                      <w:lang w:eastAsia="zh-CN"/>
                    </w:rPr>
                    <w:t>证书</w:t>
                  </w:r>
                  <w:r>
                    <w:rPr>
                      <w:rFonts w:asciiTheme="minorEastAsia" w:eastAsiaTheme="minorEastAsia" w:hAnsiTheme="minorEastAsia" w:cstheme="minorEastAsia" w:hint="eastAsia"/>
                      <w:sz w:val="24"/>
                      <w:szCs w:val="24"/>
                    </w:rPr>
                    <w:t>的，得</w:t>
                  </w:r>
                  <w:r>
                    <w:rPr>
                      <w:rFonts w:asciiTheme="minorEastAsia" w:eastAsiaTheme="minorEastAsia" w:hAnsiTheme="minorEastAsia" w:cstheme="minorEastAsia" w:hint="eastAsia"/>
                      <w:sz w:val="24"/>
                      <w:szCs w:val="24"/>
                      <w:lang w:val="en-US" w:eastAsia="zh-CN"/>
                    </w:rPr>
                    <w:t>30</w:t>
                  </w:r>
                  <w:r>
                    <w:rPr>
                      <w:rFonts w:asciiTheme="minorEastAsia" w:eastAsiaTheme="minorEastAsia" w:hAnsiTheme="minorEastAsia" w:cstheme="minorEastAsia" w:hint="eastAsia"/>
                      <w:sz w:val="24"/>
                      <w:szCs w:val="24"/>
                    </w:rPr>
                    <w:t>%分；</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2.具有城市（城乡）规划或交通（规划）运输</w:t>
                  </w:r>
                  <w:r>
                    <w:rPr>
                      <w:rFonts w:asciiTheme="minorEastAsia" w:eastAsiaTheme="minorEastAsia" w:hAnsiTheme="minorEastAsia" w:cstheme="minorEastAsia" w:hint="eastAsia"/>
                      <w:sz w:val="24"/>
                      <w:szCs w:val="24"/>
                      <w:lang w:eastAsia="zh-CN"/>
                    </w:rPr>
                    <w:t>或建筑规划与设计</w:t>
                  </w:r>
                  <w:r>
                    <w:rPr>
                      <w:rFonts w:asciiTheme="minorEastAsia" w:eastAsiaTheme="minorEastAsia" w:hAnsiTheme="minorEastAsia" w:cstheme="minorEastAsia" w:hint="eastAsia"/>
                      <w:sz w:val="24"/>
                      <w:szCs w:val="24"/>
                      <w:lang w:val="en-US" w:eastAsia="zh-CN"/>
                    </w:rPr>
                    <w:t>类</w:t>
                  </w:r>
                  <w:r>
                    <w:rPr>
                      <w:rFonts w:asciiTheme="minorEastAsia" w:eastAsiaTheme="minorEastAsia" w:hAnsiTheme="minorEastAsia" w:cstheme="minorEastAsia" w:hint="eastAsia"/>
                      <w:kern w:val="0"/>
                      <w:sz w:val="24"/>
                      <w:szCs w:val="24"/>
                      <w:highlight w:val="none"/>
                    </w:rPr>
                    <w:t>专业</w:t>
                  </w:r>
                  <w:r>
                    <w:rPr>
                      <w:rFonts w:asciiTheme="minorEastAsia" w:eastAsiaTheme="minorEastAsia" w:hAnsiTheme="minorEastAsia" w:cstheme="minorEastAsia" w:hint="eastAsia"/>
                      <w:kern w:val="0"/>
                      <w:sz w:val="24"/>
                      <w:szCs w:val="24"/>
                      <w:highlight w:val="none"/>
                      <w:lang w:eastAsia="zh-CN"/>
                    </w:rPr>
                    <w:t>正高级工程师职称证书的，</w:t>
                  </w:r>
                  <w:r>
                    <w:rPr>
                      <w:rFonts w:asciiTheme="minorEastAsia" w:eastAsiaTheme="minorEastAsia" w:hAnsiTheme="minorEastAsia" w:cstheme="minorEastAsia" w:hint="eastAsia"/>
                      <w:sz w:val="24"/>
                      <w:szCs w:val="24"/>
                    </w:rPr>
                    <w:t>得</w:t>
                  </w:r>
                  <w:r>
                    <w:rPr>
                      <w:rFonts w:asciiTheme="minorEastAsia" w:eastAsiaTheme="minorEastAsia" w:hAnsiTheme="minorEastAsia" w:cstheme="minorEastAsia" w:hint="eastAsia"/>
                      <w:sz w:val="24"/>
                      <w:szCs w:val="24"/>
                      <w:lang w:val="en-US" w:eastAsia="zh-CN"/>
                    </w:rPr>
                    <w:t>25</w:t>
                  </w:r>
                  <w:r>
                    <w:rPr>
                      <w:rFonts w:asciiTheme="minorEastAsia" w:eastAsiaTheme="minorEastAsia" w:hAnsiTheme="minorEastAsia" w:cstheme="minorEastAsia" w:hint="eastAsia"/>
                      <w:sz w:val="24"/>
                      <w:szCs w:val="24"/>
                    </w:rPr>
                    <w:t>%分；</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val="en-US" w:eastAsia="zh-CN"/>
                    </w:rPr>
                    <w:t>担任</w:t>
                  </w:r>
                  <w:r>
                    <w:rPr>
                      <w:rFonts w:asciiTheme="minorEastAsia" w:eastAsiaTheme="minorEastAsia" w:hAnsiTheme="minorEastAsia" w:cstheme="minorEastAsia" w:hint="eastAsia"/>
                      <w:sz w:val="24"/>
                      <w:szCs w:val="24"/>
                    </w:rPr>
                    <w:t>过停车</w:t>
                  </w:r>
                  <w:r>
                    <w:rPr>
                      <w:rFonts w:asciiTheme="minorEastAsia" w:eastAsiaTheme="minorEastAsia" w:hAnsiTheme="minorEastAsia" w:cstheme="minorEastAsia" w:hint="eastAsia"/>
                      <w:sz w:val="24"/>
                      <w:szCs w:val="24"/>
                      <w:lang w:eastAsia="zh-CN"/>
                    </w:rPr>
                    <w:t>场规划</w:t>
                  </w:r>
                  <w:r>
                    <w:rPr>
                      <w:rFonts w:asciiTheme="minorEastAsia" w:eastAsiaTheme="minorEastAsia" w:hAnsiTheme="minorEastAsia" w:cstheme="minorEastAsia" w:hint="eastAsia"/>
                      <w:sz w:val="24"/>
                      <w:szCs w:val="24"/>
                    </w:rPr>
                    <w:t>研究</w:t>
                  </w:r>
                  <w:r>
                    <w:rPr>
                      <w:rFonts w:asciiTheme="minorEastAsia" w:eastAsiaTheme="minorEastAsia" w:hAnsiTheme="minorEastAsia" w:cstheme="minorEastAsia" w:hint="eastAsia"/>
                      <w:sz w:val="24"/>
                      <w:szCs w:val="24"/>
                      <w:lang w:eastAsia="zh-CN"/>
                    </w:rPr>
                    <w:t>或停车</w:t>
                  </w:r>
                  <w:r>
                    <w:rPr>
                      <w:rFonts w:asciiTheme="minorEastAsia" w:eastAsiaTheme="minorEastAsia" w:hAnsiTheme="minorEastAsia" w:cstheme="minorEastAsia" w:hint="eastAsia"/>
                      <w:sz w:val="24"/>
                      <w:szCs w:val="24"/>
                      <w:lang w:val="en-US" w:eastAsia="zh-CN"/>
                    </w:rPr>
                    <w:t>技术</w:t>
                  </w:r>
                  <w:r>
                    <w:rPr>
                      <w:rFonts w:asciiTheme="minorEastAsia" w:eastAsiaTheme="minorEastAsia" w:hAnsiTheme="minorEastAsia" w:cstheme="minorEastAsia" w:hint="eastAsia"/>
                      <w:sz w:val="24"/>
                      <w:szCs w:val="24"/>
                      <w:lang w:eastAsia="zh-CN"/>
                    </w:rPr>
                    <w:t>咨询</w:t>
                  </w:r>
                  <w:r>
                    <w:rPr>
                      <w:rFonts w:asciiTheme="minorEastAsia" w:eastAsiaTheme="minorEastAsia" w:hAnsiTheme="minorEastAsia" w:cstheme="minorEastAsia" w:hint="eastAsia"/>
                      <w:sz w:val="24"/>
                      <w:szCs w:val="24"/>
                      <w:lang w:val="en-US" w:eastAsia="zh-CN"/>
                    </w:rPr>
                    <w:t>或</w:t>
                  </w:r>
                  <w:r>
                    <w:rPr>
                      <w:rFonts w:asciiTheme="minorEastAsia" w:eastAsiaTheme="minorEastAsia" w:hAnsiTheme="minorEastAsia" w:cstheme="minorEastAsia" w:hint="eastAsia"/>
                      <w:sz w:val="24"/>
                      <w:szCs w:val="24"/>
                      <w:lang w:eastAsia="zh-CN"/>
                    </w:rPr>
                    <w:t>停车场交通组织</w:t>
                  </w:r>
                  <w:r>
                    <w:rPr>
                      <w:rFonts w:asciiTheme="minorEastAsia" w:eastAsiaTheme="minorEastAsia" w:hAnsiTheme="minorEastAsia" w:cstheme="minorEastAsia" w:hint="eastAsia"/>
                      <w:sz w:val="24"/>
                      <w:szCs w:val="24"/>
                      <w:lang w:val="en-US" w:eastAsia="zh-CN"/>
                    </w:rPr>
                    <w:t>类</w:t>
                  </w:r>
                  <w:r>
                    <w:rPr>
                      <w:rFonts w:asciiTheme="minorEastAsia" w:eastAsiaTheme="minorEastAsia" w:hAnsiTheme="minorEastAsia" w:cstheme="minorEastAsia" w:hint="eastAsia"/>
                      <w:sz w:val="24"/>
                      <w:szCs w:val="24"/>
                    </w:rPr>
                    <w:t>项目</w:t>
                  </w:r>
                  <w:r>
                    <w:rPr>
                      <w:rFonts w:asciiTheme="minorEastAsia" w:eastAsiaTheme="minorEastAsia" w:hAnsiTheme="minorEastAsia" w:cstheme="minorEastAsia" w:hint="eastAsia"/>
                      <w:sz w:val="24"/>
                      <w:szCs w:val="24"/>
                      <w:lang w:val="en-US" w:eastAsia="zh-CN"/>
                    </w:rPr>
                    <w:t>负责人的</w:t>
                  </w:r>
                  <w:r>
                    <w:rPr>
                      <w:rFonts w:asciiTheme="minorEastAsia" w:eastAsiaTheme="minorEastAsia" w:hAnsiTheme="minorEastAsia" w:cstheme="minorEastAsia" w:hint="eastAsia"/>
                      <w:sz w:val="24"/>
                      <w:szCs w:val="24"/>
                    </w:rPr>
                    <w:t>，每项得1</w:t>
                  </w:r>
                  <w:r>
                    <w:rPr>
                      <w:rFonts w:asciiTheme="minorEastAsia" w:eastAsiaTheme="minorEastAsia" w:hAnsiTheme="minorEastAsia" w:cstheme="minorEastAsia" w:hint="eastAsia"/>
                      <w:sz w:val="24"/>
                      <w:szCs w:val="24"/>
                      <w:lang w:val="en-US" w:eastAsia="zh-CN"/>
                    </w:rPr>
                    <w:t>5</w:t>
                  </w:r>
                  <w:r>
                    <w:rPr>
                      <w:rFonts w:asciiTheme="minorEastAsia" w:eastAsiaTheme="minorEastAsia" w:hAnsiTheme="minorEastAsia" w:cstheme="minorEastAsia" w:hint="eastAsia"/>
                      <w:sz w:val="24"/>
                      <w:szCs w:val="24"/>
                    </w:rPr>
                    <w:t>%分，最高得</w:t>
                  </w:r>
                  <w:r>
                    <w:rPr>
                      <w:rFonts w:asciiTheme="minorEastAsia" w:eastAsiaTheme="minorEastAsia" w:hAnsiTheme="minorEastAsia" w:cstheme="minorEastAsia" w:hint="eastAsia"/>
                      <w:sz w:val="24"/>
                      <w:szCs w:val="24"/>
                      <w:lang w:val="en-US" w:eastAsia="zh-CN"/>
                    </w:rPr>
                    <w:t>45</w:t>
                  </w:r>
                  <w:r>
                    <w:rPr>
                      <w:rFonts w:asciiTheme="minorEastAsia" w:eastAsiaTheme="minorEastAsia" w:hAnsiTheme="minorEastAsia" w:cstheme="minorEastAsia" w:hint="eastAsia"/>
                      <w:sz w:val="24"/>
                      <w:szCs w:val="24"/>
                    </w:rPr>
                    <w:t>%分</w:t>
                  </w:r>
                  <w:r>
                    <w:rPr>
                      <w:rFonts w:asciiTheme="minorEastAsia" w:eastAsiaTheme="minorEastAsia" w:hAnsiTheme="minorEastAsia" w:cstheme="minorEastAsia" w:hint="eastAsia"/>
                      <w:sz w:val="24"/>
                      <w:szCs w:val="24"/>
                      <w:lang w:eastAsia="zh-CN"/>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1.要求提供通过投标人缴纳的项目负责人近三个月内任意一个月的社保证明（如供应商为新成立单位且成立时间不足一个月的，可提供加盖公章的情况说明或者证明材料亦视为符合。如为退休返聘人员则提供劳</w:t>
                  </w:r>
                  <w:r>
                    <w:rPr>
                      <w:rFonts w:asciiTheme="minorEastAsia" w:eastAsiaTheme="minorEastAsia" w:hAnsiTheme="minorEastAsia" w:cstheme="minorEastAsia" w:hint="eastAsia"/>
                      <w:sz w:val="24"/>
                      <w:szCs w:val="24"/>
                      <w:lang w:eastAsia="zh-CN"/>
                    </w:rPr>
                    <w:t>务</w:t>
                  </w:r>
                  <w:r>
                    <w:rPr>
                      <w:rFonts w:asciiTheme="minorEastAsia" w:eastAsiaTheme="minorEastAsia" w:hAnsiTheme="minorEastAsia" w:cstheme="minorEastAsia" w:hint="eastAsia"/>
                      <w:sz w:val="24"/>
                      <w:szCs w:val="24"/>
                    </w:rPr>
                    <w:t>合同或返聘协议扫描件）。社保证明资料可为社保收缴部门盖章证明资料、社保窗口打印资料或社保官网截图。</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w:t>
                  </w:r>
                  <w:r>
                    <w:rPr>
                      <w:rFonts w:asciiTheme="minorEastAsia" w:eastAsiaTheme="minorEastAsia" w:hAnsiTheme="minorEastAsia" w:cstheme="minorEastAsia" w:hint="eastAsia"/>
                      <w:sz w:val="24"/>
                      <w:szCs w:val="24"/>
                    </w:rPr>
                    <w:t>要求提供项目负责人上述职称/资格证书、学历证书以及学信网查询记录。对于较早颁发的学历、学位证书，学信网无法查询的，除要求提供证书扫描件，还需提供其他佐证材料（如毕业院校、人社部门等颁发机构或监管机构等单位出具的证明），海外留学（含港</w:t>
                  </w:r>
                  <w:r>
                    <w:rPr>
                      <w:rFonts w:asciiTheme="minorEastAsia" w:eastAsiaTheme="minorEastAsia" w:hAnsiTheme="minorEastAsia" w:cstheme="minorEastAsia" w:hint="eastAsia"/>
                      <w:sz w:val="24"/>
                      <w:szCs w:val="24"/>
                      <w:lang w:eastAsia="zh-CN"/>
                    </w:rPr>
                    <w:t>澳</w:t>
                  </w:r>
                  <w:r>
                    <w:rPr>
                      <w:rFonts w:asciiTheme="minorEastAsia" w:eastAsiaTheme="minorEastAsia" w:hAnsiTheme="minorEastAsia" w:cstheme="minorEastAsia" w:hint="eastAsia"/>
                      <w:sz w:val="24"/>
                      <w:szCs w:val="24"/>
                    </w:rPr>
                    <w:t>台）人员学历无法通过学信网站查询，应当提供教育部留学服务中心出具的国外学历认证证书以及教育部留学服务中心官网查询截图。</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.如涉及考察人员业绩经验，要求提供项目合同关键信息作为得分依据，上述项目开展时间必须在202</w:t>
                  </w: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sz w:val="24"/>
                      <w:szCs w:val="24"/>
                    </w:rPr>
                    <w:t>年1月1日起至投标截止日期止，以合同签订日期或合同中载明的履约时间为准。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kern w:val="0"/>
                      <w:sz w:val="24"/>
                      <w:szCs w:val="24"/>
                      <w:lang w:val="en-US" w:eastAsia="zh-CN"/>
                    </w:rPr>
                    <w:t>4.</w:t>
                  </w:r>
                  <w:r>
                    <w:rPr>
                      <w:rFonts w:asciiTheme="minorEastAsia" w:eastAsiaTheme="minorEastAsia" w:hAnsiTheme="minorEastAsia" w:cstheme="minorEastAsia" w:hint="eastAsia"/>
                      <w:sz w:val="24"/>
                      <w:szCs w:val="24"/>
                    </w:rPr>
                    <w:t>以上资料均要求提供扫描件，原件备查。评分中出现无证明资料或专家无法凭所提供资料判断是否得分的情况，一律作不得分处理。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3</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拟安排的项目主要团队成员（主要技术人员）情况（项目负责人除外）</w:t>
                  </w:r>
                </w:p>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lang w:val="en-US" w:eastAsia="zh-CN"/>
                    </w:rPr>
                    <w:t>4</w:t>
                  </w:r>
                </w:p>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项目团队成员</w:t>
                  </w:r>
                  <w:r>
                    <w:rPr>
                      <w:rFonts w:asciiTheme="minorEastAsia" w:eastAsiaTheme="minorEastAsia" w:hAnsiTheme="minorEastAsia" w:cstheme="minorEastAsia" w:hint="eastAsia"/>
                      <w:sz w:val="24"/>
                      <w:szCs w:val="24"/>
                      <w:lang w:eastAsia="zh-CN"/>
                    </w:rPr>
                    <w:t>不少于</w:t>
                  </w:r>
                  <w:r>
                    <w:rPr>
                      <w:rFonts w:asciiTheme="minorEastAsia" w:eastAsiaTheme="minorEastAsia" w:hAnsiTheme="minorEastAsia" w:cstheme="minorEastAsia" w:hint="eastAsia"/>
                      <w:sz w:val="24"/>
                      <w:szCs w:val="24"/>
                      <w:lang w:val="en-US" w:eastAsia="zh-CN"/>
                    </w:rPr>
                    <w:t>8</w:t>
                  </w:r>
                  <w:r>
                    <w:rPr>
                      <w:rFonts w:asciiTheme="minorEastAsia" w:eastAsiaTheme="minorEastAsia" w:hAnsiTheme="minorEastAsia" w:cstheme="minorEastAsia" w:hint="eastAsia"/>
                      <w:sz w:val="24"/>
                      <w:szCs w:val="24"/>
                    </w:rPr>
                    <w:t>人，</w:t>
                  </w:r>
                  <w:r>
                    <w:rPr>
                      <w:rFonts w:asciiTheme="minorEastAsia" w:eastAsiaTheme="minorEastAsia" w:hAnsiTheme="minorEastAsia" w:cstheme="minorEastAsia" w:hint="eastAsia"/>
                      <w:sz w:val="24"/>
                      <w:szCs w:val="24"/>
                      <w:lang w:val="en-US" w:eastAsia="zh-CN"/>
                    </w:rPr>
                    <w:t>团队成员</w:t>
                  </w:r>
                  <w:r>
                    <w:rPr>
                      <w:rFonts w:asciiTheme="minorEastAsia" w:eastAsiaTheme="minorEastAsia" w:hAnsiTheme="minorEastAsia" w:cstheme="minorEastAsia" w:hint="eastAsia"/>
                      <w:sz w:val="24"/>
                      <w:szCs w:val="24"/>
                    </w:rPr>
                    <w:t>职称必须为城市（城乡）规划或交通（规划）运输</w:t>
                  </w:r>
                  <w:r>
                    <w:rPr>
                      <w:rFonts w:asciiTheme="minorEastAsia" w:eastAsiaTheme="minorEastAsia" w:hAnsiTheme="minorEastAsia" w:cstheme="minorEastAsia" w:hint="eastAsia"/>
                      <w:kern w:val="0"/>
                      <w:sz w:val="24"/>
                      <w:szCs w:val="24"/>
                    </w:rPr>
                    <w:t>类专业</w:t>
                  </w:r>
                  <w:r>
                    <w:rPr>
                      <w:rFonts w:asciiTheme="minorEastAsia" w:eastAsiaTheme="minorEastAsia" w:hAnsiTheme="minorEastAsia" w:cstheme="minorEastAsia" w:hint="eastAsia"/>
                      <w:kern w:val="0"/>
                      <w:sz w:val="24"/>
                      <w:szCs w:val="24"/>
                      <w:lang w:val="en-US" w:eastAsia="zh-CN"/>
                    </w:rPr>
                    <w:t>中级（或以上）职称</w:t>
                  </w:r>
                  <w:r>
                    <w:rPr>
                      <w:rFonts w:asciiTheme="minorEastAsia" w:eastAsiaTheme="minorEastAsia" w:hAnsiTheme="minorEastAsia" w:cstheme="minorEastAsia" w:hint="eastAsia"/>
                      <w:sz w:val="24"/>
                      <w:szCs w:val="24"/>
                    </w:rPr>
                    <w:t>，本科</w:t>
                  </w:r>
                  <w:r>
                    <w:rPr>
                      <w:rFonts w:asciiTheme="minorEastAsia" w:eastAsiaTheme="minorEastAsia" w:hAnsiTheme="minorEastAsia" w:cstheme="minorEastAsia" w:hint="eastAsia"/>
                      <w:sz w:val="24"/>
                      <w:szCs w:val="24"/>
                    </w:rPr>
                    <w:t>（或以上）</w:t>
                  </w:r>
                  <w:r>
                    <w:rPr>
                      <w:rFonts w:asciiTheme="minorEastAsia" w:eastAsiaTheme="minorEastAsia" w:hAnsiTheme="minorEastAsia" w:cstheme="minorEastAsia" w:hint="eastAsia"/>
                      <w:sz w:val="24"/>
                      <w:szCs w:val="24"/>
                    </w:rPr>
                    <w:t>学历</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不满足此项不得分。</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1.团队成员中</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具有城市（城乡）规划或交通（规划）运输</w:t>
                  </w:r>
                  <w:r>
                    <w:rPr>
                      <w:rFonts w:asciiTheme="minorEastAsia" w:eastAsiaTheme="minorEastAsia" w:hAnsiTheme="minorEastAsia" w:cstheme="minorEastAsia" w:hint="eastAsia"/>
                      <w:kern w:val="0"/>
                      <w:sz w:val="24"/>
                      <w:szCs w:val="24"/>
                    </w:rPr>
                    <w:t>类专业</w:t>
                  </w:r>
                  <w:r>
                    <w:rPr>
                      <w:rFonts w:asciiTheme="minorEastAsia" w:eastAsiaTheme="minorEastAsia" w:hAnsiTheme="minorEastAsia" w:cstheme="minorEastAsia" w:hint="eastAsia"/>
                      <w:sz w:val="24"/>
                      <w:szCs w:val="24"/>
                    </w:rPr>
                    <w:t>高级职称（含副高）</w:t>
                  </w:r>
                  <w:r>
                    <w:rPr>
                      <w:rFonts w:asciiTheme="minorEastAsia" w:eastAsiaTheme="minorEastAsia" w:hAnsiTheme="minorEastAsia" w:cstheme="minorEastAsia" w:hint="eastAsia"/>
                      <w:sz w:val="24"/>
                      <w:szCs w:val="24"/>
                      <w:lang w:eastAsia="zh-CN"/>
                    </w:rPr>
                    <w:t>的</w:t>
                  </w:r>
                  <w:r>
                    <w:rPr>
                      <w:rFonts w:asciiTheme="minorEastAsia" w:eastAsiaTheme="minorEastAsia" w:hAnsiTheme="minorEastAsia" w:cstheme="minorEastAsia" w:hint="eastAsia"/>
                      <w:sz w:val="24"/>
                      <w:szCs w:val="24"/>
                    </w:rPr>
                    <w:t>，</w:t>
                  </w:r>
                  <w:r>
                    <w:rPr>
                      <w:rFonts w:asciiTheme="minorEastAsia" w:eastAsiaTheme="minorEastAsia" w:hAnsiTheme="minorEastAsia" w:cstheme="minorEastAsia" w:hint="eastAsia"/>
                      <w:sz w:val="24"/>
                      <w:szCs w:val="24"/>
                      <w:lang w:eastAsia="zh-CN"/>
                    </w:rPr>
                    <w:t>每人得</w:t>
                  </w:r>
                  <w:r>
                    <w:rPr>
                      <w:rFonts w:asciiTheme="minorEastAsia" w:eastAsiaTheme="minorEastAsia" w:hAnsiTheme="minorEastAsia" w:cstheme="minorEastAsia" w:hint="eastAsia"/>
                      <w:sz w:val="24"/>
                      <w:szCs w:val="24"/>
                      <w:lang w:val="en-US" w:eastAsia="zh-CN"/>
                    </w:rPr>
                    <w:t>10%分，本小项最高</w:t>
                  </w:r>
                  <w:r>
                    <w:rPr>
                      <w:rFonts w:asciiTheme="minorEastAsia" w:eastAsiaTheme="minorEastAsia" w:hAnsiTheme="minorEastAsia" w:cstheme="minorEastAsia" w:hint="eastAsia"/>
                      <w:sz w:val="24"/>
                      <w:szCs w:val="24"/>
                    </w:rPr>
                    <w:t>得</w:t>
                  </w:r>
                  <w:r>
                    <w:rPr>
                      <w:rFonts w:asciiTheme="minorEastAsia" w:eastAsiaTheme="minorEastAsia" w:hAnsiTheme="minorEastAsia" w:cstheme="minorEastAsia" w:hint="eastAsia"/>
                      <w:sz w:val="24"/>
                      <w:szCs w:val="24"/>
                      <w:lang w:val="en-US" w:eastAsia="zh-CN"/>
                    </w:rPr>
                    <w:t>4</w:t>
                  </w:r>
                  <w:r>
                    <w:rPr>
                      <w:rFonts w:asciiTheme="minorEastAsia" w:eastAsiaTheme="minorEastAsia" w:hAnsiTheme="minorEastAsia" w:cstheme="minorEastAsia" w:hint="eastAsia"/>
                      <w:sz w:val="24"/>
                      <w:szCs w:val="24"/>
                    </w:rPr>
                    <w:t>0%分；</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2.团队成员中，具有工程咨询（投资）专业技术人员职业资格</w:t>
                  </w:r>
                  <w:r>
                    <w:rPr>
                      <w:rFonts w:asciiTheme="minorEastAsia" w:eastAsiaTheme="minorEastAsia" w:hAnsiTheme="minorEastAsia" w:cstheme="minorEastAsia" w:hint="eastAsia"/>
                      <w:sz w:val="24"/>
                      <w:szCs w:val="24"/>
                      <w:lang w:eastAsia="zh-CN"/>
                    </w:rPr>
                    <w:t>证书</w:t>
                  </w:r>
                  <w:r>
                    <w:rPr>
                      <w:rFonts w:asciiTheme="minorEastAsia" w:eastAsiaTheme="minorEastAsia" w:hAnsiTheme="minorEastAsia" w:cstheme="minorEastAsia" w:hint="eastAsia"/>
                      <w:sz w:val="24"/>
                      <w:szCs w:val="24"/>
                    </w:rPr>
                    <w:t>的，</w:t>
                  </w:r>
                  <w:r>
                    <w:rPr>
                      <w:rFonts w:asciiTheme="minorEastAsia" w:eastAsiaTheme="minorEastAsia" w:hAnsiTheme="minorEastAsia" w:cstheme="minorEastAsia" w:hint="eastAsia"/>
                      <w:sz w:val="24"/>
                      <w:szCs w:val="24"/>
                      <w:lang w:eastAsia="zh-CN"/>
                    </w:rPr>
                    <w:t>每人得</w:t>
                  </w:r>
                  <w:r>
                    <w:rPr>
                      <w:rFonts w:asciiTheme="minorEastAsia" w:eastAsiaTheme="minorEastAsia" w:hAnsiTheme="minorEastAsia" w:cstheme="minorEastAsia" w:hint="eastAsia"/>
                      <w:sz w:val="24"/>
                      <w:szCs w:val="24"/>
                      <w:lang w:val="en-US" w:eastAsia="zh-CN"/>
                    </w:rPr>
                    <w:t>10%分，本小项最高</w:t>
                  </w:r>
                  <w:r>
                    <w:rPr>
                      <w:rFonts w:asciiTheme="minorEastAsia" w:eastAsiaTheme="minorEastAsia" w:hAnsiTheme="minorEastAsia" w:cstheme="minorEastAsia" w:hint="eastAsia"/>
                      <w:sz w:val="24"/>
                      <w:szCs w:val="24"/>
                    </w:rPr>
                    <w:t>得</w:t>
                  </w: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0%分；</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.团队成员中</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rPr>
                    <w:t>参与过停车</w:t>
                  </w:r>
                  <w:r>
                    <w:rPr>
                      <w:rFonts w:asciiTheme="minorEastAsia" w:eastAsiaTheme="minorEastAsia" w:hAnsiTheme="minorEastAsia" w:cstheme="minorEastAsia" w:hint="eastAsia"/>
                      <w:sz w:val="24"/>
                      <w:szCs w:val="24"/>
                      <w:lang w:eastAsia="zh-CN"/>
                    </w:rPr>
                    <w:t>场规划研究或停车</w:t>
                  </w:r>
                  <w:r>
                    <w:rPr>
                      <w:rFonts w:asciiTheme="minorEastAsia" w:eastAsiaTheme="minorEastAsia" w:hAnsiTheme="minorEastAsia" w:cstheme="minorEastAsia" w:hint="eastAsia"/>
                      <w:sz w:val="24"/>
                      <w:szCs w:val="24"/>
                      <w:lang w:val="en-US" w:eastAsia="zh-CN"/>
                    </w:rPr>
                    <w:t>技术</w:t>
                  </w:r>
                  <w:r>
                    <w:rPr>
                      <w:rFonts w:asciiTheme="minorEastAsia" w:eastAsiaTheme="minorEastAsia" w:hAnsiTheme="minorEastAsia" w:cstheme="minorEastAsia" w:hint="eastAsia"/>
                      <w:sz w:val="24"/>
                      <w:szCs w:val="24"/>
                      <w:lang w:eastAsia="zh-CN"/>
                    </w:rPr>
                    <w:t>咨询</w:t>
                  </w:r>
                  <w:r>
                    <w:rPr>
                      <w:rFonts w:asciiTheme="minorEastAsia" w:eastAsiaTheme="minorEastAsia" w:hAnsiTheme="minorEastAsia" w:cstheme="minorEastAsia" w:hint="eastAsia"/>
                      <w:sz w:val="24"/>
                      <w:szCs w:val="24"/>
                      <w:lang w:val="en-US" w:eastAsia="zh-CN"/>
                    </w:rPr>
                    <w:t>或</w:t>
                  </w:r>
                  <w:r>
                    <w:rPr>
                      <w:rFonts w:asciiTheme="minorEastAsia" w:eastAsiaTheme="minorEastAsia" w:hAnsiTheme="minorEastAsia" w:cstheme="minorEastAsia" w:hint="eastAsia"/>
                      <w:sz w:val="24"/>
                      <w:szCs w:val="24"/>
                      <w:lang w:eastAsia="zh-CN"/>
                    </w:rPr>
                    <w:t>停车场交通组织</w:t>
                  </w:r>
                  <w:r>
                    <w:rPr>
                      <w:rFonts w:asciiTheme="minorEastAsia" w:eastAsiaTheme="minorEastAsia" w:hAnsiTheme="minorEastAsia" w:cstheme="minorEastAsia" w:hint="eastAsia"/>
                      <w:sz w:val="24"/>
                      <w:szCs w:val="24"/>
                      <w:lang w:val="en-US" w:eastAsia="zh-CN"/>
                    </w:rPr>
                    <w:t>类</w:t>
                  </w:r>
                  <w:r>
                    <w:rPr>
                      <w:rFonts w:asciiTheme="minorEastAsia" w:eastAsiaTheme="minorEastAsia" w:hAnsiTheme="minorEastAsia" w:cstheme="minorEastAsia" w:hint="eastAsia"/>
                      <w:sz w:val="24"/>
                      <w:szCs w:val="24"/>
                    </w:rPr>
                    <w:t>项目，每人得</w:t>
                  </w:r>
                  <w:r>
                    <w:rPr>
                      <w:rFonts w:asciiTheme="minorEastAsia" w:eastAsiaTheme="minorEastAsia" w:hAnsiTheme="minorEastAsia" w:cstheme="minorEastAsia" w:hint="eastAsia"/>
                      <w:sz w:val="24"/>
                      <w:szCs w:val="24"/>
                      <w:lang w:val="en-US" w:eastAsia="zh-CN"/>
                    </w:rPr>
                    <w:t>5</w:t>
                  </w:r>
                  <w:r>
                    <w:rPr>
                      <w:rFonts w:asciiTheme="minorEastAsia" w:eastAsiaTheme="minorEastAsia" w:hAnsiTheme="minorEastAsia" w:cstheme="minorEastAsia" w:hint="eastAsia"/>
                      <w:sz w:val="24"/>
                      <w:szCs w:val="24"/>
                    </w:rPr>
                    <w:t>%分，</w:t>
                  </w:r>
                  <w:r>
                    <w:rPr>
                      <w:rFonts w:asciiTheme="minorEastAsia" w:eastAsiaTheme="minorEastAsia" w:hAnsiTheme="minorEastAsia" w:cstheme="minorEastAsia" w:hint="eastAsia"/>
                      <w:sz w:val="24"/>
                      <w:szCs w:val="24"/>
                      <w:lang w:val="en-US" w:eastAsia="zh-CN"/>
                    </w:rPr>
                    <w:t>本小项</w:t>
                  </w:r>
                  <w:r>
                    <w:rPr>
                      <w:rFonts w:asciiTheme="minorEastAsia" w:eastAsiaTheme="minorEastAsia" w:hAnsiTheme="minorEastAsia" w:cstheme="minorEastAsia" w:hint="eastAsia"/>
                      <w:sz w:val="24"/>
                      <w:szCs w:val="24"/>
                    </w:rPr>
                    <w:t>最高得</w:t>
                  </w: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0%分</w:t>
                  </w:r>
                  <w:r>
                    <w:rPr>
                      <w:rFonts w:asciiTheme="minorEastAsia" w:eastAsiaTheme="minorEastAsia" w:hAnsiTheme="minorEastAsia" w:cstheme="minorEastAsia" w:hint="eastAsia"/>
                      <w:sz w:val="24"/>
                      <w:szCs w:val="24"/>
                      <w:lang w:eastAsia="zh-CN"/>
                    </w:rPr>
                    <w:t>。</w:t>
                  </w:r>
                </w:p>
                <w:p>
                  <w:pPr>
                    <w:keepNext w:val="0"/>
                    <w:keepLines w:val="0"/>
                    <w:pageBreakBefore w:val="0"/>
                    <w:kinsoku/>
                    <w:wordWrap/>
                    <w:overflowPunct/>
                    <w:topLinePunct w:val="0"/>
                    <w:autoSpaceDE/>
                    <w:autoSpaceDN/>
                    <w:bidi w:val="0"/>
                    <w:adjustRightInd/>
                    <w:snapToGrid/>
                    <w:spacing w:beforeLines="0" w:afterLines="0" w:line="240" w:lineRule="auto"/>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1.要求提供通过投标人缴纳的</w:t>
                  </w:r>
                  <w:r>
                    <w:rPr>
                      <w:rFonts w:asciiTheme="minorEastAsia" w:eastAsiaTheme="minorEastAsia" w:hAnsiTheme="minorEastAsia" w:cstheme="minorEastAsia" w:hint="eastAsia"/>
                      <w:sz w:val="24"/>
                      <w:szCs w:val="24"/>
                      <w:lang w:eastAsia="zh-CN"/>
                    </w:rPr>
                    <w:t>考察人员</w:t>
                  </w:r>
                  <w:r>
                    <w:rPr>
                      <w:rFonts w:asciiTheme="minorEastAsia" w:eastAsiaTheme="minorEastAsia" w:hAnsiTheme="minorEastAsia" w:cstheme="minorEastAsia" w:hint="eastAsia"/>
                      <w:sz w:val="24"/>
                      <w:szCs w:val="24"/>
                    </w:rPr>
                    <w:t>近三个月内任意一个月的社保证明（如供应商为新成立单位且成立时间不足一个月的，可提供加盖公章的情况说明或者证明材料亦视为符合。如为退休返聘人员则提供劳</w:t>
                  </w:r>
                  <w:r>
                    <w:rPr>
                      <w:rFonts w:asciiTheme="minorEastAsia" w:eastAsiaTheme="minorEastAsia" w:hAnsiTheme="minorEastAsia" w:cstheme="minorEastAsia" w:hint="eastAsia"/>
                      <w:sz w:val="24"/>
                      <w:szCs w:val="24"/>
                      <w:lang w:eastAsia="zh-CN"/>
                    </w:rPr>
                    <w:t>务</w:t>
                  </w:r>
                  <w:r>
                    <w:rPr>
                      <w:rFonts w:asciiTheme="minorEastAsia" w:eastAsiaTheme="minorEastAsia" w:hAnsiTheme="minorEastAsia" w:cstheme="minorEastAsia" w:hint="eastAsia"/>
                      <w:sz w:val="24"/>
                      <w:szCs w:val="24"/>
                    </w:rPr>
                    <w:t>合同或返聘协议扫描件）。社保证明资料可为社保收缴部门盖章证明资料、社保窗口打印资料或社保官网截图。</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2.要求提供</w:t>
                  </w:r>
                  <w:r>
                    <w:rPr>
                      <w:rFonts w:asciiTheme="minorEastAsia" w:eastAsiaTheme="minorEastAsia" w:hAnsiTheme="minorEastAsia" w:cstheme="minorEastAsia" w:hint="eastAsia"/>
                      <w:sz w:val="24"/>
                      <w:szCs w:val="24"/>
                      <w:lang w:eastAsia="zh-CN"/>
                    </w:rPr>
                    <w:t>考察人员</w:t>
                  </w:r>
                  <w:r>
                    <w:rPr>
                      <w:rFonts w:asciiTheme="minorEastAsia" w:eastAsiaTheme="minorEastAsia" w:hAnsiTheme="minorEastAsia" w:cstheme="minorEastAsia" w:hint="eastAsia"/>
                      <w:sz w:val="24"/>
                      <w:szCs w:val="24"/>
                    </w:rPr>
                    <w:t>上述职称/资格证书、学历证书以及学信网查询记录。对于较早颁发的学历、学位证书，学信网无法查询的，除要求提供证书扫描件，还需提供其他佐证材料（如毕业院校、人社部门等颁发机构或监管机构等单位出具的证明），海外留学（含港</w:t>
                  </w:r>
                  <w:r>
                    <w:rPr>
                      <w:rFonts w:asciiTheme="minorEastAsia" w:eastAsiaTheme="minorEastAsia" w:hAnsiTheme="minorEastAsia" w:cstheme="minorEastAsia" w:hint="eastAsia"/>
                      <w:sz w:val="24"/>
                      <w:szCs w:val="24"/>
                      <w:lang w:eastAsia="zh-CN"/>
                    </w:rPr>
                    <w:t>澳</w:t>
                  </w:r>
                  <w:r>
                    <w:rPr>
                      <w:rFonts w:asciiTheme="minorEastAsia" w:eastAsiaTheme="minorEastAsia" w:hAnsiTheme="minorEastAsia" w:cstheme="minorEastAsia" w:hint="eastAsia"/>
                      <w:sz w:val="24"/>
                      <w:szCs w:val="24"/>
                    </w:rPr>
                    <w:t>台）人员学历无法通过学信网站查询，应当提供教育部留学服务中心出具的国外学历认证证书以及教育部留学服务中心官网查询截图。</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3</w:t>
                  </w:r>
                  <w:r>
                    <w:rPr>
                      <w:rFonts w:asciiTheme="minorEastAsia" w:eastAsiaTheme="minorEastAsia" w:hAnsiTheme="minorEastAsia" w:cstheme="minorEastAsia" w:hint="eastAsia"/>
                      <w:sz w:val="24"/>
                      <w:szCs w:val="24"/>
                    </w:rPr>
                    <w:t>.如涉及考察人员业绩，要求提供项目合同关键信息作为得分依据，上述项目开展时间必须在202</w:t>
                  </w: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sz w:val="24"/>
                      <w:szCs w:val="24"/>
                    </w:rPr>
                    <w:t>年1月1日起至投标截止日期止，以合同签订日期或合同中载明的履约时间为准。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lang w:val="en-US" w:eastAsia="zh-CN"/>
                    </w:rPr>
                    <w:t>4.</w:t>
                  </w:r>
                  <w:r>
                    <w:rPr>
                      <w:rFonts w:asciiTheme="minorEastAsia" w:eastAsiaTheme="minorEastAsia" w:hAnsiTheme="minorEastAsia" w:cstheme="minorEastAsia" w:hint="eastAsia"/>
                      <w:sz w:val="24"/>
                      <w:szCs w:val="24"/>
                    </w:rPr>
                    <w:t>以上资料均要求提供扫描件，原件备查。评分中出现无证明资料或专家无法凭所提供资料判断是否得分的情况，一律作不得分处理。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kern w:val="2"/>
                      <w:sz w:val="24"/>
                      <w:szCs w:val="24"/>
                      <w:lang w:val="en-US" w:eastAsia="zh-CN" w:bidi="ar-SA"/>
                    </w:rPr>
                  </w:pPr>
                  <w:r>
                    <w:rPr>
                      <w:rFonts w:asciiTheme="minorEastAsia" w:eastAsiaTheme="minorEastAsia" w:hAnsiTheme="minorEastAsia" w:cstheme="minorEastAsia" w:hint="eastAsia"/>
                      <w:kern w:val="2"/>
                      <w:sz w:val="24"/>
                      <w:szCs w:val="24"/>
                      <w:lang w:val="en-US" w:eastAsia="zh-CN" w:bidi="ar-SA"/>
                    </w:rPr>
                    <w:t>4</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kern w:val="2"/>
                      <w:sz w:val="24"/>
                      <w:szCs w:val="24"/>
                      <w:lang w:val="en-US" w:eastAsia="zh-CN" w:bidi="ar-SA"/>
                    </w:rPr>
                  </w:pPr>
                  <w:r>
                    <w:rPr>
                      <w:rFonts w:asciiTheme="minorEastAsia" w:eastAsiaTheme="minorEastAsia" w:hAnsiTheme="minorEastAsia" w:cstheme="minorEastAsia" w:hint="eastAsia"/>
                      <w:sz w:val="24"/>
                      <w:szCs w:val="24"/>
                    </w:rPr>
                    <w:t>供应商资格（资质、认证）情况</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kern w:val="2"/>
                      <w:sz w:val="24"/>
                      <w:szCs w:val="24"/>
                      <w:lang w:val="en-US" w:eastAsia="zh-CN" w:bidi="ar-SA"/>
                    </w:rPr>
                  </w:pPr>
                  <w:r>
                    <w:rPr>
                      <w:rFonts w:asciiTheme="minorEastAsia" w:eastAsiaTheme="minorEastAsia" w:hAnsiTheme="minorEastAsia" w:cstheme="minorEastAsia" w:hint="eastAsia"/>
                      <w:sz w:val="24"/>
                      <w:szCs w:val="24"/>
                    </w:rPr>
                    <w:t>5</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lang w:eastAsia="zh-CN"/>
                    </w:rPr>
                  </w:pPr>
                  <w:r>
                    <w:rPr>
                      <w:rFonts w:asciiTheme="minorEastAsia" w:eastAsiaTheme="minorEastAsia" w:hAnsiTheme="minorEastAsia" w:cstheme="minorEastAsia" w:hint="eastAsia"/>
                      <w:sz w:val="24"/>
                      <w:szCs w:val="24"/>
                      <w:lang w:val="en-US" w:eastAsia="zh-CN"/>
                    </w:rPr>
                    <w:t>1.</w:t>
                  </w:r>
                  <w:r>
                    <w:rPr>
                      <w:rFonts w:asciiTheme="minorEastAsia" w:eastAsiaTheme="minorEastAsia" w:hAnsiTheme="minorEastAsia" w:cstheme="minorEastAsia" w:hint="eastAsia"/>
                      <w:sz w:val="24"/>
                      <w:szCs w:val="24"/>
                    </w:rPr>
                    <w:t>通过IS09001质量管理体系认证的，得</w:t>
                  </w:r>
                  <w:r>
                    <w:rPr>
                      <w:rFonts w:asciiTheme="minorEastAsia" w:eastAsiaTheme="minorEastAsia" w:hAnsiTheme="minorEastAsia" w:cstheme="minorEastAsia" w:hint="eastAsia"/>
                      <w:sz w:val="24"/>
                      <w:szCs w:val="24"/>
                      <w:lang w:val="en-US" w:eastAsia="zh-CN"/>
                    </w:rPr>
                    <w:t>50</w:t>
                  </w:r>
                  <w:r>
                    <w:rPr>
                      <w:rFonts w:asciiTheme="minorEastAsia" w:eastAsiaTheme="minorEastAsia" w:hAnsiTheme="minorEastAsia" w:cstheme="minorEastAsia" w:hint="eastAsia"/>
                      <w:sz w:val="24"/>
                      <w:szCs w:val="24"/>
                    </w:rPr>
                    <w:t>%分</w:t>
                  </w:r>
                  <w:r>
                    <w:rPr>
                      <w:rFonts w:asciiTheme="minorEastAsia" w:eastAsiaTheme="minorEastAsia" w:hAnsiTheme="minorEastAsia" w:cstheme="minorEastAsia" w:hint="eastAsia"/>
                      <w:sz w:val="24"/>
                      <w:szCs w:val="24"/>
                      <w:lang w:eastAsia="zh-CN"/>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2.全国投资在线审批平台备案的工程咨询单位，得50%分</w:t>
                  </w:r>
                  <w:r>
                    <w:rPr>
                      <w:rFonts w:asciiTheme="minorEastAsia" w:eastAsiaTheme="minorEastAsia" w:hAnsiTheme="minorEastAsia" w:cstheme="minorEastAsia" w:hint="eastAsia"/>
                      <w:kern w:val="0"/>
                      <w:sz w:val="24"/>
                      <w:szCs w:val="24"/>
                      <w:lang w:val="en-US" w:eastAsia="zh-CN"/>
                    </w:rPr>
                    <w:t>。</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（二）评分依据：</w:t>
                  </w:r>
                </w:p>
                <w:p>
                  <w:pPr>
                    <w:keepNext w:val="0"/>
                    <w:keepLines w:val="0"/>
                    <w:pageBreakBefore w:val="0"/>
                    <w:numPr>
                      <w:ilvl w:val="0"/>
                      <w:numId w:val="0"/>
                    </w:numPr>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lang w:val="en-US"/>
                    </w:rPr>
                  </w:pPr>
                  <w:r>
                    <w:rPr>
                      <w:rFonts w:asciiTheme="minorEastAsia" w:eastAsiaTheme="minorEastAsia" w:hAnsiTheme="minorEastAsia" w:cstheme="minorEastAsia" w:hint="eastAsia"/>
                      <w:sz w:val="24"/>
                      <w:szCs w:val="24"/>
                      <w:lang w:val="en-US" w:eastAsia="zh-CN"/>
                    </w:rPr>
                    <w:t>1.序号1提供相关认证机构颁发的有效期内的认证证书扫描件</w:t>
                  </w:r>
                  <w:r>
                    <w:rPr>
                      <w:rFonts w:asciiTheme="minorEastAsia" w:eastAsiaTheme="minorEastAsia" w:hAnsiTheme="minorEastAsia" w:cstheme="minorEastAsia" w:hint="eastAsia"/>
                      <w:color w:val="000000"/>
                      <w:sz w:val="24"/>
                      <w:szCs w:val="24"/>
                      <w:lang w:val="en-US" w:eastAsia="zh-CN"/>
                    </w:rPr>
                    <w:t>（没有实体证书的，应提供</w:t>
                  </w:r>
                  <w:r>
                    <w:rPr>
                      <w:rFonts w:asciiTheme="minorEastAsia" w:eastAsiaTheme="minorEastAsia" w:hAnsiTheme="minorEastAsia" w:cstheme="minorEastAsia" w:hint="eastAsia"/>
                      <w:color w:val="000000"/>
                      <w:sz w:val="24"/>
                      <w:szCs w:val="24"/>
                    </w:rPr>
                    <w:t>权威机构认证信息</w:t>
                  </w:r>
                  <w:r>
                    <w:rPr>
                      <w:rFonts w:asciiTheme="minorEastAsia" w:eastAsiaTheme="minorEastAsia" w:hAnsiTheme="minorEastAsia" w:cstheme="minorEastAsia" w:hint="eastAsia"/>
                      <w:color w:val="000000"/>
                      <w:sz w:val="24"/>
                      <w:szCs w:val="24"/>
                      <w:lang w:eastAsia="zh-CN"/>
                    </w:rPr>
                    <w:t>查询截图</w:t>
                  </w:r>
                  <w:r>
                    <w:rPr>
                      <w:rFonts w:asciiTheme="minorEastAsia" w:eastAsiaTheme="minorEastAsia" w:hAnsiTheme="minorEastAsia" w:cstheme="minorEastAsia" w:hint="eastAsia"/>
                      <w:color w:val="000000"/>
                      <w:sz w:val="24"/>
                      <w:szCs w:val="24"/>
                      <w:lang w:val="en-US" w:eastAsia="zh-CN"/>
                    </w:rPr>
                    <w:t>）</w:t>
                  </w:r>
                  <w:r>
                    <w:rPr>
                      <w:rFonts w:asciiTheme="minorEastAsia" w:eastAsiaTheme="minorEastAsia" w:hAnsiTheme="minorEastAsia" w:cstheme="minorEastAsia" w:hint="eastAsia"/>
                      <w:sz w:val="24"/>
                      <w:szCs w:val="24"/>
                      <w:lang w:val="en-US" w:eastAsia="zh-CN"/>
                    </w:rPr>
                    <w:t>及全国认证认可信息公共服务平台（cx.cnca.cn）或省级市场监督管理局认证信息查询截图（截图需显示证书状态或在有效截止期内）。</w:t>
                  </w:r>
                  <w:r>
                    <w:rPr>
                      <w:rFonts w:asciiTheme="minorEastAsia" w:eastAsiaTheme="minorEastAsia" w:hAnsiTheme="minorEastAsia" w:cstheme="minorEastAsia" w:hint="eastAsia"/>
                      <w:sz w:val="24"/>
                      <w:szCs w:val="24"/>
                    </w:rPr>
                    <w:t>相关证书在公开渠道无法查询的，投标人需提供颁发部门或者监管机构的证明材料，证明证书真实有效且为合法机构颁发</w:t>
                  </w:r>
                  <w:r>
                    <w:rPr>
                      <w:rFonts w:asciiTheme="minorEastAsia" w:eastAsiaTheme="minorEastAsia" w:hAnsiTheme="minorEastAsia" w:cstheme="minorEastAsia" w:hint="eastAsia"/>
                      <w:sz w:val="24"/>
                      <w:szCs w:val="24"/>
                      <w:lang w:eastAsia="zh-CN"/>
                    </w:rPr>
                    <w:t>。</w:t>
                  </w:r>
                  <w:r>
                    <w:rPr>
                      <w:rFonts w:asciiTheme="minorEastAsia" w:eastAsiaTheme="minorEastAsia" w:hAnsiTheme="minorEastAsia" w:cstheme="minorEastAsia" w:hint="eastAsia"/>
                      <w:sz w:val="24"/>
                      <w:szCs w:val="24"/>
                      <w:lang w:val="en-US" w:eastAsia="zh-CN"/>
                    </w:rPr>
                    <w:t>序号2提供全国投资在线审批平台备案查询信息截图。</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color w:val="auto"/>
                      <w:sz w:val="24"/>
                      <w:szCs w:val="24"/>
                      <w:lang w:val="en-US" w:eastAsia="zh-CN"/>
                    </w:rPr>
                  </w:pPr>
                  <w:r>
                    <w:rPr>
                      <w:rFonts w:asciiTheme="minorEastAsia" w:eastAsiaTheme="minorEastAsia" w:hAnsiTheme="minorEastAsia" w:cstheme="minorEastAsia" w:hint="eastAsia"/>
                      <w:color w:val="auto"/>
                      <w:sz w:val="24"/>
                      <w:szCs w:val="24"/>
                      <w:lang w:eastAsia="zh-CN"/>
                    </w:rPr>
                    <w:t>2</w:t>
                  </w:r>
                  <w:r>
                    <w:rPr>
                      <w:rFonts w:asciiTheme="minorEastAsia" w:eastAsiaTheme="minorEastAsia" w:hAnsiTheme="minorEastAsia" w:cstheme="minorEastAsia" w:hint="eastAsia"/>
                      <w:color w:val="auto"/>
                      <w:sz w:val="24"/>
                      <w:szCs w:val="24"/>
                      <w:lang w:val="en-US" w:eastAsia="zh-CN"/>
                    </w:rPr>
                    <w:t>.以上资料均要求提供扫描件，原件备查。评分中出现无证明资料或专家无法凭所提供资料判断是否得分的情况，一律作不得分处理。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kern w:val="2"/>
                      <w:sz w:val="24"/>
                      <w:szCs w:val="24"/>
                      <w:lang w:val="en-US" w:eastAsia="zh-CN" w:bidi="ar-SA"/>
                    </w:rPr>
                  </w:pPr>
                  <w:r>
                    <w:rPr>
                      <w:rFonts w:asciiTheme="minorEastAsia" w:eastAsiaTheme="minorEastAsia" w:hAnsiTheme="minorEastAsia" w:cstheme="minorEastAsia" w:hint="eastAsia"/>
                      <w:color w:val="auto"/>
                      <w:sz w:val="24"/>
                      <w:szCs w:val="24"/>
                      <w:lang w:val="en-US" w:eastAsia="zh-CN"/>
                    </w:rPr>
                    <w:t>3.如投标人成立时间不足三个月，可提供情况说明作为佐证材料，无需提供证书和认证信息查询截图亦视为满足评分要求。</w:t>
                  </w:r>
                </w:p>
              </w:tc>
            </w:tr>
            <w:tr>
              <w:tblPrEx>
                <w:tblW w:w="4939" w:type="pct"/>
                <w:tblInd w:w="0" w:type="dxa"/>
                <w:tblLayout w:type="fixed"/>
                <w:tblCellMar>
                  <w:top w:w="0" w:type="dxa"/>
                  <w:left w:w="108" w:type="dxa"/>
                  <w:bottom w:w="0" w:type="dxa"/>
                  <w:right w:w="108" w:type="dxa"/>
                </w:tblCellMar>
              </w:tblPrEx>
              <w:trPr>
                <w:trHeight w:val="78"/>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5</w:t>
                  </w:r>
                </w:p>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投标人自主知识产权产品情况</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ind w:firstLine="0" w:firstLineChars="0"/>
                    <w:jc w:val="both"/>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sz w:val="24"/>
                      <w:szCs w:val="24"/>
                      <w:lang w:val="en-US" w:eastAsia="zh-CN"/>
                    </w:rPr>
                    <w:t>5</w:t>
                  </w:r>
                </w:p>
              </w:tc>
              <w:tc>
                <w:tcPr>
                  <w:tcW w:w="5724" w:type="dxa"/>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240" w:lineRule="auto"/>
                    <w:jc w:val="both"/>
                    <w:textAlignment w:val="auto"/>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b/>
                      <w:bCs/>
                      <w:color w:val="auto"/>
                      <w:sz w:val="24"/>
                      <w:szCs w:val="24"/>
                    </w:rPr>
                    <w:t>（一）评分内容：</w:t>
                  </w:r>
                </w:p>
                <w:p>
                  <w:pPr>
                    <w:keepNext w:val="0"/>
                    <w:keepLines w:val="0"/>
                    <w:pageBreakBefore w:val="0"/>
                    <w:widowControl w:val="0"/>
                    <w:kinsoku/>
                    <w:wordWrap/>
                    <w:overflowPunct/>
                    <w:topLinePunct w:val="0"/>
                    <w:autoSpaceDE/>
                    <w:autoSpaceDN/>
                    <w:bidi w:val="0"/>
                    <w:adjustRightInd/>
                    <w:snapToGrid/>
                    <w:spacing w:beforeLines="0" w:afterLines="0" w:line="240" w:lineRule="auto"/>
                    <w:jc w:val="both"/>
                    <w:textAlignment w:val="auto"/>
                    <w:rPr>
                      <w:rFonts w:asciiTheme="minorEastAsia" w:eastAsiaTheme="minorEastAsia" w:hAnsiTheme="minorEastAsia" w:cstheme="minorEastAsia" w:hint="eastAsia"/>
                      <w:b/>
                      <w:bCs/>
                      <w:color w:val="auto"/>
                      <w:sz w:val="24"/>
                      <w:szCs w:val="24"/>
                    </w:rPr>
                  </w:pPr>
                  <w:r>
                    <w:rPr>
                      <w:rFonts w:asciiTheme="minorEastAsia" w:eastAsiaTheme="minorEastAsia" w:hAnsiTheme="minorEastAsia" w:cstheme="minorEastAsia" w:hint="eastAsia"/>
                      <w:color w:val="auto"/>
                      <w:sz w:val="24"/>
                      <w:szCs w:val="24"/>
                      <w:lang w:val="en-US" w:eastAsia="zh-CN"/>
                    </w:rPr>
                    <w:t>具有交通规划或停车类软件著作权证书或发明专利证书的，每项得20%分，最高得100%分。</w:t>
                  </w:r>
                </w:p>
                <w:p>
                  <w:pPr>
                    <w:keepNext w:val="0"/>
                    <w:keepLines w:val="0"/>
                    <w:pageBreakBefore w:val="0"/>
                    <w:widowControl w:val="0"/>
                    <w:kinsoku/>
                    <w:wordWrap/>
                    <w:overflowPunct/>
                    <w:topLinePunct w:val="0"/>
                    <w:autoSpaceDE/>
                    <w:autoSpaceDN/>
                    <w:bidi w:val="0"/>
                    <w:adjustRightInd/>
                    <w:snapToGrid/>
                    <w:spacing w:beforeLines="0" w:afterLines="0" w:line="240" w:lineRule="auto"/>
                    <w:jc w:val="both"/>
                    <w:textAlignment w:val="auto"/>
                    <w:rPr>
                      <w:rFonts w:asciiTheme="minorEastAsia" w:eastAsiaTheme="minorEastAsia" w:hAnsiTheme="minorEastAsia" w:cstheme="minorEastAsia" w:hint="eastAsia"/>
                      <w:b/>
                      <w:bCs/>
                      <w:color w:val="auto"/>
                      <w:sz w:val="24"/>
                      <w:szCs w:val="24"/>
                      <w:lang w:eastAsia="zh-CN"/>
                    </w:rPr>
                  </w:pPr>
                  <w:r>
                    <w:rPr>
                      <w:rFonts w:asciiTheme="minorEastAsia" w:eastAsiaTheme="minorEastAsia" w:hAnsiTheme="minorEastAsia" w:cstheme="minorEastAsia" w:hint="eastAsia"/>
                      <w:b/>
                      <w:bCs/>
                      <w:color w:val="auto"/>
                      <w:sz w:val="24"/>
                      <w:szCs w:val="24"/>
                    </w:rPr>
                    <w:t>（二）评分依据</w:t>
                  </w:r>
                  <w:r>
                    <w:rPr>
                      <w:rFonts w:asciiTheme="minorEastAsia" w:eastAsiaTheme="minorEastAsia" w:hAnsiTheme="minorEastAsia" w:cstheme="minorEastAsia" w:hint="eastAsia"/>
                      <w:b/>
                      <w:bCs/>
                      <w:color w:val="auto"/>
                      <w:sz w:val="24"/>
                      <w:szCs w:val="24"/>
                      <w:lang w:eastAsia="zh-CN"/>
                    </w:rPr>
                    <w:t>：</w:t>
                  </w:r>
                </w:p>
                <w:p>
                  <w:pPr>
                    <w:keepNext w:val="0"/>
                    <w:keepLines w:val="0"/>
                    <w:pageBreakBefore w:val="0"/>
                    <w:widowControl w:val="0"/>
                    <w:kinsoku/>
                    <w:wordWrap/>
                    <w:overflowPunct/>
                    <w:topLinePunct w:val="0"/>
                    <w:autoSpaceDE/>
                    <w:autoSpaceDN/>
                    <w:bidi w:val="0"/>
                    <w:adjustRightInd/>
                    <w:snapToGrid/>
                    <w:spacing w:beforeLines="0" w:afterLines="0" w:line="240" w:lineRule="auto"/>
                    <w:jc w:val="both"/>
                    <w:textAlignment w:val="auto"/>
                    <w:rPr>
                      <w:rFonts w:asciiTheme="minorEastAsia" w:eastAsiaTheme="minorEastAsia" w:hAnsiTheme="minorEastAsia" w:cstheme="minorEastAsia" w:hint="eastAsia"/>
                      <w:color w:val="auto"/>
                      <w:sz w:val="24"/>
                      <w:szCs w:val="24"/>
                    </w:rPr>
                  </w:pPr>
                  <w:r>
                    <w:rPr>
                      <w:rFonts w:asciiTheme="minorEastAsia" w:eastAsiaTheme="minorEastAsia" w:hAnsiTheme="minorEastAsia" w:cstheme="minorEastAsia" w:hint="eastAsia"/>
                      <w:color w:val="auto"/>
                      <w:sz w:val="24"/>
                      <w:szCs w:val="24"/>
                    </w:rPr>
                    <w:t>1.要求提供有效的</w:t>
                  </w:r>
                  <w:r>
                    <w:rPr>
                      <w:rFonts w:asciiTheme="minorEastAsia" w:eastAsiaTheme="minorEastAsia" w:hAnsiTheme="minorEastAsia" w:cstheme="minorEastAsia" w:hint="eastAsia"/>
                      <w:color w:val="auto"/>
                      <w:sz w:val="24"/>
                      <w:szCs w:val="24"/>
                      <w:lang w:val="en-US" w:eastAsia="zh-CN"/>
                    </w:rPr>
                    <w:t>软件著作权</w:t>
                  </w:r>
                  <w:r>
                    <w:rPr>
                      <w:rFonts w:asciiTheme="minorEastAsia" w:eastAsiaTheme="minorEastAsia" w:hAnsiTheme="minorEastAsia" w:cstheme="minorEastAsia" w:hint="eastAsia"/>
                      <w:color w:val="auto"/>
                      <w:sz w:val="24"/>
                      <w:szCs w:val="24"/>
                    </w:rPr>
                    <w:t>证书</w:t>
                  </w:r>
                  <w:r>
                    <w:rPr>
                      <w:rFonts w:asciiTheme="minorEastAsia" w:eastAsiaTheme="minorEastAsia" w:hAnsiTheme="minorEastAsia" w:cstheme="minorEastAsia" w:hint="eastAsia"/>
                      <w:color w:val="auto"/>
                      <w:sz w:val="24"/>
                      <w:szCs w:val="24"/>
                      <w:lang w:val="en-US" w:eastAsia="zh-CN"/>
                    </w:rPr>
                    <w:t>或发明专利证书</w:t>
                  </w:r>
                  <w:r>
                    <w:rPr>
                      <w:rFonts w:asciiTheme="minorEastAsia" w:eastAsiaTheme="minorEastAsia" w:hAnsiTheme="minorEastAsia" w:cstheme="minorEastAsia" w:hint="eastAsia"/>
                      <w:color w:val="auto"/>
                      <w:sz w:val="24"/>
                      <w:szCs w:val="24"/>
                    </w:rPr>
                    <w:t>等证明材料作为得分依据。</w:t>
                  </w:r>
                </w:p>
                <w:p>
                  <w:pPr>
                    <w:keepNext w:val="0"/>
                    <w:keepLines w:val="0"/>
                    <w:pageBreakBefore w:val="0"/>
                    <w:widowControl w:val="0"/>
                    <w:kinsoku/>
                    <w:wordWrap/>
                    <w:overflowPunct/>
                    <w:topLinePunct w:val="0"/>
                    <w:autoSpaceDE/>
                    <w:autoSpaceDN/>
                    <w:bidi w:val="0"/>
                    <w:adjustRightInd/>
                    <w:snapToGrid/>
                    <w:spacing w:beforeLines="0" w:afterLines="0" w:line="240" w:lineRule="auto"/>
                    <w:jc w:val="both"/>
                    <w:textAlignment w:val="auto"/>
                    <w:rPr>
                      <w:rFonts w:asciiTheme="minorEastAsia" w:eastAsiaTheme="minorEastAsia" w:hAnsiTheme="minorEastAsia" w:cstheme="minorEastAsia" w:hint="eastAsia"/>
                      <w:sz w:val="24"/>
                      <w:szCs w:val="24"/>
                      <w:lang w:val="en-US" w:eastAsia="zh-CN"/>
                    </w:rPr>
                  </w:pPr>
                  <w:r>
                    <w:rPr>
                      <w:rFonts w:asciiTheme="minorEastAsia" w:eastAsiaTheme="minorEastAsia" w:hAnsiTheme="minorEastAsia" w:cstheme="minorEastAsia" w:hint="eastAsia"/>
                      <w:color w:val="auto"/>
                      <w:sz w:val="24"/>
                      <w:szCs w:val="24"/>
                    </w:rPr>
                    <w:t>2.以上资料均要求提供扫描件（或官方网站截图），原件备查。评分中出现无证明资料或专家无法凭所提供资料判断是否得分的情况，一律作不得分处理。</w:t>
                  </w:r>
                </w:p>
              </w:tc>
            </w:tr>
            <w:tr>
              <w:tblPrEx>
                <w:tblW w:w="4939" w:type="pct"/>
                <w:tblInd w:w="0" w:type="dxa"/>
                <w:tblLayout w:type="fixed"/>
                <w:tblCellMar>
                  <w:top w:w="0" w:type="dxa"/>
                  <w:left w:w="108" w:type="dxa"/>
                  <w:bottom w:w="0" w:type="dxa"/>
                  <w:right w:w="108" w:type="dxa"/>
                </w:tblCellMar>
              </w:tblPrEx>
              <w:trPr>
                <w:trHeight w:val="78"/>
              </w:trPr>
              <w:tc>
                <w:tcPr>
                  <w:tcW w:w="284" w:type="pct"/>
                  <w:tcBorders>
                    <w:top w:val="single" w:sz="4" w:space="0" w:color="auto"/>
                    <w:left w:val="single" w:sz="4" w:space="0" w:color="auto"/>
                    <w:bottom w:val="single" w:sz="4" w:space="0" w:color="auto"/>
                    <w:right w:val="single" w:sz="4" w:space="0" w:color="auto"/>
                  </w:tcBorders>
                  <w:noWrap w:val="0"/>
                  <w:vAlign w:val="center"/>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四</w:t>
                  </w:r>
                </w:p>
              </w:tc>
              <w:tc>
                <w:tcPr>
                  <w:tcW w:w="1485" w:type="pct"/>
                  <w:gridSpan w:val="3"/>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诚信情况</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b/>
                      <w:bCs/>
                      <w:sz w:val="24"/>
                      <w:szCs w:val="24"/>
                    </w:rPr>
                    <w:t>5</w:t>
                  </w:r>
                </w:p>
              </w:tc>
            </w:tr>
            <w:tr>
              <w:tblPrEx>
                <w:tblW w:w="4939" w:type="pct"/>
                <w:tblInd w:w="0" w:type="dxa"/>
                <w:tblLayout w:type="fixed"/>
                <w:tblCellMar>
                  <w:top w:w="0" w:type="dxa"/>
                  <w:left w:w="108" w:type="dxa"/>
                  <w:bottom w:w="0" w:type="dxa"/>
                  <w:right w:w="108" w:type="dxa"/>
                </w:tblCellMar>
              </w:tblPrEx>
              <w:trPr>
                <w:trHeight w:val="381"/>
              </w:trPr>
              <w:tc>
                <w:tcPr>
                  <w:tcW w:w="284" w:type="pct"/>
                  <w:vMerge w:val="restart"/>
                  <w:tcBorders>
                    <w:top w:val="single" w:sz="4" w:space="0" w:color="auto"/>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ind w:firstLine="0" w:firstLineChars="0"/>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序号</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评分因素</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权重</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评分准则</w:t>
                  </w:r>
                </w:p>
              </w:tc>
            </w:tr>
            <w:tr>
              <w:tblPrEx>
                <w:tblW w:w="4939" w:type="pct"/>
                <w:tblInd w:w="0" w:type="dxa"/>
                <w:tblLayout w:type="fixed"/>
                <w:tblCellMar>
                  <w:top w:w="0" w:type="dxa"/>
                  <w:left w:w="108" w:type="dxa"/>
                  <w:bottom w:w="0" w:type="dxa"/>
                  <w:right w:w="108" w:type="dxa"/>
                </w:tblCellMar>
              </w:tblPrEx>
              <w:trPr>
                <w:trHeight w:val="78"/>
              </w:trPr>
              <w:tc>
                <w:tcPr>
                  <w:tcW w:w="284" w:type="pct"/>
                  <w:vMerge/>
                  <w:tcBorders>
                    <w:left w:val="single" w:sz="4" w:space="0" w:color="auto"/>
                    <w:right w:val="single" w:sz="4" w:space="0" w:color="auto"/>
                  </w:tcBorders>
                  <w:noWrap w:val="0"/>
                  <w:vAlign w:val="center"/>
                </w:tcPr>
                <w:p>
                  <w:pPr>
                    <w:keepNext w:val="0"/>
                    <w:keepLines w:val="0"/>
                    <w:pageBreakBefore w:val="0"/>
                    <w:widowControl/>
                    <w:kinsoku/>
                    <w:wordWrap/>
                    <w:overflowPunct/>
                    <w:topLinePunct w:val="0"/>
                    <w:autoSpaceDE/>
                    <w:autoSpaceDN/>
                    <w:bidi w:val="0"/>
                    <w:adjustRightInd/>
                    <w:snapToGrid/>
                    <w:spacing w:beforeLines="0" w:afterLines="0" w:line="240" w:lineRule="auto"/>
                    <w:ind w:firstLine="0" w:firstLineChars="0"/>
                    <w:jc w:val="left"/>
                    <w:textAlignment w:val="auto"/>
                    <w:rPr>
                      <w:rFonts w:asciiTheme="minorEastAsia" w:eastAsiaTheme="minorEastAsia" w:hAnsiTheme="minorEastAsia" w:cstheme="minorEastAsia" w:hint="eastAsia"/>
                      <w:sz w:val="24"/>
                      <w:szCs w:val="24"/>
                    </w:rPr>
                  </w:pPr>
                </w:p>
              </w:tc>
              <w:tc>
                <w:tcPr>
                  <w:tcW w:w="385"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1</w:t>
                  </w:r>
                </w:p>
              </w:tc>
              <w:tc>
                <w:tcPr>
                  <w:tcW w:w="700"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市财政局诚信管理情况</w:t>
                  </w:r>
                </w:p>
              </w:tc>
              <w:tc>
                <w:tcPr>
                  <w:tcW w:w="39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center"/>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5</w:t>
                  </w:r>
                </w:p>
              </w:tc>
              <w:tc>
                <w:tcPr>
                  <w:tcW w:w="3229" w:type="pct"/>
                  <w:tcBorders>
                    <w:top w:val="single" w:sz="4" w:space="0" w:color="auto"/>
                    <w:left w:val="single" w:sz="4" w:space="0" w:color="auto"/>
                    <w:bottom w:val="single" w:sz="4" w:space="0" w:color="auto"/>
                    <w:right w:val="single" w:sz="4" w:space="0" w:color="auto"/>
                  </w:tcBorders>
                  <w:noWrap w:val="0"/>
                  <w:vAlign w:val="top"/>
                </w:tcPr>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（一）评分内容：</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100%分。</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b/>
                      <w:bCs/>
                      <w:sz w:val="24"/>
                      <w:szCs w:val="24"/>
                    </w:rPr>
                  </w:pPr>
                  <w:r>
                    <w:rPr>
                      <w:rFonts w:asciiTheme="minorEastAsia" w:eastAsiaTheme="minorEastAsia" w:hAnsiTheme="minorEastAsia" w:cstheme="minorEastAsia" w:hint="eastAsia"/>
                      <w:b/>
                      <w:bCs/>
                      <w:sz w:val="24"/>
                      <w:szCs w:val="24"/>
                    </w:rPr>
                    <w:t>（二）评分依据:</w:t>
                  </w:r>
                </w:p>
                <w:p>
                  <w:pPr>
                    <w:keepNext w:val="0"/>
                    <w:keepLines w:val="0"/>
                    <w:pageBreakBefore w:val="0"/>
                    <w:kinsoku/>
                    <w:wordWrap/>
                    <w:overflowPunct/>
                    <w:topLinePunct w:val="0"/>
                    <w:autoSpaceDE/>
                    <w:autoSpaceDN/>
                    <w:bidi w:val="0"/>
                    <w:adjustRightInd/>
                    <w:snapToGrid/>
                    <w:spacing w:beforeLines="0" w:afterLines="0" w:line="240" w:lineRule="auto"/>
                    <w:jc w:val="left"/>
                    <w:textAlignment w:val="auto"/>
                    <w:rPr>
                      <w:rFonts w:asciiTheme="minorEastAsia" w:eastAsiaTheme="minorEastAsia" w:hAnsiTheme="minorEastAsia" w:cstheme="minorEastAsia" w:hint="eastAsia"/>
                      <w:sz w:val="24"/>
                      <w:szCs w:val="24"/>
                    </w:rPr>
                  </w:pPr>
                  <w:r>
                    <w:rPr>
                      <w:rFonts w:asciiTheme="minorEastAsia" w:eastAsiaTheme="minorEastAsia" w:hAnsiTheme="minorEastAsia" w:cstheme="minorEastAsia" w:hint="eastAsia"/>
                      <w:sz w:val="24"/>
                      <w:szCs w:val="24"/>
                    </w:rPr>
                    <w:t>采购代理机构通过“信用中国”、“中国政府采购网”、“深圳市政府采购监管网”以及市、区财政部门认定的其他渠道查询供应商信用信息，投标人无需提供证明材料。</w:t>
                  </w:r>
                </w:p>
              </w:tc>
            </w:tr>
          </w:tbl>
          <w:p>
            <w:pPr>
              <w:pStyle w:val="NormalWeb"/>
              <w:keepNext w:val="0"/>
              <w:pageBreakBefore w:val="0"/>
              <w:kinsoku/>
              <w:overflowPunct/>
              <w:topLinePunct w:val="0"/>
              <w:autoSpaceDE/>
              <w:autoSpaceDN/>
              <w:bidi w:val="0"/>
              <w:adjustRightInd/>
              <w:snapToGrid/>
              <w:spacing w:line="240" w:lineRule="auto"/>
              <w:ind w:left="420"/>
              <w:textAlignment w:val="auto"/>
              <w:rPr>
                <w:rFonts w:ascii="宋体" w:eastAsia="宋体" w:hAnsi="宋体" w:cs="宋体" w:hint="eastAsia"/>
                <w:color w:val="000000" w:themeColor="text1"/>
                <w:sz w:val="24"/>
                <w:szCs w:val="24"/>
                <w14:textFill>
                  <w14:solidFill>
                    <w14:schemeClr w14:val="tx1"/>
                  </w14:solidFill>
                </w14:textFill>
              </w:rPr>
            </w:pPr>
          </w:p>
        </w:tc>
      </w:tr>
    </w:tbl>
    <w:p>
      <w:pPr>
        <w:rPr>
          <w:vanish/>
          <w:color w:val="000000" w:themeColor="text1"/>
          <w14:textFill>
            <w14:solidFill>
              <w14:schemeClr w14:val="tx1"/>
            </w14:solidFill>
          </w14:textFill>
        </w:rPr>
      </w:pPr>
    </w:p>
    <w:p>
      <w:pPr>
        <w:rPr>
          <w:rFonts w:eastAsia="黑体"/>
        </w:rPr>
      </w:pPr>
    </w:p>
    <w:p>
      <w:pPr>
        <w:rPr>
          <w:rFonts w:eastAsia="黑体"/>
        </w:rPr>
      </w:pPr>
    </w:p>
    <w:p>
      <w:pPr>
        <w:rPr>
          <w:rFonts w:eastAsia="黑体"/>
        </w:rPr>
      </w:pPr>
      <w:r>
        <w:rPr>
          <w:rFonts w:eastAsia="黑体"/>
        </w:rPr>
        <w:br w:type="page"/>
      </w:r>
    </w:p>
    <w:p>
      <w:pPr>
        <w:pStyle w:val="NormalWeb"/>
        <w:spacing w:line="360" w:lineRule="auto"/>
        <w:jc w:val="center"/>
        <w:outlineLvl w:val="1"/>
        <w:rPr>
          <w:rFonts w:ascii="黑体" w:eastAsia="黑体" w:hAnsi="黑体"/>
          <w:color w:val="000000" w:themeColor="text1"/>
          <w:sz w:val="40"/>
          <w:szCs w:val="40"/>
          <w14:textFill>
            <w14:solidFill>
              <w14:schemeClr w14:val="tx1"/>
            </w14:solidFill>
          </w14:textFill>
        </w:rPr>
      </w:pPr>
      <w:r>
        <w:rPr>
          <w:rFonts w:ascii="黑体" w:eastAsia="黑体" w:hAnsi="黑体" w:hint="eastAsia"/>
          <w:color w:val="000000" w:themeColor="text1"/>
          <w:sz w:val="40"/>
          <w:szCs w:val="40"/>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hAnsi="宋体"/>
                <w:b/>
                <w:bCs/>
                <w:color w:val="FF0000"/>
                <w:sz w:val="28"/>
                <w:szCs w:val="28"/>
              </w:rPr>
            </w:pPr>
            <w:r>
              <w:rPr>
                <w:rFonts w:ascii="宋体" w:hAnsi="宋体" w:hint="eastAsia"/>
                <w:b/>
                <w:bCs/>
                <w:color w:val="FF0000"/>
                <w:sz w:val="28"/>
                <w:szCs w:val="28"/>
              </w:rPr>
              <w:t>1.投标文件正文（信息公开部分）：</w:t>
            </w:r>
          </w:p>
          <w:p>
            <w:pPr>
              <w:outlineLvl w:val="1"/>
              <w:rPr>
                <w:rFonts w:ascii="宋体" w:hAnsi="宋体"/>
                <w:sz w:val="28"/>
                <w:szCs w:val="28"/>
              </w:rPr>
            </w:pPr>
            <w:r>
              <w:rPr>
                <w:rFonts w:ascii="宋体" w:hAnsi="宋体" w:hint="eastAsia"/>
                <w:sz w:val="28"/>
                <w:szCs w:val="28"/>
              </w:rPr>
              <w:t>（1）投标函</w:t>
            </w:r>
          </w:p>
          <w:p>
            <w:pPr>
              <w:outlineLvl w:val="1"/>
              <w:rPr>
                <w:rFonts w:ascii="宋体" w:hAnsi="宋体"/>
                <w:sz w:val="28"/>
                <w:szCs w:val="28"/>
              </w:rPr>
            </w:pPr>
            <w:r>
              <w:rPr>
                <w:rFonts w:ascii="宋体" w:hAnsi="宋体" w:hint="eastAsia"/>
                <w:sz w:val="28"/>
                <w:szCs w:val="28"/>
              </w:rPr>
              <w:t>（2）政府采购投标及履约承诺函</w:t>
            </w:r>
          </w:p>
          <w:p>
            <w:pPr>
              <w:outlineLvl w:val="1"/>
              <w:rPr>
                <w:rFonts w:ascii="宋体" w:hAnsi="宋体"/>
                <w:sz w:val="28"/>
                <w:szCs w:val="28"/>
              </w:rPr>
            </w:pPr>
            <w:r>
              <w:rPr>
                <w:rFonts w:ascii="宋体" w:hAnsi="宋体" w:hint="eastAsia"/>
                <w:sz w:val="28"/>
                <w:szCs w:val="28"/>
              </w:rPr>
              <w:t>（3）投标人情况及资格证明文件</w:t>
            </w:r>
          </w:p>
          <w:p>
            <w:pPr>
              <w:outlineLvl w:val="1"/>
              <w:rPr>
                <w:rFonts w:ascii="宋体" w:hAnsi="宋体"/>
                <w:sz w:val="28"/>
                <w:szCs w:val="28"/>
                <w:highlight w:val="none"/>
              </w:rPr>
            </w:pPr>
            <w:r>
              <w:rPr>
                <w:rFonts w:ascii="宋体" w:hAnsi="宋体" w:hint="eastAsia"/>
                <w:sz w:val="28"/>
                <w:szCs w:val="28"/>
              </w:rPr>
              <w:t>（4）</w:t>
            </w:r>
            <w:r>
              <w:rPr>
                <w:rFonts w:ascii="宋体" w:hAnsi="宋体" w:hint="eastAsia"/>
                <w:sz w:val="28"/>
                <w:szCs w:val="28"/>
                <w:highlight w:val="none"/>
              </w:rPr>
              <w:t>项目详细报价</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5</w:t>
            </w:r>
            <w:r>
              <w:rPr>
                <w:rFonts w:ascii="宋体" w:hAnsi="宋体" w:hint="eastAsia"/>
                <w:sz w:val="28"/>
                <w:szCs w:val="28"/>
                <w:highlight w:val="none"/>
              </w:rPr>
              <w:t>）供应商同类业绩情况</w:t>
            </w:r>
          </w:p>
          <w:p>
            <w:pPr>
              <w:outlineLvl w:val="1"/>
              <w:rPr>
                <w:rFonts w:ascii="宋体" w:hAnsi="宋体"/>
                <w:sz w:val="28"/>
                <w:szCs w:val="28"/>
                <w:highlight w:val="none"/>
              </w:rPr>
            </w:pPr>
            <w:r>
              <w:rPr>
                <w:rFonts w:ascii="宋体" w:hAnsi="宋体" w:hint="eastAsia"/>
                <w:sz w:val="28"/>
                <w:szCs w:val="28"/>
                <w:highlight w:val="none"/>
              </w:rPr>
              <w:t>（</w:t>
            </w:r>
            <w:r>
              <w:rPr>
                <w:rFonts w:ascii="宋体" w:hAnsi="宋体"/>
                <w:sz w:val="28"/>
                <w:szCs w:val="28"/>
                <w:highlight w:val="none"/>
              </w:rPr>
              <w:t>6</w:t>
            </w:r>
            <w:r>
              <w:rPr>
                <w:rFonts w:ascii="宋体" w:hAnsi="宋体" w:hint="eastAsia"/>
                <w:sz w:val="28"/>
                <w:szCs w:val="28"/>
                <w:highlight w:val="none"/>
              </w:rPr>
              <w:t>）供应商资格（资质、认证）情况</w:t>
            </w:r>
          </w:p>
          <w:p>
            <w:pPr>
              <w:outlineLvl w:val="1"/>
              <w:rPr>
                <w:rFonts w:ascii="宋体" w:hAnsi="宋体" w:hint="eastAsia"/>
                <w:sz w:val="28"/>
                <w:szCs w:val="28"/>
                <w:highlight w:val="none"/>
              </w:rPr>
            </w:pPr>
            <w:r>
              <w:rPr>
                <w:rFonts w:ascii="宋体" w:hAnsi="宋体" w:hint="eastAsia"/>
                <w:sz w:val="28"/>
                <w:szCs w:val="28"/>
                <w:highlight w:val="none"/>
              </w:rPr>
              <w:t>（</w:t>
            </w:r>
            <w:r>
              <w:rPr>
                <w:rFonts w:ascii="宋体" w:hAnsi="宋体"/>
                <w:sz w:val="28"/>
                <w:szCs w:val="28"/>
                <w:highlight w:val="none"/>
              </w:rPr>
              <w:t>7</w:t>
            </w:r>
            <w:r>
              <w:rPr>
                <w:rFonts w:ascii="宋体" w:hAnsi="宋体" w:hint="eastAsia"/>
                <w:sz w:val="28"/>
                <w:szCs w:val="28"/>
                <w:highlight w:val="none"/>
              </w:rPr>
              <w:t>）投标人自主知识产权产品情况</w:t>
            </w:r>
          </w:p>
          <w:p>
            <w:pPr>
              <w:outlineLvl w:val="1"/>
              <w:rPr>
                <w:rFonts w:ascii="宋体" w:eastAsia="宋体" w:hAnsi="宋体" w:hint="eastAsia"/>
                <w:sz w:val="28"/>
                <w:szCs w:val="28"/>
                <w:highlight w:val="none"/>
                <w:lang w:eastAsia="zh-CN"/>
              </w:rPr>
            </w:pPr>
            <w:r>
              <w:rPr>
                <w:rFonts w:ascii="宋体" w:hAnsi="宋体" w:hint="eastAsia"/>
                <w:sz w:val="28"/>
                <w:szCs w:val="28"/>
                <w:highlight w:val="none"/>
              </w:rPr>
              <w:t>（</w:t>
            </w:r>
            <w:r>
              <w:rPr>
                <w:rFonts w:ascii="宋体" w:hAnsi="宋体" w:hint="eastAsia"/>
                <w:sz w:val="28"/>
                <w:szCs w:val="28"/>
                <w:highlight w:val="none"/>
                <w:lang w:val="en-US" w:eastAsia="zh-CN"/>
              </w:rPr>
              <w:t>8</w:t>
            </w:r>
            <w:r>
              <w:rPr>
                <w:rFonts w:ascii="宋体" w:hAnsi="宋体" w:hint="eastAsia"/>
                <w:sz w:val="28"/>
                <w:szCs w:val="28"/>
                <w:highlight w:val="none"/>
              </w:rPr>
              <w:t>）投标人认为需要加以说明的其他内容</w:t>
            </w:r>
            <w:r>
              <w:rPr>
                <w:rFonts w:ascii="宋体" w:eastAsia="宋体" w:hAnsi="宋体" w:hint="eastAsia"/>
                <w:sz w:val="28"/>
                <w:szCs w:val="28"/>
                <w:highlight w:val="none"/>
                <w:lang w:eastAsia="zh-CN"/>
              </w:rPr>
              <w:t>（</w:t>
            </w:r>
            <w:r>
              <w:rPr>
                <w:rFonts w:ascii="宋体" w:eastAsia="宋体" w:hAnsi="宋体" w:hint="eastAsia"/>
                <w:sz w:val="28"/>
                <w:szCs w:val="28"/>
                <w:highlight w:val="none"/>
                <w:lang w:val="en-US" w:eastAsia="zh-CN"/>
              </w:rPr>
              <w:t>格式自定</w:t>
            </w:r>
            <w:r>
              <w:rPr>
                <w:rFonts w:ascii="宋体" w:eastAsia="宋体" w:hAnsi="宋体" w:hint="eastAsia"/>
                <w:sz w:val="28"/>
                <w:szCs w:val="28"/>
                <w:highlight w:val="none"/>
                <w:lang w:eastAsia="zh-CN"/>
              </w:rPr>
              <w:t>）</w:t>
            </w:r>
          </w:p>
          <w:p>
            <w:pPr>
              <w:outlineLvl w:val="1"/>
              <w:rPr>
                <w:rFonts w:ascii="宋体" w:hAnsi="宋体"/>
                <w:b/>
                <w:bCs/>
                <w:color w:val="FF0000"/>
                <w:sz w:val="28"/>
                <w:szCs w:val="28"/>
                <w:highlight w:val="none"/>
              </w:rPr>
            </w:pPr>
            <w:r>
              <w:rPr>
                <w:rFonts w:ascii="宋体" w:hAnsi="宋体" w:hint="eastAsia"/>
                <w:b/>
                <w:bCs/>
                <w:color w:val="FF0000"/>
                <w:sz w:val="28"/>
                <w:szCs w:val="28"/>
                <w:highlight w:val="none"/>
              </w:rPr>
              <w:t>2.投标文件附件（信息不公开部分）：</w:t>
            </w:r>
          </w:p>
          <w:p>
            <w:pPr>
              <w:outlineLvl w:val="1"/>
              <w:rPr>
                <w:rFonts w:ascii="宋体" w:hAnsi="宋体" w:cs="Times New Roman" w:hint="eastAsia"/>
                <w:sz w:val="28"/>
                <w:szCs w:val="28"/>
                <w:highlight w:val="none"/>
                <w:lang w:eastAsia="zh-CN"/>
              </w:rPr>
            </w:pPr>
            <w:r>
              <w:rPr>
                <w:rFonts w:ascii="宋体" w:hAnsi="宋体" w:cs="Times New Roman" w:hint="eastAsia"/>
                <w:sz w:val="28"/>
                <w:szCs w:val="28"/>
                <w:highlight w:val="none"/>
              </w:rPr>
              <w:t>（1）</w:t>
            </w:r>
            <w:r>
              <w:rPr>
                <w:rFonts w:ascii="宋体" w:eastAsia="宋体" w:hAnsi="宋体" w:cs="Times New Roman" w:hint="eastAsia"/>
                <w:sz w:val="28"/>
                <w:szCs w:val="28"/>
                <w:highlight w:val="none"/>
                <w:lang w:eastAsia="zh-CN"/>
              </w:rPr>
              <w:t>法定代表</w:t>
            </w:r>
            <w:r>
              <w:rPr>
                <w:rFonts w:ascii="宋体" w:hAnsi="宋体" w:cs="Times New Roman" w:hint="eastAsia"/>
                <w:sz w:val="28"/>
                <w:szCs w:val="28"/>
                <w:highlight w:val="none"/>
                <w:lang w:eastAsia="zh-CN"/>
              </w:rPr>
              <w:t>人（负责人或执行事务合伙人）资格证明书</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（2）投标文件签署授权委托书</w:t>
            </w:r>
          </w:p>
          <w:p>
            <w:pPr>
              <w:outlineLvl w:val="1"/>
              <w:rPr>
                <w:rFonts w:eastAsia="宋体" w:hint="eastAsia"/>
                <w:lang w:eastAsia="zh-CN"/>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3</w:t>
            </w:r>
            <w:r>
              <w:rPr>
                <w:rFonts w:ascii="宋体" w:hAnsi="宋体" w:cs="Times New Roman" w:hint="eastAsia"/>
                <w:sz w:val="28"/>
                <w:szCs w:val="28"/>
                <w:highlight w:val="none"/>
                <w:lang w:eastAsia="zh-CN"/>
              </w:rPr>
              <w:t>）供应商法定代表人等缴纳社会保险情况一览表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4</w:t>
            </w:r>
            <w:r>
              <w:rPr>
                <w:rFonts w:ascii="宋体" w:hAnsi="宋体" w:cs="Times New Roman" w:hint="eastAsia"/>
                <w:sz w:val="28"/>
                <w:szCs w:val="28"/>
                <w:highlight w:val="none"/>
              </w:rPr>
              <w:t>）实质性条款响应情况表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5</w:t>
            </w:r>
            <w:r>
              <w:rPr>
                <w:rFonts w:ascii="宋体" w:hAnsi="宋体" w:cs="Times New Roman" w:hint="eastAsia"/>
                <w:sz w:val="28"/>
                <w:szCs w:val="28"/>
                <w:highlight w:val="none"/>
              </w:rPr>
              <w:t>）商务、技术条款偏离表</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6</w:t>
            </w:r>
            <w:r>
              <w:rPr>
                <w:rFonts w:ascii="宋体" w:hAnsi="宋体" w:cs="Times New Roman" w:hint="eastAsia"/>
                <w:sz w:val="28"/>
                <w:szCs w:val="28"/>
                <w:highlight w:val="none"/>
              </w:rPr>
              <w:t>）拟安排的项目负责人情况（仅限一人）</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eastAsia="宋体" w:hAnsi="宋体" w:cs="Times New Roman" w:hint="eastAsia"/>
                <w:sz w:val="28"/>
                <w:szCs w:val="28"/>
                <w:highlight w:val="none"/>
                <w:lang w:val="en-US" w:eastAsia="zh-CN"/>
              </w:rPr>
              <w:t>7</w:t>
            </w:r>
            <w:r>
              <w:rPr>
                <w:rFonts w:ascii="宋体" w:hAnsi="宋体" w:cs="Times New Roman" w:hint="eastAsia"/>
                <w:sz w:val="28"/>
                <w:szCs w:val="28"/>
                <w:highlight w:val="none"/>
              </w:rPr>
              <w:t>）拟安排的项目主要团队成员（主要技术人员）情况（项目负责人除外）</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8）实施方案</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9</w:t>
            </w:r>
            <w:r>
              <w:rPr>
                <w:rFonts w:ascii="宋体" w:hAnsi="宋体" w:cs="Times New Roman" w:hint="eastAsia"/>
                <w:sz w:val="28"/>
                <w:szCs w:val="28"/>
                <w:highlight w:val="none"/>
                <w:lang w:eastAsia="zh-CN"/>
              </w:rPr>
              <w:t>）项目重点难点分析、应对措施及相关的合理化建议</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lang w:eastAsia="zh-CN"/>
              </w:rPr>
              <w:t>（</w:t>
            </w:r>
            <w:r>
              <w:rPr>
                <w:rFonts w:ascii="宋体" w:hAnsi="宋体" w:cs="Times New Roman" w:hint="eastAsia"/>
                <w:sz w:val="28"/>
                <w:szCs w:val="28"/>
                <w:highlight w:val="none"/>
                <w:lang w:val="en-US" w:eastAsia="zh-CN"/>
              </w:rPr>
              <w:t>10</w:t>
            </w:r>
            <w:r>
              <w:rPr>
                <w:rFonts w:ascii="宋体" w:hAnsi="宋体" w:cs="Times New Roman" w:hint="eastAsia"/>
                <w:sz w:val="28"/>
                <w:szCs w:val="28"/>
                <w:highlight w:val="none"/>
                <w:lang w:eastAsia="zh-CN"/>
              </w:rPr>
              <w:t>）质量保障措施及方案</w:t>
            </w:r>
            <w:r>
              <w:rPr>
                <w:rFonts w:ascii="宋体" w:hAnsi="宋体" w:cs="Times New Roman" w:hint="eastAsia"/>
                <w:sz w:val="28"/>
                <w:szCs w:val="28"/>
                <w:highlight w:val="none"/>
              </w:rPr>
              <w:t>（格式自定）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11</w:t>
            </w:r>
            <w:r>
              <w:rPr>
                <w:rFonts w:ascii="宋体" w:hAnsi="宋体" w:cs="Times New Roman" w:hint="eastAsia"/>
                <w:sz w:val="28"/>
                <w:szCs w:val="28"/>
                <w:highlight w:val="none"/>
              </w:rPr>
              <w:t>）项目完成（服务期满）后的服务承诺（格式自定）</w:t>
            </w:r>
          </w:p>
          <w:p>
            <w:pPr>
              <w:outlineLvl w:val="1"/>
              <w:rPr>
                <w:rFonts w:ascii="宋体" w:hAnsi="宋体" w:cs="Times New Roman" w:hint="eastAsia"/>
                <w:sz w:val="28"/>
                <w:szCs w:val="28"/>
                <w:highlight w:val="none"/>
              </w:rPr>
            </w:pPr>
            <w:r>
              <w:rPr>
                <w:rFonts w:ascii="宋体" w:hAnsi="宋体" w:cs="Times New Roman" w:hint="eastAsia"/>
                <w:sz w:val="28"/>
                <w:szCs w:val="28"/>
                <w:highlight w:val="none"/>
              </w:rPr>
              <w:t>（</w:t>
            </w:r>
            <w:r>
              <w:rPr>
                <w:rFonts w:ascii="宋体" w:hAnsi="宋体" w:cs="Times New Roman" w:hint="eastAsia"/>
                <w:sz w:val="28"/>
                <w:szCs w:val="28"/>
                <w:highlight w:val="none"/>
                <w:lang w:val="en-US" w:eastAsia="zh-CN"/>
              </w:rPr>
              <w:t>12</w:t>
            </w:r>
            <w:r>
              <w:rPr>
                <w:rFonts w:ascii="宋体" w:hAnsi="宋体" w:cs="Times New Roman" w:hint="eastAsia"/>
                <w:sz w:val="28"/>
                <w:szCs w:val="28"/>
                <w:highlight w:val="none"/>
              </w:rPr>
              <w:t>）违约承诺（格式自定）</w:t>
            </w:r>
          </w:p>
          <w:p>
            <w:pPr>
              <w:outlineLvl w:val="1"/>
              <w:rPr>
                <w:rFonts w:ascii="宋体" w:hAnsi="宋体" w:cs="宋体"/>
              </w:rPr>
            </w:pPr>
            <w:r>
              <w:rPr>
                <w:rFonts w:ascii="宋体" w:eastAsia="宋体" w:hAnsi="宋体" w:cs="Times New Roman" w:hint="eastAsia"/>
                <w:sz w:val="28"/>
                <w:szCs w:val="28"/>
                <w:highlight w:val="none"/>
                <w:lang w:eastAsia="zh-CN"/>
              </w:rPr>
              <w:t>（</w:t>
            </w:r>
            <w:r>
              <w:rPr>
                <w:rFonts w:ascii="宋体" w:eastAsia="宋体" w:hAnsi="宋体" w:cs="Times New Roman" w:hint="eastAsia"/>
                <w:sz w:val="28"/>
                <w:szCs w:val="28"/>
                <w:highlight w:val="none"/>
                <w:lang w:val="en-US" w:eastAsia="zh-CN"/>
              </w:rPr>
              <w:t>13</w:t>
            </w:r>
            <w:r>
              <w:rPr>
                <w:rFonts w:ascii="宋体" w:eastAsia="宋体" w:hAnsi="宋体" w:cs="Times New Roman" w:hint="eastAsia"/>
                <w:sz w:val="28"/>
                <w:szCs w:val="28"/>
                <w:highlight w:val="none"/>
                <w:lang w:eastAsia="zh-CN"/>
              </w:rPr>
              <w:t>）</w:t>
            </w:r>
            <w:r>
              <w:rPr>
                <w:rFonts w:ascii="宋体" w:hAnsi="宋体" w:cs="Times New Roman" w:hint="eastAsia"/>
                <w:sz w:val="28"/>
                <w:szCs w:val="28"/>
                <w:highlight w:val="none"/>
              </w:rPr>
              <w:t>投标人认为需要加以说明的其他内容（格式自定）</w:t>
            </w:r>
          </w:p>
        </w:tc>
      </w:tr>
    </w:tbl>
    <w:p/>
    <w:p>
      <w:pPr>
        <w:pStyle w:val="NormalIndent"/>
      </w:pPr>
    </w:p>
    <w:p>
      <w:r>
        <w:br w:type="page"/>
      </w:r>
    </w:p>
    <w:p/>
    <w:p/>
    <w:p/>
    <w:p/>
    <w:p/>
    <w:p/>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政府采购</w:t>
      </w:r>
    </w:p>
    <w:p>
      <w:pPr>
        <w:jc w:val="center"/>
        <w:rPr>
          <w:b/>
          <w:color w:val="000000" w:themeColor="text1"/>
          <w:sz w:val="120"/>
          <w:szCs w:val="120"/>
          <w14:textFill>
            <w14:solidFill>
              <w14:schemeClr w14:val="tx1"/>
            </w14:solidFill>
          </w14:textFill>
        </w:rPr>
      </w:pPr>
      <w:r>
        <w:rPr>
          <w:rFonts w:hint="eastAsia"/>
          <w:b/>
          <w:color w:val="000000" w:themeColor="text1"/>
          <w:sz w:val="120"/>
          <w:szCs w:val="120"/>
          <w14:textFill>
            <w14:solidFill>
              <w14:schemeClr w14:val="tx1"/>
            </w14:solidFill>
          </w14:textFill>
        </w:rPr>
        <w:t>招标文件</w:t>
      </w: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p>
    <w:p>
      <w:pPr>
        <w:jc w:val="center"/>
        <w:rPr>
          <w:b/>
          <w:color w:val="000000" w:themeColor="text1"/>
          <w:sz w:val="52"/>
          <w:szCs w:val="52"/>
          <w14:textFill>
            <w14:solidFill>
              <w14:schemeClr w14:val="tx1"/>
            </w14:solidFill>
          </w14:textFill>
        </w:rPr>
      </w:pPr>
      <w:r>
        <w:rPr>
          <w:rFonts w:hint="eastAsia"/>
          <w:b/>
          <w:color w:val="000000" w:themeColor="text1"/>
          <w:sz w:val="52"/>
          <w:szCs w:val="52"/>
          <w14:textFill>
            <w14:solidFill>
              <w14:schemeClr w14:val="tx1"/>
            </w14:solidFill>
          </w14:textFill>
        </w:rPr>
        <w:t>（服务类）</w:t>
      </w: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b/>
          <w:color w:val="000000" w:themeColor="text1"/>
          <w:sz w:val="44"/>
          <w:szCs w:val="44"/>
          <w14:textFill>
            <w14:solidFill>
              <w14:schemeClr w14:val="tx1"/>
            </w14:solidFill>
          </w14:textFill>
        </w:rPr>
      </w:pPr>
    </w:p>
    <w:p>
      <w:pPr>
        <w:jc w:val="center"/>
        <w:rPr>
          <w:rFonts w:eastAsia="宋体"/>
          <w:b/>
          <w:color w:val="000000" w:themeColor="text1"/>
          <w:sz w:val="44"/>
          <w:szCs w:val="44"/>
          <w14:textFill>
            <w14:solidFill>
              <w14:schemeClr w14:val="tx1"/>
            </w14:solidFill>
          </w14:textFill>
        </w:rPr>
      </w:pPr>
      <w:bookmarkStart w:id="2" w:name="_Hlk71465316"/>
      <w:r>
        <w:rPr>
          <w:rFonts w:eastAsia="宋体" w:hint="eastAsia"/>
          <w:b/>
          <w:color w:val="000000" w:themeColor="text1"/>
          <w:sz w:val="44"/>
          <w:szCs w:val="44"/>
          <w14:textFill>
            <w14:solidFill>
              <w14:schemeClr w14:val="tx1"/>
            </w14:solidFill>
          </w14:textFill>
        </w:rPr>
        <w:t>友和保险经纪有限公司</w:t>
      </w:r>
    </w:p>
    <w:p>
      <w:pPr>
        <w:keepNext w:val="0"/>
        <w:keepLines w:val="0"/>
        <w:pageBreakBefore w:val="0"/>
        <w:widowControl/>
        <w:kinsoku/>
        <w:wordWrap/>
        <w:overflowPunct/>
        <w:topLinePunct w:val="0"/>
        <w:autoSpaceDE/>
        <w:autoSpaceDN/>
        <w:bidi w:val="0"/>
        <w:adjustRightInd/>
        <w:snapToGrid/>
        <w:spacing w:line="360" w:lineRule="auto"/>
        <w:ind w:firstLine="3600" w:firstLineChars="1500"/>
        <w:textAlignment w:val="auto"/>
        <w:outlineLvl w:val="1"/>
        <w:rPr>
          <w:rFonts w:ascii="宋体" w:hAnsi="宋体"/>
          <w:color w:val="FF0000"/>
          <w:sz w:val="30"/>
          <w:szCs w:val="30"/>
        </w:rPr>
      </w:pPr>
      <w:bookmarkEnd w:id="2"/>
      <w:r>
        <w:rPr>
          <w:rFonts w:hint="eastAsia"/>
          <w:color w:val="000000" w:themeColor="text1"/>
          <w14:textFill>
            <w14:solidFill>
              <w14:schemeClr w14:val="tx1"/>
            </w14:solidFill>
          </w14:textFill>
        </w:rPr>
        <w:br w:type="page"/>
      </w:r>
      <w:r>
        <w:rPr>
          <w:rFonts w:ascii="宋体" w:eastAsia="黑体" w:hAnsi="宋体" w:hint="eastAsia"/>
          <w:b/>
          <w:bCs/>
          <w:color w:val="FF0000"/>
          <w:kern w:val="44"/>
          <w:sz w:val="30"/>
          <w:szCs w:val="30"/>
        </w:rPr>
        <w:t>警示条款</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w:t>
      </w:r>
      <w:r>
        <w:rPr>
          <w:rFonts w:ascii="宋体" w:hAnsi="宋体" w:hint="eastAsia"/>
          <w:b/>
          <w:bCs/>
          <w:color w:val="000000" w:themeColor="text1"/>
          <w14:textFill>
            <w14:solidFill>
              <w14:schemeClr w14:val="tx1"/>
            </w14:solidFill>
          </w14:textFill>
        </w:rPr>
        <w:t>《深圳经济特区政府采购条例》第五十七条</w:t>
      </w:r>
      <w:r>
        <w:rPr>
          <w:rFonts w:ascii="宋体" w:hAnsi="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（一）在采购活动中应当回避而未回避的；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（三）隐瞒真实情况，提供虚假资料的；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（四）以非法手段排斥其他供应商参与竞争的；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（五）与其他采购参加人串通投标的；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（六）恶意投诉的；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（八）阻碍、抗拒主管部门监督检查的；</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（九）其他违反本条例规定的行为。</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lang w:eastAsia="zh-CN"/>
          <w14:textFill>
            <w14:solidFill>
              <w14:schemeClr w14:val="tx1"/>
            </w14:solidFill>
          </w14:textFill>
        </w:rPr>
        <w:t>二</w:t>
      </w:r>
      <w:r>
        <w:rPr>
          <w:rFonts w:ascii="宋体" w:hAnsi="宋体" w:hint="eastAsia"/>
          <w:b/>
          <w:bCs/>
          <w:color w:val="000000" w:themeColor="text1"/>
          <w14:textFill>
            <w14:solidFill>
              <w14:schemeClr w14:val="tx1"/>
            </w14:solidFill>
          </w14:textFill>
        </w:rPr>
        <w:t>、《深圳经济特区政府采购条例实施细则》第七十五条 </w:t>
      </w:r>
      <w:r>
        <w:rPr>
          <w:rFonts w:ascii="宋体" w:hAnsi="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hAnsi="宋体"/>
          <w:color w:val="000000" w:themeColor="text1"/>
          <w14:textFill>
            <w14:solidFill>
              <w14:schemeClr w14:val="tx1"/>
            </w14:solidFill>
          </w14:textFill>
        </w:rPr>
      </w:pPr>
      <w:r>
        <w:rPr>
          <w:rFonts w:ascii="宋体" w:eastAsia="宋体" w:hAnsi="宋体" w:hint="eastAsia"/>
          <w:b/>
          <w:bCs/>
          <w:color w:val="000000" w:themeColor="text1"/>
          <w:lang w:eastAsia="zh-CN"/>
          <w14:textFill>
            <w14:solidFill>
              <w14:schemeClr w14:val="tx1"/>
            </w14:solidFill>
          </w14:textFill>
        </w:rPr>
        <w:t>三</w:t>
      </w:r>
      <w:r>
        <w:rPr>
          <w:rFonts w:ascii="宋体" w:hAnsi="宋体" w:hint="eastAsia"/>
          <w:b/>
          <w:bCs/>
          <w:color w:val="000000" w:themeColor="text1"/>
          <w14:textFill>
            <w14:solidFill>
              <w14:schemeClr w14:val="tx1"/>
            </w14:solidFill>
          </w14:textFill>
        </w:rPr>
        <w:t>、《深圳经济特区政府采购条例实施细则》第七十七条 </w:t>
      </w:r>
      <w:r>
        <w:rPr>
          <w:rFonts w:ascii="宋体" w:hAnsi="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hAnsi="宋体" w:hint="eastAsia"/>
          <w:color w:val="000000" w:themeColor="text1"/>
          <w:highlight w:val="none"/>
          <w14:textFill>
            <w14:solidFill>
              <w14:schemeClr w14:val="tx1"/>
            </w14:solidFill>
          </w14:textFill>
        </w:rPr>
      </w:pPr>
      <w:r>
        <w:rPr>
          <w:rFonts w:ascii="宋体" w:hAnsi="宋体" w:hint="eastAsia"/>
          <w:color w:val="000000" w:themeColor="text1"/>
          <w:highlight w:val="none"/>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Times New Roman" w:hint="eastAsia"/>
          <w:color w:val="FF0000"/>
          <w:highlight w:val="none"/>
          <w:lang w:eastAsia="zh-CN"/>
        </w:rPr>
      </w:pPr>
      <w:r>
        <w:rPr>
          <w:rFonts w:ascii="宋体" w:eastAsia="Times New Roman" w:hAnsi="宋体" w:cs="Times New Roman" w:hint="eastAsia"/>
          <w:color w:val="FF0000"/>
          <w:highlight w:val="none"/>
        </w:rPr>
        <w:t>四、请投标供应商阅读《政府采购违法行为风险知悉确认书》（内容详见“投标文件附件（信息不公开部分）”中“投标人认为需要加以说明的其他内容（格式自定）”</w:t>
      </w:r>
      <w:r>
        <w:rPr>
          <w:rFonts w:ascii="宋体" w:eastAsia="宋体" w:hAnsi="宋体" w:cs="Times New Roman" w:hint="eastAsia"/>
          <w:color w:val="FF0000"/>
          <w:highlight w:val="none"/>
          <w:lang w:eastAsia="zh-CN"/>
        </w:rPr>
        <w:t>）</w:t>
      </w:r>
      <w:r>
        <w:rPr>
          <w:rFonts w:ascii="宋体" w:eastAsia="Times New Roman" w:hAnsi="宋体" w:cs="Times New Roman" w:hint="eastAsia"/>
          <w:color w:val="FF0000"/>
          <w:highlight w:val="none"/>
        </w:rPr>
        <w:t>，并经各投标供应商负责人或投标授权代表签字并加盖单位公章后，扫描上传至投标文件一并提交。</w:t>
      </w:r>
    </w:p>
    <w:p>
      <w:pPr>
        <w:ind w:firstLine="480" w:firstLineChars="200"/>
        <w:rPr>
          <w:rFonts w:ascii="宋体" w:eastAsia="Times New Roman" w:hAnsi="宋体" w:cs="Times New Roman" w:hint="eastAsia"/>
          <w:color w:val="FF0000"/>
          <w:highlight w:val="none"/>
        </w:rPr>
      </w:pPr>
      <w:r>
        <w:rPr>
          <w:rFonts w:ascii="宋体" w:eastAsia="Times New Roman" w:hAnsi="宋体" w:cs="Times New Roman" w:hint="eastAsia"/>
          <w:color w:val="FF0000"/>
          <w:highlight w:val="none"/>
        </w:rPr>
        <w:t>注：该风险知悉确认书用于对供应商违法行为的警示，不作为供应商资格性审查及符合性审查条件。</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lang w:val="en-US" w:eastAsia="zh-CN"/>
          <w14:textFill>
            <w14:solidFill>
              <w14:schemeClr w14:val="tx1"/>
            </w14:solidFill>
          </w14:textFill>
        </w:rPr>
      </w:pPr>
      <w:r>
        <w:rPr>
          <w:rFonts w:ascii="宋体" w:eastAsia="Times New Roman" w:hAnsi="宋体" w:cs="Times New Roman" w:hint="eastAsia"/>
          <w:b w:val="0"/>
          <w:bCs w:val="0"/>
          <w:color w:val="000000" w:themeColor="text1"/>
          <w:sz w:val="24"/>
          <w:szCs w:val="24"/>
          <w:highlight w:val="none"/>
          <w:lang w:val="en-US" w:eastAsia="zh-CN"/>
          <w14:textFill>
            <w14:solidFill>
              <w14:schemeClr w14:val="tx1"/>
            </w14:solidFill>
          </w14:textFill>
        </w:rPr>
        <w:t>五、</w:t>
      </w:r>
      <w:r>
        <w:rPr>
          <w:rFonts w:ascii="宋体" w:eastAsia="Times New Roman" w:hAnsi="宋体" w:cs="Times New Roman" w:hint="eastAsia"/>
          <w:b w:val="0"/>
          <w:bCs w:val="0"/>
          <w:color w:val="000000" w:themeColor="text1"/>
          <w:highlight w:val="none"/>
          <w14:textFill>
            <w14:solidFill>
              <w14:schemeClr w14:val="tx1"/>
            </w14:solidFill>
          </w14:textFill>
        </w:rPr>
        <w:t>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14:textFill>
            <w14:solidFill>
              <w14:schemeClr w14:val="tx1"/>
            </w14:solidFill>
          </w14:textFill>
        </w:rPr>
      </w:pPr>
      <w:r>
        <w:rPr>
          <w:rFonts w:ascii="宋体" w:eastAsia="Times New Roman" w:hAnsi="宋体" w:cs="Times New Roman" w:hint="eastAsia"/>
          <w:b w:val="0"/>
          <w:bCs w:val="0"/>
          <w:color w:val="000000" w:themeColor="text1"/>
          <w:highlight w:val="none"/>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keepNext w:val="0"/>
        <w:keepLines w:val="0"/>
        <w:pageBreakBefore w:val="0"/>
        <w:widowControl/>
        <w:numPr>
          <w:ilvl w:val="0"/>
          <w:numId w:val="0"/>
        </w:numPr>
        <w:kinsoku/>
        <w:wordWrap/>
        <w:overflowPunct/>
        <w:topLinePunct w:val="0"/>
        <w:autoSpaceDE/>
        <w:autoSpaceDN/>
        <w:bidi w:val="0"/>
        <w:adjustRightInd/>
        <w:snapToGrid/>
        <w:ind w:firstLine="480" w:firstLineChars="200"/>
        <w:textAlignment w:val="auto"/>
        <w:rPr>
          <w:rFonts w:ascii="宋体" w:eastAsia="Times New Roman" w:hAnsi="宋体" w:cs="Times New Roman" w:hint="eastAsia"/>
          <w:b w:val="0"/>
          <w:bCs w:val="0"/>
          <w:color w:val="000000" w:themeColor="text1"/>
          <w:highlight w:val="none"/>
          <w:lang w:val="en-US" w:eastAsia="zh-CN"/>
          <w14:textFill>
            <w14:solidFill>
              <w14:schemeClr w14:val="tx1"/>
            </w14:solidFill>
          </w14:textFill>
        </w:rPr>
      </w:pPr>
      <w:r>
        <w:rPr>
          <w:rFonts w:ascii="宋体" w:eastAsia="Times New Roman" w:hAnsi="宋体" w:cs="Times New Roman" w:hint="eastAsia"/>
          <w:b w:val="0"/>
          <w:bCs w:val="0"/>
          <w:color w:val="000000" w:themeColor="text1"/>
          <w:highlight w:val="none"/>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color w:val="000000" w:themeColor="text1"/>
          <w14:textFill>
            <w14:solidFill>
              <w14:schemeClr w14:val="tx1"/>
            </w14:solidFill>
          </w14:textFill>
        </w:rPr>
      </w:pPr>
    </w:p>
    <w:p>
      <w:pPr>
        <w:pStyle w:val="Heading1"/>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目   录</w:t>
      </w: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 xml:space="preserve">第二章  </w:t>
      </w:r>
      <w:bookmarkStart w:id="3" w:name="_Hlk71994379"/>
      <w:r>
        <w:rPr>
          <w:rFonts w:ascii="宋体" w:eastAsia="宋体" w:hAnsi="宋体" w:hint="eastAsia"/>
          <w:color w:val="000000" w:themeColor="text1"/>
          <w:szCs w:val="21"/>
          <w14:textFill>
            <w14:solidFill>
              <w14:schemeClr w14:val="tx1"/>
            </w14:solidFill>
          </w14:textFill>
        </w:rPr>
        <w:t>对通用条款的补充内容及其他关键信息</w:t>
      </w:r>
      <w:bookmarkEnd w:id="3"/>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hint="eastAsia"/>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合同条款及格式</w:t>
      </w:r>
    </w:p>
    <w:p>
      <w:pPr>
        <w:rPr>
          <w:rFonts w:eastAsia="宋体"/>
        </w:rPr>
      </w:pPr>
    </w:p>
    <w:p>
      <w:pPr>
        <w:spacing w:line="360" w:lineRule="auto"/>
        <w:outlineLvl w:val="1"/>
        <w:rPr>
          <w:rFonts w:ascii="宋体" w:eastAsia="宋体" w:hAnsi="宋体"/>
          <w:b/>
          <w:color w:val="000000" w:themeColor="text1"/>
          <w14:textFill>
            <w14:solidFill>
              <w14:schemeClr w14:val="tx1"/>
            </w14:solidFill>
          </w14:textFill>
        </w:rPr>
      </w:pPr>
      <w:r>
        <w:rPr>
          <w:rFonts w:ascii="宋体" w:eastAsia="宋体" w:hAnsi="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olor w:val="000000" w:themeColor="text1"/>
          <w:szCs w:val="21"/>
          <w14:textFill>
            <w14:solidFill>
              <w14:schemeClr w14:val="tx1"/>
            </w14:solidFill>
          </w14:textFill>
        </w:rPr>
      </w:pPr>
    </w:p>
    <w:p>
      <w:pPr>
        <w:pStyle w:val="Heading1"/>
        <w:rPr>
          <w:color w:val="000000" w:themeColor="text1"/>
          <w:sz w:val="24"/>
          <w14:textFill>
            <w14:solidFill>
              <w14:schemeClr w14:val="tx1"/>
            </w14:solidFill>
          </w14:textFill>
        </w:rPr>
      </w:pPr>
      <w:r>
        <w:rPr>
          <w:rFonts w:eastAsia="宋体"/>
          <w:color w:val="000000" w:themeColor="text1"/>
          <w14:textFill>
            <w14:solidFill>
              <w14:schemeClr w14:val="tx1"/>
            </w14:solidFill>
          </w14:textFill>
        </w:rPr>
        <w:br w:type="page"/>
      </w:r>
      <w:bookmarkStart w:id="4" w:name="bt投标文件签署授权委托书"/>
      <w:bookmarkEnd w:id="4"/>
      <w:bookmarkStart w:id="5" w:name="bt商务标投标文件格式"/>
      <w:bookmarkEnd w:id="5"/>
      <w:bookmarkStart w:id="6" w:name="bt投标人须知"/>
      <w:bookmarkEnd w:id="6"/>
      <w:bookmarkStart w:id="7" w:name="合同格式"/>
      <w:bookmarkEnd w:id="7"/>
      <w:bookmarkStart w:id="8" w:name="bt项目管理班子配备情况"/>
      <w:bookmarkEnd w:id="8"/>
      <w:bookmarkStart w:id="9" w:name="bt投标人情况介绍"/>
      <w:bookmarkEnd w:id="9"/>
      <w:bookmarkStart w:id="10" w:name="bt技术标投标文件格式"/>
      <w:bookmarkEnd w:id="10"/>
      <w:bookmarkStart w:id="11" w:name="bt合同条款"/>
      <w:bookmarkEnd w:id="11"/>
      <w:bookmarkStart w:id="12" w:name="bt其他资料由投标人自定"/>
      <w:bookmarkEnd w:id="12"/>
      <w:bookmarkStart w:id="13" w:name="bt投标函"/>
      <w:bookmarkEnd w:id="13"/>
      <w:bookmarkStart w:id="14" w:name="bt本工程承诺书"/>
      <w:bookmarkEnd w:id="14"/>
      <w:bookmarkStart w:id="15" w:name="bt开标一览表"/>
      <w:bookmarkEnd w:id="15"/>
      <w:bookmarkStart w:id="16" w:name="bt合同格式"/>
      <w:bookmarkEnd w:id="16"/>
      <w:bookmarkStart w:id="17" w:name="bt合同条款及格式"/>
      <w:bookmarkEnd w:id="17"/>
      <w:bookmarkStart w:id="18" w:name="bt投标报价汇总表"/>
      <w:bookmarkEnd w:id="18"/>
      <w:bookmarkStart w:id="19" w:name="bt说明"/>
      <w:bookmarkEnd w:id="19"/>
      <w:bookmarkStart w:id="20" w:name="bt其他资料2"/>
      <w:bookmarkEnd w:id="20"/>
      <w:r>
        <w:rPr>
          <w:rFonts w:hint="eastAsia"/>
          <w:color w:val="000000" w:themeColor="text1"/>
          <w14:textFill>
            <w14:solidFill>
              <w14:schemeClr w14:val="tx1"/>
            </w14:solidFill>
          </w14:textFill>
        </w:rPr>
        <w:t>第一册专用条款</w:t>
      </w:r>
    </w:p>
    <w:p>
      <w:pPr>
        <w:pStyle w:val="Heading2"/>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 xml:space="preserve">第一章  </w:t>
      </w:r>
      <w:r>
        <w:rPr>
          <w:rFonts w:cs="宋体" w:hint="eastAsia"/>
          <w:b/>
          <w:bCs/>
          <w:color w:val="000000" w:themeColor="text1"/>
          <w:szCs w:val="21"/>
          <w14:textFill>
            <w14:solidFill>
              <w14:schemeClr w14:val="tx1"/>
            </w14:solidFill>
          </w14:textFill>
        </w:rPr>
        <w:t>招标公告</w:t>
      </w:r>
      <w:r>
        <w:rPr>
          <w:rFonts w:hint="eastAsia"/>
          <w:b/>
          <w:bCs/>
          <w:color w:val="000000" w:themeColor="text1"/>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eastAsia="仿宋" w:hAnsi="仿宋" w:cs="仿宋" w:hint="eastAsia"/>
          <w:b/>
          <w:bCs/>
          <w:color w:val="auto"/>
          <w:sz w:val="28"/>
          <w:szCs w:val="28"/>
          <w:highlight w:val="none"/>
          <w:lang w:val="en-US" w:eastAsia="zh-CN"/>
        </w:rPr>
      </w:pPr>
      <w:r>
        <w:rPr>
          <w:rFonts w:ascii="仿宋" w:eastAsia="仿宋" w:hAnsi="仿宋" w:cs="仿宋" w:hint="eastAsia"/>
          <w:b/>
          <w:bCs/>
          <w:color w:val="auto"/>
          <w:sz w:val="28"/>
          <w:szCs w:val="28"/>
          <w:highlight w:val="none"/>
          <w:lang w:val="en-US" w:eastAsia="zh-CN"/>
        </w:rPr>
        <w:t>本公告内涉及时间的相关内容均以对外发布的招标公告内容为准</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auto"/>
          <w:szCs w:val="21"/>
          <w:highlight w:val="none"/>
          <w:lang w:eastAsia="zh-CN"/>
        </w:rPr>
      </w:pPr>
      <w:r>
        <w:rPr>
          <w:rFonts w:ascii="宋体" w:eastAsia="宋体" w:hAnsi="宋体" w:cs="宋体" w:hint="eastAsia"/>
          <w:b/>
          <w:color w:val="auto"/>
          <w:szCs w:val="21"/>
          <w:highlight w:val="none"/>
          <w:lang w:eastAsia="zh-CN"/>
        </w:rPr>
        <w:t>一、项目概况：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u w:val="single"/>
          <w:lang w:val="en-US" w:eastAsia="zh-CN"/>
        </w:rPr>
        <w:t>2024年南山区机械式立体停车设施管理工作技术服务</w:t>
      </w:r>
      <w:r>
        <w:rPr>
          <w:rFonts w:ascii="宋体" w:eastAsia="宋体" w:hAnsi="宋体" w:cs="宋体" w:hint="eastAsia"/>
          <w:color w:val="auto"/>
          <w:highlight w:val="none"/>
        </w:rPr>
        <w:t>的潜在投标人应在（本公告附件中）获取招标文件，于</w:t>
      </w:r>
      <w:r>
        <w:rPr>
          <w:rFonts w:ascii="宋体" w:eastAsia="宋体" w:hAnsi="宋体" w:cs="宋体" w:hint="eastAsia"/>
          <w:color w:val="auto"/>
          <w:highlight w:val="none"/>
          <w:lang w:eastAsia="zh-CN"/>
        </w:rPr>
        <w:t>2024年</w:t>
      </w:r>
      <w:r>
        <w:rPr>
          <w:rFonts w:ascii="宋体" w:eastAsia="宋体" w:hAnsi="宋体" w:cs="宋体" w:hint="eastAsia"/>
          <w:color w:val="auto"/>
          <w:highlight w:val="none"/>
          <w:lang w:val="en-US" w:eastAsia="zh-CN"/>
        </w:rPr>
        <w:t>X</w:t>
      </w:r>
      <w:r>
        <w:rPr>
          <w:rFonts w:ascii="宋体" w:eastAsia="宋体" w:hAnsi="宋体" w:cs="宋体" w:hint="eastAsia"/>
          <w:color w:val="auto"/>
          <w:highlight w:val="none"/>
          <w:lang w:eastAsia="zh-CN"/>
        </w:rPr>
        <w:t>月</w:t>
      </w:r>
      <w:r>
        <w:rPr>
          <w:rFonts w:ascii="宋体" w:eastAsia="宋体" w:hAnsi="宋体" w:cs="宋体" w:hint="eastAsia"/>
          <w:color w:val="auto"/>
          <w:highlight w:val="none"/>
          <w:lang w:val="en-US" w:eastAsia="zh-CN"/>
        </w:rPr>
        <w:t>X</w:t>
      </w:r>
      <w:r>
        <w:rPr>
          <w:rFonts w:ascii="宋体" w:eastAsia="宋体" w:hAnsi="宋体" w:cs="宋体" w:hint="eastAsia"/>
          <w:color w:val="auto"/>
          <w:highlight w:val="none"/>
          <w:lang w:eastAsia="zh-CN"/>
        </w:rPr>
        <w:t>日</w:t>
      </w:r>
      <w:r>
        <w:rPr>
          <w:rFonts w:ascii="宋体" w:eastAsia="宋体" w:hAnsi="宋体" w:cs="宋体" w:hint="eastAsia"/>
          <w:color w:val="auto"/>
          <w:highlight w:val="none"/>
          <w:lang w:val="en-US" w:eastAsia="zh-CN"/>
        </w:rPr>
        <w:t>XX时XX分XX秒</w:t>
      </w:r>
      <w:r>
        <w:rPr>
          <w:rFonts w:ascii="宋体" w:eastAsia="宋体" w:hAnsi="宋体" w:cs="宋体" w:hint="eastAsia"/>
          <w:color w:val="auto"/>
          <w:highlight w:val="none"/>
        </w:rPr>
        <w:t>（北京时间）前递交投标文件。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一、项目基本情况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auto"/>
          <w:highlight w:val="none"/>
          <w:lang w:val="en-US" w:eastAsia="zh-CN"/>
        </w:rPr>
      </w:pPr>
      <w:r>
        <w:rPr>
          <w:rFonts w:ascii="宋体" w:eastAsia="宋体" w:hAnsi="宋体" w:cs="宋体" w:hint="eastAsia"/>
          <w:color w:val="auto"/>
          <w:highlight w:val="none"/>
        </w:rPr>
        <w:t>1.项目编号：</w:t>
      </w:r>
      <w:r>
        <w:rPr>
          <w:rFonts w:ascii="宋体" w:eastAsia="宋体" w:hAnsi="宋体" w:cs="宋体" w:hint="eastAsia"/>
          <w:color w:val="auto"/>
          <w:highlight w:val="none"/>
          <w:u w:val="single"/>
          <w:lang w:val="en-US" w:eastAsia="zh-CN"/>
        </w:rPr>
        <w:t>NSDL2024000193</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lang w:eastAsia="zh-CN"/>
        </w:rPr>
      </w:pPr>
      <w:r>
        <w:rPr>
          <w:rFonts w:ascii="宋体" w:eastAsia="宋体" w:hAnsi="宋体" w:cs="宋体" w:hint="eastAsia"/>
          <w:color w:val="auto"/>
          <w:highlight w:val="none"/>
        </w:rPr>
        <w:t>2.项目名称：</w:t>
      </w:r>
      <w:r>
        <w:rPr>
          <w:rFonts w:ascii="宋体" w:eastAsia="宋体" w:hAnsi="宋体" w:cs="宋体" w:hint="eastAsia"/>
          <w:color w:val="auto"/>
          <w:highlight w:val="none"/>
          <w:u w:val="single"/>
          <w:lang w:val="en-US" w:eastAsia="zh-CN"/>
        </w:rPr>
        <w:t>2024年南山区机械式立体停车设施管理工作技术服务</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3.预算金额：</w:t>
      </w:r>
      <w:r>
        <w:rPr>
          <w:rFonts w:ascii="宋体" w:eastAsia="宋体" w:hAnsi="宋体" w:cs="宋体" w:hint="eastAsia"/>
          <w:color w:val="auto"/>
          <w:highlight w:val="none"/>
          <w:lang w:val="en-US" w:eastAsia="zh-CN"/>
        </w:rPr>
        <w:t>1,400,000.00元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4.最高限价：</w:t>
      </w:r>
      <w:r>
        <w:rPr>
          <w:rFonts w:ascii="宋体" w:eastAsia="宋体" w:hAnsi="宋体" w:cs="宋体" w:hint="eastAsia"/>
          <w:color w:val="auto"/>
          <w:highlight w:val="none"/>
          <w:lang w:val="en-US" w:eastAsia="zh-CN"/>
        </w:rPr>
        <w:t>1,400,000.00元</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auto"/>
          <w:highlight w:val="none"/>
        </w:rPr>
      </w:pPr>
      <w:r>
        <w:rPr>
          <w:rFonts w:ascii="宋体" w:eastAsia="宋体" w:hAnsi="宋体" w:cs="宋体" w:hint="eastAsia"/>
          <w:color w:val="auto"/>
          <w:highlight w:val="none"/>
        </w:rPr>
        <w:t>5.采购需求：</w:t>
      </w:r>
    </w:p>
    <w:tbl>
      <w:tblPr>
        <w:tblStyle w:val="TableNormal"/>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
      <w:tblGrid>
        <w:gridCol w:w="2228"/>
        <w:gridCol w:w="714"/>
        <w:gridCol w:w="714"/>
        <w:gridCol w:w="3571"/>
        <w:gridCol w:w="714"/>
      </w:tblGrid>
      <w:tr>
        <w:tblPrEx>
          <w:tblW w:w="7941" w:type="dxa"/>
          <w:tblInd w:w="0" w:type="dxa"/>
          <w:tblBorders>
            <w:top w:val="outset" w:sz="6" w:space="0" w:color="AAAAAA"/>
            <w:left w:val="outset" w:sz="6" w:space="0" w:color="AAAAAA"/>
            <w:bottom w:val="outset" w:sz="6" w:space="0" w:color="AAAAAA"/>
            <w:right w:val="outset" w:sz="6" w:space="0" w:color="AAAAAA"/>
            <w:insideH w:val="nil"/>
            <w:insideV w:val="nil"/>
          </w:tblBorders>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标的名称</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数量</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单位</w:t>
            </w:r>
          </w:p>
        </w:tc>
        <w:tc>
          <w:tcPr>
            <w:tcW w:w="3571"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简要技术需求（服务需求）</w:t>
            </w:r>
          </w:p>
        </w:tc>
        <w:tc>
          <w:tcPr>
            <w:tcW w:w="714" w:type="dxa"/>
            <w:tcBorders>
              <w:top w:val="outset" w:sz="6" w:space="0" w:color="AAAAAA"/>
              <w:left w:val="outset" w:sz="6" w:space="0" w:color="AAAAAA"/>
              <w:bottom w:val="outset" w:sz="6" w:space="0" w:color="AAAAAA"/>
              <w:right w:val="outset" w:sz="6" w:space="0" w:color="AAAAAA"/>
            </w:tcBorders>
            <w:shd w:val="clear" w:color="auto" w:fill="ABCDEF"/>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备注</w:t>
            </w:r>
          </w:p>
        </w:tc>
      </w:tr>
      <w:tr>
        <w:tblPrEx>
          <w:tblW w:w="7941" w:type="dxa"/>
          <w:tblInd w:w="0" w:type="dxa"/>
          <w:tblLayout w:type="fixed"/>
          <w:tblCellMar>
            <w:top w:w="60" w:type="dxa"/>
            <w:left w:w="60" w:type="dxa"/>
            <w:bottom w:w="60" w:type="dxa"/>
            <w:right w:w="60" w:type="dxa"/>
          </w:tblCellMar>
        </w:tblPrEx>
        <w:tc>
          <w:tcPr>
            <w:tcW w:w="2228"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hint="eastAsia"/>
                <w:color w:val="auto"/>
                <w:szCs w:val="21"/>
                <w:highlight w:val="none"/>
                <w:lang w:eastAsia="zh-CN"/>
              </w:rPr>
            </w:pPr>
            <w:r>
              <w:rPr>
                <w:rFonts w:ascii="宋体" w:eastAsia="宋体" w:hAnsi="宋体" w:cs="宋体" w:hint="eastAsia"/>
                <w:color w:val="auto"/>
                <w:highlight w:val="none"/>
                <w:u w:val="single"/>
                <w:lang w:val="en-US" w:eastAsia="zh-CN"/>
              </w:rPr>
              <w:t>2024年南山区机械式立体停车设施管理工作技术服务</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1.0</w:t>
            </w:r>
          </w:p>
        </w:tc>
        <w:tc>
          <w:tcPr>
            <w:tcW w:w="714"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项</w:t>
            </w:r>
          </w:p>
        </w:tc>
        <w:tc>
          <w:tcPr>
            <w:tcW w:w="3571" w:type="dxa"/>
            <w:tcBorders>
              <w:top w:val="outset" w:sz="6" w:space="0" w:color="AAAAAA"/>
              <w:left w:val="outset" w:sz="6" w:space="0" w:color="AAAAAA"/>
              <w:bottom w:val="outset" w:sz="6" w:space="0" w:color="AAAAAA"/>
              <w:right w:val="outset" w:sz="6" w:space="0" w:color="AAAAAA"/>
            </w:tcBorders>
            <w:vAlign w:val="center"/>
          </w:tcPr>
          <w:p>
            <w:pPr>
              <w:spacing w:before="100" w:beforeAutospacing="1" w:after="100" w:afterAutospacing="1"/>
              <w:jc w:val="center"/>
              <w:rPr>
                <w:rFonts w:asciiTheme="minorEastAsia" w:eastAsiaTheme="minorEastAsia" w:hAnsiTheme="minorEastAsia" w:cs="宋体"/>
                <w:color w:val="auto"/>
                <w:szCs w:val="21"/>
                <w:highlight w:val="none"/>
              </w:rPr>
            </w:pPr>
            <w:r>
              <w:rPr>
                <w:rFonts w:asciiTheme="minorEastAsia" w:eastAsiaTheme="minorEastAsia" w:hAnsiTheme="minorEastAsia" w:cs="宋体"/>
                <w:color w:val="auto"/>
                <w:szCs w:val="21"/>
                <w:highlight w:val="none"/>
              </w:rPr>
              <w:t>详见采购文件</w:t>
            </w:r>
          </w:p>
        </w:tc>
        <w:tc>
          <w:tcPr>
            <w:tcW w:w="714" w:type="dxa"/>
            <w:tcBorders>
              <w:top w:val="outset" w:sz="6" w:space="0" w:color="AAAAAA"/>
              <w:left w:val="outset" w:sz="6" w:space="0" w:color="AAAAAA"/>
              <w:bottom w:val="outset" w:sz="6" w:space="0" w:color="AAAAAA"/>
              <w:right w:val="outset" w:sz="6" w:space="0" w:color="AAAAAA"/>
            </w:tcBorders>
            <w:vAlign w:val="center"/>
          </w:tcPr>
          <w:p>
            <w:pPr>
              <w:jc w:val="center"/>
              <w:rPr>
                <w:rFonts w:asciiTheme="minorEastAsia" w:eastAsiaTheme="minorEastAsia" w:hAnsiTheme="minorEastAsia" w:cs="宋体"/>
                <w:color w:val="auto"/>
                <w:szCs w:val="21"/>
                <w:highlight w:val="none"/>
              </w:rPr>
            </w:pPr>
          </w:p>
        </w:tc>
      </w:tr>
    </w:tbl>
    <w:p>
      <w:pPr>
        <w:spacing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6.合同履行期限：详见招标文件。</w:t>
      </w:r>
    </w:p>
    <w:p>
      <w:pPr>
        <w:spacing w:line="400" w:lineRule="exact"/>
        <w:ind w:firstLine="480" w:firstLineChars="200"/>
        <w:rPr>
          <w:rFonts w:ascii="宋体" w:eastAsia="宋体" w:hAnsi="宋体" w:cs="宋体" w:hint="eastAsia"/>
          <w:color w:val="auto"/>
          <w:highlight w:val="none"/>
        </w:rPr>
      </w:pPr>
      <w:r>
        <w:rPr>
          <w:rFonts w:ascii="宋体" w:eastAsia="宋体" w:hAnsi="宋体" w:cs="宋体" w:hint="eastAsia"/>
          <w:color w:val="auto"/>
          <w:highlight w:val="none"/>
        </w:rPr>
        <w:t>7.本项目</w:t>
      </w:r>
      <w:r>
        <w:rPr>
          <w:rFonts w:ascii="宋体" w:eastAsia="宋体" w:hAnsi="宋体" w:cs="宋体" w:hint="eastAsia"/>
          <w:color w:val="auto"/>
          <w:highlight w:val="none"/>
          <w:lang w:val="en-US" w:eastAsia="zh-CN"/>
        </w:rPr>
        <w:t>不</w:t>
      </w:r>
      <w:r>
        <w:rPr>
          <w:rFonts w:ascii="宋体" w:eastAsia="宋体" w:hAnsi="宋体" w:cs="宋体" w:hint="eastAsia"/>
          <w:color w:val="auto"/>
          <w:highlight w:val="none"/>
        </w:rPr>
        <w:t>接受联合体投标。</w:t>
      </w:r>
    </w:p>
    <w:p>
      <w:pPr>
        <w:spacing w:beforeLines="0" w:afterLines="0" w:line="240" w:lineRule="auto"/>
        <w:rPr>
          <w:rFonts w:ascii="宋体" w:eastAsia="宋体" w:hAnsi="宋体" w:cs="宋体" w:hint="eastAsia"/>
          <w:b/>
          <w:color w:val="000000" w:themeColor="text1"/>
          <w:szCs w:val="21"/>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b/>
          <w:color w:val="000000" w:themeColor="text1"/>
          <w:szCs w:val="21"/>
          <w14:textFill>
            <w14:solidFill>
              <w14:schemeClr w14:val="tx1"/>
            </w14:solidFill>
          </w14:textFill>
        </w:rPr>
      </w:pPr>
      <w:r>
        <w:rPr>
          <w:rFonts w:ascii="宋体" w:eastAsia="宋体" w:hAnsi="宋体" w:cs="宋体" w:hint="eastAsia"/>
          <w:b/>
          <w:color w:val="000000" w:themeColor="text1"/>
          <w:szCs w:val="21"/>
          <w:lang w:eastAsia="zh-CN"/>
          <w14:textFill>
            <w14:solidFill>
              <w14:schemeClr w14:val="tx1"/>
            </w14:solidFill>
          </w14:textFill>
        </w:rPr>
        <w:t>二、</w:t>
      </w:r>
      <w:r>
        <w:rPr>
          <w:rFonts w:ascii="宋体" w:eastAsia="宋体" w:hAnsi="宋体" w:cs="宋体" w:hint="eastAsia"/>
          <w:b/>
          <w:color w:val="000000" w:themeColor="text1"/>
          <w:szCs w:val="21"/>
          <w14:textFill>
            <w14:solidFill>
              <w14:schemeClr w14:val="tx1"/>
            </w14:solidFill>
          </w14:textFill>
        </w:rPr>
        <w:t>投标人的资格要求：</w:t>
      </w:r>
    </w:p>
    <w:p>
      <w:pPr>
        <w:spacing w:beforeLines="0" w:afterLines="0"/>
        <w:ind w:firstLine="480" w:firstLineChars="200"/>
        <w:jc w:val="both"/>
        <w:rPr>
          <w:rFonts w:ascii="宋体" w:eastAsia="宋体" w:hAnsi="宋体"/>
          <w:szCs w:val="21"/>
        </w:rPr>
      </w:pPr>
      <w:r>
        <w:rPr>
          <w:rFonts w:ascii="宋体" w:eastAsia="宋体" w:hAnsi="宋体" w:hint="eastAsia"/>
        </w:rPr>
        <w:t>1.具有独立法人资格或是具有独立承担民事责任能力的其它组织（提供营业执照或事业单位法人证书</w:t>
      </w:r>
      <w:r>
        <w:rPr>
          <w:rFonts w:ascii="宋体" w:hAnsi="宋体" w:hint="eastAsia"/>
          <w:color w:val="auto"/>
          <w:kern w:val="0"/>
          <w:highlight w:val="none"/>
        </w:rPr>
        <w:t>或其他证明材料扫描件，原件备查）；</w:t>
      </w:r>
    </w:p>
    <w:p>
      <w:pPr>
        <w:ind w:firstLine="480" w:firstLineChars="200"/>
        <w:jc w:val="both"/>
        <w:rPr>
          <w:rFonts w:ascii="宋体" w:eastAsia="宋体" w:hAnsi="宋体" w:hint="default"/>
          <w:lang w:val="en-US" w:eastAsia="zh-CN"/>
        </w:rPr>
      </w:pPr>
      <w:r>
        <w:rPr>
          <w:rFonts w:ascii="宋体" w:eastAsia="宋体" w:hAnsi="宋体" w:hint="eastAsia"/>
          <w:lang w:val="en-US" w:eastAsia="zh-CN"/>
        </w:rPr>
        <w:t>2.参与本项目投标前三年内，在经营活动中没有重大违法记录（由供应商在《政府采购投标及履约承诺函》中作出声明）；</w:t>
      </w:r>
    </w:p>
    <w:p>
      <w:pPr>
        <w:ind w:firstLine="480" w:firstLineChars="200"/>
        <w:jc w:val="both"/>
        <w:rPr>
          <w:rFonts w:ascii="宋体" w:eastAsia="宋体" w:hAnsi="宋体"/>
        </w:rPr>
      </w:pPr>
      <w:r>
        <w:rPr>
          <w:rFonts w:ascii="宋体" w:eastAsia="宋体" w:hAnsi="宋体" w:hint="eastAsia"/>
          <w:lang w:val="en-US" w:eastAsia="zh-CN"/>
        </w:rPr>
        <w:t>3</w:t>
      </w:r>
      <w:r>
        <w:rPr>
          <w:rFonts w:ascii="宋体" w:eastAsia="宋体" w:hAnsi="宋体" w:hint="eastAsia"/>
        </w:rPr>
        <w:t>.本项目不接受联合体投标，不接受进口产品参与投标（由供应商在《政府采购投标及履约承诺函》中作出声明）；</w:t>
      </w:r>
    </w:p>
    <w:p>
      <w:pPr>
        <w:spacing w:beforeLines="0" w:afterLines="0"/>
        <w:ind w:firstLine="480" w:firstLineChars="200"/>
        <w:jc w:val="both"/>
        <w:rPr>
          <w:rFonts w:ascii="宋体" w:eastAsia="宋体" w:hAnsi="宋体"/>
        </w:rPr>
      </w:pPr>
      <w:r>
        <w:rPr>
          <w:rFonts w:ascii="宋体" w:eastAsia="宋体" w:hAnsi="宋体" w:hint="eastAsia"/>
          <w:lang w:val="en-US" w:eastAsia="zh-CN"/>
        </w:rPr>
        <w:t>4</w:t>
      </w:r>
      <w:r>
        <w:rPr>
          <w:rFonts w:ascii="宋体" w:eastAsia="宋体" w:hAnsi="宋体" w:hint="eastAsia"/>
        </w:rPr>
        <w:t>.参与本项目政府采购活动时不存在被有关部门禁止参与政府采购活动且在有效期内的情况（由供应商在《政府采购投标及履约承诺函》中作出声明）；</w:t>
      </w:r>
    </w:p>
    <w:p>
      <w:pPr>
        <w:spacing w:beforeLines="0" w:afterLines="0"/>
        <w:ind w:firstLine="480" w:firstLineChars="200"/>
        <w:jc w:val="both"/>
        <w:rPr>
          <w:rFonts w:ascii="宋体" w:eastAsia="宋体" w:hAnsi="宋体"/>
        </w:rPr>
      </w:pPr>
      <w:r>
        <w:rPr>
          <w:rFonts w:ascii="宋体" w:eastAsia="宋体" w:hAnsi="宋体" w:hint="eastAsia"/>
          <w:lang w:val="en-US" w:eastAsia="zh-CN"/>
        </w:rPr>
        <w:t>5</w:t>
      </w:r>
      <w:r>
        <w:rPr>
          <w:rFonts w:ascii="宋体" w:eastAsia="宋体" w:hAnsi="宋体" w:hint="eastAsia"/>
        </w:rPr>
        <w:t>.具备《中华人民共和国政府采购法》第二十二条第一款的条件（由供应商在《政府采购投标及履约承诺函》中作出声明）；</w:t>
      </w:r>
    </w:p>
    <w:p>
      <w:pPr>
        <w:spacing w:beforeLines="0" w:afterLines="0"/>
        <w:ind w:firstLine="480" w:firstLineChars="200"/>
        <w:jc w:val="both"/>
        <w:rPr>
          <w:rFonts w:ascii="宋体" w:eastAsia="宋体" w:hAnsi="宋体" w:hint="eastAsia"/>
          <w:lang w:eastAsia="zh-CN"/>
        </w:rPr>
      </w:pPr>
      <w:r>
        <w:rPr>
          <w:rFonts w:ascii="宋体" w:eastAsia="宋体" w:hAnsi="宋体" w:hint="eastAsia"/>
          <w:lang w:val="en-US" w:eastAsia="zh-CN"/>
        </w:rPr>
        <w:t>6</w:t>
      </w:r>
      <w:r>
        <w:rPr>
          <w:rFonts w:ascii="宋体" w:eastAsia="宋体" w:hAnsi="宋体" w:hint="eastAsia"/>
        </w:rPr>
        <w:t>.未被列入失信被执行人、重大税收违法案件当事人名单（重大税收违法失信主体）、政府采购严重违法失信行为记录名单（由供应商在《政府采购投标及履约承诺函》中作出声明）</w:t>
      </w:r>
      <w:r>
        <w:rPr>
          <w:rFonts w:ascii="宋体" w:eastAsia="宋体" w:hAnsi="宋体" w:hint="eastAsia"/>
          <w:lang w:eastAsia="zh-CN"/>
        </w:rPr>
        <w:t>；</w:t>
      </w:r>
    </w:p>
    <w:p>
      <w:pPr>
        <w:spacing w:beforeLines="0" w:afterLines="0"/>
        <w:ind w:firstLine="480" w:firstLineChars="200"/>
        <w:jc w:val="both"/>
        <w:rPr>
          <w:rFonts w:ascii="宋体" w:eastAsia="宋体" w:hAnsi="宋体" w:hint="eastAsia"/>
        </w:rPr>
      </w:pPr>
      <w:r>
        <w:rPr>
          <w:rFonts w:ascii="宋体" w:eastAsia="宋体" w:hAnsi="宋体" w:hint="eastAsia"/>
          <w:lang w:val="en-US" w:eastAsia="zh-CN"/>
        </w:rPr>
        <w:t>7</w:t>
      </w:r>
      <w:r>
        <w:rPr>
          <w:rFonts w:ascii="宋体" w:eastAsia="宋体" w:hAnsi="宋体" w:hint="eastAsia"/>
        </w:rPr>
        <w:t>.单位法定代表人（负责人）为同一人或者存在直接控股、管理关系的不同供应商，不得同时参加本项目投标（由供应商在《政府采购投标及履约承诺函》中作出声明）【注：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hint="eastAsia"/>
          <w:lang w:eastAsia="zh-CN"/>
        </w:rPr>
        <w:t>；</w:t>
      </w:r>
    </w:p>
    <w:p>
      <w:pPr>
        <w:spacing w:beforeLines="0" w:afterLines="0"/>
        <w:ind w:firstLine="480" w:firstLineChars="200"/>
        <w:jc w:val="both"/>
        <w:rPr>
          <w:rFonts w:ascii="宋体" w:eastAsia="宋体" w:hAnsi="宋体" w:hint="eastAsia"/>
          <w:lang w:val="en-US" w:eastAsia="zh-CN"/>
        </w:rPr>
      </w:pPr>
      <w:r>
        <w:rPr>
          <w:rFonts w:ascii="宋体" w:eastAsia="宋体" w:hAnsi="宋体" w:hint="eastAsia"/>
          <w:lang w:val="en-US" w:eastAsia="zh-CN"/>
        </w:rPr>
        <w:t>8.不存在《深圳市财政局政府采购供应商信用信息管理办法》（深财规〔2023〕3 号）列明的严重违法失信行为</w:t>
      </w:r>
      <w:r>
        <w:rPr>
          <w:rFonts w:ascii="宋体" w:eastAsia="宋体" w:hAnsi="宋体" w:hint="eastAsia"/>
        </w:rPr>
        <w:t>（由供应商在《政府采购投标及履约承诺函》中作出声明）</w:t>
      </w:r>
      <w:r>
        <w:rPr>
          <w:rFonts w:ascii="宋体" w:eastAsia="宋体" w:hAnsi="宋体" w:hint="eastAsia"/>
          <w:lang w:val="en-US" w:eastAsia="zh-CN"/>
        </w:rPr>
        <w:t>；</w:t>
      </w:r>
    </w:p>
    <w:p>
      <w:pPr>
        <w:spacing w:beforeLines="0" w:afterLines="0"/>
        <w:ind w:firstLine="480" w:firstLineChars="200"/>
        <w:jc w:val="both"/>
        <w:rPr>
          <w:rFonts w:ascii="宋体" w:eastAsia="宋体" w:hAnsi="宋体" w:hint="eastAsia"/>
        </w:rPr>
      </w:pPr>
      <w:r>
        <w:rPr>
          <w:rFonts w:ascii="宋体" w:eastAsia="宋体" w:hAnsi="宋体" w:hint="eastAsia"/>
          <w:lang w:val="en-US" w:eastAsia="zh-CN"/>
        </w:rPr>
        <w:t>9</w:t>
      </w:r>
      <w:r>
        <w:rPr>
          <w:rFonts w:ascii="宋体" w:eastAsia="宋体" w:hAnsi="宋体" w:hint="eastAsia"/>
        </w:rPr>
        <w:t>.为本项目提供整体设计、规范编制或者项目管理、监理、检测等服务的供应商，不得参加本项目投标。（由供应商在《政府采购投标及履约承诺函》中作出声明）；</w:t>
      </w:r>
    </w:p>
    <w:p>
      <w:pPr>
        <w:spacing w:beforeLines="0" w:afterLines="0"/>
        <w:ind w:firstLine="480" w:firstLineChars="200"/>
        <w:jc w:val="both"/>
        <w:rPr>
          <w:rFonts w:ascii="宋体" w:eastAsia="宋体" w:hAnsi="宋体" w:hint="default"/>
          <w:lang w:val="en-US" w:eastAsia="zh-CN"/>
        </w:rPr>
      </w:pPr>
      <w:r>
        <w:rPr>
          <w:rFonts w:ascii="宋体" w:eastAsia="宋体" w:hAnsi="宋体" w:hint="eastAsia"/>
          <w:lang w:val="en-US" w:eastAsia="zh-CN"/>
        </w:rPr>
        <w:t>10.</w:t>
      </w:r>
      <w:r>
        <w:rPr>
          <w:rFonts w:ascii="宋体" w:eastAsia="宋体" w:hAnsi="宋体" w:cs="宋体" w:hint="eastAsia"/>
          <w:snapToGrid/>
          <w:kern w:val="0"/>
          <w:sz w:val="24"/>
        </w:rPr>
        <w:t>参与本项目政府采购活动不存在与其他采购参加人串通投标，隐瞒真实情况，提供虚假资料等违法违规情形</w:t>
      </w:r>
      <w:r>
        <w:rPr>
          <w:rFonts w:ascii="宋体" w:eastAsia="宋体" w:hAnsi="宋体" w:hint="eastAsia"/>
        </w:rPr>
        <w:t>（由供应商在《政府采购投标及履约承诺函》中作出声明）</w:t>
      </w:r>
      <w:r>
        <w:rPr>
          <w:rFonts w:ascii="宋体" w:eastAsia="宋体" w:hAnsi="宋体" w:hint="eastAsia"/>
          <w:lang w:val="en-US" w:eastAsia="zh-CN"/>
        </w:rPr>
        <w:t>；</w:t>
      </w:r>
    </w:p>
    <w:p>
      <w:pPr>
        <w:spacing w:beforeLines="0" w:afterLines="0"/>
        <w:ind w:firstLine="480" w:firstLineChars="200"/>
        <w:jc w:val="both"/>
        <w:rPr>
          <w:rFonts w:ascii="宋体" w:eastAsia="宋体" w:hAnsi="宋体" w:hint="default"/>
          <w:lang w:val="en-US" w:eastAsia="zh-CN"/>
        </w:rPr>
      </w:pPr>
      <w:r>
        <w:rPr>
          <w:rFonts w:ascii="宋体" w:eastAsia="宋体" w:hAnsi="宋体" w:hint="eastAsia"/>
          <w:lang w:val="en-US" w:eastAsia="zh-CN"/>
        </w:rPr>
        <w:t>11.投标人须具有城乡规划编制乙级或以上资质（提供资质证书扫描件）</w:t>
      </w:r>
    </w:p>
    <w:p>
      <w:pPr>
        <w:spacing w:beforeLines="0" w:afterLines="0"/>
        <w:ind w:firstLine="480" w:firstLineChars="200"/>
        <w:jc w:val="both"/>
        <w:rPr>
          <w:rFonts w:ascii="宋体" w:eastAsia="宋体" w:hAnsi="宋体" w:hint="eastAsia"/>
          <w:lang w:eastAsia="zh-CN"/>
        </w:rPr>
      </w:pPr>
      <w:r>
        <w:rPr>
          <w:rFonts w:ascii="宋体" w:eastAsia="宋体" w:hAnsi="宋体" w:hint="eastAsia"/>
          <w:lang w:val="en-US" w:eastAsia="zh-CN"/>
        </w:rPr>
        <w:t>12</w:t>
      </w:r>
      <w:r>
        <w:rPr>
          <w:rFonts w:ascii="宋体" w:eastAsia="宋体" w:hAnsi="宋体" w:hint="eastAsia"/>
        </w:rPr>
        <w:t>.本项目是否专门面向中小</w:t>
      </w:r>
      <w:r>
        <w:rPr>
          <w:rFonts w:ascii="宋体" w:eastAsia="宋体" w:hAnsi="宋体" w:hint="eastAsia"/>
          <w:lang w:eastAsia="zh-CN"/>
        </w:rPr>
        <w:t>微</w:t>
      </w:r>
      <w:r>
        <w:rPr>
          <w:rFonts w:ascii="宋体" w:eastAsia="宋体" w:hAnsi="宋体" w:hint="eastAsia"/>
        </w:rPr>
        <w:t>企业采购：是</w:t>
      </w:r>
      <w:r>
        <w:rPr>
          <w:rFonts w:ascii="宋体" w:eastAsia="宋体" w:hAnsi="宋体" w:hint="eastAsia"/>
          <w:color w:val="auto"/>
          <w:kern w:val="0"/>
          <w:highlight w:val="none"/>
          <w:lang w:val="en-US" w:eastAsia="zh-CN"/>
        </w:rPr>
        <w:t>（由供应商在《中小企业声明函（服务）》或《残疾人福利性单位声明函》或《监狱企业声明函》中作出声明</w:t>
      </w:r>
      <w:r>
        <w:rPr>
          <w:rFonts w:eastAsia="宋体" w:hint="eastAsia"/>
          <w:lang w:eastAsia="zh-CN"/>
        </w:rPr>
        <w:t>）</w:t>
      </w:r>
      <w:r>
        <w:rPr>
          <w:rFonts w:ascii="宋体" w:eastAsia="宋体" w:hAnsi="宋体" w:hint="eastAsia"/>
          <w:color w:val="auto"/>
          <w:kern w:val="0"/>
          <w:highlight w:val="none"/>
          <w:lang w:val="en-US" w:eastAsia="zh-CN"/>
        </w:rPr>
        <w:t>；</w:t>
      </w:r>
    </w:p>
    <w:p>
      <w:pPr>
        <w:pStyle w:val="BodyText"/>
        <w:spacing w:beforeLines="0" w:after="0" w:afterLines="0" w:line="240" w:lineRule="auto"/>
        <w:ind w:firstLine="480" w:firstLineChars="200"/>
        <w:rPr>
          <w:rFonts w:ascii="宋体" w:eastAsia="宋体" w:hAnsi="宋体"/>
          <w:b/>
          <w:bCs/>
        </w:rPr>
      </w:pPr>
      <w:r>
        <w:rPr>
          <w:rFonts w:ascii="宋体" w:eastAsia="宋体" w:hAnsi="宋体" w:hint="eastAsia"/>
          <w:b/>
          <w:bCs/>
        </w:rPr>
        <w:t>本项目所属行业类型为：交通运输业。</w:t>
      </w:r>
    </w:p>
    <w:p>
      <w:pPr>
        <w:spacing w:beforeLines="0" w:afterLines="0"/>
        <w:ind w:firstLine="480" w:firstLineChars="200"/>
        <w:jc w:val="both"/>
        <w:rPr>
          <w:rFonts w:ascii="宋体" w:eastAsia="宋体" w:hAnsi="宋体"/>
        </w:rPr>
      </w:pPr>
      <w:r>
        <w:rPr>
          <w:rFonts w:ascii="宋体" w:eastAsia="宋体" w:hAnsi="宋体" w:hint="eastAsia"/>
        </w:rPr>
        <w:t>注：（1）采购代理机构将通过“信用中国”中“信用服务”栏的“</w:t>
      </w:r>
      <w:r>
        <w:rPr>
          <w:rFonts w:ascii="宋体" w:eastAsia="宋体" w:hAnsi="宋体" w:hint="eastAsia"/>
          <w:lang w:eastAsia="zh-CN"/>
        </w:rPr>
        <w:t>重大税收违法失信主体</w:t>
      </w:r>
      <w:r>
        <w:rPr>
          <w:rFonts w:ascii="宋体" w:eastAsia="宋体" w:hAnsi="宋体" w:hint="eastAsia"/>
        </w:rPr>
        <w:t>”“失信被执行人”</w:t>
      </w:r>
      <w:r>
        <w:rPr>
          <w:rFonts w:ascii="宋体" w:eastAsia="宋体" w:hAnsi="宋体" w:hint="eastAsia"/>
          <w:lang w:eastAsia="zh-CN"/>
        </w:rPr>
        <w:t>，</w:t>
      </w:r>
      <w:r>
        <w:rPr>
          <w:rFonts w:ascii="宋体" w:eastAsia="宋体" w:hAnsi="宋体" w:hint="eastAsia"/>
        </w:rPr>
        <w:t>“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spacing w:beforeLines="0" w:afterLines="0"/>
        <w:ind w:firstLine="480" w:firstLineChars="200"/>
        <w:jc w:val="both"/>
        <w:rPr>
          <w:rFonts w:ascii="宋体" w:eastAsia="宋体" w:hAnsi="宋体" w:hint="eastAsia"/>
          <w:color w:val="auto"/>
          <w:kern w:val="0"/>
          <w:highlight w:val="none"/>
          <w:lang w:eastAsia="zh-CN"/>
        </w:rPr>
      </w:pPr>
      <w:r>
        <w:rPr>
          <w:rFonts w:ascii="宋体" w:hAnsi="宋体" w:hint="eastAsia"/>
          <w:color w:val="auto"/>
          <w:kern w:val="0"/>
          <w:highlight w:val="none"/>
          <w:lang w:eastAsia="zh-CN"/>
        </w:rPr>
        <w:t>（</w:t>
      </w:r>
      <w:r>
        <w:rPr>
          <w:rFonts w:ascii="宋体" w:hAnsi="宋体" w:hint="eastAsia"/>
          <w:color w:val="auto"/>
          <w:kern w:val="0"/>
          <w:highlight w:val="none"/>
          <w:lang w:val="en-US" w:eastAsia="zh-CN"/>
        </w:rPr>
        <w:t>2</w:t>
      </w:r>
      <w:r>
        <w:rPr>
          <w:rFonts w:ascii="宋体" w:hAnsi="宋体" w:hint="eastAsia"/>
          <w:color w:val="auto"/>
          <w:kern w:val="0"/>
          <w:highlight w:val="none"/>
          <w:lang w:eastAsia="zh-CN"/>
        </w:rPr>
        <w:t>）</w:t>
      </w:r>
      <w:r>
        <w:rPr>
          <w:rFonts w:ascii="宋体" w:hAnsi="宋体" w:hint="eastAsia"/>
          <w:color w:val="auto"/>
          <w:kern w:val="0"/>
          <w:highlight w:val="none"/>
        </w:rPr>
        <w:t>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hint="eastAsia"/>
          <w:color w:val="auto"/>
          <w:kern w:val="0"/>
          <w:highlight w:val="none"/>
          <w:lang w:eastAsia="zh-CN"/>
        </w:rPr>
        <w:t>；</w:t>
      </w:r>
    </w:p>
    <w:p>
      <w:pPr>
        <w:spacing w:beforeLines="0" w:afterLines="0"/>
        <w:ind w:firstLine="480" w:firstLineChars="200"/>
        <w:jc w:val="both"/>
        <w:rPr>
          <w:rFonts w:ascii="宋体" w:eastAsia="宋体" w:hAnsi="宋体"/>
          <w:color w:val="4F81BD" w:themeColor="accent1"/>
          <w14:textFill>
            <w14:solidFill>
              <w14:schemeClr w14:val="accent1"/>
            </w14:solidFill>
          </w14:textFill>
        </w:rPr>
      </w:pPr>
      <w:r>
        <w:rPr>
          <w:rFonts w:ascii="宋体" w:eastAsia="宋体" w:hAnsi="宋体" w:hint="eastAsia"/>
          <w:color w:val="4F81BD" w:themeColor="accent1"/>
          <w14:textFill>
            <w14:solidFill>
              <w14:schemeClr w14:val="accent1"/>
            </w14:solidFill>
          </w14:textFill>
        </w:rPr>
        <w:t>（</w:t>
      </w:r>
      <w:r>
        <w:rPr>
          <w:rFonts w:ascii="宋体" w:eastAsia="宋体" w:hAnsi="宋体" w:hint="eastAsia"/>
          <w:color w:val="4F81BD" w:themeColor="accent1"/>
          <w:lang w:val="en-US" w:eastAsia="zh-CN"/>
          <w14:textFill>
            <w14:solidFill>
              <w14:schemeClr w14:val="accent1"/>
            </w14:solidFill>
          </w14:textFill>
        </w:rPr>
        <w:t>3</w:t>
      </w:r>
      <w:r>
        <w:rPr>
          <w:rFonts w:ascii="宋体" w:eastAsia="宋体" w:hAnsi="宋体" w:hint="eastAsia"/>
          <w:color w:val="4F81BD" w:themeColor="accent1"/>
          <w14:textFill>
            <w14:solidFill>
              <w14:schemeClr w14:val="accent1"/>
            </w14:solidFill>
          </w14:textFill>
        </w:rPr>
        <w:t>）供应商投标（上传投标文件）请先行办理注册手续，具体请按照本公告“六、其他补充事宜”相关内容指引办理。</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default"/>
          <w:b/>
          <w:color w:val="000000" w:themeColor="text1"/>
          <w:szCs w:val="21"/>
          <w:lang w:val="en-US" w:eastAsia="zh-CN"/>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三、获取招标文件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时间：发布招标公告当日至</w:t>
      </w:r>
      <w:r>
        <w:rPr>
          <w:rFonts w:ascii="宋体" w:eastAsia="宋体" w:hAnsi="宋体" w:cs="宋体" w:hint="eastAsia"/>
          <w:color w:val="FF0000"/>
          <w:highlight w:val="yellow"/>
          <w:lang w:val="en-US" w:eastAsia="zh-CN"/>
        </w:rPr>
        <w:t>2024年X月X日XX时XX分XX秒</w:t>
      </w:r>
      <w:r>
        <w:rPr>
          <w:rFonts w:ascii="宋体" w:eastAsia="宋体" w:hAnsi="宋体" w:cs="宋体" w:hint="eastAsia"/>
        </w:rPr>
        <w:t xml:space="preserve">（北京时间）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地点：登录深圳政府采购智慧平台（http://zfcg.szggzy.com:8081）下载本项目的招标文件。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 xml:space="preserve">方式：在线下载。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售价：免费。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宋体" w:eastAsia="宋体" w:hAnsi="宋体" w:cs="宋体" w:hint="eastAsia"/>
        </w:rPr>
      </w:pPr>
      <w:r>
        <w:rPr>
          <w:rFonts w:ascii="宋体" w:eastAsia="宋体" w:hAnsi="宋体" w:cs="宋体" w:hint="eastAsia"/>
        </w:rPr>
        <w:t>凡已注册的深圳市网上政府采购供应商，按照授予的操作权限，可于发布招标公告当日至</w:t>
      </w:r>
      <w:r>
        <w:rPr>
          <w:rFonts w:ascii="宋体" w:eastAsia="宋体" w:hAnsi="宋体" w:cs="宋体" w:hint="eastAsia"/>
          <w:color w:val="FF0000"/>
          <w:highlight w:val="yellow"/>
          <w:lang w:val="en-US" w:eastAsia="zh-CN"/>
        </w:rPr>
        <w:t>2024年X月X日XX时XX分XX秒</w:t>
      </w:r>
      <w:r>
        <w:rPr>
          <w:rFonts w:ascii="宋体" w:eastAsia="宋体" w:hAnsi="宋体" w:cs="宋体" w:hint="eastAsia"/>
        </w:rPr>
        <w:t>（北京时间）期间登录深圳政府采购智慧平台（http://zfcg.szggzy.com:8081/）下载本项目的采购文件。投标人如确定参加投标，首先要在深圳政府采购智慧平台网上办事子系统（http://zfcg.szggzy.com:8081/TPBidder/memberLogin）网上报名投标，方法为在网上办事子系统后点击“【招标公告】→【我要报名】”；如果网上报名后上传了投标文件，又不参加投标，应再到【我的项目】→【项目流程】→【递交投标(应答)文件】功能点中进行“【撤回本次投标】”操作；如果是未注册为深圳政府采购智慧平台（http://zfcg.szggzy.com:8081/）的供应商，请先办理密钥（请点击），并前往深圳公共资源交易中心（深圳交易集团有限公司政府采购业务分公司）绑定深圳政府采购智慧平台用户（地址：</w:t>
      </w:r>
      <w:r>
        <w:rPr>
          <w:rFonts w:ascii="宋体" w:eastAsia="宋体" w:hAnsi="宋体" w:cs="宋体" w:hint="eastAsia"/>
          <w:lang w:eastAsia="zh-CN"/>
        </w:rPr>
        <w:t>深圳市南山区沙河西路3185号南山智谷A座（深圳交易集团总部大楼）3楼前台，咨询电话：0755-83948165、0755-83938966、4008301330</w:t>
      </w:r>
      <w:r>
        <w:rPr>
          <w:rFonts w:ascii="宋体" w:eastAsia="宋体" w:hAnsi="宋体" w:cs="宋体" w:hint="eastAsia"/>
        </w:rPr>
        <w:t>），再进行投标报名。在网上报名后，点击“【我的项目】→【项目流程】→【采购文件下载】”进行招标文件的下载。</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四、提交投标文件截止时间、开标时间和地点</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1.投标截止时间：所有投标文件应于</w:t>
      </w:r>
      <w:r>
        <w:rPr>
          <w:rFonts w:ascii="宋体" w:eastAsia="宋体" w:hAnsi="宋体" w:cs="宋体" w:hint="eastAsia"/>
          <w:color w:val="FF0000"/>
          <w:highlight w:val="yellow"/>
          <w:lang w:val="en-US" w:eastAsia="zh-CN"/>
        </w:rPr>
        <w:t>2024年X月X日XX时XX分XX秒（北京时间）</w:t>
      </w:r>
      <w:r>
        <w:rPr>
          <w:rFonts w:ascii="宋体" w:eastAsia="宋体" w:hAnsi="宋体" w:cs="宋体" w:hint="eastAsia"/>
        </w:rPr>
        <w:t>之前上传到深圳政府采购智慧平台（http://zfcg.szggzy.com:8081/）。具体操作为登录“深圳政府采购智慧平台用户网上办事子系统（http://zfcg.szggzy.com:8081/TPBidder/memberLogin）”，用“【我的项目】→【项目流程】→【递交投标(应答)文件】”功能点上传投标文件。本项目电子投标文件最大容量为100MB，超过此容量的文件将被拒绝。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2.开标时间和地点：定于</w:t>
      </w:r>
      <w:r>
        <w:rPr>
          <w:rFonts w:ascii="宋体" w:eastAsia="宋体" w:hAnsi="宋体" w:cs="宋体" w:hint="eastAsia"/>
          <w:color w:val="FF0000"/>
          <w:highlight w:val="yellow"/>
          <w:lang w:val="en-US" w:eastAsia="zh-CN"/>
        </w:rPr>
        <w:t>2024年X月X日XX时XX分XX秒（北京时间）</w:t>
      </w:r>
      <w:r>
        <w:rPr>
          <w:rFonts w:ascii="宋体" w:eastAsia="宋体" w:hAnsi="宋体" w:cs="宋体" w:hint="eastAsia"/>
        </w:rPr>
        <w:t>，在</w:t>
      </w:r>
      <w:r>
        <w:rPr>
          <w:rFonts w:ascii="宋体" w:eastAsia="宋体" w:hAnsi="宋体" w:cs="宋体" w:hint="eastAsia"/>
          <w:highlight w:val="yellow"/>
        </w:rPr>
        <w:t>友和保险经纪有限公司</w:t>
      </w:r>
      <w:r>
        <w:rPr>
          <w:rFonts w:ascii="宋体" w:eastAsia="宋体" w:hAnsi="宋体" w:cs="宋体" w:hint="eastAsia"/>
        </w:rPr>
        <w:t>公开开标。供应商可以登录“深圳政府采购智慧平台用户网上办事子系统（http://zfcg.szggzy.com:8081/TPBidder/memberLogin）”，在“【我的项目】→【项目流程】→【开标及解密】”进行在线解密、查询开标情况。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3.在线解密：投标人须在</w:t>
      </w:r>
      <w:r>
        <w:rPr>
          <w:rFonts w:ascii="宋体" w:eastAsia="宋体" w:hAnsi="宋体" w:cs="宋体" w:hint="eastAsia"/>
          <w:color w:val="FF0000"/>
          <w:highlight w:val="yellow"/>
          <w:lang w:val="en-US" w:eastAsia="zh-CN"/>
        </w:rPr>
        <w:t>开标当日XX:XX:XX-XX:XX:XX期间</w:t>
      </w:r>
      <w:r>
        <w:rPr>
          <w:rFonts w:ascii="宋体" w:eastAsia="宋体" w:hAnsi="宋体" w:cs="宋体" w:hint="eastAsia"/>
        </w:rPr>
        <w:t>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五、公告期限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自本公告发布之日起5个工作日。</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六、其他补充事宜</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1.本项目实行网上投标，采用电子投标文件。</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报名操作：投标人如确定参加投标，首先要在深圳政府采购网上报名投标，方法为登录深圳公共资源交易中心（深圳交易集团有限公司政府采购业务分公司）网后点击“招标公告”选中要报名标段点击“我要报名”或“代办→邀请提醒”；如果网上报名后上传了投标文件，又不参加投标，应再到【我的项目】→【项目流程】→【递交投标(应答)文件】→【上传投标文件】功能点中进行“撤标”操作；如果是未注册为深圳政府采购的供应商，请访问深圳公共资源交易中心（深圳交易集团有限公司政府采购业务分公司）（http://www.szzfcg.cn/）,先办理注册手续（注册咨询：83938966；电子密钥咨询：83948165</w:t>
      </w:r>
      <w:r>
        <w:rPr>
          <w:rFonts w:ascii="宋体" w:eastAsia="宋体" w:hAnsi="宋体" w:cs="宋体" w:hint="eastAsia"/>
          <w:lang w:eastAsia="zh-CN"/>
        </w:rPr>
        <w:t>、</w:t>
      </w:r>
      <w:r>
        <w:rPr>
          <w:rFonts w:ascii="宋体" w:eastAsia="宋体" w:hAnsi="宋体" w:cs="宋体" w:hint="eastAsia"/>
        </w:rPr>
        <w:t>4008301330 ），再进行投标报名。在网上报名后，点击“我的项目→项目流程”中进行招标文件的下载。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3.开标操作：投标人可以登录“深圳公共资源交易中心（深圳交易集团有限公司政府采购业务分公司）网站”，在系统登录首页面即可查看开标情况。</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4.投标操作：具体操作为登录“深圳公共资源交易中心（深圳交易集团有限公司政府采购业务分公司）网站”，用“我的项目→项目流程→递交投标(应答)文件→上传投标文件”功能点上传投标文件。本项目电子投标文件最大容量为100MB，超过此容量的文件将被拒绝。</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5.采购文件澄清/修改事项：</w:t>
      </w:r>
      <w:r>
        <w:rPr>
          <w:rFonts w:ascii="宋体" w:eastAsia="宋体" w:hAnsi="宋体" w:cs="宋体" w:hint="eastAsia"/>
          <w:color w:val="FF0000"/>
          <w:highlight w:val="yellow"/>
          <w:lang w:val="en-US" w:eastAsia="zh-CN"/>
        </w:rPr>
        <w:t>2024年X月X日XX:XX:XX（北京时间）前</w:t>
      </w:r>
      <w:r>
        <w:rPr>
          <w:rFonts w:ascii="宋体" w:eastAsia="宋体" w:hAnsi="宋体" w:cs="宋体" w:hint="eastAsia"/>
        </w:rPr>
        <w:t>，供应商如果认为采购文件存在不明确、不清晰和前后不一致等问题，可登录深圳公共资源交易中心网（http://zfcg.szggzy.com:8081/）→“深圳政府采购智慧平台用户网上办事子系统（http://zfcg.szggzy.com:8081/TPBidder/memberLogin）”，在“【我的项目】→【项目流程】→【提问】”功能点中填写需澄清内容</w:t>
      </w:r>
      <w:r>
        <w:rPr>
          <w:rFonts w:ascii="宋体" w:eastAsia="宋体" w:hAnsi="宋体" w:cs="宋体" w:hint="eastAsia"/>
          <w:color w:val="FF0000"/>
          <w:highlight w:val="yellow"/>
          <w:lang w:val="en-US" w:eastAsia="zh-CN"/>
        </w:rPr>
        <w:t>2024年X月X日XX:XX:XX（北京时间）</w:t>
      </w:r>
      <w:r>
        <w:rPr>
          <w:rFonts w:ascii="宋体" w:eastAsia="宋体" w:hAnsi="宋体" w:cs="宋体" w:hint="eastAsia"/>
        </w:rPr>
        <w:t>前将采购文件澄清/修改情况在“【我的项目】→【项目流程】→【答疑澄清文件下载】”中公布，望投标人予以关注。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重要提示：“提出采购文件澄清要求”不等同于“对采购文件质疑”，供应商提出的澄清要求内容如出现“质疑”字眼，将予以退回。供应商如认为采购文件存在限制性、倾向性、其权益受到损害，应在采购文件公布之日起七个工作日内以书面形式提出质疑。请质疑供应商根据深圳公共资源交易中心网（ https://www.szggzy.com/globalSearch/details.html?contentId=1211037）所发布的质疑指引、质疑函模板填写质疑函并提交质疑材料。质疑材料可以采用现场或邮寄方式提交，采用邮寄方式提交的，交邮时间应在本公告发布之日起七个工作日内。质疑材料现场提交、邮寄地址：深圳市福田区福田体育公园西北角友和招标代理服务中心（靠近北门）。</w:t>
      </w:r>
      <w:r>
        <w:rPr>
          <w:rFonts w:ascii="宋体" w:eastAsia="宋体" w:hAnsi="宋体" w:cs="宋体" w:hint="eastAsia"/>
          <w:color w:val="FF0000"/>
          <w:highlight w:val="yellow"/>
          <w:lang w:val="en-US" w:eastAsia="zh-CN"/>
        </w:rPr>
        <w:t>质疑咨询电话：0755-83889026</w:t>
      </w:r>
      <w:r>
        <w:rPr>
          <w:rFonts w:ascii="宋体" w:eastAsia="宋体" w:hAnsi="宋体" w:cs="宋体" w:hint="eastAsia"/>
          <w:lang w:val="en-US" w:eastAsia="zh-CN"/>
        </w:rPr>
        <w:t>，</w:t>
      </w:r>
      <w:r>
        <w:rPr>
          <w:rFonts w:ascii="宋体" w:eastAsia="宋体" w:hAnsi="宋体" w:cs="宋体" w:hint="eastAsia"/>
          <w:lang w:eastAsia="zh-CN"/>
        </w:rPr>
        <w:t>质疑材料提交邮箱：ywjd@uho.cn</w:t>
      </w:r>
      <w:r>
        <w:rPr>
          <w:rFonts w:ascii="宋体" w:eastAsia="宋体" w:hAnsi="宋体" w:cs="宋体" w:hint="eastAsia"/>
          <w:b w:val="0"/>
          <w:bCs w:val="0"/>
        </w:rPr>
        <w:t>。</w:t>
      </w:r>
      <w:r>
        <w:rPr>
          <w:rFonts w:ascii="宋体" w:eastAsia="宋体" w:hAnsi="宋体" w:cs="宋体" w:hint="eastAsia"/>
        </w:rPr>
        <w:t xml:space="preserve">根据《深圳经济特区政府采购条例》第四十二条“供应商投诉的事项应当是经过质疑的事项”的规定，未经正式质疑的，将影响供应商行使向财政部门提起投诉的权利。）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6.</w:t>
      </w:r>
      <w:r>
        <w:rPr>
          <w:rFonts w:ascii="宋体" w:eastAsia="宋体" w:hAnsi="宋体" w:cs="宋体" w:hint="eastAsia"/>
          <w:highlight w:val="yellow"/>
        </w:rPr>
        <w:t>友和保险经纪有限公司</w:t>
      </w:r>
      <w:r>
        <w:rPr>
          <w:rFonts w:ascii="宋体" w:eastAsia="宋体" w:hAnsi="宋体" w:cs="宋体" w:hint="eastAsia"/>
        </w:rPr>
        <w:t xml:space="preserve">有权对投标人就本项目要求提供的相关证明资料（原件）进行审查。供应商提供虚假资料被查实的，则可能面临被取消本项目中标资格、列入不良行为记录名单和三年内禁止参与深圳市政府采购活动的风险。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7.本招标公告及本项目招标文件所涉及的时间一律为北京时间。投标人有义务在招标活动期间浏览深圳公共资源交易中心（深圳交易集团有限公司政府采购业务分公司）网（http://zfcg.szggzy.com:8081），在深圳公共资源交易中心（深圳交易集团有限公司政府采购业务分公司）网上公布的与本次招标项目有关的信息视为已送达各投标人。</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8.本项目不需要投标保证金。</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firstLineChars="200"/>
        <w:textAlignment w:val="auto"/>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七、对本次采购提出询问，请按以下方式联系</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1.采购人信息</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rPr>
      </w:pPr>
      <w:r>
        <w:rPr>
          <w:rFonts w:ascii="宋体" w:eastAsia="宋体" w:hAnsi="宋体" w:cs="宋体" w:hint="eastAsia"/>
          <w:color w:val="FF0000"/>
          <w:highlight w:val="yellow"/>
        </w:rPr>
        <w:t>名　称：深圳市交通运输局南山管理局</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rPr>
      </w:pPr>
      <w:r>
        <w:rPr>
          <w:rFonts w:ascii="宋体" w:eastAsia="宋体" w:hAnsi="宋体" w:cs="宋体" w:hint="eastAsia"/>
          <w:color w:val="FF0000"/>
          <w:highlight w:val="yellow"/>
        </w:rPr>
        <w:t>地　址：深圳市南山区蛇口石云路16号</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default"/>
          <w:color w:val="FF0000"/>
          <w:highlight w:val="yellow"/>
          <w:lang w:val="en-US" w:eastAsia="zh-CN"/>
        </w:rPr>
      </w:pPr>
      <w:r>
        <w:rPr>
          <w:rFonts w:ascii="宋体" w:eastAsia="宋体" w:hAnsi="宋体" w:cs="宋体" w:hint="eastAsia"/>
          <w:color w:val="FF0000"/>
          <w:highlight w:val="yellow"/>
        </w:rPr>
        <w:t>联系方式：</w:t>
      </w:r>
      <w:r>
        <w:rPr>
          <w:rFonts w:ascii="宋体" w:eastAsia="宋体" w:hAnsi="宋体" w:cs="宋体" w:hint="eastAsia"/>
          <w:color w:val="FF0000"/>
          <w:highlight w:val="yellow"/>
          <w:lang w:val="en-US" w:eastAsia="zh-CN"/>
        </w:rPr>
        <w:t>闫先生-0755-26809786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2.招标机构</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名　称：</w:t>
      </w:r>
      <w:r>
        <w:rPr>
          <w:rFonts w:ascii="宋体" w:eastAsia="宋体" w:hAnsi="宋体" w:cs="宋体" w:hint="eastAsia"/>
          <w:highlight w:val="yellow"/>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地　址：深圳市福田区福田体育公园西北角友和招标代理服务中心（靠近北门）</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监督举报：0755-83889803、83889016</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rPr>
      </w:pPr>
      <w:r>
        <w:rPr>
          <w:rFonts w:ascii="宋体" w:eastAsia="宋体" w:hAnsi="宋体" w:cs="宋体" w:hint="eastAsia"/>
        </w:rPr>
        <w:t>3.项目联系方式</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lang w:val="en-US" w:eastAsia="zh-CN"/>
        </w:rPr>
      </w:pPr>
      <w:r>
        <w:rPr>
          <w:rFonts w:ascii="宋体" w:eastAsia="宋体" w:hAnsi="宋体" w:cs="宋体" w:hint="eastAsia"/>
          <w:color w:val="FF0000"/>
          <w:highlight w:val="yellow"/>
        </w:rPr>
        <w:t>项目联系人：</w:t>
      </w:r>
      <w:r>
        <w:rPr>
          <w:rFonts w:ascii="宋体" w:eastAsia="宋体" w:hAnsi="宋体" w:cs="宋体" w:hint="eastAsia"/>
          <w:color w:val="FF0000"/>
          <w:highlight w:val="yellow"/>
          <w:lang w:val="en-US" w:eastAsia="zh-CN"/>
        </w:rPr>
        <w:t>朴雪花/张挺/刘建成</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rPr>
          <w:rFonts w:ascii="宋体" w:eastAsia="宋体" w:hAnsi="宋体" w:cs="宋体" w:hint="eastAsia"/>
          <w:color w:val="FF0000"/>
          <w:highlight w:val="yellow"/>
          <w:lang w:val="en-US" w:eastAsia="zh-CN"/>
        </w:rPr>
      </w:pPr>
      <w:r>
        <w:rPr>
          <w:rFonts w:ascii="宋体" w:eastAsia="宋体" w:hAnsi="宋体" w:cs="宋体" w:hint="eastAsia"/>
          <w:color w:val="FF0000"/>
          <w:highlight w:val="yellow"/>
          <w:lang w:eastAsia="zh-CN"/>
        </w:rPr>
        <w:t>项目咨询</w:t>
      </w:r>
      <w:r>
        <w:rPr>
          <w:rFonts w:ascii="宋体" w:eastAsia="宋体" w:hAnsi="宋体" w:cs="宋体" w:hint="eastAsia"/>
          <w:color w:val="FF0000"/>
          <w:highlight w:val="yellow"/>
        </w:rPr>
        <w:t>：</w:t>
      </w:r>
      <w:r>
        <w:rPr>
          <w:rFonts w:ascii="宋体" w:eastAsia="宋体" w:hAnsi="宋体" w:cs="宋体" w:hint="eastAsia"/>
          <w:color w:val="FF0000"/>
          <w:highlight w:val="yellow"/>
          <w:lang w:val="en-US" w:eastAsia="zh-CN"/>
        </w:rPr>
        <w:t>0755-83889026</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highlight w:val="none"/>
        </w:rPr>
      </w:pPr>
      <w:r>
        <w:rPr>
          <w:rFonts w:ascii="宋体" w:eastAsia="宋体" w:hAnsi="宋体" w:cs="宋体" w:hint="eastAsia"/>
          <w:sz w:val="24"/>
          <w:szCs w:val="24"/>
          <w:highlight w:val="none"/>
        </w:rPr>
        <w:t>投标报名：0755-83881111（总机）</w:t>
      </w:r>
    </w:p>
    <w:p>
      <w:pPr>
        <w:pStyle w:val="-111"/>
        <w:keepNext w:val="0"/>
        <w:keepLines w:val="0"/>
        <w:pageBreakBefore w:val="0"/>
        <w:widowControl w:val="0"/>
        <w:numPr>
          <w:ilvl w:val="0"/>
          <w:numId w:val="0"/>
        </w:numPr>
        <w:kinsoku/>
        <w:wordWrap/>
        <w:overflowPunct/>
        <w:topLinePunct w:val="0"/>
        <w:autoSpaceDE/>
        <w:autoSpaceDN/>
        <w:bidi w:val="0"/>
        <w:adjustRightInd w:val="0"/>
        <w:snapToGrid w:val="0"/>
        <w:spacing w:line="400" w:lineRule="exact"/>
        <w:ind w:left="480" w:leftChars="200"/>
        <w:jc w:val="left"/>
        <w:textAlignment w:val="auto"/>
        <w:outlineLvl w:val="9"/>
        <w:rPr>
          <w:rFonts w:ascii="宋体" w:eastAsia="宋体" w:hAnsi="宋体" w:cs="宋体" w:hint="eastAsia"/>
          <w:sz w:val="24"/>
          <w:szCs w:val="24"/>
        </w:rPr>
      </w:pPr>
      <w:r>
        <w:rPr>
          <w:rFonts w:ascii="宋体" w:eastAsia="宋体" w:hAnsi="宋体" w:cs="宋体" w:hint="eastAsia"/>
          <w:lang w:val="en-US" w:eastAsia="zh-CN"/>
        </w:rPr>
        <w:t>4.</w:t>
      </w:r>
      <w:r>
        <w:rPr>
          <w:rFonts w:ascii="宋体" w:eastAsia="宋体" w:hAnsi="宋体" w:cs="宋体" w:hint="eastAsia"/>
          <w:sz w:val="24"/>
          <w:szCs w:val="24"/>
        </w:rPr>
        <w:t>相关项目信息查询网址</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sz w:val="24"/>
          <w:szCs w:val="24"/>
        </w:rPr>
      </w:pPr>
      <w:r>
        <w:rPr>
          <w:rFonts w:ascii="宋体" w:eastAsia="宋体" w:hAnsi="宋体" w:cs="宋体" w:hint="eastAsia"/>
          <w:sz w:val="24"/>
          <w:szCs w:val="24"/>
        </w:rPr>
        <w:t>深圳政府采购智慧平台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jc w:val="left"/>
        <w:textAlignment w:val="auto"/>
        <w:outlineLvl w:val="9"/>
        <w:rPr>
          <w:rFonts w:ascii="宋体" w:eastAsia="宋体" w:hAnsi="宋体" w:cs="宋体" w:hint="eastAsia"/>
          <w:lang w:eastAsia="zh-CN"/>
        </w:rPr>
      </w:pPr>
      <w:r>
        <w:rPr>
          <w:rFonts w:ascii="宋体" w:eastAsia="宋体" w:hAnsi="宋体" w:cs="宋体" w:hint="eastAsia"/>
          <w:sz w:val="24"/>
          <w:szCs w:val="24"/>
        </w:rPr>
        <w:t xml:space="preserve">友和招标代理服务网 </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highlight w:val="yellow"/>
        </w:rPr>
      </w:pPr>
      <w:r>
        <w:rPr>
          <w:rFonts w:ascii="宋体" w:eastAsia="宋体" w:hAnsi="宋体" w:cs="宋体" w:hint="eastAsia"/>
          <w:highlight w:val="yellow"/>
        </w:rPr>
        <w:t>友和保险经纪有限公司</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right"/>
        <w:textAlignment w:val="auto"/>
        <w:rPr>
          <w:rFonts w:ascii="宋体" w:eastAsia="宋体" w:hAnsi="宋体" w:cs="宋体" w:hint="eastAsia"/>
        </w:rPr>
      </w:pPr>
      <w:r>
        <w:rPr>
          <w:rFonts w:ascii="宋体" w:eastAsia="宋体" w:hAnsi="宋体" w:cs="宋体" w:hint="eastAsia"/>
          <w:lang w:eastAsia="zh-CN"/>
        </w:rPr>
        <w:t>20</w:t>
      </w:r>
      <w:r>
        <w:rPr>
          <w:rFonts w:ascii="宋体" w:eastAsia="宋体" w:hAnsi="宋体" w:cs="宋体" w:hint="eastAsia"/>
          <w:lang w:val="en-US" w:eastAsia="zh-CN"/>
        </w:rPr>
        <w:t>24</w:t>
      </w:r>
      <w:r>
        <w:rPr>
          <w:rFonts w:ascii="宋体" w:eastAsia="宋体" w:hAnsi="宋体" w:cs="宋体" w:hint="eastAsia"/>
        </w:rPr>
        <w:t>年</w:t>
      </w:r>
      <w:r>
        <w:rPr>
          <w:rFonts w:ascii="宋体" w:eastAsia="宋体" w:hAnsi="宋体" w:cs="宋体" w:hint="eastAsia"/>
          <w:lang w:val="en-US" w:eastAsia="zh-CN"/>
        </w:rPr>
        <w:t>X</w:t>
      </w:r>
      <w:r>
        <w:rPr>
          <w:rFonts w:ascii="宋体" w:eastAsia="宋体" w:hAnsi="宋体" w:cs="宋体" w:hint="eastAsia"/>
        </w:rPr>
        <w:t>月</w:t>
      </w:r>
      <w:r>
        <w:rPr>
          <w:rFonts w:ascii="宋体" w:eastAsia="宋体" w:hAnsi="宋体" w:cs="宋体" w:hint="eastAsia"/>
          <w:lang w:val="en-US" w:eastAsia="zh-CN"/>
        </w:rPr>
        <w:t>X</w:t>
      </w:r>
      <w:r>
        <w:rPr>
          <w:rFonts w:ascii="宋体" w:eastAsia="宋体" w:hAnsi="宋体" w:cs="宋体" w:hint="eastAsia"/>
        </w:rPr>
        <w:t>日</w:t>
      </w:r>
    </w:p>
    <w:p/>
    <w:p>
      <w:pPr>
        <w:spacing w:beforeLines="0" w:afterLines="0"/>
        <w:rPr>
          <w:rFonts w:ascii="宋体" w:eastAsia="宋体" w:hAnsi="宋体" w:cs="宋体"/>
          <w:b/>
          <w:bCs/>
          <w:szCs w:val="21"/>
        </w:rPr>
      </w:pPr>
    </w:p>
    <w:p>
      <w:pPr>
        <w:pStyle w:val="NormalIndent"/>
        <w:spacing w:before="0" w:beforeLines="0" w:after="0" w:afterLines="0" w:line="240" w:lineRule="auto"/>
        <w:ind w:firstLine="0"/>
        <w:rPr>
          <w:rFonts w:ascii="宋体" w:eastAsia="宋体" w:hAnsi="宋体"/>
          <w:b/>
          <w:color w:val="auto"/>
          <w:sz w:val="28"/>
          <w:szCs w:val="28"/>
          <w:highlight w:val="yellow"/>
        </w:rPr>
      </w:pPr>
      <w:r>
        <w:rPr>
          <w:rFonts w:hint="eastAsia"/>
          <w:color w:val="auto"/>
          <w:szCs w:val="20"/>
          <w:highlight w:val="none"/>
        </w:rPr>
        <w:t>完整公告内容详见：</w:t>
      </w:r>
      <w:r>
        <w:rPr>
          <w:rFonts w:hint="eastAsia"/>
          <w:color w:val="auto"/>
          <w:szCs w:val="20"/>
          <w:highlight w:val="yellow"/>
        </w:rPr>
        <w:t>http://zfcg.szggzy.com:8081/</w:t>
      </w:r>
    </w:p>
    <w:p>
      <w:pPr>
        <w:spacing w:line="360" w:lineRule="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br w:type="page"/>
      </w:r>
    </w:p>
    <w:p>
      <w:pPr>
        <w:pStyle w:val="Heading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第二章 对通用条款的补充内容及其他关键信息</w:t>
      </w:r>
    </w:p>
    <w:p>
      <w:pPr>
        <w:jc w:val="center"/>
        <w:outlineLvl w:val="2"/>
        <w:rPr>
          <w:b/>
          <w:bCs/>
          <w:sz w:val="28"/>
          <w:szCs w:val="28"/>
        </w:rPr>
      </w:pPr>
      <w:bookmarkStart w:id="21" w:name="_Toc73518117"/>
      <w:bookmarkStart w:id="22" w:name="_Toc101074876"/>
      <w:bookmarkStart w:id="23" w:name="_Toc73521635"/>
      <w:bookmarkStart w:id="24" w:name="_Toc73521547"/>
      <w:bookmarkStart w:id="25" w:name="_Toc60631620"/>
      <w:bookmarkStart w:id="26" w:name="_Toc100052364"/>
      <w:bookmarkStart w:id="27" w:name="_Toc73517639"/>
      <w:bookmarkStart w:id="28" w:name="_Toc60560625"/>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b/>
                <w:bCs/>
                <w:color w:val="000000" w:themeColor="text1"/>
                <w14:textFill>
                  <w14:solidFill>
                    <w14:schemeClr w14:val="tx1"/>
                  </w14:solidFill>
                </w14:textFill>
              </w:rPr>
            </w:pPr>
            <w:bookmarkEnd w:id="21"/>
            <w:bookmarkEnd w:id="22"/>
            <w:bookmarkEnd w:id="23"/>
            <w:bookmarkEnd w:id="24"/>
            <w:bookmarkEnd w:id="25"/>
            <w:bookmarkEnd w:id="26"/>
            <w:bookmarkEnd w:id="27"/>
            <w:bookmarkEnd w:id="28"/>
            <w:r>
              <w:rPr>
                <w:rFonts w:ascii="宋体" w:hAnsi="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涉及事项</w:t>
            </w:r>
          </w:p>
        </w:tc>
        <w:tc>
          <w:tcPr>
            <w:tcW w:w="5501" w:type="dxa"/>
            <w:vAlign w:val="center"/>
          </w:tcPr>
          <w:p>
            <w:pPr>
              <w:jc w:val="center"/>
              <w:rPr>
                <w:rFonts w:ascii="宋体" w:hAnsi="宋体"/>
                <w:b/>
                <w:bCs/>
                <w:color w:val="000000" w:themeColor="text1"/>
                <w14:textFill>
                  <w14:solidFill>
                    <w14:schemeClr w14:val="tx1"/>
                  </w14:solidFill>
                </w14:textFill>
              </w:rPr>
            </w:pPr>
            <w:r>
              <w:rPr>
                <w:rFonts w:ascii="宋体" w:hAnsi="宋体" w:hint="eastAsia"/>
                <w:b/>
                <w:bCs/>
                <w:color w:val="000000" w:themeColor="text1"/>
                <w14:textFill>
                  <w14:solidFill>
                    <w14:schemeClr w14:val="tx1"/>
                  </w14:solidFill>
                </w14:textFill>
              </w:rPr>
              <w:t xml:space="preserve">具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体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补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 xml:space="preserve">内 </w:t>
            </w:r>
            <w:r>
              <w:rPr>
                <w:rFonts w:ascii="宋体" w:hAnsi="宋体"/>
                <w:b/>
                <w:bCs/>
                <w:color w:val="000000" w:themeColor="text1"/>
                <w14:textFill>
                  <w14:solidFill>
                    <w14:schemeClr w14:val="tx1"/>
                  </w14:solidFill>
                </w14:textFill>
              </w:rPr>
              <w:t xml:space="preserve"> </w:t>
            </w:r>
            <w:r>
              <w:rPr>
                <w:rFonts w:ascii="宋体" w:hAnsi="宋体" w:hint="eastAsia"/>
                <w:b/>
                <w:bCs/>
                <w:color w:val="000000" w:themeColor="text1"/>
                <w14:textFill>
                  <w14:solidFill>
                    <w14:schemeClr w14:val="tx1"/>
                  </w14:solidFill>
                </w14:textFill>
              </w:rPr>
              <w:t>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.1</w:t>
            </w:r>
          </w:p>
        </w:tc>
        <w:tc>
          <w:tcPr>
            <w:tcW w:w="1888" w:type="dxa"/>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采购人</w:t>
            </w:r>
          </w:p>
        </w:tc>
        <w:tc>
          <w:tcPr>
            <w:tcW w:w="5501" w:type="dxa"/>
            <w:vAlign w:val="center"/>
          </w:tcPr>
          <w:p>
            <w:pPr>
              <w:jc w:val="center"/>
              <w:rPr>
                <w:rFonts w:ascii="宋体" w:hAnsi="宋体" w:eastAsiaTheme="minorEastAsia" w:hint="eastAsia"/>
                <w:color w:val="000000" w:themeColor="text1"/>
                <w:lang w:eastAsia="zh-CN"/>
                <w14:textFill>
                  <w14:solidFill>
                    <w14:schemeClr w14:val="tx1"/>
                  </w14:solidFill>
                </w14:textFill>
              </w:rPr>
            </w:pPr>
            <w:r>
              <w:rPr>
                <w:rFonts w:ascii="宋体" w:hAnsi="宋体" w:eastAsiaTheme="minorEastAsia" w:hint="eastAsia"/>
                <w:color w:val="000000" w:themeColor="text1"/>
                <w:lang w:eastAsia="zh-CN"/>
                <w14:textFill>
                  <w14:solidFill>
                    <w14:schemeClr w14:val="tx1"/>
                  </w14:solidFill>
                </w14:textFill>
              </w:rPr>
              <w:t>深圳市交通运输局南山管理局</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采购机构</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联合体投标</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踏勘现场</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标前会议</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3</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招标文件的澄清和修改</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不晚于投标截止日三日前（详见招标公告），投标人有义务在招标期间在</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0</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投标有效期</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2</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投标人的替代方案</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5</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投标文件的大小</w:t>
            </w:r>
          </w:p>
        </w:tc>
        <w:tc>
          <w:tcPr>
            <w:tcW w:w="5501"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投标文件大小不得超过</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bookmarkStart w:id="29" w:name="_Hlk71664860"/>
            <w:r>
              <w:rPr>
                <w:rFonts w:ascii="宋体" w:hAnsi="宋体" w:hint="eastAsia"/>
                <w:color w:val="000000" w:themeColor="text1"/>
                <w14:textFill>
                  <w14:solidFill>
                    <w14:schemeClr w14:val="tx1"/>
                  </w14:solidFill>
                </w14:textFill>
              </w:rPr>
              <w:t>样品、现场演示、方案讲解</w:t>
            </w:r>
            <w:bookmarkEnd w:id="29"/>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7</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评审方法</w:t>
            </w:r>
          </w:p>
        </w:tc>
        <w:tc>
          <w:tcPr>
            <w:tcW w:w="5501" w:type="dxa"/>
            <w:vAlign w:val="center"/>
          </w:tcPr>
          <w:p>
            <w:pPr>
              <w:jc w:val="center"/>
              <w:rPr>
                <w:rFonts w:ascii="宋体" w:hAnsi="宋体"/>
                <w:color w:val="000000" w:themeColor="text1"/>
                <w14:textFill>
                  <w14:solidFill>
                    <w14:schemeClr w14:val="tx1"/>
                  </w14:solidFill>
                </w14:textFill>
              </w:rPr>
            </w:pPr>
            <w:r>
              <w:rPr>
                <w:rFonts w:ascii="Wingdings 2" w:hAnsi="Wingdings 2"/>
                <w:b/>
                <w:color w:val="000000" w:themeColor="text1"/>
                <w14:textFill>
                  <w14:solidFill>
                    <w14:schemeClr w14:val="tx1"/>
                  </w14:solidFill>
                </w14:textFill>
              </w:rPr>
              <w:sym w:font="Wingdings 2" w:char="F052"/>
            </w:r>
            <w:r>
              <w:rPr>
                <w:rFonts w:ascii="宋体" w:hAnsi="宋体" w:hint="eastAsia"/>
                <w:b/>
                <w:color w:val="000000" w:themeColor="text1"/>
                <w14:textFill>
                  <w14:solidFill>
                    <w14:schemeClr w14:val="tx1"/>
                  </w14:solidFill>
                </w14:textFill>
              </w:rPr>
              <w:t xml:space="preserve"> </w:t>
            </w:r>
            <w:r>
              <w:rPr>
                <w:rFonts w:ascii="宋体" w:hAnsi="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8</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定标方法</w:t>
            </w:r>
          </w:p>
        </w:tc>
        <w:tc>
          <w:tcPr>
            <w:tcW w:w="5501" w:type="dxa"/>
            <w:vAlign w:val="center"/>
          </w:tcPr>
          <w:p>
            <w:pPr>
              <w:jc w:val="center"/>
              <w:rPr>
                <w:rFonts w:ascii="宋体" w:eastAsia="宋体" w:hAnsi="宋体"/>
                <w:color w:val="000000" w:themeColor="text1"/>
                <w14:textFill>
                  <w14:solidFill>
                    <w14:schemeClr w14:val="tx1"/>
                  </w14:solidFill>
                </w14:textFill>
              </w:rPr>
            </w:pPr>
            <w:r>
              <w:rPr>
                <w:rFonts w:ascii="Wingdings 2" w:eastAsia="宋体" w:hAnsi="Wingdings 2"/>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6</w:t>
            </w:r>
          </w:p>
        </w:tc>
        <w:tc>
          <w:tcPr>
            <w:tcW w:w="1888" w:type="dxa"/>
            <w:vAlign w:val="center"/>
          </w:tcPr>
          <w:p>
            <w:pPr>
              <w:jc w:val="center"/>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履约担保</w:t>
            </w:r>
          </w:p>
        </w:tc>
        <w:tc>
          <w:tcPr>
            <w:tcW w:w="5501" w:type="dxa"/>
            <w:vAlign w:val="center"/>
          </w:tcPr>
          <w:p>
            <w:pPr>
              <w:pStyle w:val="CommentText"/>
              <w:jc w:val="center"/>
              <w:rPr>
                <w:rFonts w:ascii="宋体" w:hAnsi="宋体" w:eastAsiaTheme="minorEastAsia" w:cs="宋体" w:hint="default"/>
                <w:szCs w:val="21"/>
                <w:lang w:val="en-US" w:eastAsia="zh-CN"/>
              </w:rPr>
            </w:pPr>
            <w:r>
              <w:rPr>
                <w:rFonts w:ascii="宋体" w:hAnsi="宋体" w:eastAsiaTheme="minorEastAsia" w:cs="宋体" w:hint="eastAsia"/>
                <w:szCs w:val="21"/>
                <w:lang w:val="en-US" w:eastAsia="zh-CN"/>
              </w:rPr>
              <w:t>无</w:t>
            </w:r>
          </w:p>
        </w:tc>
      </w:tr>
    </w:tbl>
    <w:p>
      <w:pPr>
        <w:rPr>
          <w:b/>
          <w:color w:val="000000" w:themeColor="text1"/>
          <w14:textFill>
            <w14:solidFill>
              <w14:schemeClr w14:val="tx1"/>
            </w14:solidFill>
          </w14:textFill>
        </w:rPr>
      </w:pPr>
      <w:r>
        <w:rPr>
          <w:rFonts w:hint="eastAsia"/>
          <w:color w:val="000000" w:themeColor="text1"/>
          <w:szCs w:val="21"/>
          <w14:textFill>
            <w14:solidFill>
              <w14:schemeClr w14:val="tx1"/>
            </w14:solidFill>
          </w14:textFill>
        </w:rPr>
        <w:t>备注：本表是通用条款相关条款的补充和明确，如与通用条款内容相冲突的，以本表为准。</w:t>
      </w:r>
      <w:r>
        <w:rPr>
          <w:rFonts w:hint="eastAsia"/>
          <w:b/>
          <w:bCs/>
          <w:color w:val="FF0000"/>
          <w:szCs w:val="21"/>
        </w:rPr>
        <w:t>本项目使用深圳政府采购智慧平台进行操作，通用条款中如有与深圳政府采购智慧平台操作流程不一致的内容，请以深圳政府采购智慧平台</w:t>
      </w:r>
      <w:r>
        <w:rPr>
          <w:b/>
          <w:bCs/>
          <w:color w:val="FF0000"/>
          <w:szCs w:val="21"/>
        </w:rPr>
        <w:t>zfcg.szggzy.com:8081</w:t>
      </w:r>
      <w:r>
        <w:rPr>
          <w:rFonts w:hint="eastAsia"/>
          <w:b/>
          <w:bCs/>
          <w:color w:val="FF0000"/>
          <w:szCs w:val="21"/>
        </w:rPr>
        <w:t>公布的操作手册内容为准。</w:t>
      </w:r>
    </w:p>
    <w:p>
      <w:pPr>
        <w:rPr>
          <w:b/>
          <w:color w:val="000000" w:themeColor="text1"/>
          <w14:textFill>
            <w14:solidFill>
              <w14:schemeClr w14:val="tx1"/>
            </w14:solidFill>
          </w14:textFill>
        </w:rPr>
      </w:pPr>
    </w:p>
    <w:p>
      <w:pPr>
        <w:jc w:val="center"/>
        <w:outlineLvl w:val="2"/>
        <w:rPr>
          <w:rFonts w:ascii="宋体" w:eastAsia="宋体" w:hAnsi="宋体" w:cs="宋体"/>
          <w:b/>
          <w:bCs/>
          <w:sz w:val="28"/>
          <w:szCs w:val="28"/>
        </w:rPr>
      </w:pPr>
      <w:r>
        <w:rPr>
          <w:rFonts w:ascii="宋体" w:eastAsia="宋体" w:hAnsi="宋体" w:cs="宋体" w:hint="eastAsia"/>
          <w:b/>
          <w:bCs/>
          <w:sz w:val="28"/>
          <w:szCs w:val="28"/>
        </w:rPr>
        <w:t>二、其他关键信息</w:t>
      </w:r>
    </w:p>
    <w:p>
      <w:pPr>
        <w:ind w:firstLine="480" w:firstLineChars="200"/>
        <w:rPr>
          <w:rFonts w:ascii="仿宋" w:eastAsia="仿宋" w:hAnsi="仿宋" w:cs="仿宋" w:hint="eastAsia"/>
          <w:b/>
          <w:color w:val="FF0000"/>
          <w:sz w:val="24"/>
        </w:rPr>
      </w:pPr>
      <w:r>
        <w:rPr>
          <w:rFonts w:hint="eastAsia"/>
          <w:b/>
          <w:bCs/>
        </w:rPr>
        <w:t>（一）评标定标信息</w:t>
      </w:r>
    </w:p>
    <w:p>
      <w:pPr>
        <w:ind w:firstLine="480" w:firstLineChars="200"/>
        <w:rPr>
          <w:rFonts w:ascii="仿宋" w:eastAsia="仿宋" w:hAnsi="仿宋" w:cs="仿宋"/>
          <w:b/>
          <w:color w:val="4F81BD" w:themeColor="accent1"/>
          <w:sz w:val="24"/>
          <w14:textFill>
            <w14:solidFill>
              <w14:schemeClr w14:val="accent1"/>
            </w14:solidFill>
          </w14:textFill>
        </w:rPr>
      </w:pPr>
      <w:r>
        <w:rPr>
          <w:rFonts w:ascii="仿宋" w:eastAsia="仿宋" w:hAnsi="仿宋" w:cs="仿宋" w:hint="eastAsia"/>
          <w:b/>
          <w:color w:val="4F81BD" w:themeColor="accent1"/>
          <w:sz w:val="24"/>
          <w14:textFill>
            <w14:solidFill>
              <w14:schemeClr w14:val="accent1"/>
            </w14:solidFill>
          </w14:textFill>
        </w:rPr>
        <w:t>适用于非评定分离项目</w:t>
      </w:r>
    </w:p>
    <w:p>
      <w:pPr>
        <w:ind w:firstLine="480" w:firstLineChars="200"/>
        <w:rPr>
          <w:rFonts w:ascii="仿宋" w:eastAsia="仿宋" w:hAnsi="仿宋" w:cs="仿宋" w:hint="eastAsia"/>
          <w:color w:val="4F81BD" w:themeColor="accent1"/>
          <w:sz w:val="24"/>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vAlign w:val="top"/>
          </w:tcPr>
          <w:p>
            <w:pPr>
              <w:widowControl w:val="0"/>
              <w:jc w:val="center"/>
            </w:pPr>
            <w:bookmarkStart w:id="30" w:name="_Hlk74239733"/>
            <w:r>
              <w:rPr>
                <w:rFonts w:hint="eastAsia"/>
              </w:rPr>
              <w:t>评标方法</w:t>
            </w:r>
          </w:p>
        </w:tc>
        <w:tc>
          <w:tcPr>
            <w:tcW w:w="4065" w:type="dxa"/>
            <w:vAlign w:val="top"/>
          </w:tcPr>
          <w:p>
            <w:pPr>
              <w:widowControl w:val="0"/>
              <w:jc w:val="center"/>
            </w:pPr>
            <w:r>
              <w:rPr>
                <w:rFonts w:hint="eastAsia"/>
              </w:rPr>
              <w:t>综合评分法</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pPr>
            <w:r>
              <w:rPr>
                <w:rFonts w:hint="eastAsia"/>
              </w:rPr>
              <w:t>候选中标供应商家数</w:t>
            </w:r>
          </w:p>
        </w:tc>
        <w:tc>
          <w:tcPr>
            <w:tcW w:w="4065" w:type="dxa"/>
            <w:vAlign w:val="top"/>
          </w:tcPr>
          <w:p>
            <w:pPr>
              <w:widowControl w:val="0"/>
              <w:jc w:val="center"/>
            </w:pPr>
            <w:r>
              <w:rPr>
                <w:rFonts w:hint="eastAsia"/>
              </w:rPr>
              <w:t>3</w:t>
            </w:r>
          </w:p>
        </w:tc>
      </w:tr>
      <w:tr>
        <w:tblPrEx>
          <w:tblW w:w="8155" w:type="dxa"/>
          <w:tblInd w:w="0" w:type="dxa"/>
          <w:tblLayout w:type="fixed"/>
          <w:tblCellMar>
            <w:top w:w="0" w:type="dxa"/>
            <w:left w:w="108" w:type="dxa"/>
            <w:bottom w:w="0" w:type="dxa"/>
            <w:right w:w="108" w:type="dxa"/>
          </w:tblCellMar>
        </w:tblPrEx>
        <w:tc>
          <w:tcPr>
            <w:tcW w:w="4090" w:type="dxa"/>
            <w:vAlign w:val="top"/>
          </w:tcPr>
          <w:p>
            <w:pPr>
              <w:widowControl w:val="0"/>
              <w:jc w:val="center"/>
            </w:pPr>
            <w:r>
              <w:rPr>
                <w:rFonts w:hint="eastAsia"/>
              </w:rPr>
              <w:t>中标供应商家数</w:t>
            </w:r>
          </w:p>
        </w:tc>
        <w:tc>
          <w:tcPr>
            <w:tcW w:w="4065" w:type="dxa"/>
            <w:vAlign w:val="top"/>
          </w:tcPr>
          <w:p>
            <w:pPr>
              <w:widowControl w:val="0"/>
              <w:jc w:val="center"/>
            </w:pPr>
            <w:r>
              <w:rPr>
                <w:rFonts w:hint="eastAsia"/>
              </w:rPr>
              <w:t>1</w:t>
            </w:r>
          </w:p>
        </w:tc>
      </w:tr>
    </w:tbl>
    <w:p>
      <w:pPr>
        <w:pStyle w:val="BodyText"/>
      </w:pPr>
      <w:bookmarkEnd w:id="30"/>
    </w:p>
    <w:p>
      <w:pPr>
        <w:ind w:firstLine="480" w:firstLineChars="200"/>
        <w:rPr>
          <w:rFonts w:ascii="仿宋" w:eastAsia="仿宋" w:hAnsi="仿宋" w:cs="仿宋"/>
          <w:color w:val="4F81BD" w:themeColor="accent1"/>
          <w:sz w:val="24"/>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评审委员会对每个通过资格性检查和符合性检查且报价不超过最高限价的投标人进行评审、打分，然后汇总每个投标人每项</w:t>
      </w:r>
      <w:r>
        <w:rPr>
          <w:rFonts w:ascii="仿宋" w:eastAsia="仿宋" w:hAnsi="仿宋" w:cs="仿宋" w:hint="eastAsia"/>
          <w:color w:val="4F81BD" w:themeColor="accent1"/>
          <w:sz w:val="24"/>
          <w:lang w:eastAsia="zh-CN"/>
          <w14:textFill>
            <w14:solidFill>
              <w14:schemeClr w14:val="accent1"/>
            </w14:solidFill>
          </w14:textFill>
        </w:rPr>
        <w:t>评审因素</w:t>
      </w:r>
      <w:r>
        <w:rPr>
          <w:rFonts w:ascii="仿宋" w:eastAsia="仿宋" w:hAnsi="仿宋" w:cs="仿宋" w:hint="eastAsia"/>
          <w:color w:val="4F81BD" w:themeColor="accent1"/>
          <w:sz w:val="24"/>
          <w14:textFill>
            <w14:solidFill>
              <w14:schemeClr w14:val="accent1"/>
            </w14:solidFill>
          </w14:textFill>
        </w:rPr>
        <w:t>的评分。</w:t>
      </w:r>
    </w:p>
    <w:p>
      <w:pPr>
        <w:ind w:firstLine="480" w:firstLineChars="200"/>
        <w:rPr>
          <w:rFonts w:ascii="仿宋" w:eastAsia="仿宋" w:hAnsi="仿宋" w:cs="仿宋" w:hint="eastAsia"/>
          <w:color w:val="4F81BD" w:themeColor="accent1"/>
          <w:sz w:val="24"/>
          <w:lang w:eastAsia="zh-CN"/>
          <w14:textFill>
            <w14:solidFill>
              <w14:schemeClr w14:val="accent1"/>
            </w14:solidFill>
          </w14:textFill>
        </w:rPr>
      </w:pPr>
      <w:r>
        <w:rPr>
          <w:rFonts w:ascii="仿宋" w:eastAsia="仿宋" w:hAnsi="仿宋" w:cs="仿宋" w:hint="eastAsia"/>
          <w:color w:val="4F81BD" w:themeColor="accent1"/>
          <w:sz w:val="24"/>
          <w14:textFill>
            <w14:solidFill>
              <w14:schemeClr w14:val="accent1"/>
            </w14:solidFill>
          </w14:textFill>
        </w:rPr>
        <w:t>评委会在评审时，按照</w:t>
      </w:r>
      <w:r>
        <w:rPr>
          <w:rFonts w:ascii="仿宋" w:eastAsia="仿宋" w:hAnsi="仿宋" w:cs="仿宋" w:hint="eastAsia"/>
          <w:color w:val="4F81BD" w:themeColor="accent1"/>
          <w:sz w:val="24"/>
          <w:lang w:eastAsia="zh-CN"/>
          <w14:textFill>
            <w14:solidFill>
              <w14:schemeClr w14:val="accent1"/>
            </w14:solidFill>
          </w14:textFill>
        </w:rPr>
        <w:t>《评标信息》中</w:t>
      </w:r>
      <w:r>
        <w:rPr>
          <w:rFonts w:ascii="仿宋" w:eastAsia="仿宋" w:hAnsi="仿宋" w:cs="仿宋" w:hint="eastAsia"/>
          <w:color w:val="4F81BD" w:themeColor="accent1"/>
          <w:sz w:val="24"/>
          <w14:textFill>
            <w14:solidFill>
              <w14:schemeClr w14:val="accent1"/>
            </w14:solidFill>
          </w14:textFill>
        </w:rPr>
        <w:t>的评审因素，对进入该阶段评审的各投标文件进行分析和比较</w:t>
      </w:r>
      <w:r>
        <w:rPr>
          <w:rFonts w:ascii="仿宋" w:eastAsia="仿宋" w:hAnsi="仿宋" w:cs="仿宋" w:hint="eastAsia"/>
          <w:color w:val="4F81BD" w:themeColor="accent1"/>
          <w:sz w:val="24"/>
          <w:lang w:eastAsia="zh-CN"/>
          <w14:textFill>
            <w14:solidFill>
              <w14:schemeClr w14:val="accent1"/>
            </w14:solidFill>
          </w14:textFill>
        </w:rPr>
        <w:t>。</w:t>
      </w:r>
    </w:p>
    <w:p>
      <w:pPr>
        <w:pStyle w:val="BodyText"/>
        <w:rPr>
          <w:rFonts w:hint="eastAsia"/>
          <w:lang w:eastAsia="zh-CN"/>
        </w:rPr>
      </w:pPr>
    </w:p>
    <w:p>
      <w:pPr>
        <w:spacing w:line="360" w:lineRule="auto"/>
        <w:ind w:firstLine="480" w:firstLineChars="200"/>
        <w:rPr>
          <w:b/>
          <w:bCs/>
          <w:color w:val="000000" w:themeColor="text1"/>
          <w14:textFill>
            <w14:solidFill>
              <w14:schemeClr w14:val="tx1"/>
            </w14:solidFill>
          </w14:textFill>
        </w:rPr>
      </w:pPr>
      <w:r>
        <w:rPr>
          <w:rFonts w:hint="eastAsia"/>
          <w:b/>
          <w:color w:val="000000" w:themeColor="text1"/>
          <w14:textFill>
            <w14:solidFill>
              <w14:schemeClr w14:val="tx1"/>
            </w14:solidFill>
          </w14:textFill>
        </w:rPr>
        <w:t>（二）其他事项</w:t>
      </w:r>
    </w:p>
    <w:p>
      <w:pPr>
        <w:jc w:val="left"/>
        <w:rPr>
          <w:b/>
          <w:color w:val="000000" w:themeColor="text1"/>
          <w14:textFill>
            <w14:solidFill>
              <w14:schemeClr w14:val="tx1"/>
            </w14:solidFill>
          </w14:textFill>
        </w:rPr>
      </w:pPr>
      <w:r>
        <w:rPr>
          <w:rFonts w:hint="eastAsia"/>
          <w:b/>
          <w:color w:val="000000" w:themeColor="text1"/>
          <w14:textFill>
            <w14:solidFill>
              <w14:schemeClr w14:val="tx1"/>
            </w14:solidFill>
          </w14:textFill>
        </w:rPr>
        <w:t>1.关于专门面向中小</w:t>
      </w:r>
      <w:r>
        <w:rPr>
          <w:rFonts w:eastAsia="宋体" w:hint="eastAsia"/>
          <w:b/>
          <w:color w:val="000000" w:themeColor="text1"/>
          <w:lang w:eastAsia="zh-CN"/>
          <w14:textFill>
            <w14:solidFill>
              <w14:schemeClr w14:val="tx1"/>
            </w14:solidFill>
          </w14:textFill>
        </w:rPr>
        <w:t>微</w:t>
      </w:r>
      <w:r>
        <w:rPr>
          <w:rFonts w:hint="eastAsia"/>
          <w:b/>
          <w:color w:val="000000" w:themeColor="text1"/>
          <w14:textFill>
            <w14:solidFill>
              <w14:schemeClr w14:val="tx1"/>
            </w14:solidFill>
          </w14:textFill>
        </w:rPr>
        <w:t>企业采购的说明</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（1）本项目为专门面向中小</w:t>
      </w:r>
      <w:r>
        <w:rPr>
          <w:rFonts w:ascii="宋体" w:eastAsia="宋体" w:hAnsi="宋体" w:hint="eastAsia"/>
          <w:color w:val="000000" w:themeColor="text1"/>
          <w:szCs w:val="21"/>
          <w:lang w:eastAsia="zh-CN"/>
          <w14:textFill>
            <w14:solidFill>
              <w14:schemeClr w14:val="tx1"/>
            </w14:solidFill>
          </w14:textFill>
        </w:rPr>
        <w:t>微</w:t>
      </w:r>
      <w:r>
        <w:rPr>
          <w:rFonts w:ascii="宋体" w:hAnsi="宋体" w:hint="eastAsia"/>
          <w:color w:val="000000" w:themeColor="text1"/>
          <w:szCs w:val="21"/>
          <w14:textFill>
            <w14:solidFill>
              <w14:schemeClr w14:val="tx1"/>
            </w14:solidFill>
          </w14:textFill>
        </w:rPr>
        <w:t>企业采购的项目，不再执行价格评审优惠的扶持政策，</w:t>
      </w:r>
      <w:r>
        <w:rPr>
          <w:rFonts w:ascii="宋体" w:hAnsi="宋体" w:hint="eastAsia"/>
          <w:b/>
          <w:bCs/>
          <w:color w:val="FF0000"/>
          <w:szCs w:val="21"/>
        </w:rPr>
        <w:t>小微企业不得将合同分包给大中型企业，中型企业不得将合同分包给大型企业。投标人提供服务全部均应由中小企业承接。</w:t>
      </w:r>
    </w:p>
    <w:p>
      <w:pPr>
        <w:rPr>
          <w:rFonts w:ascii="宋体" w:hAnsi="宋体"/>
          <w:szCs w:val="21"/>
        </w:rPr>
      </w:pPr>
      <w:r>
        <w:rPr>
          <w:rFonts w:ascii="宋体" w:hAnsi="宋体" w:hint="eastAsia"/>
          <w:szCs w:val="21"/>
        </w:rPr>
        <w:t>备注：（a）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 中小企业制造是指货物由中小企业生产且使用该中小企业商号或者注册商标；投标人提供的货物既有中小企业制造货物，又有非中小企业制造货物的，作无效投标处理。</w:t>
      </w:r>
    </w:p>
    <w:p>
      <w:pPr>
        <w:ind w:firstLine="480" w:firstLineChars="200"/>
        <w:rPr>
          <w:rFonts w:ascii="宋体" w:hAnsi="宋体"/>
          <w:szCs w:val="21"/>
        </w:rPr>
      </w:pPr>
      <w:r>
        <w:rPr>
          <w:rFonts w:ascii="宋体" w:hAnsi="宋体" w:hint="eastAsia"/>
          <w:szCs w:val="21"/>
        </w:rPr>
        <w:t>（2）根据《工业和信息化部、国家统计局、国家发展和改革委员会、财政部关于印发中小企业划型标准规定的通知》（工信部联企业〔2011〕300 号），本项目采购标的（服务需求）对应的中小企业划分标准所属行业为</w:t>
      </w:r>
      <w:r>
        <w:rPr>
          <w:rFonts w:ascii="宋体" w:hAnsi="宋体" w:hint="eastAsia"/>
          <w:b/>
          <w:bCs/>
          <w:szCs w:val="21"/>
          <w:u w:val="single"/>
        </w:rPr>
        <w:t>交通运输业</w:t>
      </w:r>
      <w:r>
        <w:rPr>
          <w:rFonts w:ascii="宋体" w:hAnsi="宋体" w:hint="eastAsia"/>
          <w:szCs w:val="21"/>
        </w:rPr>
        <w:t>。</w:t>
      </w:r>
    </w:p>
    <w:p>
      <w:pPr>
        <w:ind w:firstLine="480" w:firstLineChars="200"/>
        <w:rPr>
          <w:rFonts w:eastAsia="宋体" w:hint="eastAsia"/>
          <w:lang w:val="en-US" w:eastAsia="zh-CN"/>
        </w:rPr>
      </w:pPr>
      <w:r>
        <w:rPr>
          <w:rFonts w:ascii="宋体" w:hAnsi="宋体" w:hint="eastAsia"/>
          <w:szCs w:val="21"/>
        </w:rPr>
        <w:t>（3）中型企业、小型企业、微型企业、残疾人福利性单位的认定资料为《中小企业声明函》、《残疾人福利性单位声明函》；监狱企业的认定资料为省级以上监狱管理局、戒毒管理局出具的监狱企业证明文件。声明函样式见本招标文件第一册专用条款第</w:t>
      </w:r>
      <w:r>
        <w:rPr>
          <w:rFonts w:ascii="宋体" w:eastAsia="宋体" w:hAnsi="宋体" w:hint="eastAsia"/>
          <w:szCs w:val="21"/>
          <w:lang w:eastAsia="zh-CN"/>
        </w:rPr>
        <w:t>四</w:t>
      </w:r>
      <w:r>
        <w:rPr>
          <w:rFonts w:ascii="宋体" w:hAnsi="宋体" w:hint="eastAsia"/>
          <w:szCs w:val="21"/>
        </w:rPr>
        <w:t>章“</w:t>
      </w:r>
      <w:r>
        <w:rPr>
          <w:rFonts w:hint="eastAsia"/>
        </w:rPr>
        <w:t>投标文件</w:t>
      </w:r>
      <w:r>
        <w:rPr>
          <w:rFonts w:eastAsia="宋体" w:hint="eastAsia"/>
          <w:lang w:eastAsia="zh-CN"/>
        </w:rPr>
        <w:t>组成要求及</w:t>
      </w:r>
      <w:r>
        <w:rPr>
          <w:rFonts w:hint="eastAsia"/>
        </w:rPr>
        <w:t>格式</w:t>
      </w:r>
      <w:r>
        <w:rPr>
          <w:rFonts w:ascii="宋体" w:hAnsi="宋体" w:hint="eastAsia"/>
          <w:szCs w:val="21"/>
        </w:rPr>
        <w:t>”中“</w:t>
      </w:r>
      <w:r>
        <w:rPr>
          <w:rFonts w:ascii="宋体" w:eastAsia="宋体" w:hAnsi="宋体" w:hint="eastAsia"/>
          <w:szCs w:val="21"/>
          <w:lang w:eastAsia="zh-CN"/>
        </w:rPr>
        <w:t>三</w:t>
      </w:r>
      <w:r>
        <w:rPr>
          <w:rFonts w:ascii="宋体" w:hAnsi="宋体" w:hint="eastAsia"/>
          <w:szCs w:val="21"/>
        </w:rPr>
        <w:t>、投标人情况及资格证明文件”章节提供的格式）</w:t>
      </w:r>
      <w:r>
        <w:rPr>
          <w:rFonts w:ascii="宋体" w:eastAsia="宋体" w:hAnsi="宋体" w:hint="eastAsia"/>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2.关于落实政府绿色采购有关事项</w:t>
      </w:r>
    </w:p>
    <w:p>
      <w:pPr>
        <w:keepNext w:val="0"/>
        <w:keepLines w:val="0"/>
        <w:pageBreakBefore w:val="0"/>
        <w:widowControl/>
        <w:tabs>
          <w:tab w:val="left" w:pos="720"/>
        </w:tabs>
        <w:kinsoku/>
        <w:wordWrap/>
        <w:overflowPunct/>
        <w:topLinePunct w:val="0"/>
        <w:autoSpaceDE/>
        <w:autoSpaceDN/>
        <w:bidi w:val="0"/>
        <w:adjustRightInd/>
        <w:snapToGrid/>
        <w:spacing w:line="240" w:lineRule="auto"/>
        <w:ind w:firstLine="480" w:firstLineChars="200"/>
        <w:jc w:val="both"/>
        <w:textAlignment w:val="auto"/>
        <w:rPr>
          <w:rFonts w:ascii="宋体" w:hAnsi="宋体" w:hint="default"/>
          <w:bCs/>
          <w:lang w:val="en-US" w:eastAsia="zh-CN"/>
        </w:rPr>
      </w:pPr>
      <w:r>
        <w:rPr>
          <w:rFonts w:ascii="宋体" w:hAnsi="宋体" w:hint="eastAsia"/>
          <w:bCs/>
          <w:lang w:val="en-US" w:eastAsia="zh-CN"/>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cs="宋体" w:hint="eastAsia"/>
          <w:b/>
          <w:bCs/>
          <w:color w:val="000000" w:themeColor="text1"/>
          <w:sz w:val="28"/>
          <w:szCs w:val="28"/>
          <w14:textFill>
            <w14:solidFill>
              <w14:schemeClr w14:val="tx1"/>
            </w14:solidFill>
          </w14:textFill>
        </w:rPr>
      </w:pPr>
      <w:bookmarkStart w:id="31" w:name="_Toc128884461"/>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1"/>
        <w:rPr>
          <w:b/>
          <w:bCs/>
          <w:color w:val="000000" w:themeColor="text1"/>
          <w:sz w:val="28"/>
          <w:szCs w:val="28"/>
          <w14:textFill>
            <w14:solidFill>
              <w14:schemeClr w14:val="tx1"/>
            </w14:solidFill>
          </w14:textFill>
        </w:rPr>
      </w:pPr>
      <w:r>
        <w:rPr>
          <w:rFonts w:cs="宋体" w:hint="eastAsia"/>
          <w:b/>
          <w:bCs/>
          <w:color w:val="000000" w:themeColor="text1"/>
          <w:sz w:val="28"/>
          <w:szCs w:val="28"/>
          <w14:textFill>
            <w14:solidFill>
              <w14:schemeClr w14:val="tx1"/>
            </w14:solidFill>
          </w14:textFill>
        </w:rPr>
        <w:t>第三章</w:t>
      </w:r>
      <w:r>
        <w:rPr>
          <w:rFonts w:hint="eastAsia"/>
          <w:b/>
          <w:bCs/>
          <w:color w:val="000000" w:themeColor="text1"/>
          <w:sz w:val="28"/>
          <w:szCs w:val="28"/>
          <w14:textFill>
            <w14:solidFill>
              <w14:schemeClr w14:val="tx1"/>
            </w14:solidFill>
          </w14:textFill>
        </w:rPr>
        <w:t xml:space="preserve"> </w:t>
      </w:r>
      <w:r>
        <w:rPr>
          <w:rFonts w:cs="宋体" w:hint="eastAsia"/>
          <w:b/>
          <w:bCs/>
          <w:color w:val="000000" w:themeColor="text1"/>
          <w:sz w:val="28"/>
          <w:szCs w:val="28"/>
          <w14:textFill>
            <w14:solidFill>
              <w14:schemeClr w14:val="tx1"/>
            </w14:solidFill>
          </w14:textFill>
        </w:rPr>
        <w:t>用户需求书</w:t>
      </w:r>
    </w:p>
    <w:p>
      <w:pPr>
        <w:spacing w:line="360" w:lineRule="auto"/>
        <w:jc w:val="center"/>
        <w:outlineLvl w:val="2"/>
        <w:rPr>
          <w:rFonts w:eastAsia="宋体"/>
          <w:b/>
          <w:bCs/>
        </w:rPr>
      </w:pPr>
      <w:bookmarkEnd w:id="31"/>
      <w:bookmarkStart w:id="32"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w:t>
            </w:r>
            <w:r>
              <w:rPr>
                <w:rFonts w:hint="eastAsia"/>
                <w:b/>
                <w:color w:val="000000" w:themeColor="text1"/>
                <w:szCs w:val="21"/>
                <w14:textFill>
                  <w14:solidFill>
                    <w14:schemeClr w14:val="tx1"/>
                  </w14:solidFill>
                </w14:textFill>
              </w:rPr>
              <w:t>号</w:t>
            </w:r>
          </w:p>
        </w:tc>
        <w:tc>
          <w:tcPr>
            <w:tcW w:w="2166"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eastAsiaTheme="minorEastAsia" w:hint="eastAsia"/>
                <w:b/>
                <w:color w:val="000000" w:themeColor="text1"/>
                <w:szCs w:val="21"/>
                <w:lang w:eastAsia="zh-CN"/>
                <w14:textFill>
                  <w14:solidFill>
                    <w14:schemeClr w14:val="tx1"/>
                  </w14:solidFill>
                </w14:textFill>
              </w:rPr>
            </w:pPr>
            <w:r>
              <w:rPr>
                <w:rFonts w:hint="eastAsia"/>
                <w:b/>
                <w:color w:val="000000" w:themeColor="text1"/>
                <w:szCs w:val="21"/>
                <w:lang w:val="en-US" w:eastAsia="zh-CN"/>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bCs/>
                <w:color w:val="000000" w:themeColor="text1"/>
                <w:szCs w:val="21"/>
                <w14:textFill>
                  <w14:solidFill>
                    <w14:schemeClr w14:val="tx1"/>
                  </w14:solidFill>
                </w14:textFill>
              </w:rPr>
            </w:pPr>
            <w:r>
              <w:rPr>
                <w:rFonts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hint="eastAsia"/>
                <w:bCs/>
                <w:color w:val="FF0000"/>
                <w:szCs w:val="21"/>
                <w:lang w:eastAsia="zh-CN"/>
              </w:rPr>
            </w:pPr>
            <w:r>
              <w:rPr>
                <w:rFonts w:ascii="宋体" w:eastAsia="宋体" w:hAnsi="宋体" w:cs="宋体" w:hint="eastAsia"/>
                <w:bCs/>
                <w:color w:val="auto"/>
                <w:szCs w:val="21"/>
                <w:lang w:eastAsia="zh-CN"/>
              </w:rPr>
              <w:t>2024年南山区机械式立体停车设施管理工作技术服务</w:t>
            </w:r>
          </w:p>
        </w:tc>
        <w:tc>
          <w:tcPr>
            <w:tcW w:w="2175" w:type="dxa"/>
            <w:vAlign w:val="center"/>
          </w:tcPr>
          <w:p>
            <w:pPr>
              <w:jc w:val="center"/>
              <w:rPr>
                <w:rFonts w:eastAsiaTheme="minorEastAsia" w:hint="default"/>
                <w:b/>
                <w:bCs/>
                <w:color w:val="000000" w:themeColor="text1"/>
                <w:szCs w:val="21"/>
                <w:lang w:val="en-US" w:eastAsia="zh-CN"/>
                <w14:textFill>
                  <w14:solidFill>
                    <w14:schemeClr w14:val="tx1"/>
                  </w14:solidFill>
                </w14:textFill>
              </w:rPr>
            </w:pPr>
            <w:r>
              <w:rPr>
                <w:rFonts w:eastAsiaTheme="minorEastAsia" w:hint="eastAsia"/>
                <w:b/>
                <w:bCs/>
                <w:color w:val="000000" w:themeColor="text1"/>
                <w:szCs w:val="21"/>
                <w:lang w:val="en-US" w:eastAsia="zh-CN"/>
                <w14:textFill>
                  <w14:solidFill>
                    <w14:schemeClr w14:val="tx1"/>
                  </w14:solidFill>
                </w14:textFill>
              </w:rPr>
              <w:t>1,400,000.00</w:t>
            </w:r>
          </w:p>
        </w:tc>
        <w:tc>
          <w:tcPr>
            <w:tcW w:w="2205"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r>
              <w:rPr>
                <w:rFonts w:eastAsiaTheme="minorEastAsia" w:hint="eastAsia"/>
                <w:b/>
                <w:bCs/>
                <w:color w:val="000000" w:themeColor="text1"/>
                <w:szCs w:val="21"/>
                <w:lang w:val="en-US" w:eastAsia="zh-CN"/>
                <w14:textFill>
                  <w14:solidFill>
                    <w14:schemeClr w14:val="tx1"/>
                  </w14:solidFill>
                </w14:textFill>
              </w:rPr>
              <w:t>1,400,000.00</w:t>
            </w:r>
          </w:p>
        </w:tc>
        <w:tc>
          <w:tcPr>
            <w:tcW w:w="1224" w:type="dxa"/>
            <w:vAlign w:val="center"/>
          </w:tcPr>
          <w:p>
            <w:pPr>
              <w:jc w:val="center"/>
              <w:rPr>
                <w:rFonts w:ascii="宋体" w:eastAsia="宋体" w:hAnsi="宋体" w:cs="宋体" w:hint="eastAsia"/>
                <w:bCs/>
                <w:color w:val="000000" w:themeColor="text1"/>
                <w:szCs w:val="21"/>
                <w:lang w:eastAsia="zh-CN"/>
                <w14:textFill>
                  <w14:solidFill>
                    <w14:schemeClr w14:val="tx1"/>
                  </w14:solidFill>
                </w14:textFill>
              </w:rPr>
            </w:pPr>
          </w:p>
        </w:tc>
      </w:tr>
    </w:tbl>
    <w:p>
      <w:pPr>
        <w:ind w:firstLine="480" w:firstLineChars="200"/>
        <w:rPr>
          <w:rFonts w:ascii="宋体" w:hAnsi="宋体"/>
          <w:b/>
          <w:color w:val="FF0000"/>
          <w:szCs w:val="21"/>
        </w:rPr>
      </w:pPr>
      <w:r>
        <w:rPr>
          <w:rFonts w:ascii="宋体" w:hAnsi="宋体" w:hint="eastAsia"/>
          <w:b/>
          <w:color w:val="FF0000"/>
          <w:szCs w:val="21"/>
        </w:rPr>
        <w:t>本项目在财政预算金额下设定最高限价，如投标人的投标报价超过最高限价，将按照符合性审查要求作投标无效处理</w:t>
      </w:r>
    </w:p>
    <w:p>
      <w:pPr>
        <w:pStyle w:val="NormalIndent"/>
      </w:pPr>
    </w:p>
    <w:p>
      <w:pPr>
        <w:spacing w:line="360" w:lineRule="auto"/>
        <w:jc w:val="center"/>
        <w:outlineLvl w:val="2"/>
        <w:rPr>
          <w:rFonts w:ascii="宋体" w:eastAsia="宋体" w:hAnsi="宋体" w:cs="宋体"/>
          <w:b/>
          <w:bCs/>
        </w:rPr>
      </w:pPr>
      <w:r>
        <w:rPr>
          <w:rFonts w:ascii="宋体" w:eastAsia="宋体" w:hAnsi="宋体" w:cs="宋体" w:hint="eastAsia"/>
          <w:b/>
          <w:bCs/>
        </w:rPr>
        <w:t>二、</w:t>
      </w:r>
      <w:bookmarkStart w:id="33" w:name="_Hlk72073432"/>
      <w:r>
        <w:rPr>
          <w:rFonts w:ascii="宋体" w:eastAsia="宋体" w:hAnsi="宋体" w:cs="宋体" w:hint="eastAsia"/>
          <w:b/>
          <w:bCs/>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pPr>
            <w:r>
              <w:rPr>
                <w:rFonts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Theme="minorEastAsia" w:eastAsiaTheme="minorEastAsia" w:hAnsiTheme="minorEastAsia" w:hint="eastAsia"/>
                <w:b/>
                <w:bCs/>
                <w:highlight w:val="green"/>
                <w:lang w:eastAsia="zh-CN"/>
              </w:rPr>
            </w:pPr>
            <w:r>
              <w:rPr>
                <w:rFonts w:asciiTheme="minorEastAsia" w:eastAsiaTheme="minorEastAsia" w:hAnsiTheme="minorEastAsia" w:hint="eastAsia"/>
                <w:b/>
                <w:bCs/>
                <w:highlight w:val="none"/>
                <w:lang w:eastAsia="zh-CN"/>
              </w:rPr>
              <w:t>2024年南山区机械式立体停车设施管理工作技术服务</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rPr>
            </w:pPr>
            <w:r>
              <w:rPr>
                <w:rFonts w:ascii="宋体" w:eastAsia="宋体" w:hAnsi="宋体"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rPr>
            </w:pPr>
            <w:r>
              <w:rPr>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bCs/>
              </w:rPr>
            </w:pPr>
            <w:r>
              <w:rPr>
                <w:rFonts w:ascii="宋体" w:eastAsia="宋体" w:hAnsi="宋体" w:cs="宋体" w:hint="eastAsia"/>
                <w:bCs/>
              </w:rPr>
              <w:t>交通运输业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bCs/>
                <w:highlight w:val="green"/>
              </w:rPr>
            </w:pPr>
          </w:p>
        </w:tc>
      </w:tr>
    </w:tbl>
    <w:p>
      <w:pPr>
        <w:keepNext w:val="0"/>
        <w:keepLines w:val="0"/>
        <w:pageBreakBefore w:val="0"/>
        <w:widowControl/>
        <w:kinsoku/>
        <w:wordWrap/>
        <w:overflowPunct/>
        <w:topLinePunct w:val="0"/>
        <w:autoSpaceDE/>
        <w:autoSpaceDN/>
        <w:bidi w:val="0"/>
        <w:adjustRightInd/>
        <w:snapToGrid/>
        <w:spacing w:before="0" w:after="0" w:line="360" w:lineRule="auto"/>
        <w:ind w:firstLine="480" w:firstLineChars="200"/>
        <w:textAlignment w:val="auto"/>
        <w:rPr>
          <w:rFonts w:ascii="宋体" w:eastAsia="宋体" w:hAnsi="宋体" w:cs="宋体" w:hint="eastAsia"/>
          <w:sz w:val="24"/>
          <w:szCs w:val="24"/>
        </w:rPr>
      </w:pPr>
      <w:bookmarkEnd w:id="32"/>
      <w:r>
        <w:rPr>
          <w:rFonts w:ascii="宋体" w:eastAsia="宋体" w:hAnsi="宋体" w:cs="宋体" w:hint="eastAsia"/>
          <w:b/>
          <w:sz w:val="24"/>
          <w:szCs w:val="24"/>
        </w:rPr>
        <w:t>项目概况：</w:t>
      </w:r>
      <w:r>
        <w:rPr>
          <w:rFonts w:ascii="宋体" w:eastAsia="宋体" w:hAnsi="宋体" w:cs="宋体" w:hint="eastAsia"/>
          <w:sz w:val="24"/>
          <w:szCs w:val="24"/>
          <w:lang w:val="en-US" w:eastAsia="zh-CN"/>
        </w:rPr>
        <w:t>根据</w:t>
      </w:r>
      <w:r>
        <w:rPr>
          <w:rFonts w:ascii="宋体" w:eastAsia="宋体" w:hAnsi="宋体" w:cs="宋体" w:hint="eastAsia"/>
          <w:sz w:val="24"/>
          <w:szCs w:val="24"/>
        </w:rPr>
        <w:t>《深圳市南山区人民政府办公室关于建立南山区机械式立体停车设施管理工作联席会议制度的通知》，南山区机械式立体停车设施管理工作办公室（简称区立体停车办）设在市交通运输局南山管理局，负责南山区机械立体停车设施规划建设运营的日常工作。</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r>
        <w:rPr>
          <w:rFonts w:ascii="宋体" w:eastAsia="宋体" w:hAnsi="宋体" w:cs="宋体" w:hint="eastAsia"/>
          <w:sz w:val="24"/>
          <w:szCs w:val="24"/>
        </w:rPr>
        <w:t>近年来，南山区停车设施缺口大，停车难、停车乱问题突出。随着国家刺激汽车消费，南山区停车难问题将进一步凸显。但南山区存量土地资源有限，停车立体化是空间集约利用的必然要求</w:t>
      </w:r>
      <w:r>
        <w:rPr>
          <w:rFonts w:ascii="宋体" w:eastAsia="宋体" w:hAnsi="宋体" w:cs="宋体" w:hint="eastAsia"/>
          <w:sz w:val="24"/>
          <w:szCs w:val="24"/>
          <w:lang w:eastAsia="zh-CN"/>
        </w:rPr>
        <w:t>。</w:t>
      </w:r>
      <w:r>
        <w:rPr>
          <w:rFonts w:ascii="宋体" w:eastAsia="宋体" w:hAnsi="宋体" w:cs="宋体" w:hint="eastAsia"/>
          <w:sz w:val="24"/>
          <w:szCs w:val="24"/>
        </w:rPr>
        <w:t>随着市、区机械式停车场（库）建设管理总体政策的完善，南山区机械式停车场（库）项目申报将呈现“井喷”态势，亟需做好相关技术审核等保障工作，增强项目实施的可操作性，高质量完成南山区机械式停车场（库）建设的任务与目标。</w:t>
      </w:r>
    </w:p>
    <w:p>
      <w:pPr>
        <w:ind w:left="547" w:firstLine="480" w:leftChars="228" w:firstLineChars="200"/>
        <w:rPr>
          <w:rFonts w:asciiTheme="minorEastAsia" w:hAnsiTheme="minorEastAsia" w:cs="仿宋"/>
          <w:sz w:val="21"/>
          <w:szCs w:val="21"/>
        </w:rPr>
      </w:pPr>
      <w:bookmarkStart w:id="34" w:name="_Toc320311558"/>
      <w:bookmarkEnd w:id="34"/>
      <w:bookmarkStart w:id="35" w:name="_Toc11426271"/>
    </w:p>
    <w:p>
      <w:pPr>
        <w:ind w:left="547" w:firstLine="480" w:leftChars="228" w:firstLineChars="200"/>
        <w:rPr>
          <w:rFonts w:asciiTheme="minorEastAsia" w:hAnsiTheme="minorEastAsia" w:cs="仿宋"/>
          <w:sz w:val="21"/>
          <w:szCs w:val="21"/>
        </w:rPr>
      </w:pPr>
    </w:p>
    <w:p>
      <w:pPr>
        <w:spacing w:line="360" w:lineRule="auto"/>
        <w:jc w:val="center"/>
        <w:outlineLvl w:val="2"/>
        <w:rPr>
          <w:rFonts w:ascii="宋体" w:eastAsia="宋体" w:hAnsi="宋体" w:cs="宋体"/>
          <w:b/>
          <w:bCs/>
        </w:rPr>
      </w:pPr>
      <w:r>
        <w:rPr>
          <w:rFonts w:ascii="宋体" w:eastAsia="宋体" w:hAnsi="宋体" w:cs="宋体" w:hint="eastAsia"/>
          <w:b/>
          <w:bCs/>
        </w:rPr>
        <w:t>三</w:t>
      </w:r>
      <w:r>
        <w:rPr>
          <w:rFonts w:ascii="宋体" w:eastAsia="宋体" w:hAnsi="宋体" w:cs="宋体"/>
          <w:b/>
          <w:bCs/>
        </w:rPr>
        <w:t>、</w:t>
      </w:r>
      <w:r>
        <w:rPr>
          <w:rFonts w:ascii="宋体" w:eastAsia="宋体" w:hAnsi="宋体" w:cs="宋体" w:hint="eastAsia"/>
          <w:b/>
          <w:bCs/>
        </w:rPr>
        <w:t>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序号</w:t>
            </w:r>
          </w:p>
        </w:tc>
        <w:tc>
          <w:tcPr>
            <w:tcW w:w="7483" w:type="dxa"/>
          </w:tcPr>
          <w:p>
            <w:pPr>
              <w:adjustRightInd w:val="0"/>
              <w:snapToGrid w:val="0"/>
              <w:spacing w:line="360" w:lineRule="auto"/>
              <w:jc w:val="center"/>
              <w:rPr>
                <w:rFonts w:asciiTheme="minorEastAsia" w:hAnsiTheme="minorEastAsia"/>
                <w:sz w:val="21"/>
                <w:szCs w:val="21"/>
              </w:rPr>
            </w:pPr>
            <w:r>
              <w:rPr>
                <w:rFonts w:asciiTheme="minorEastAsia" w:hAnsiTheme="minorEastAsia" w:hint="eastAsia"/>
                <w:sz w:val="21"/>
                <w:szCs w:val="21"/>
              </w:rPr>
              <w:t>实质性条款具体内容</w:t>
            </w:r>
          </w:p>
        </w:tc>
      </w:tr>
      <w:tr>
        <w:tblPrEx>
          <w:tblW w:w="8188" w:type="dxa"/>
          <w:jc w:val="center"/>
          <w:tblCellMar>
            <w:top w:w="0" w:type="dxa"/>
            <w:left w:w="108" w:type="dxa"/>
            <w:bottom w:w="0" w:type="dxa"/>
            <w:right w:w="108" w:type="dxa"/>
          </w:tblCellMar>
        </w:tblPrEx>
        <w:trPr>
          <w:jc w:val="center"/>
        </w:trPr>
        <w:tc>
          <w:tcPr>
            <w:tcW w:w="705" w:type="dxa"/>
            <w:vAlign w:val="top"/>
          </w:tcPr>
          <w:p>
            <w:pPr>
              <w:adjustRightInd w:val="0"/>
              <w:snapToGrid w:val="0"/>
              <w:spacing w:line="360" w:lineRule="auto"/>
              <w:jc w:val="center"/>
              <w:rPr>
                <w:rFonts w:asciiTheme="minorEastAsia" w:hAnsiTheme="minorEastAsia" w:cs="Times New Roman" w:hint="eastAsia"/>
                <w:sz w:val="21"/>
                <w:szCs w:val="21"/>
              </w:rPr>
            </w:pPr>
            <w:r>
              <w:rPr>
                <w:rFonts w:ascii="宋体" w:eastAsia="宋体" w:hAnsi="宋体" w:hint="eastAsia"/>
                <w:szCs w:val="21"/>
              </w:rPr>
              <w:t>1</w:t>
            </w:r>
          </w:p>
        </w:tc>
        <w:tc>
          <w:tcPr>
            <w:tcW w:w="7483" w:type="dxa"/>
            <w:vAlign w:val="top"/>
          </w:tcPr>
          <w:p>
            <w:pPr>
              <w:adjustRightInd w:val="0"/>
              <w:snapToGrid w:val="0"/>
              <w:spacing w:line="360" w:lineRule="auto"/>
              <w:rPr>
                <w:rFonts w:asciiTheme="minorEastAsia" w:hAnsiTheme="minorEastAsia" w:cs="Times New Roman" w:hint="eastAsia"/>
                <w:sz w:val="21"/>
                <w:szCs w:val="21"/>
              </w:rPr>
            </w:pPr>
            <w:r>
              <w:rPr>
                <w:rFonts w:eastAsia="宋体" w:hint="eastAsia"/>
                <w:lang w:eastAsia="zh-CN"/>
              </w:rPr>
              <w:t>完全满足本项目“</w:t>
            </w:r>
            <w:r>
              <w:rPr>
                <w:rFonts w:hint="eastAsia"/>
                <w:lang w:eastAsia="zh-CN"/>
              </w:rPr>
              <w:t>★</w:t>
            </w:r>
            <w:r>
              <w:rPr>
                <w:rFonts w:eastAsia="宋体" w:hint="eastAsia"/>
                <w:lang w:eastAsia="zh-CN"/>
              </w:rPr>
              <w:t>”条款。</w:t>
            </w:r>
          </w:p>
        </w:tc>
      </w:tr>
    </w:tbl>
    <w:p>
      <w:pPr>
        <w:rPr>
          <w:sz w:val="21"/>
        </w:rPr>
      </w:pPr>
      <w:r>
        <w:rPr>
          <w:rFonts w:hint="eastAsia"/>
          <w:sz w:val="21"/>
        </w:rPr>
        <w:t>注：上表所列内容为不可负偏离条款，负偏离将视为未实质性满足招标文件要求作投标无效处理。</w:t>
      </w:r>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四、项目服务要求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sz w:val="24"/>
          <w:szCs w:val="24"/>
        </w:rPr>
      </w:pPr>
      <w:r>
        <w:rPr>
          <w:rFonts w:ascii="宋体" w:eastAsia="宋体" w:hAnsi="宋体" w:cs="宋体" w:hint="eastAsia"/>
          <w:b/>
          <w:bCs/>
          <w:sz w:val="24"/>
          <w:szCs w:val="24"/>
          <w:lang w:eastAsia="zh-CN"/>
        </w:rPr>
        <w:t>（一）</w:t>
      </w:r>
      <w:r>
        <w:rPr>
          <w:rFonts w:ascii="宋体" w:eastAsia="宋体" w:hAnsi="宋体" w:cs="宋体" w:hint="eastAsia"/>
          <w:b/>
          <w:bCs/>
          <w:sz w:val="24"/>
          <w:szCs w:val="24"/>
        </w:rPr>
        <w:t>项目目标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b w:val="0"/>
          <w:bCs w:val="0"/>
          <w:sz w:val="24"/>
          <w:szCs w:val="24"/>
          <w:lang w:eastAsia="zh-CN"/>
        </w:rPr>
        <w:t>按照</w:t>
      </w:r>
      <w:r>
        <w:rPr>
          <w:rFonts w:ascii="宋体" w:eastAsia="宋体" w:hAnsi="宋体" w:cs="宋体" w:hint="eastAsia"/>
          <w:b w:val="0"/>
          <w:bCs w:val="0"/>
          <w:sz w:val="24"/>
          <w:szCs w:val="24"/>
        </w:rPr>
        <w:t>市、区机械式停车场（库）</w:t>
      </w:r>
      <w:r>
        <w:rPr>
          <w:rFonts w:ascii="宋体" w:eastAsia="宋体" w:hAnsi="宋体" w:cs="宋体" w:hint="eastAsia"/>
          <w:b w:val="0"/>
          <w:bCs w:val="0"/>
          <w:sz w:val="24"/>
          <w:szCs w:val="24"/>
          <w:lang w:eastAsia="zh-CN"/>
        </w:rPr>
        <w:t>建设总体部署和相关要求，进一步促进南山区机械式立体停车设施建设</w:t>
      </w:r>
      <w:r>
        <w:rPr>
          <w:rFonts w:ascii="宋体" w:eastAsia="宋体" w:hAnsi="宋体" w:cs="宋体" w:hint="eastAsia"/>
          <w:b w:val="0"/>
          <w:bCs w:val="0"/>
          <w:sz w:val="24"/>
          <w:szCs w:val="24"/>
        </w:rPr>
        <w:t>，</w:t>
      </w:r>
      <w:r>
        <w:rPr>
          <w:rFonts w:ascii="宋体" w:eastAsia="宋体" w:hAnsi="宋体" w:cs="宋体" w:hint="eastAsia"/>
          <w:b w:val="0"/>
          <w:bCs w:val="0"/>
          <w:sz w:val="24"/>
          <w:szCs w:val="24"/>
          <w:lang w:eastAsia="zh-CN"/>
        </w:rPr>
        <w:t>健全</w:t>
      </w:r>
      <w:r>
        <w:rPr>
          <w:rFonts w:ascii="宋体" w:eastAsia="宋体" w:hAnsi="宋体" w:cs="宋体" w:hint="eastAsia"/>
          <w:b w:val="0"/>
          <w:bCs w:val="0"/>
          <w:sz w:val="24"/>
          <w:szCs w:val="24"/>
        </w:rPr>
        <w:t>完善南山区机械式停车场（库）</w:t>
      </w:r>
      <w:r>
        <w:rPr>
          <w:rFonts w:ascii="宋体" w:eastAsia="宋体" w:hAnsi="宋体" w:cs="宋体" w:hint="eastAsia"/>
          <w:b w:val="0"/>
          <w:bCs w:val="0"/>
          <w:sz w:val="24"/>
          <w:szCs w:val="24"/>
          <w:lang w:eastAsia="zh-CN"/>
        </w:rPr>
        <w:t>工作指引、</w:t>
      </w:r>
      <w:r>
        <w:rPr>
          <w:rFonts w:ascii="宋体" w:eastAsia="宋体" w:hAnsi="宋体" w:cs="宋体" w:hint="eastAsia"/>
          <w:b w:val="0"/>
          <w:bCs w:val="0"/>
          <w:sz w:val="24"/>
          <w:szCs w:val="24"/>
        </w:rPr>
        <w:t>技术手册</w:t>
      </w:r>
      <w:r>
        <w:rPr>
          <w:rFonts w:ascii="宋体" w:eastAsia="宋体" w:hAnsi="宋体" w:cs="宋体" w:hint="eastAsia"/>
          <w:b w:val="0"/>
          <w:bCs w:val="0"/>
          <w:sz w:val="24"/>
          <w:szCs w:val="24"/>
          <w:lang w:eastAsia="zh-CN"/>
        </w:rPr>
        <w:t>等</w:t>
      </w:r>
      <w:r>
        <w:rPr>
          <w:rFonts w:ascii="宋体" w:eastAsia="宋体" w:hAnsi="宋体" w:cs="宋体" w:hint="eastAsia"/>
          <w:b w:val="0"/>
          <w:bCs w:val="0"/>
          <w:sz w:val="24"/>
          <w:szCs w:val="24"/>
        </w:rPr>
        <w:t>，动态调整优化年度机械式停车场（库）规划选址方案，</w:t>
      </w:r>
      <w:r>
        <w:rPr>
          <w:rFonts w:ascii="宋体" w:eastAsia="宋体" w:hAnsi="宋体" w:cs="宋体" w:hint="eastAsia"/>
          <w:b w:val="0"/>
          <w:bCs w:val="0"/>
          <w:sz w:val="24"/>
          <w:szCs w:val="24"/>
          <w:lang w:eastAsia="zh-CN"/>
        </w:rPr>
        <w:t>指导</w:t>
      </w:r>
      <w:r>
        <w:rPr>
          <w:rFonts w:ascii="宋体" w:eastAsia="宋体" w:hAnsi="宋体" w:cs="宋体" w:hint="eastAsia"/>
          <w:b w:val="0"/>
          <w:bCs w:val="0"/>
          <w:sz w:val="24"/>
          <w:szCs w:val="24"/>
        </w:rPr>
        <w:t>开展南山区机械式停车场（库）报建审查</w:t>
      </w:r>
      <w:r>
        <w:rPr>
          <w:rFonts w:ascii="宋体" w:eastAsia="宋体" w:hAnsi="宋体" w:cs="宋体" w:hint="eastAsia"/>
          <w:b w:val="0"/>
          <w:bCs w:val="0"/>
          <w:sz w:val="24"/>
          <w:szCs w:val="24"/>
          <w:lang w:eastAsia="zh-CN"/>
        </w:rPr>
        <w:t>、培训指导等相关</w:t>
      </w:r>
      <w:r>
        <w:rPr>
          <w:rFonts w:ascii="宋体" w:eastAsia="宋体" w:hAnsi="宋体" w:cs="宋体" w:hint="eastAsia"/>
          <w:b w:val="0"/>
          <w:bCs w:val="0"/>
          <w:sz w:val="24"/>
          <w:szCs w:val="24"/>
        </w:rPr>
        <w:t>工作，并对沉井式机械式停车场（库）等新技术、新产品在南山区的试点应用等提供技术咨询。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sz w:val="24"/>
          <w:szCs w:val="24"/>
        </w:rPr>
      </w:pPr>
      <w:r>
        <w:rPr>
          <w:rFonts w:ascii="宋体" w:eastAsia="宋体" w:hAnsi="宋体" w:cs="宋体" w:hint="eastAsia"/>
          <w:b/>
          <w:bCs/>
          <w:sz w:val="24"/>
          <w:szCs w:val="24"/>
          <w:lang w:eastAsia="zh-CN"/>
        </w:rPr>
        <w:t>（二）</w:t>
      </w:r>
      <w:r>
        <w:rPr>
          <w:rFonts w:ascii="宋体" w:eastAsia="宋体" w:hAnsi="宋体" w:cs="宋体" w:hint="eastAsia"/>
          <w:b/>
          <w:bCs/>
          <w:sz w:val="24"/>
          <w:szCs w:val="24"/>
        </w:rPr>
        <w:t>项目依据及参考标准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1.项目依据。</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（1）《国务院办公厅转发国家发展改革委等部门关于推动城市停车设施发展的意见》(国办函[2021]46号)；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（2）《关于近期推动城市停车设施发展重点工作的通知》（发改办基础〔2021〕676号）；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（3）公安部、住房建设部《关于加强和改进城市停车管理工作的指导意见》（公交管〔2019〕345 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（4）《住房城乡建设部 国土资源部关于进一步完善城市停车场规划建设及用地政策的通知》（建城[2016]193号）；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（5）《国家发展改革委等部门印发&lt;关于促进汽车消费的若干措施&gt;的通知》（发改就业〔2023〕1017号）；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（6）《关于加强和改进全省城市停车管理工作的指导意见》（粤府办〔2020〕19号）；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（7）《广东省自然资源厅关于继续深化若干规划用地改革事项的通知》（粤自然资函〔2020〕552号）；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（8）《关于进一步规范城中村停车管理有关问题的通知》（粤自然资函[2023]191号）；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（9）《深圳市加强停车设施建设工作实施意见》（深发改 〔2017〕 1170号）；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（1</w:t>
      </w:r>
      <w:r>
        <w:rPr>
          <w:rFonts w:ascii="宋体" w:eastAsia="宋体" w:hAnsi="宋体" w:cs="宋体" w:hint="eastAsia"/>
          <w:b w:val="0"/>
          <w:bCs w:val="0"/>
          <w:kern w:val="0"/>
          <w:sz w:val="24"/>
          <w:szCs w:val="24"/>
          <w:lang w:val="en-US" w:eastAsia="zh-CN"/>
        </w:rPr>
        <w:t>0</w:t>
      </w:r>
      <w:r>
        <w:rPr>
          <w:rFonts w:ascii="宋体" w:eastAsia="宋体" w:hAnsi="宋体" w:cs="宋体" w:hint="eastAsia"/>
          <w:b w:val="0"/>
          <w:bCs w:val="0"/>
          <w:kern w:val="0"/>
          <w:sz w:val="24"/>
          <w:szCs w:val="24"/>
        </w:rPr>
        <w:t>）《深圳市交通运输局 公安局 规划和自然资源局 住房和建设局 市场监督管理局关于印发深圳市城中村停车综合治理工作方案的通知》（深交〔2024〕170号）；</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（1</w:t>
      </w:r>
      <w:r>
        <w:rPr>
          <w:rFonts w:ascii="宋体" w:eastAsia="宋体" w:hAnsi="宋体" w:cs="宋体" w:hint="eastAsia"/>
          <w:b w:val="0"/>
          <w:bCs w:val="0"/>
          <w:kern w:val="0"/>
          <w:sz w:val="24"/>
          <w:szCs w:val="24"/>
          <w:lang w:val="en-US" w:eastAsia="zh-CN"/>
        </w:rPr>
        <w:t>1</w:t>
      </w:r>
      <w:r>
        <w:rPr>
          <w:rFonts w:ascii="宋体" w:eastAsia="宋体" w:hAnsi="宋体" w:cs="宋体" w:hint="eastAsia"/>
          <w:b w:val="0"/>
          <w:bCs w:val="0"/>
          <w:kern w:val="0"/>
          <w:sz w:val="24"/>
          <w:szCs w:val="24"/>
        </w:rPr>
        <w:t>）其他相关政策及规划。</w:t>
      </w:r>
    </w:p>
    <w:p>
      <w:pPr>
        <w:pStyle w:val="BodyText"/>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ascii="宋体" w:eastAsia="宋体" w:hAnsi="宋体" w:cs="宋体" w:hint="eastAsia"/>
          <w:kern w:val="0"/>
          <w:sz w:val="24"/>
          <w:szCs w:val="24"/>
        </w:rPr>
      </w:pPr>
      <w:r>
        <w:rPr>
          <w:rFonts w:ascii="宋体" w:eastAsia="宋体" w:hAnsi="宋体" w:cs="宋体" w:hint="eastAsia"/>
          <w:kern w:val="0"/>
          <w:sz w:val="24"/>
          <w:szCs w:val="24"/>
        </w:rPr>
        <w:t>2.参考标准。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（1）《深圳市城市规划标准与准则》（2023版）；</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（2）《城市停车规划规范》（GBT51149-2016）；</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（3）《机械式停车设备设计规范》（GB∕T 39980-2021）；</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（4）《机械式停车设备 通用安全要求》（ GB 17907-2010）；</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（5）《机械式停车库工程技术规范》（JGJ/T326-2014）；</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kern w:val="0"/>
          <w:sz w:val="24"/>
          <w:szCs w:val="24"/>
        </w:rPr>
      </w:pPr>
      <w:r>
        <w:rPr>
          <w:rFonts w:ascii="宋体" w:eastAsia="宋体" w:hAnsi="宋体" w:cs="宋体" w:hint="eastAsia"/>
          <w:b w:val="0"/>
          <w:bCs w:val="0"/>
          <w:kern w:val="0"/>
          <w:sz w:val="24"/>
          <w:szCs w:val="24"/>
        </w:rPr>
        <w:t>（6）其它相关标准、规范。</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lang w:eastAsia="zh-CN"/>
        </w:rPr>
        <w:t>（三）</w:t>
      </w:r>
      <w:r>
        <w:rPr>
          <w:rFonts w:ascii="宋体" w:eastAsia="宋体" w:hAnsi="宋体" w:cs="宋体" w:hint="eastAsia"/>
          <w:b/>
          <w:bCs/>
          <w:kern w:val="0"/>
          <w:sz w:val="24"/>
          <w:szCs w:val="24"/>
        </w:rPr>
        <w:t>项目工作内容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1.</w:t>
      </w:r>
      <w:r>
        <w:rPr>
          <w:rFonts w:ascii="宋体" w:eastAsia="宋体" w:hAnsi="宋体" w:cs="宋体" w:hint="eastAsia"/>
          <w:b w:val="0"/>
          <w:bCs w:val="0"/>
          <w:sz w:val="24"/>
          <w:szCs w:val="24"/>
          <w:highlight w:val="none"/>
          <w:lang w:eastAsia="zh-CN"/>
        </w:rPr>
        <w:t>健全</w:t>
      </w:r>
      <w:r>
        <w:rPr>
          <w:rFonts w:ascii="宋体" w:eastAsia="宋体" w:hAnsi="宋体" w:cs="宋体" w:hint="eastAsia"/>
          <w:b w:val="0"/>
          <w:bCs w:val="0"/>
          <w:sz w:val="24"/>
          <w:szCs w:val="24"/>
          <w:highlight w:val="none"/>
        </w:rPr>
        <w:t>完善南山区机械</w:t>
      </w:r>
      <w:r>
        <w:rPr>
          <w:rFonts w:ascii="宋体" w:eastAsia="宋体" w:hAnsi="宋体" w:cs="宋体" w:hint="eastAsia"/>
          <w:b w:val="0"/>
          <w:bCs w:val="0"/>
          <w:sz w:val="24"/>
          <w:szCs w:val="24"/>
          <w:highlight w:val="none"/>
          <w:lang w:eastAsia="zh-CN"/>
        </w:rPr>
        <w:t>式</w:t>
      </w:r>
      <w:r>
        <w:rPr>
          <w:rFonts w:ascii="宋体" w:eastAsia="宋体" w:hAnsi="宋体" w:cs="宋体" w:hint="eastAsia"/>
          <w:b w:val="0"/>
          <w:bCs w:val="0"/>
          <w:sz w:val="24"/>
          <w:szCs w:val="24"/>
          <w:highlight w:val="none"/>
        </w:rPr>
        <w:t>停车场（库）</w:t>
      </w:r>
      <w:r>
        <w:rPr>
          <w:rFonts w:ascii="宋体" w:eastAsia="宋体" w:hAnsi="宋体" w:cs="宋体" w:hint="eastAsia"/>
          <w:b w:val="0"/>
          <w:bCs w:val="0"/>
          <w:sz w:val="24"/>
          <w:szCs w:val="24"/>
          <w:highlight w:val="none"/>
          <w:lang w:eastAsia="zh-CN"/>
        </w:rPr>
        <w:t>管理制度建设</w:t>
      </w:r>
      <w:r>
        <w:rPr>
          <w:rFonts w:ascii="宋体" w:eastAsia="宋体" w:hAnsi="宋体" w:cs="宋体" w:hint="eastAsia"/>
          <w:b w:val="0"/>
          <w:bCs w:val="0"/>
          <w:sz w:val="24"/>
          <w:szCs w:val="24"/>
          <w:highlight w:val="none"/>
        </w:rPr>
        <w:t>。结合</w:t>
      </w:r>
      <w:r>
        <w:rPr>
          <w:rFonts w:ascii="宋体" w:eastAsia="宋体" w:hAnsi="宋体" w:cs="宋体" w:hint="eastAsia"/>
          <w:b w:val="0"/>
          <w:bCs w:val="0"/>
          <w:sz w:val="24"/>
          <w:szCs w:val="24"/>
          <w:highlight w:val="none"/>
          <w:lang w:eastAsia="zh-CN"/>
        </w:rPr>
        <w:t>各部门、各街道办提供的停车设施建设相关资料，</w:t>
      </w:r>
      <w:r>
        <w:rPr>
          <w:rFonts w:ascii="宋体" w:eastAsia="宋体" w:hAnsi="宋体" w:cs="宋体" w:hint="eastAsia"/>
          <w:b w:val="0"/>
          <w:bCs w:val="0"/>
          <w:sz w:val="24"/>
          <w:szCs w:val="24"/>
          <w:highlight w:val="none"/>
        </w:rPr>
        <w:t>市、区机械式停车场（库）总体政策要求及南山区机械停车场（库）建设管理工作中存在的问题，完善南山区机械式停车场（库）</w:t>
      </w:r>
      <w:r>
        <w:rPr>
          <w:rFonts w:ascii="宋体" w:eastAsia="宋体" w:hAnsi="宋体" w:cs="宋体" w:hint="eastAsia"/>
          <w:b w:val="0"/>
          <w:bCs w:val="0"/>
          <w:sz w:val="24"/>
          <w:szCs w:val="24"/>
          <w:lang w:eastAsia="zh-CN"/>
        </w:rPr>
        <w:t>操作指引、</w:t>
      </w:r>
      <w:r>
        <w:rPr>
          <w:rFonts w:ascii="宋体" w:eastAsia="宋体" w:hAnsi="宋体" w:cs="宋体" w:hint="eastAsia"/>
          <w:b w:val="0"/>
          <w:bCs w:val="0"/>
          <w:sz w:val="24"/>
          <w:szCs w:val="24"/>
          <w:highlight w:val="none"/>
        </w:rPr>
        <w:t>技术培训手册等</w:t>
      </w:r>
      <w:r>
        <w:rPr>
          <w:rFonts w:ascii="宋体" w:eastAsia="宋体" w:hAnsi="宋体" w:cs="宋体" w:hint="eastAsia"/>
          <w:b w:val="0"/>
          <w:bCs w:val="0"/>
          <w:sz w:val="24"/>
          <w:szCs w:val="24"/>
          <w:highlight w:val="none"/>
          <w:lang w:eastAsia="zh-CN"/>
        </w:rPr>
        <w:t>管理制度</w:t>
      </w:r>
      <w:r>
        <w:rPr>
          <w:rFonts w:ascii="宋体" w:eastAsia="宋体" w:hAnsi="宋体" w:cs="宋体" w:hint="eastAsia"/>
          <w:b w:val="0"/>
          <w:bCs w:val="0"/>
          <w:sz w:val="24"/>
          <w:szCs w:val="24"/>
          <w:highlight w:val="none"/>
        </w:rPr>
        <w:t>，并协助区停车办做好政策宣贯。</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2.动态调整优化年度机械式停车场（库）规划选址方案。结合街道办、城管部门等组织及个人停车设施建设需求，协助区停车办制定《2024年度南山区机械式停车场（库）台账》及《2024年度南山区机械式停车场（库）规划选址及建设方案》。</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3.协助开展南山区机械式停车场（库）报建项目专业技术审查工作，并提出专业审查意见。</w:t>
      </w:r>
      <w:r>
        <w:rPr>
          <w:rFonts w:ascii="宋体" w:eastAsia="宋体" w:hAnsi="宋体" w:cs="宋体" w:hint="eastAsia"/>
          <w:b w:val="0"/>
          <w:bCs w:val="0"/>
          <w:sz w:val="24"/>
          <w:szCs w:val="24"/>
          <w:highlight w:val="none"/>
          <w:lang w:eastAsia="zh-CN"/>
        </w:rPr>
        <w:t>重点对</w:t>
      </w:r>
      <w:r>
        <w:rPr>
          <w:rFonts w:ascii="宋体" w:eastAsia="宋体" w:hAnsi="宋体" w:cs="宋体" w:hint="eastAsia"/>
          <w:b w:val="0"/>
          <w:bCs w:val="0"/>
          <w:sz w:val="24"/>
          <w:szCs w:val="24"/>
          <w:highlight w:val="none"/>
        </w:rPr>
        <w:t>机械式停车场（库）报建项目方案设计书的交通影响评价</w:t>
      </w:r>
      <w:r>
        <w:rPr>
          <w:rFonts w:ascii="宋体" w:eastAsia="宋体" w:hAnsi="宋体" w:cs="宋体" w:hint="eastAsia"/>
          <w:b w:val="0"/>
          <w:bCs w:val="0"/>
          <w:sz w:val="24"/>
          <w:szCs w:val="24"/>
          <w:highlight w:val="none"/>
          <w:lang w:eastAsia="zh-CN"/>
        </w:rPr>
        <w:t>内容进行审核</w:t>
      </w:r>
      <w:r>
        <w:rPr>
          <w:rFonts w:ascii="宋体" w:eastAsia="宋体" w:hAnsi="宋体" w:cs="宋体" w:hint="eastAsia"/>
          <w:b w:val="0"/>
          <w:bCs w:val="0"/>
          <w:sz w:val="24"/>
          <w:szCs w:val="24"/>
          <w:highlight w:val="none"/>
        </w:rPr>
        <w:t>，包括交通需求预测、道路和交叉口交通影响程度、车位规模合理性、交通改善措施等</w:t>
      </w:r>
      <w:r>
        <w:rPr>
          <w:rFonts w:ascii="宋体" w:eastAsia="宋体" w:hAnsi="宋体" w:cs="宋体" w:hint="eastAsia"/>
          <w:b w:val="0"/>
          <w:bCs w:val="0"/>
          <w:sz w:val="24"/>
          <w:szCs w:val="24"/>
          <w:highlight w:val="none"/>
          <w:lang w:eastAsia="zh-CN"/>
        </w:rPr>
        <w:t>；同时，对街道提交的资料完整性进行审核</w:t>
      </w:r>
      <w:r>
        <w:rPr>
          <w:rFonts w:ascii="宋体" w:eastAsia="宋体" w:hAnsi="宋体" w:cs="宋体" w:hint="eastAsia"/>
          <w:b w:val="0"/>
          <w:bCs w:val="0"/>
          <w:sz w:val="24"/>
          <w:szCs w:val="24"/>
          <w:highlight w:val="none"/>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val="0"/>
          <w:bCs w:val="0"/>
          <w:sz w:val="24"/>
          <w:szCs w:val="24"/>
          <w:highlight w:val="none"/>
        </w:rPr>
      </w:pPr>
      <w:r>
        <w:rPr>
          <w:rFonts w:ascii="宋体" w:eastAsia="宋体" w:hAnsi="宋体" w:cs="宋体" w:hint="eastAsia"/>
          <w:b w:val="0"/>
          <w:bCs w:val="0"/>
          <w:sz w:val="24"/>
          <w:szCs w:val="24"/>
          <w:highlight w:val="none"/>
        </w:rPr>
        <w:t>4.新技术、新产品机械式停车场（库）试点等技术咨询服务（如有）。对沉井式机械式停车场（库）等在南山区的试点应用等提供技术咨询。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sz w:val="24"/>
          <w:szCs w:val="24"/>
          <w:highlight w:val="none"/>
        </w:rPr>
      </w:pPr>
      <w:r>
        <w:rPr>
          <w:rFonts w:ascii="宋体" w:eastAsia="宋体" w:hAnsi="宋体" w:cs="宋体" w:hint="eastAsia"/>
          <w:b/>
          <w:bCs/>
          <w:sz w:val="24"/>
          <w:szCs w:val="24"/>
          <w:highlight w:val="none"/>
          <w:lang w:eastAsia="zh-CN"/>
        </w:rPr>
        <w:t>（四）</w:t>
      </w:r>
      <w:r>
        <w:rPr>
          <w:rFonts w:ascii="宋体" w:eastAsia="宋体" w:hAnsi="宋体" w:cs="宋体" w:hint="eastAsia"/>
          <w:b/>
          <w:bCs/>
          <w:sz w:val="24"/>
          <w:szCs w:val="24"/>
          <w:highlight w:val="none"/>
        </w:rPr>
        <w:t>项目</w:t>
      </w:r>
      <w:r>
        <w:rPr>
          <w:rFonts w:ascii="宋体" w:eastAsia="宋体" w:hAnsi="宋体" w:cs="宋体" w:hint="eastAsia"/>
          <w:b/>
          <w:bCs/>
          <w:sz w:val="24"/>
          <w:szCs w:val="24"/>
          <w:highlight w:val="none"/>
        </w:rPr>
        <w:t>技术要求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1.研究工作开展之前应针对研究内容描述对项目的理解和要求的认识，剖析项目的难点和重点，制定完成研究任务的相应对策。</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2.研究过程中应当进行深入调查研究，把握城市发展相关信息和基础资料。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3.研究工作应遵循思路开阔、方法科学、手段先进、观点明确、结论可操作性强等原则。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sz w:val="24"/>
          <w:szCs w:val="24"/>
        </w:rPr>
      </w:pPr>
      <w:r>
        <w:rPr>
          <w:rFonts w:ascii="宋体" w:eastAsia="宋体" w:hAnsi="宋体" w:cs="宋体" w:hint="eastAsia"/>
          <w:b/>
          <w:bCs/>
          <w:sz w:val="24"/>
          <w:szCs w:val="24"/>
          <w:lang w:eastAsia="zh-CN"/>
        </w:rPr>
        <w:t>（五）</w:t>
      </w:r>
      <w:r>
        <w:rPr>
          <w:rFonts w:ascii="宋体" w:eastAsia="宋体" w:hAnsi="宋体" w:cs="宋体" w:hint="eastAsia"/>
          <w:b/>
          <w:bCs/>
          <w:sz w:val="24"/>
          <w:szCs w:val="24"/>
        </w:rPr>
        <w:t>项目人员要求</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投标人为项目投入的负责人和团队成员</w:t>
      </w:r>
      <w:r>
        <w:rPr>
          <w:rFonts w:ascii="宋体" w:eastAsia="宋体" w:hAnsi="宋体" w:cs="宋体" w:hint="eastAsia"/>
          <w:kern w:val="0"/>
          <w:sz w:val="24"/>
          <w:szCs w:val="24"/>
        </w:rPr>
        <w:t>，</w:t>
      </w:r>
      <w:r>
        <w:rPr>
          <w:rFonts w:ascii="宋体" w:eastAsia="宋体" w:hAnsi="宋体" w:cs="宋体" w:hint="eastAsia"/>
          <w:kern w:val="0"/>
          <w:sz w:val="24"/>
          <w:szCs w:val="24"/>
        </w:rPr>
        <w:t>其职称、学历、资质、经验等相关情况将作为评分的重要因素，但至少应满足以下条件：</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拟安排的项目负责人</w:t>
      </w:r>
      <w:r>
        <w:rPr>
          <w:rFonts w:ascii="宋体" w:eastAsia="宋体" w:hAnsi="宋体" w:cs="宋体" w:hint="eastAsia"/>
          <w:kern w:val="0"/>
          <w:sz w:val="24"/>
          <w:szCs w:val="24"/>
        </w:rPr>
        <w:t>1人，</w:t>
      </w:r>
      <w:r>
        <w:rPr>
          <w:rFonts w:ascii="宋体" w:eastAsia="宋体" w:hAnsi="宋体" w:cs="宋体" w:hint="eastAsia"/>
          <w:kern w:val="0"/>
          <w:sz w:val="24"/>
          <w:szCs w:val="24"/>
        </w:rPr>
        <w:t>职称</w:t>
      </w:r>
      <w:r>
        <w:rPr>
          <w:rFonts w:ascii="宋体" w:eastAsia="宋体" w:hAnsi="宋体" w:cs="宋体" w:hint="eastAsia"/>
          <w:kern w:val="0"/>
          <w:sz w:val="24"/>
          <w:szCs w:val="24"/>
        </w:rPr>
        <w:t>必</w:t>
      </w:r>
      <w:r>
        <w:rPr>
          <w:rFonts w:ascii="宋体" w:eastAsia="宋体" w:hAnsi="宋体" w:cs="宋体" w:hint="eastAsia"/>
          <w:kern w:val="0"/>
          <w:sz w:val="24"/>
          <w:szCs w:val="24"/>
        </w:rPr>
        <w:t>须为</w:t>
      </w:r>
      <w:r>
        <w:rPr>
          <w:rFonts w:ascii="宋体" w:eastAsia="宋体" w:hAnsi="宋体" w:cs="宋体" w:hint="eastAsia"/>
          <w:sz w:val="24"/>
          <w:szCs w:val="24"/>
        </w:rPr>
        <w:t>城市（城乡）规划或交通（规划）运输</w:t>
      </w:r>
      <w:r>
        <w:rPr>
          <w:rFonts w:ascii="宋体" w:eastAsia="宋体" w:hAnsi="宋体" w:cs="宋体" w:hint="eastAsia"/>
          <w:sz w:val="24"/>
          <w:szCs w:val="24"/>
          <w:lang w:eastAsia="zh-CN"/>
        </w:rPr>
        <w:t>或建筑规划与设计</w:t>
      </w:r>
      <w:r>
        <w:rPr>
          <w:rFonts w:ascii="宋体" w:eastAsia="宋体" w:hAnsi="宋体" w:cs="宋体" w:hint="eastAsia"/>
          <w:kern w:val="0"/>
          <w:sz w:val="24"/>
          <w:szCs w:val="24"/>
        </w:rPr>
        <w:t>类</w:t>
      </w:r>
      <w:r>
        <w:rPr>
          <w:rFonts w:ascii="宋体" w:eastAsia="宋体" w:hAnsi="宋体" w:cs="宋体" w:hint="eastAsia"/>
          <w:kern w:val="0"/>
          <w:sz w:val="24"/>
          <w:szCs w:val="24"/>
          <w:highlight w:val="none"/>
        </w:rPr>
        <w:t>专业</w:t>
      </w:r>
      <w:r>
        <w:rPr>
          <w:rFonts w:ascii="宋体" w:eastAsia="宋体" w:hAnsi="宋体" w:cs="宋体" w:hint="eastAsia"/>
          <w:kern w:val="0"/>
          <w:sz w:val="24"/>
          <w:szCs w:val="24"/>
        </w:rPr>
        <w:t>高级职称（含副高）</w:t>
      </w:r>
      <w:r>
        <w:rPr>
          <w:rFonts w:ascii="宋体" w:eastAsia="宋体" w:hAnsi="宋体" w:cs="宋体" w:hint="eastAsia"/>
          <w:sz w:val="24"/>
          <w:szCs w:val="24"/>
        </w:rPr>
        <w:t>，本科</w:t>
      </w:r>
      <w:r>
        <w:rPr>
          <w:rFonts w:ascii="宋体" w:eastAsia="宋体" w:hAnsi="宋体" w:cs="宋体" w:hint="eastAsia"/>
          <w:sz w:val="24"/>
          <w:szCs w:val="24"/>
        </w:rPr>
        <w:t>（或以上）</w:t>
      </w:r>
      <w:r>
        <w:rPr>
          <w:rFonts w:ascii="宋体" w:eastAsia="宋体" w:hAnsi="宋体" w:cs="宋体" w:hint="eastAsia"/>
          <w:sz w:val="24"/>
          <w:szCs w:val="24"/>
        </w:rPr>
        <w:t>学历</w:t>
      </w:r>
      <w:r>
        <w:rPr>
          <w:rFonts w:ascii="宋体" w:eastAsia="宋体" w:hAnsi="宋体" w:cs="宋体" w:hint="eastAsia"/>
          <w:kern w:val="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sz w:val="24"/>
          <w:szCs w:val="24"/>
          <w:lang w:eastAsia="zh-CN"/>
        </w:rPr>
      </w:pPr>
      <w:r>
        <w:rPr>
          <w:rFonts w:ascii="宋体" w:eastAsia="宋体" w:hAnsi="宋体" w:cs="宋体" w:hint="eastAsia"/>
          <w:kern w:val="0"/>
          <w:sz w:val="24"/>
          <w:szCs w:val="24"/>
        </w:rPr>
        <w:t>2.</w:t>
      </w:r>
      <w:r>
        <w:rPr>
          <w:rFonts w:ascii="宋体" w:eastAsia="宋体" w:hAnsi="宋体" w:cs="宋体" w:hint="eastAsia"/>
          <w:kern w:val="0"/>
          <w:sz w:val="24"/>
          <w:szCs w:val="24"/>
        </w:rPr>
        <w:t>拟安排的项目团队成员不少于</w:t>
      </w:r>
      <w:r>
        <w:rPr>
          <w:rFonts w:ascii="宋体" w:eastAsia="宋体" w:hAnsi="宋体" w:cs="宋体" w:hint="eastAsia"/>
          <w:kern w:val="0"/>
          <w:sz w:val="24"/>
          <w:szCs w:val="24"/>
          <w:lang w:val="en-US" w:eastAsia="zh-CN"/>
        </w:rPr>
        <w:t>8</w:t>
      </w:r>
      <w:r>
        <w:rPr>
          <w:rFonts w:ascii="宋体" w:eastAsia="宋体" w:hAnsi="宋体" w:cs="宋体" w:hint="eastAsia"/>
          <w:kern w:val="0"/>
          <w:sz w:val="24"/>
          <w:szCs w:val="24"/>
        </w:rPr>
        <w:t>人，</w:t>
      </w:r>
      <w:r>
        <w:rPr>
          <w:rFonts w:ascii="宋体" w:eastAsia="宋体" w:hAnsi="宋体" w:cs="宋体" w:hint="eastAsia"/>
          <w:kern w:val="0"/>
          <w:sz w:val="24"/>
          <w:szCs w:val="24"/>
        </w:rPr>
        <w:t>职称必须为</w:t>
      </w:r>
      <w:r>
        <w:rPr>
          <w:rFonts w:ascii="宋体" w:eastAsia="宋体" w:hAnsi="宋体" w:cs="宋体" w:hint="eastAsia"/>
          <w:sz w:val="24"/>
          <w:szCs w:val="24"/>
        </w:rPr>
        <w:t>城市（城乡）规划或交通（规划）运输</w:t>
      </w:r>
      <w:r>
        <w:rPr>
          <w:rFonts w:ascii="宋体" w:eastAsia="宋体" w:hAnsi="宋体" w:cs="宋体" w:hint="eastAsia"/>
          <w:sz w:val="24"/>
          <w:szCs w:val="24"/>
          <w:lang w:val="en-US" w:eastAsia="zh-CN"/>
        </w:rPr>
        <w:t>类</w:t>
      </w:r>
      <w:r>
        <w:rPr>
          <w:rFonts w:ascii="宋体" w:eastAsia="宋体" w:hAnsi="宋体" w:cs="宋体" w:hint="eastAsia"/>
          <w:kern w:val="0"/>
          <w:sz w:val="24"/>
          <w:szCs w:val="24"/>
        </w:rPr>
        <w:t>专业</w:t>
      </w:r>
      <w:r>
        <w:rPr>
          <w:rFonts w:ascii="宋体" w:eastAsia="宋体" w:hAnsi="宋体" w:cs="宋体" w:hint="eastAsia"/>
          <w:kern w:val="0"/>
          <w:sz w:val="24"/>
          <w:szCs w:val="24"/>
          <w:lang w:val="en-US" w:eastAsia="zh-CN"/>
        </w:rPr>
        <w:t>中级（或以上）职称，</w:t>
      </w:r>
      <w:r>
        <w:rPr>
          <w:rFonts w:ascii="宋体" w:eastAsia="宋体" w:hAnsi="宋体" w:cs="宋体" w:hint="eastAsia"/>
          <w:sz w:val="24"/>
          <w:szCs w:val="24"/>
        </w:rPr>
        <w:t>本科</w:t>
      </w:r>
      <w:r>
        <w:rPr>
          <w:rFonts w:ascii="宋体" w:eastAsia="宋体" w:hAnsi="宋体" w:cs="宋体" w:hint="eastAsia"/>
          <w:sz w:val="24"/>
          <w:szCs w:val="24"/>
        </w:rPr>
        <w:t>（或以上）</w:t>
      </w:r>
      <w:r>
        <w:rPr>
          <w:rFonts w:ascii="宋体" w:eastAsia="宋体" w:hAnsi="宋体" w:cs="宋体" w:hint="eastAsia"/>
          <w:sz w:val="24"/>
          <w:szCs w:val="24"/>
        </w:rPr>
        <w:t>学历</w:t>
      </w:r>
      <w:r>
        <w:rPr>
          <w:rFonts w:ascii="宋体" w:eastAsia="宋体" w:hAnsi="宋体" w:cs="宋体" w:hint="eastAsia"/>
          <w:sz w:val="24"/>
          <w:szCs w:val="24"/>
          <w:lang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lang w:eastAsia="zh-CN"/>
        </w:rPr>
        <w:t>项</w:t>
      </w:r>
      <w:r>
        <w:rPr>
          <w:rFonts w:ascii="宋体" w:eastAsia="宋体" w:hAnsi="宋体" w:cs="宋体" w:hint="eastAsia"/>
          <w:kern w:val="0"/>
          <w:sz w:val="24"/>
          <w:szCs w:val="24"/>
        </w:rPr>
        <w:t>目组成员应按采购方的要求参加本项目审查和讨论的全部工作会议</w:t>
      </w:r>
      <w:r>
        <w:rPr>
          <w:rFonts w:ascii="宋体" w:eastAsia="宋体" w:hAnsi="宋体" w:cs="宋体" w:hint="eastAsia"/>
          <w:kern w:val="0"/>
          <w:sz w:val="24"/>
          <w:szCs w:val="24"/>
          <w:lang w:eastAsia="zh-CN"/>
        </w:rPr>
        <w:t>，根据工作需要，投标人需组织</w:t>
      </w:r>
      <w:r>
        <w:rPr>
          <w:rFonts w:ascii="宋体" w:eastAsia="宋体" w:hAnsi="宋体" w:cs="宋体" w:hint="eastAsia"/>
          <w:kern w:val="0"/>
          <w:sz w:val="24"/>
          <w:szCs w:val="24"/>
          <w:lang w:val="en-US" w:eastAsia="zh-CN"/>
        </w:rPr>
        <w:t>1-2</w:t>
      </w:r>
      <w:r>
        <w:rPr>
          <w:rFonts w:ascii="宋体" w:eastAsia="宋体" w:hAnsi="宋体" w:cs="宋体" w:hint="eastAsia"/>
          <w:kern w:val="0"/>
          <w:sz w:val="24"/>
          <w:szCs w:val="24"/>
          <w:lang w:eastAsia="zh-CN"/>
        </w:rPr>
        <w:t>人员至采购方指定地点开展资料搜集、现场勘察及沟通联络等工作。</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4.中标方不得擅自更换项目负责人和项目团队成员。履约过程中，因客观原因确需更换项目人员的，应取得采购方同意后方可更换。</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bookmarkStart w:id="36" w:name="_Toc260314564"/>
      <w:bookmarkStart w:id="37" w:name="_Toc222480776"/>
      <w:r>
        <w:rPr>
          <w:rFonts w:ascii="宋体" w:eastAsia="宋体" w:hAnsi="宋体" w:cs="宋体" w:hint="eastAsia"/>
          <w:b/>
          <w:sz w:val="24"/>
          <w:szCs w:val="24"/>
          <w:lang w:eastAsia="zh-CN"/>
        </w:rPr>
        <w:t>（六）</w:t>
      </w:r>
      <w:r>
        <w:rPr>
          <w:rFonts w:ascii="宋体" w:eastAsia="宋体" w:hAnsi="宋体" w:cs="宋体" w:hint="eastAsia"/>
          <w:b/>
          <w:sz w:val="24"/>
          <w:szCs w:val="24"/>
        </w:rPr>
        <w:t>项目进度要求</w:t>
      </w:r>
      <w:bookmarkEnd w:id="36"/>
      <w:bookmarkEnd w:id="37"/>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本项目合同服务期为自合同签订之日起1</w:t>
      </w:r>
      <w:r>
        <w:rPr>
          <w:rFonts w:ascii="宋体" w:eastAsia="宋体" w:hAnsi="宋体" w:cs="宋体" w:hint="eastAsia"/>
          <w:kern w:val="0"/>
          <w:sz w:val="24"/>
          <w:szCs w:val="24"/>
          <w:lang w:val="en-US" w:eastAsia="zh-CN"/>
        </w:rPr>
        <w:t>2</w:t>
      </w:r>
      <w:r>
        <w:rPr>
          <w:rFonts w:ascii="宋体" w:eastAsia="宋体" w:hAnsi="宋体" w:cs="宋体" w:hint="eastAsia"/>
          <w:kern w:val="0"/>
          <w:sz w:val="24"/>
          <w:szCs w:val="24"/>
        </w:rPr>
        <w:t>个月</w:t>
      </w:r>
      <w:r>
        <w:rPr>
          <w:rFonts w:ascii="宋体" w:eastAsia="宋体" w:hAnsi="宋体" w:cs="宋体" w:hint="eastAsia"/>
          <w:kern w:val="0"/>
          <w:sz w:val="24"/>
          <w:szCs w:val="24"/>
          <w:lang w:val="en-US" w:eastAsia="zh-CN"/>
        </w:rPr>
        <w:t>内</w:t>
      </w:r>
      <w:r>
        <w:rPr>
          <w:rFonts w:ascii="宋体" w:eastAsia="宋体" w:hAnsi="宋体" w:cs="宋体" w:hint="eastAsia"/>
          <w:kern w:val="0"/>
          <w:sz w:val="24"/>
          <w:szCs w:val="24"/>
        </w:rPr>
        <w:t>完成。</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kern w:val="0"/>
          <w:sz w:val="24"/>
          <w:szCs w:val="24"/>
        </w:rPr>
      </w:pPr>
      <w:r>
        <w:rPr>
          <w:rFonts w:ascii="宋体" w:eastAsia="宋体" w:hAnsi="宋体" w:cs="宋体" w:hint="eastAsia"/>
          <w:kern w:val="0"/>
          <w:sz w:val="24"/>
          <w:szCs w:val="24"/>
          <w:lang w:val="en-US" w:eastAsia="zh-CN"/>
        </w:rPr>
        <w:t>1.</w:t>
      </w:r>
      <w:r>
        <w:rPr>
          <w:rFonts w:ascii="宋体" w:eastAsia="宋体" w:hAnsi="宋体" w:cs="宋体" w:hint="eastAsia"/>
          <w:kern w:val="0"/>
          <w:sz w:val="24"/>
          <w:szCs w:val="24"/>
        </w:rPr>
        <w:t>中标方应在签署合同后1个月</w:t>
      </w:r>
      <w:r>
        <w:rPr>
          <w:rFonts w:ascii="宋体" w:eastAsia="宋体" w:hAnsi="宋体" w:cs="宋体" w:hint="eastAsia"/>
          <w:kern w:val="0"/>
          <w:sz w:val="24"/>
          <w:szCs w:val="24"/>
          <w:lang w:val="en-US" w:eastAsia="zh-CN"/>
        </w:rPr>
        <w:t>内</w:t>
      </w:r>
      <w:r>
        <w:rPr>
          <w:rFonts w:ascii="宋体" w:eastAsia="宋体" w:hAnsi="宋体" w:cs="宋体" w:hint="eastAsia"/>
          <w:kern w:val="0"/>
          <w:sz w:val="24"/>
          <w:szCs w:val="24"/>
        </w:rPr>
        <w:t>采购方提交项目</w:t>
      </w:r>
      <w:r>
        <w:rPr>
          <w:rFonts w:ascii="宋体" w:eastAsia="宋体" w:hAnsi="宋体" w:cs="宋体" w:hint="eastAsia"/>
          <w:kern w:val="0"/>
          <w:sz w:val="24"/>
          <w:szCs w:val="24"/>
          <w:lang w:val="en-US" w:eastAsia="zh-CN"/>
        </w:rPr>
        <w:t>的服务工作方案</w:t>
      </w:r>
      <w:r>
        <w:rPr>
          <w:rFonts w:ascii="宋体" w:eastAsia="宋体" w:hAnsi="宋体" w:cs="宋体" w:hint="eastAsia"/>
          <w:kern w:val="0"/>
          <w:sz w:val="24"/>
          <w:szCs w:val="24"/>
        </w:rPr>
        <w:t>，</w:t>
      </w:r>
      <w:r>
        <w:rPr>
          <w:rFonts w:ascii="宋体" w:eastAsia="宋体" w:hAnsi="宋体" w:cs="宋体" w:hint="eastAsia"/>
          <w:color w:val="auto"/>
          <w:kern w:val="0"/>
          <w:sz w:val="24"/>
          <w:szCs w:val="24"/>
          <w:lang w:val="en-US" w:eastAsia="zh-CN"/>
        </w:rPr>
        <w:t>由采购方审查验收并</w:t>
      </w:r>
      <w:r>
        <w:rPr>
          <w:rFonts w:ascii="宋体" w:eastAsia="宋体" w:hAnsi="宋体" w:cs="宋体" w:hint="eastAsia"/>
          <w:kern w:val="0"/>
          <w:sz w:val="24"/>
          <w:szCs w:val="24"/>
        </w:rPr>
        <w:t>将修改意见反馈给中标方后，中标方须依据修改意见认真修改、补充。</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w:t>
      </w:r>
      <w:r>
        <w:rPr>
          <w:rFonts w:ascii="宋体" w:eastAsia="宋体" w:hAnsi="宋体" w:cs="宋体" w:hint="eastAsia"/>
          <w:kern w:val="0"/>
          <w:sz w:val="24"/>
          <w:szCs w:val="24"/>
        </w:rPr>
        <w:t>中标方</w:t>
      </w:r>
      <w:r>
        <w:rPr>
          <w:rFonts w:ascii="宋体" w:eastAsia="宋体" w:hAnsi="宋体" w:cs="宋体" w:hint="eastAsia"/>
          <w:kern w:val="0"/>
          <w:sz w:val="24"/>
          <w:szCs w:val="24"/>
        </w:rPr>
        <w:t>应在签署合同后6个月</w:t>
      </w:r>
      <w:r>
        <w:rPr>
          <w:rFonts w:ascii="宋体" w:eastAsia="宋体" w:hAnsi="宋体" w:cs="宋体" w:hint="eastAsia"/>
          <w:kern w:val="0"/>
          <w:sz w:val="24"/>
          <w:szCs w:val="24"/>
          <w:lang w:val="en-US" w:eastAsia="zh-CN"/>
        </w:rPr>
        <w:t>内</w:t>
      </w:r>
      <w:r>
        <w:rPr>
          <w:rFonts w:ascii="宋体" w:eastAsia="宋体" w:hAnsi="宋体" w:cs="宋体" w:hint="eastAsia"/>
          <w:kern w:val="0"/>
          <w:sz w:val="24"/>
          <w:szCs w:val="24"/>
        </w:rPr>
        <w:t>对所提供的技术服务进行汇总，形成中期技术服务报告</w:t>
      </w:r>
      <w:r>
        <w:rPr>
          <w:rFonts w:ascii="宋体" w:eastAsia="宋体" w:hAnsi="宋体" w:cs="宋体" w:hint="eastAsia"/>
          <w:kern w:val="0"/>
          <w:sz w:val="24"/>
          <w:szCs w:val="24"/>
          <w:lang w:val="en-US" w:eastAsia="zh-CN"/>
        </w:rPr>
        <w:t>提交至采购方</w:t>
      </w:r>
      <w:r>
        <w:rPr>
          <w:rFonts w:ascii="宋体" w:eastAsia="宋体" w:hAnsi="宋体" w:cs="宋体" w:hint="eastAsia"/>
          <w:kern w:val="0"/>
          <w:sz w:val="24"/>
          <w:szCs w:val="24"/>
        </w:rPr>
        <w:t>，</w:t>
      </w:r>
      <w:r>
        <w:rPr>
          <w:rFonts w:ascii="宋体" w:eastAsia="宋体" w:hAnsi="宋体" w:cs="宋体" w:hint="eastAsia"/>
          <w:kern w:val="0"/>
          <w:sz w:val="24"/>
          <w:szCs w:val="24"/>
          <w:lang w:val="en-US" w:eastAsia="zh-CN"/>
        </w:rPr>
        <w:t>由采购方审查验收并将修改意见反馈给中标方后，中标方须</w:t>
      </w:r>
      <w:r>
        <w:rPr>
          <w:rFonts w:ascii="宋体" w:eastAsia="宋体" w:hAnsi="宋体" w:cs="宋体" w:hint="eastAsia"/>
          <w:kern w:val="0"/>
          <w:sz w:val="24"/>
          <w:szCs w:val="24"/>
        </w:rPr>
        <w:t>依据</w:t>
      </w:r>
      <w:r>
        <w:rPr>
          <w:rFonts w:ascii="宋体" w:eastAsia="宋体" w:hAnsi="宋体" w:cs="宋体" w:hint="eastAsia"/>
          <w:kern w:val="0"/>
          <w:sz w:val="24"/>
          <w:szCs w:val="24"/>
          <w:lang w:val="en-US" w:eastAsia="zh-CN"/>
        </w:rPr>
        <w:t>修改意见</w:t>
      </w:r>
      <w:r>
        <w:rPr>
          <w:rFonts w:ascii="宋体" w:eastAsia="宋体" w:hAnsi="宋体" w:cs="宋体" w:hint="eastAsia"/>
          <w:kern w:val="0"/>
          <w:sz w:val="24"/>
          <w:szCs w:val="24"/>
        </w:rPr>
        <w:t>认真修改、补充。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kern w:val="0"/>
          <w:sz w:val="24"/>
          <w:szCs w:val="24"/>
        </w:rPr>
        <w:t>3.</w:t>
      </w:r>
      <w:r>
        <w:rPr>
          <w:rFonts w:ascii="宋体" w:eastAsia="宋体" w:hAnsi="宋体" w:cs="宋体" w:hint="eastAsia"/>
          <w:kern w:val="0"/>
          <w:sz w:val="24"/>
          <w:szCs w:val="24"/>
        </w:rPr>
        <w:t>中标方</w:t>
      </w:r>
      <w:r>
        <w:rPr>
          <w:rFonts w:ascii="宋体" w:eastAsia="宋体" w:hAnsi="宋体" w:cs="宋体" w:hint="eastAsia"/>
          <w:kern w:val="0"/>
          <w:sz w:val="24"/>
          <w:szCs w:val="24"/>
        </w:rPr>
        <w:t>应在签署合同后的12个月</w:t>
      </w:r>
      <w:r>
        <w:rPr>
          <w:rFonts w:ascii="宋体" w:eastAsia="宋体" w:hAnsi="宋体" w:cs="宋体" w:hint="eastAsia"/>
          <w:kern w:val="0"/>
          <w:sz w:val="24"/>
          <w:szCs w:val="24"/>
          <w:lang w:val="en-US" w:eastAsia="zh-CN"/>
        </w:rPr>
        <w:t>内</w:t>
      </w:r>
      <w:r>
        <w:rPr>
          <w:rFonts w:ascii="宋体" w:eastAsia="宋体" w:hAnsi="宋体" w:cs="宋体" w:hint="eastAsia"/>
          <w:kern w:val="0"/>
          <w:sz w:val="24"/>
          <w:szCs w:val="24"/>
        </w:rPr>
        <w:t>对所提供的技术服务进行汇总，形成最终技术服务报告</w:t>
      </w:r>
      <w:r>
        <w:rPr>
          <w:rFonts w:ascii="宋体" w:eastAsia="宋体" w:hAnsi="宋体" w:cs="宋体" w:hint="eastAsia"/>
          <w:kern w:val="0"/>
          <w:sz w:val="24"/>
          <w:szCs w:val="24"/>
          <w:lang w:val="en-US" w:eastAsia="zh-CN"/>
        </w:rPr>
        <w:t>提交至采购方</w:t>
      </w:r>
      <w:r>
        <w:rPr>
          <w:rFonts w:ascii="宋体" w:eastAsia="宋体" w:hAnsi="宋体" w:cs="宋体" w:hint="eastAsia"/>
          <w:kern w:val="0"/>
          <w:sz w:val="24"/>
          <w:szCs w:val="24"/>
        </w:rPr>
        <w:t>，</w:t>
      </w:r>
      <w:r>
        <w:rPr>
          <w:rFonts w:ascii="宋体" w:eastAsia="宋体" w:hAnsi="宋体" w:cs="宋体" w:hint="eastAsia"/>
          <w:kern w:val="0"/>
          <w:sz w:val="24"/>
          <w:szCs w:val="24"/>
          <w:lang w:val="en-US" w:eastAsia="zh-CN"/>
        </w:rPr>
        <w:t>由采购方审查验收并将修改意见反馈给中标方后，中标方须</w:t>
      </w:r>
      <w:r>
        <w:rPr>
          <w:rFonts w:ascii="宋体" w:eastAsia="宋体" w:hAnsi="宋体" w:cs="宋体" w:hint="eastAsia"/>
          <w:kern w:val="0"/>
          <w:sz w:val="24"/>
          <w:szCs w:val="24"/>
        </w:rPr>
        <w:t>依据</w:t>
      </w:r>
      <w:r>
        <w:rPr>
          <w:rFonts w:ascii="宋体" w:eastAsia="宋体" w:hAnsi="宋体" w:cs="宋体" w:hint="eastAsia"/>
          <w:kern w:val="0"/>
          <w:sz w:val="24"/>
          <w:szCs w:val="24"/>
          <w:lang w:val="en-US" w:eastAsia="zh-CN"/>
        </w:rPr>
        <w:t>修改意见</w:t>
      </w:r>
      <w:r>
        <w:rPr>
          <w:rFonts w:ascii="宋体" w:eastAsia="宋体" w:hAnsi="宋体" w:cs="宋体" w:hint="eastAsia"/>
          <w:kern w:val="0"/>
          <w:sz w:val="24"/>
          <w:szCs w:val="24"/>
        </w:rPr>
        <w:t>认真修改、补充</w:t>
      </w:r>
      <w:r>
        <w:rPr>
          <w:rFonts w:ascii="宋体" w:eastAsia="宋体" w:hAnsi="宋体" w:cs="宋体" w:hint="eastAsia"/>
          <w:kern w:val="0"/>
          <w:sz w:val="24"/>
          <w:szCs w:val="24"/>
          <w:lang w:eastAsia="zh-CN"/>
        </w:rPr>
        <w:t>、</w:t>
      </w:r>
      <w:r>
        <w:rPr>
          <w:rFonts w:ascii="宋体" w:eastAsia="宋体" w:hAnsi="宋体" w:cs="宋体" w:hint="eastAsia"/>
          <w:kern w:val="0"/>
          <w:sz w:val="24"/>
          <w:szCs w:val="24"/>
        </w:rPr>
        <w:t>完善，</w:t>
      </w:r>
      <w:r>
        <w:rPr>
          <w:rFonts w:ascii="宋体" w:eastAsia="宋体" w:hAnsi="宋体" w:cs="宋体" w:hint="eastAsia"/>
          <w:color w:val="auto"/>
          <w:kern w:val="0"/>
          <w:sz w:val="24"/>
          <w:szCs w:val="24"/>
          <w:lang w:val="en-US" w:eastAsia="zh-CN"/>
        </w:rPr>
        <w:t>提交符合合同要求的</w:t>
      </w:r>
      <w:r>
        <w:rPr>
          <w:rFonts w:ascii="宋体" w:eastAsia="宋体" w:hAnsi="宋体" w:cs="宋体" w:hint="eastAsia"/>
          <w:kern w:val="0"/>
          <w:sz w:val="24"/>
          <w:szCs w:val="24"/>
        </w:rPr>
        <w:t>最终技术服务报告</w:t>
      </w:r>
      <w:r>
        <w:rPr>
          <w:rFonts w:ascii="宋体" w:eastAsia="宋体" w:hAnsi="宋体" w:cs="宋体" w:hint="eastAsia"/>
          <w:color w:val="auto"/>
          <w:kern w:val="0"/>
          <w:sz w:val="24"/>
          <w:szCs w:val="24"/>
          <w:lang w:val="en-US" w:eastAsia="zh-CN"/>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r>
        <w:rPr>
          <w:rFonts w:ascii="宋体" w:eastAsia="宋体" w:hAnsi="宋体" w:cs="宋体" w:hint="eastAsia"/>
          <w:b/>
          <w:sz w:val="24"/>
          <w:szCs w:val="24"/>
          <w:lang w:eastAsia="zh-CN"/>
        </w:rPr>
        <w:t>（七）</w:t>
      </w:r>
      <w:r>
        <w:rPr>
          <w:rFonts w:ascii="宋体" w:eastAsia="宋体" w:hAnsi="宋体" w:cs="宋体" w:hint="eastAsia"/>
          <w:b/>
          <w:sz w:val="24"/>
          <w:szCs w:val="24"/>
        </w:rPr>
        <w:t>项目成果要求</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成果须达到</w:t>
      </w:r>
      <w:r>
        <w:rPr>
          <w:rFonts w:ascii="宋体" w:eastAsia="宋体" w:hAnsi="宋体" w:cs="宋体" w:hint="eastAsia"/>
          <w:bCs/>
          <w:sz w:val="24"/>
          <w:szCs w:val="24"/>
        </w:rPr>
        <w:t>国家颁布的有关法律、法规及政策要求，符合相关的技术规范和标准，且必须通过</w:t>
      </w:r>
      <w:r>
        <w:rPr>
          <w:rFonts w:ascii="宋体" w:eastAsia="宋体" w:hAnsi="宋体" w:cs="宋体" w:hint="eastAsia"/>
          <w:b w:val="0"/>
          <w:bCs/>
          <w:sz w:val="24"/>
          <w:szCs w:val="24"/>
          <w:lang w:val="en-US" w:eastAsia="zh-CN"/>
        </w:rPr>
        <w:t>采购方审查</w:t>
      </w:r>
      <w:r>
        <w:rPr>
          <w:rFonts w:ascii="宋体" w:eastAsia="宋体" w:hAnsi="宋体" w:cs="宋体" w:hint="eastAsia"/>
          <w:bCs/>
          <w:sz w:val="24"/>
          <w:szCs w:val="24"/>
        </w:rPr>
        <w:t>，提交的成果包括：</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lang w:val="en-US" w:eastAsia="zh-CN"/>
        </w:rPr>
        <w:t>1</w:t>
      </w:r>
      <w:r>
        <w:rPr>
          <w:rFonts w:ascii="宋体" w:eastAsia="宋体" w:hAnsi="宋体" w:cs="宋体" w:hint="eastAsia"/>
          <w:kern w:val="0"/>
          <w:sz w:val="24"/>
          <w:szCs w:val="24"/>
        </w:rPr>
        <w:t>.《</w:t>
      </w:r>
      <w:r>
        <w:rPr>
          <w:rFonts w:ascii="宋体" w:eastAsia="宋体" w:hAnsi="宋体" w:cs="宋体" w:hint="eastAsia"/>
          <w:sz w:val="24"/>
          <w:szCs w:val="24"/>
        </w:rPr>
        <w:t>202</w:t>
      </w:r>
      <w:r>
        <w:rPr>
          <w:rFonts w:ascii="宋体" w:eastAsia="宋体" w:hAnsi="宋体" w:cs="宋体" w:hint="eastAsia"/>
          <w:sz w:val="24"/>
          <w:szCs w:val="24"/>
          <w:lang w:val="en-US" w:eastAsia="zh-CN"/>
        </w:rPr>
        <w:t>4</w:t>
      </w:r>
      <w:r>
        <w:rPr>
          <w:rFonts w:ascii="宋体" w:eastAsia="宋体" w:hAnsi="宋体" w:cs="宋体" w:hint="eastAsia"/>
          <w:sz w:val="24"/>
          <w:szCs w:val="24"/>
        </w:rPr>
        <w:t>年南山区机械式立体停车设施管理工作技术服务</w:t>
      </w:r>
      <w:r>
        <w:rPr>
          <w:rFonts w:ascii="宋体" w:eastAsia="宋体" w:hAnsi="宋体" w:cs="宋体" w:hint="eastAsia"/>
          <w:kern w:val="0"/>
          <w:sz w:val="24"/>
          <w:szCs w:val="24"/>
        </w:rPr>
        <w:t>》</w:t>
      </w:r>
      <w:r>
        <w:rPr>
          <w:rFonts w:ascii="宋体" w:eastAsia="宋体" w:hAnsi="宋体" w:cs="宋体" w:hint="eastAsia"/>
          <w:kern w:val="0"/>
          <w:sz w:val="24"/>
          <w:szCs w:val="24"/>
          <w:lang w:eastAsia="zh-CN"/>
        </w:rPr>
        <w:t>成果</w:t>
      </w:r>
      <w:r>
        <w:rPr>
          <w:rFonts w:ascii="宋体" w:eastAsia="宋体" w:hAnsi="宋体" w:cs="宋体" w:hint="eastAsia"/>
          <w:kern w:val="0"/>
          <w:sz w:val="24"/>
          <w:szCs w:val="24"/>
        </w:rPr>
        <w:t>报告。</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lang w:val="en-US" w:eastAsia="zh-CN"/>
        </w:rPr>
        <w:t>2</w:t>
      </w:r>
      <w:r>
        <w:rPr>
          <w:rFonts w:ascii="宋体" w:eastAsia="宋体" w:hAnsi="宋体" w:cs="宋体" w:hint="eastAsia"/>
          <w:kern w:val="0"/>
          <w:sz w:val="24"/>
          <w:szCs w:val="24"/>
        </w:rPr>
        <w:t>. 纸质文本4套，电子版光盘2套。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color w:val="FF0000"/>
          <w:sz w:val="24"/>
          <w:szCs w:val="24"/>
        </w:rPr>
      </w:pPr>
      <w:r>
        <w:rPr>
          <w:rFonts w:ascii="宋体" w:eastAsia="宋体" w:hAnsi="宋体" w:cs="宋体" w:hint="eastAsia"/>
          <w:b/>
          <w:sz w:val="24"/>
          <w:szCs w:val="24"/>
          <w:lang w:eastAsia="zh-CN"/>
        </w:rPr>
        <w:t>（八）</w:t>
      </w:r>
      <w:r>
        <w:rPr>
          <w:rFonts w:ascii="宋体" w:eastAsia="宋体" w:hAnsi="宋体" w:cs="宋体" w:hint="eastAsia"/>
          <w:b/>
          <w:sz w:val="24"/>
          <w:szCs w:val="24"/>
        </w:rPr>
        <w:t>项目验收要求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1.验收标准。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（1）项目成果严格依照国家颁布的有关法律、法规及政策要求，符合相关的技术规范和标准。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（2）项目成果符合合同约定的成果内容，较好实现项目目标。</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（3）项目成果应做到文字流畅、思路清晰、逻辑性强、数据详实可靠、图表规范清晰。</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4）项目成果有下列情况之一者无效：提交的成果不符合合同约定的成果内容和格式；未经采购方同意而逾期送达；有关经济技术指标严重不实；图纸和文字辨认不清、内容不全、粗制滥造；未盖有中标方公章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2.验收内容。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kern w:val="0"/>
          <w:sz w:val="24"/>
          <w:szCs w:val="24"/>
        </w:rPr>
        <w:t>《</w:t>
      </w:r>
      <w:r>
        <w:rPr>
          <w:rFonts w:ascii="宋体" w:eastAsia="宋体" w:hAnsi="宋体" w:cs="宋体" w:hint="eastAsia"/>
          <w:sz w:val="24"/>
          <w:szCs w:val="24"/>
        </w:rPr>
        <w:t>202</w:t>
      </w:r>
      <w:r>
        <w:rPr>
          <w:rFonts w:ascii="宋体" w:eastAsia="宋体" w:hAnsi="宋体" w:cs="宋体" w:hint="eastAsia"/>
          <w:sz w:val="24"/>
          <w:szCs w:val="24"/>
          <w:lang w:val="en-US" w:eastAsia="zh-CN"/>
        </w:rPr>
        <w:t>4</w:t>
      </w:r>
      <w:r>
        <w:rPr>
          <w:rFonts w:ascii="宋体" w:eastAsia="宋体" w:hAnsi="宋体" w:cs="宋体" w:hint="eastAsia"/>
          <w:sz w:val="24"/>
          <w:szCs w:val="24"/>
        </w:rPr>
        <w:t>年南山区机械式立体停车设施管理工作技术服务</w:t>
      </w:r>
      <w:r>
        <w:rPr>
          <w:rFonts w:ascii="宋体" w:eastAsia="宋体" w:hAnsi="宋体" w:cs="宋体" w:hint="eastAsia"/>
          <w:kern w:val="0"/>
          <w:sz w:val="24"/>
          <w:szCs w:val="24"/>
        </w:rPr>
        <w:t>》</w:t>
      </w:r>
      <w:r>
        <w:rPr>
          <w:rFonts w:ascii="宋体" w:eastAsia="宋体" w:hAnsi="宋体" w:cs="宋体" w:hint="eastAsia"/>
          <w:kern w:val="0"/>
          <w:sz w:val="24"/>
          <w:szCs w:val="24"/>
          <w:lang w:eastAsia="zh-CN"/>
        </w:rPr>
        <w:t>成果</w:t>
      </w:r>
      <w:r>
        <w:rPr>
          <w:rFonts w:ascii="宋体" w:eastAsia="宋体" w:hAnsi="宋体" w:cs="宋体" w:hint="eastAsia"/>
          <w:kern w:val="0"/>
          <w:sz w:val="24"/>
          <w:szCs w:val="24"/>
        </w:rPr>
        <w:t>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3.验收方法。</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当满足以下条件时，采购方向中标方签发验收报告：</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（1）中标方已按合同约定提供了全部技术资料。</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Cs/>
          <w:sz w:val="24"/>
          <w:szCs w:val="24"/>
        </w:rPr>
      </w:pPr>
      <w:r>
        <w:rPr>
          <w:rFonts w:ascii="宋体" w:eastAsia="宋体" w:hAnsi="宋体" w:cs="宋体" w:hint="eastAsia"/>
          <w:bCs/>
          <w:sz w:val="24"/>
          <w:szCs w:val="24"/>
        </w:rPr>
        <w:t>（2）服务过程符合合同约定的服务要求。</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bCs/>
          <w:sz w:val="24"/>
          <w:szCs w:val="24"/>
        </w:rPr>
        <w:t>（3）项目成果</w:t>
      </w:r>
      <w:r>
        <w:rPr>
          <w:rFonts w:ascii="宋体" w:eastAsia="宋体" w:hAnsi="宋体" w:cs="宋体" w:hint="eastAsia"/>
          <w:bCs/>
          <w:sz w:val="24"/>
          <w:szCs w:val="24"/>
          <w:lang w:val="en-US" w:eastAsia="zh-CN"/>
        </w:rPr>
        <w:t>获</w:t>
      </w:r>
      <w:r>
        <w:rPr>
          <w:rFonts w:ascii="宋体" w:eastAsia="宋体" w:hAnsi="宋体" w:cs="宋体" w:hint="eastAsia"/>
          <w:b w:val="0"/>
          <w:bCs/>
          <w:sz w:val="24"/>
          <w:szCs w:val="24"/>
          <w:lang w:val="en-US" w:eastAsia="zh-CN"/>
        </w:rPr>
        <w:t>采购方审查通过</w:t>
      </w:r>
      <w:r>
        <w:rPr>
          <w:rFonts w:ascii="宋体" w:eastAsia="宋体" w:hAnsi="宋体" w:cs="宋体" w:hint="eastAsia"/>
          <w:bCs/>
          <w:sz w:val="24"/>
          <w:szCs w:val="24"/>
        </w:rPr>
        <w:t>。</w:t>
      </w:r>
    </w:p>
    <w:p>
      <w:pPr>
        <w:keepNext w:val="0"/>
        <w:keepLines w:val="0"/>
        <w:pageBreakBefore w:val="0"/>
        <w:widowControl/>
        <w:kinsoku/>
        <w:wordWrap/>
        <w:overflowPunct/>
        <w:topLinePunct w:val="0"/>
        <w:autoSpaceDE/>
        <w:autoSpaceDN/>
        <w:bidi w:val="0"/>
        <w:adjustRightInd/>
        <w:snapToGrid/>
        <w:rPr>
          <w:rFonts w:ascii="宋体" w:eastAsia="宋体" w:hAnsi="宋体" w:cs="宋体" w:hint="eastAsia"/>
          <w:sz w:val="21"/>
          <w:szCs w:val="21"/>
        </w:rPr>
      </w:pPr>
    </w:p>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五</w:t>
      </w:r>
      <w:r>
        <w:rPr>
          <w:rFonts w:asciiTheme="minorEastAsia" w:eastAsiaTheme="minorEastAsia" w:hAnsiTheme="minorEastAsia"/>
          <w:szCs w:val="21"/>
        </w:rPr>
        <w:t>、</w:t>
      </w:r>
      <w:r>
        <w:rPr>
          <w:rFonts w:asciiTheme="minorEastAsia" w:eastAsiaTheme="minorEastAsia" w:hAnsiTheme="minorEastAsia" w:hint="eastAsia"/>
          <w:szCs w:val="21"/>
        </w:rPr>
        <w:t>项目商务要求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FF0000"/>
          <w:sz w:val="24"/>
          <w:szCs w:val="24"/>
        </w:rPr>
      </w:pPr>
      <w:r>
        <w:rPr>
          <w:rFonts w:ascii="宋体" w:eastAsia="宋体" w:hAnsi="宋体" w:cs="宋体" w:hint="eastAsia"/>
          <w:b/>
          <w:sz w:val="24"/>
          <w:szCs w:val="24"/>
          <w:lang w:eastAsia="zh-CN"/>
        </w:rPr>
        <w:t>（一）</w:t>
      </w:r>
      <w:r>
        <w:rPr>
          <w:rFonts w:ascii="宋体" w:eastAsia="宋体" w:hAnsi="宋体" w:cs="宋体" w:hint="eastAsia"/>
          <w:b/>
          <w:sz w:val="24"/>
          <w:szCs w:val="24"/>
        </w:rPr>
        <w:t>项目服务地点及期限</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1.服务地点：南山区。</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b/>
          <w:bCs/>
          <w:color w:val="FF0000"/>
          <w:kern w:val="0"/>
          <w:sz w:val="24"/>
          <w:szCs w:val="24"/>
        </w:rPr>
      </w:pPr>
      <w:r>
        <w:rPr>
          <w:rFonts w:ascii="宋体" w:eastAsia="宋体" w:hAnsi="宋体" w:cs="宋体" w:hint="eastAsia"/>
          <w:kern w:val="0"/>
          <w:sz w:val="24"/>
          <w:szCs w:val="24"/>
        </w:rPr>
        <w:t>2.服务期限：合同签订之日起1</w:t>
      </w:r>
      <w:r>
        <w:rPr>
          <w:rFonts w:ascii="宋体" w:eastAsia="宋体" w:hAnsi="宋体" w:cs="宋体" w:hint="eastAsia"/>
          <w:kern w:val="0"/>
          <w:sz w:val="24"/>
          <w:szCs w:val="24"/>
          <w:lang w:val="en-US" w:eastAsia="zh-CN"/>
        </w:rPr>
        <w:t>2</w:t>
      </w:r>
      <w:r>
        <w:rPr>
          <w:rFonts w:ascii="宋体" w:eastAsia="宋体" w:hAnsi="宋体" w:cs="宋体" w:hint="eastAsia"/>
          <w:kern w:val="0"/>
          <w:sz w:val="24"/>
          <w:szCs w:val="24"/>
        </w:rPr>
        <w:t>个月</w:t>
      </w:r>
      <w:r>
        <w:rPr>
          <w:rFonts w:ascii="宋体" w:eastAsia="宋体" w:hAnsi="宋体" w:cs="宋体" w:hint="eastAsia"/>
          <w:kern w:val="0"/>
          <w:sz w:val="24"/>
          <w:szCs w:val="24"/>
          <w:lang w:val="en-US" w:eastAsia="zh-CN"/>
        </w:rPr>
        <w:t>内</w:t>
      </w:r>
      <w:r>
        <w:rPr>
          <w:rFonts w:ascii="宋体" w:eastAsia="宋体" w:hAnsi="宋体" w:cs="宋体" w:hint="eastAsia"/>
          <w:kern w:val="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sz w:val="24"/>
          <w:szCs w:val="24"/>
        </w:rPr>
      </w:pPr>
      <w:bookmarkStart w:id="38" w:name="_Toc260314563"/>
      <w:bookmarkStart w:id="39" w:name="_Toc222480775"/>
      <w:r>
        <w:rPr>
          <w:rFonts w:ascii="宋体" w:eastAsia="宋体" w:hAnsi="宋体" w:cs="宋体" w:hint="eastAsia"/>
          <w:b/>
          <w:bCs/>
          <w:sz w:val="24"/>
          <w:szCs w:val="24"/>
          <w:lang w:eastAsia="zh-CN"/>
        </w:rPr>
        <w:t>（二）</w:t>
      </w:r>
      <w:r>
        <w:rPr>
          <w:rFonts w:ascii="宋体" w:eastAsia="宋体" w:hAnsi="宋体" w:cs="宋体" w:hint="eastAsia"/>
          <w:b/>
          <w:bCs/>
          <w:sz w:val="24"/>
          <w:szCs w:val="24"/>
        </w:rPr>
        <w:t>投标报价要求</w:t>
      </w:r>
      <w:bookmarkEnd w:id="38"/>
      <w:bookmarkEnd w:id="39"/>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rPr>
        <w:t>1.本项</w:t>
      </w:r>
      <w:r>
        <w:rPr>
          <w:rFonts w:ascii="宋体" w:eastAsia="宋体" w:hAnsi="宋体" w:cs="宋体" w:hint="eastAsia"/>
          <w:color w:val="auto"/>
          <w:kern w:val="0"/>
          <w:sz w:val="24"/>
          <w:szCs w:val="24"/>
        </w:rPr>
        <w:t>目</w:t>
      </w:r>
      <w:r>
        <w:rPr>
          <w:rFonts w:ascii="宋体" w:eastAsia="宋体" w:hAnsi="宋体" w:cs="宋体" w:hint="eastAsia"/>
          <w:color w:val="auto"/>
          <w:kern w:val="0"/>
          <w:sz w:val="24"/>
          <w:szCs w:val="24"/>
          <w:lang w:eastAsia="zh-CN"/>
        </w:rPr>
        <w:t>投标报价</w:t>
      </w:r>
      <w:r>
        <w:rPr>
          <w:rFonts w:ascii="宋体" w:eastAsia="宋体" w:hAnsi="宋体" w:cs="宋体" w:hint="eastAsia"/>
          <w:color w:val="auto"/>
          <w:kern w:val="0"/>
          <w:sz w:val="24"/>
          <w:szCs w:val="24"/>
        </w:rPr>
        <w:t>采用</w:t>
      </w:r>
      <w:r>
        <w:rPr>
          <w:rFonts w:ascii="宋体" w:eastAsia="宋体" w:hAnsi="宋体" w:cs="宋体" w:hint="eastAsia"/>
          <w:color w:val="auto"/>
          <w:kern w:val="0"/>
          <w:sz w:val="24"/>
          <w:szCs w:val="24"/>
          <w:lang w:val="en-US" w:eastAsia="zh-CN"/>
        </w:rPr>
        <w:t>总价</w:t>
      </w:r>
      <w:r>
        <w:rPr>
          <w:rFonts w:ascii="宋体" w:eastAsia="宋体" w:hAnsi="宋体" w:cs="宋体" w:hint="eastAsia"/>
          <w:color w:val="auto"/>
          <w:kern w:val="0"/>
          <w:sz w:val="24"/>
          <w:szCs w:val="24"/>
        </w:rPr>
        <w:t>包干制，应包括成本、法定税费和</w:t>
      </w:r>
      <w:r>
        <w:rPr>
          <w:rFonts w:ascii="宋体" w:eastAsia="宋体" w:hAnsi="宋体" w:cs="宋体" w:hint="eastAsia"/>
          <w:color w:val="auto"/>
          <w:kern w:val="0"/>
          <w:sz w:val="24"/>
          <w:szCs w:val="24"/>
          <w:lang w:eastAsia="zh-CN"/>
        </w:rPr>
        <w:t>相应</w:t>
      </w:r>
      <w:r>
        <w:rPr>
          <w:rFonts w:ascii="宋体" w:eastAsia="宋体" w:hAnsi="宋体" w:cs="宋体" w:hint="eastAsia"/>
          <w:color w:val="auto"/>
          <w:kern w:val="0"/>
          <w:sz w:val="24"/>
          <w:szCs w:val="24"/>
        </w:rPr>
        <w:t>的利润</w:t>
      </w:r>
      <w:r>
        <w:rPr>
          <w:rFonts w:ascii="宋体" w:eastAsia="宋体" w:hAnsi="宋体" w:cs="宋体" w:hint="eastAsia"/>
          <w:color w:val="auto"/>
          <w:kern w:val="0"/>
          <w:sz w:val="24"/>
          <w:szCs w:val="24"/>
          <w:lang w:eastAsia="zh-CN"/>
        </w:rPr>
        <w:t>。</w:t>
      </w:r>
      <w:r>
        <w:rPr>
          <w:rFonts w:ascii="宋体" w:eastAsia="宋体" w:hAnsi="宋体" w:cs="宋体" w:hint="eastAsia"/>
          <w:color w:val="auto"/>
          <w:kern w:val="0"/>
          <w:sz w:val="24"/>
          <w:szCs w:val="24"/>
        </w:rPr>
        <w:t>应涵盖本项目</w:t>
      </w:r>
      <w:r>
        <w:rPr>
          <w:rFonts w:ascii="宋体" w:eastAsia="宋体" w:hAnsi="宋体" w:cs="宋体" w:hint="eastAsia"/>
          <w:color w:val="auto"/>
          <w:kern w:val="0"/>
          <w:sz w:val="24"/>
          <w:szCs w:val="24"/>
          <w:lang w:eastAsia="zh-CN"/>
        </w:rPr>
        <w:t>采购</w:t>
      </w:r>
      <w:r>
        <w:rPr>
          <w:rFonts w:ascii="宋体" w:eastAsia="宋体" w:hAnsi="宋体" w:cs="宋体" w:hint="eastAsia"/>
          <w:color w:val="auto"/>
          <w:kern w:val="0"/>
          <w:sz w:val="24"/>
          <w:szCs w:val="24"/>
        </w:rPr>
        <w:t>范围和</w:t>
      </w:r>
      <w:r>
        <w:rPr>
          <w:rFonts w:ascii="宋体" w:eastAsia="宋体" w:hAnsi="宋体" w:cs="宋体" w:hint="eastAsia"/>
          <w:color w:val="auto"/>
          <w:kern w:val="0"/>
          <w:sz w:val="24"/>
          <w:szCs w:val="24"/>
          <w:lang w:eastAsia="zh-CN"/>
        </w:rPr>
        <w:t>采购</w:t>
      </w:r>
      <w:r>
        <w:rPr>
          <w:rFonts w:ascii="宋体" w:eastAsia="宋体" w:hAnsi="宋体" w:cs="宋体" w:hint="eastAsia"/>
          <w:color w:val="auto"/>
          <w:kern w:val="0"/>
          <w:sz w:val="24"/>
          <w:szCs w:val="24"/>
        </w:rPr>
        <w:t>文件所列的各项内容中所述的全部。由投标人根据</w:t>
      </w:r>
      <w:r>
        <w:rPr>
          <w:rFonts w:ascii="宋体" w:eastAsia="宋体" w:hAnsi="宋体" w:cs="宋体" w:hint="eastAsia"/>
          <w:color w:val="auto"/>
          <w:kern w:val="0"/>
          <w:sz w:val="24"/>
          <w:szCs w:val="24"/>
          <w:lang w:eastAsia="zh-CN"/>
        </w:rPr>
        <w:t>采购</w:t>
      </w:r>
      <w:r>
        <w:rPr>
          <w:rFonts w:ascii="宋体" w:eastAsia="宋体" w:hAnsi="宋体" w:cs="宋体" w:hint="eastAsia"/>
          <w:color w:val="auto"/>
          <w:kern w:val="0"/>
          <w:sz w:val="24"/>
          <w:szCs w:val="24"/>
        </w:rPr>
        <w:t>需求自行测算投标报价</w:t>
      </w:r>
      <w:r>
        <w:rPr>
          <w:rFonts w:ascii="宋体" w:eastAsia="宋体" w:hAnsi="宋体" w:cs="宋体" w:hint="eastAsia"/>
          <w:color w:val="auto"/>
          <w:kern w:val="0"/>
          <w:sz w:val="24"/>
          <w:szCs w:val="24"/>
          <w:lang w:eastAsia="zh-CN"/>
        </w:rPr>
        <w:t>，</w:t>
      </w:r>
      <w:r>
        <w:rPr>
          <w:rFonts w:ascii="宋体" w:eastAsia="宋体" w:hAnsi="宋体" w:cs="宋体" w:hint="eastAsia"/>
          <w:color w:val="auto"/>
          <w:kern w:val="0"/>
          <w:sz w:val="24"/>
          <w:szCs w:val="24"/>
        </w:rPr>
        <w:t>一经中标投标报价即作为中标单位与</w:t>
      </w:r>
      <w:r>
        <w:rPr>
          <w:rFonts w:ascii="宋体" w:eastAsia="宋体" w:hAnsi="宋体" w:cs="宋体" w:hint="eastAsia"/>
          <w:color w:val="auto"/>
          <w:kern w:val="0"/>
          <w:sz w:val="24"/>
          <w:szCs w:val="24"/>
          <w:lang w:eastAsia="zh-CN"/>
        </w:rPr>
        <w:t>采购方</w:t>
      </w:r>
      <w:r>
        <w:rPr>
          <w:rFonts w:ascii="宋体" w:eastAsia="宋体" w:hAnsi="宋体" w:cs="宋体" w:hint="eastAsia"/>
          <w:color w:val="auto"/>
          <w:kern w:val="0"/>
          <w:sz w:val="24"/>
          <w:szCs w:val="24"/>
        </w:rPr>
        <w:t>签订的合同金额。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rPr>
        <w:t>2</w:t>
      </w:r>
      <w:r>
        <w:rPr>
          <w:rFonts w:ascii="宋体" w:eastAsia="宋体" w:hAnsi="宋体" w:cs="宋体" w:hint="eastAsia"/>
          <w:color w:val="auto"/>
          <w:kern w:val="0"/>
          <w:sz w:val="24"/>
          <w:szCs w:val="24"/>
        </w:rPr>
        <w:t>.除非采购</w:t>
      </w:r>
      <w:r>
        <w:rPr>
          <w:rFonts w:ascii="宋体" w:eastAsia="宋体" w:hAnsi="宋体" w:cs="宋体" w:hint="eastAsia"/>
          <w:color w:val="auto"/>
          <w:kern w:val="0"/>
          <w:sz w:val="24"/>
          <w:szCs w:val="24"/>
          <w:lang w:eastAsia="zh-CN"/>
        </w:rPr>
        <w:t>代理</w:t>
      </w:r>
      <w:r>
        <w:rPr>
          <w:rFonts w:ascii="宋体" w:eastAsia="宋体" w:hAnsi="宋体" w:cs="宋体" w:hint="eastAsia"/>
          <w:color w:val="auto"/>
          <w:kern w:val="0"/>
          <w:sz w:val="24"/>
          <w:szCs w:val="24"/>
        </w:rPr>
        <w:t>机构通过修改</w:t>
      </w:r>
      <w:r>
        <w:rPr>
          <w:rFonts w:ascii="宋体" w:eastAsia="宋体" w:hAnsi="宋体" w:cs="宋体" w:hint="eastAsia"/>
          <w:color w:val="auto"/>
          <w:kern w:val="0"/>
          <w:sz w:val="24"/>
          <w:szCs w:val="24"/>
          <w:lang w:eastAsia="zh-CN"/>
        </w:rPr>
        <w:t>采购</w:t>
      </w:r>
      <w:r>
        <w:rPr>
          <w:rFonts w:ascii="宋体" w:eastAsia="宋体" w:hAnsi="宋体" w:cs="宋体" w:hint="eastAsia"/>
          <w:color w:val="auto"/>
          <w:kern w:val="0"/>
          <w:sz w:val="24"/>
          <w:szCs w:val="24"/>
        </w:rPr>
        <w:t>文件予以更正，否则，投标人应毫无例外地按</w:t>
      </w:r>
      <w:r>
        <w:rPr>
          <w:rFonts w:ascii="宋体" w:eastAsia="宋体" w:hAnsi="宋体" w:cs="宋体" w:hint="eastAsia"/>
          <w:color w:val="auto"/>
          <w:kern w:val="0"/>
          <w:sz w:val="24"/>
          <w:szCs w:val="24"/>
          <w:lang w:eastAsia="zh-CN"/>
        </w:rPr>
        <w:t>采购</w:t>
      </w:r>
      <w:r>
        <w:rPr>
          <w:rFonts w:ascii="宋体" w:eastAsia="宋体" w:hAnsi="宋体" w:cs="宋体" w:hint="eastAsia"/>
          <w:color w:val="auto"/>
          <w:kern w:val="0"/>
          <w:sz w:val="24"/>
          <w:szCs w:val="24"/>
        </w:rPr>
        <w:t>文件</w:t>
      </w:r>
      <w:r>
        <w:rPr>
          <w:rFonts w:ascii="宋体" w:eastAsia="宋体" w:hAnsi="宋体" w:cs="宋体" w:hint="eastAsia"/>
          <w:color w:val="auto"/>
          <w:kern w:val="0"/>
          <w:sz w:val="24"/>
          <w:szCs w:val="24"/>
          <w:lang w:eastAsia="zh-CN"/>
        </w:rPr>
        <w:t>内容</w:t>
      </w:r>
      <w:r>
        <w:rPr>
          <w:rFonts w:ascii="宋体" w:eastAsia="宋体" w:hAnsi="宋体" w:cs="宋体" w:hint="eastAsia"/>
          <w:color w:val="auto"/>
          <w:kern w:val="0"/>
          <w:sz w:val="24"/>
          <w:szCs w:val="24"/>
        </w:rPr>
        <w:t>填报综合单价或总价。投标人未填综合单价或总价的项目，在实施后将不得以支付，并视作该项费用已包括在其它有价款的综合单价或总价内。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rPr>
        <w:t>3</w:t>
      </w:r>
      <w:r>
        <w:rPr>
          <w:rFonts w:ascii="宋体" w:eastAsia="宋体" w:hAnsi="宋体" w:cs="宋体" w:hint="eastAsia"/>
          <w:color w:val="auto"/>
          <w:kern w:val="0"/>
          <w:sz w:val="24"/>
          <w:szCs w:val="24"/>
        </w:rPr>
        <w:t>.投标人应根据本企业的成本自行决定报价，但不得以低于其企业成本的报价投标；评标时，评标委员会认为投标人的报价明显低于其他通过符合性审查投标人的报价，有可能影响</w:t>
      </w:r>
      <w:r>
        <w:rPr>
          <w:rFonts w:ascii="宋体" w:eastAsia="宋体" w:hAnsi="宋体" w:cs="宋体" w:hint="eastAsia"/>
          <w:color w:val="auto"/>
          <w:kern w:val="0"/>
          <w:sz w:val="24"/>
          <w:szCs w:val="24"/>
          <w:lang w:eastAsia="zh-CN"/>
        </w:rPr>
        <w:t>服务</w:t>
      </w:r>
      <w:r>
        <w:rPr>
          <w:rFonts w:ascii="宋体" w:eastAsia="宋体" w:hAnsi="宋体" w:cs="宋体" w:hint="eastAsia"/>
          <w:color w:val="auto"/>
          <w:kern w:val="0"/>
          <w:sz w:val="24"/>
          <w:szCs w:val="24"/>
        </w:rPr>
        <w:t>质量或者不能诚信履约的，应当要求其在评标现场合理的时间内提供书面说明，必要时提交相关证明材料；投标人不能证明其报价合理性的，评标委员会应当将其作为无效投标处理。若评审委员会成员对是否须由投标人作出报价合理性说明，以及书面说明是否采纳等判断不一致的，按照“少数服从多数”的原则确定评审委员会的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color w:val="auto"/>
          <w:kern w:val="0"/>
          <w:sz w:val="24"/>
          <w:szCs w:val="24"/>
        </w:rPr>
      </w:pPr>
      <w:r>
        <w:rPr>
          <w:rFonts w:ascii="宋体" w:eastAsia="宋体" w:hAnsi="宋体" w:cs="宋体" w:hint="eastAsia"/>
          <w:color w:val="auto"/>
          <w:kern w:val="0"/>
          <w:sz w:val="24"/>
          <w:szCs w:val="24"/>
          <w:lang w:val="en-US" w:eastAsia="zh-CN"/>
        </w:rPr>
        <w:t>4</w:t>
      </w:r>
      <w:r>
        <w:rPr>
          <w:rFonts w:ascii="宋体" w:eastAsia="宋体" w:hAnsi="宋体" w:cs="宋体" w:hint="eastAsia"/>
          <w:color w:val="auto"/>
          <w:kern w:val="0"/>
          <w:sz w:val="24"/>
          <w:szCs w:val="24"/>
        </w:rPr>
        <w:t>.投标人在投标报价时，应充分考虑投标报价的风险</w:t>
      </w:r>
      <w:r>
        <w:rPr>
          <w:rFonts w:ascii="宋体" w:eastAsia="宋体" w:hAnsi="宋体" w:cs="宋体" w:hint="eastAsia"/>
          <w:color w:val="auto"/>
          <w:kern w:val="0"/>
          <w:sz w:val="24"/>
          <w:szCs w:val="24"/>
          <w:lang w:eastAsia="zh-CN"/>
        </w:rPr>
        <w:t>，</w:t>
      </w:r>
      <w:r>
        <w:rPr>
          <w:rFonts w:ascii="宋体" w:eastAsia="宋体" w:hAnsi="宋体" w:cs="宋体" w:hint="eastAsia"/>
          <w:color w:val="auto"/>
          <w:kern w:val="0"/>
          <w:sz w:val="24"/>
          <w:szCs w:val="24"/>
        </w:rPr>
        <w:t>充分了解项目的位置及任何足以影响投标报价的情况，任何因忽视或误解项目情况而导致的索赔或服务期限延长申请将不获批准。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color w:val="000000"/>
          <w:sz w:val="24"/>
          <w:szCs w:val="24"/>
          <w:lang w:eastAsia="zh-CN"/>
        </w:rPr>
      </w:pPr>
      <w:r>
        <w:rPr>
          <w:rFonts w:ascii="宋体" w:eastAsia="宋体" w:hAnsi="宋体" w:cs="宋体" w:hint="eastAsia"/>
          <w:color w:val="auto"/>
          <w:kern w:val="0"/>
          <w:sz w:val="24"/>
          <w:szCs w:val="24"/>
          <w:lang w:val="en-US" w:eastAsia="zh-CN"/>
        </w:rPr>
        <w:t>5.</w:t>
      </w:r>
      <w:r>
        <w:rPr>
          <w:rFonts w:ascii="宋体" w:eastAsia="宋体" w:hAnsi="宋体" w:cs="宋体" w:hint="eastAsia"/>
          <w:color w:val="auto"/>
          <w:kern w:val="0"/>
          <w:sz w:val="24"/>
          <w:szCs w:val="24"/>
          <w:lang w:eastAsia="zh-CN"/>
        </w:rPr>
        <w:t>投标人</w:t>
      </w:r>
      <w:r>
        <w:rPr>
          <w:rFonts w:ascii="宋体" w:eastAsia="宋体" w:hAnsi="宋体" w:cs="宋体" w:hint="eastAsia"/>
          <w:color w:val="auto"/>
          <w:sz w:val="24"/>
          <w:szCs w:val="24"/>
          <w:highlight w:val="none"/>
          <w:lang w:val="en-US" w:eastAsia="zh-CN"/>
        </w:rPr>
        <w:t>投标报价可参考《城市规划设计计费指导意见（2004年）》、《工程勘察设计收费标准（2002年修订本）》</w:t>
      </w:r>
      <w:r>
        <w:rPr>
          <w:rFonts w:ascii="宋体" w:eastAsia="宋体" w:hAnsi="宋体" w:cs="宋体" w:hint="eastAsia"/>
          <w:color w:val="auto"/>
          <w:kern w:val="0"/>
          <w:sz w:val="24"/>
          <w:szCs w:val="24"/>
          <w:lang w:val="en-US" w:eastAsia="zh-CN"/>
        </w:rPr>
        <w:t>制定。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b/>
          <w:sz w:val="24"/>
          <w:szCs w:val="24"/>
          <w:lang w:eastAsia="zh-CN"/>
        </w:rPr>
        <w:t>（三）</w:t>
      </w:r>
      <w:r>
        <w:rPr>
          <w:rFonts w:ascii="宋体" w:eastAsia="宋体" w:hAnsi="宋体" w:cs="宋体" w:hint="eastAsia"/>
          <w:b/>
          <w:sz w:val="24"/>
          <w:szCs w:val="24"/>
        </w:rPr>
        <w:t>项目付款要求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kern w:val="0"/>
          <w:sz w:val="24"/>
          <w:szCs w:val="24"/>
        </w:rPr>
      </w:pPr>
      <w:r>
        <w:rPr>
          <w:rFonts w:ascii="宋体" w:eastAsia="宋体" w:hAnsi="宋体" w:cs="宋体" w:hint="eastAsia"/>
          <w:kern w:val="0"/>
          <w:sz w:val="24"/>
          <w:szCs w:val="24"/>
        </w:rPr>
        <w:t>本项目分3期支付：</w:t>
      </w:r>
      <w:bookmarkStart w:id="40" w:name="_Toc222480774"/>
      <w:bookmarkStart w:id="41" w:name="_Toc260314562"/>
      <w:r>
        <w:rPr>
          <w:rFonts w:ascii="宋体" w:eastAsia="宋体" w:hAnsi="宋体" w:cs="宋体" w:hint="eastAsia"/>
          <w:kern w:val="0"/>
          <w:sz w:val="24"/>
          <w:szCs w:val="24"/>
        </w:rPr>
        <w:t>合同生效后采购方向中标方支付合同总费用的</w:t>
      </w:r>
      <w:r>
        <w:rPr>
          <w:rFonts w:ascii="宋体" w:eastAsia="宋体" w:hAnsi="宋体" w:cs="宋体" w:hint="eastAsia"/>
          <w:kern w:val="0"/>
          <w:sz w:val="24"/>
          <w:szCs w:val="24"/>
          <w:lang w:val="en-US" w:eastAsia="zh-CN"/>
        </w:rPr>
        <w:t>3</w:t>
      </w:r>
      <w:r>
        <w:rPr>
          <w:rFonts w:ascii="宋体" w:eastAsia="宋体" w:hAnsi="宋体" w:cs="宋体" w:hint="eastAsia"/>
          <w:kern w:val="0"/>
          <w:sz w:val="24"/>
          <w:szCs w:val="24"/>
        </w:rPr>
        <w:t>0%</w:t>
      </w:r>
      <w:r>
        <w:rPr>
          <w:rFonts w:ascii="宋体" w:eastAsia="宋体" w:hAnsi="宋体" w:cs="宋体" w:hint="eastAsia"/>
          <w:kern w:val="0"/>
          <w:sz w:val="24"/>
          <w:szCs w:val="24"/>
          <w:lang w:eastAsia="zh-CN"/>
        </w:rPr>
        <w:t>预付款</w:t>
      </w:r>
      <w:r>
        <w:rPr>
          <w:rFonts w:ascii="宋体" w:eastAsia="宋体" w:hAnsi="宋体" w:cs="宋体" w:hint="eastAsia"/>
          <w:kern w:val="0"/>
          <w:sz w:val="24"/>
          <w:szCs w:val="24"/>
        </w:rPr>
        <w:t>；中标方向采购方提交中期</w:t>
      </w:r>
      <w:r>
        <w:rPr>
          <w:rFonts w:ascii="宋体" w:eastAsia="宋体" w:hAnsi="宋体" w:cs="宋体" w:hint="eastAsia"/>
          <w:kern w:val="0"/>
          <w:sz w:val="24"/>
          <w:szCs w:val="24"/>
          <w:lang w:val="en-US" w:eastAsia="zh-CN"/>
        </w:rPr>
        <w:t>技术服务报告</w:t>
      </w:r>
      <w:r>
        <w:rPr>
          <w:rFonts w:ascii="宋体" w:eastAsia="宋体" w:hAnsi="宋体" w:cs="宋体" w:hint="eastAsia"/>
          <w:kern w:val="0"/>
          <w:sz w:val="24"/>
          <w:szCs w:val="24"/>
        </w:rPr>
        <w:t>并获审查通过后，向中标方支付合同总费用的</w:t>
      </w:r>
      <w:r>
        <w:rPr>
          <w:rFonts w:ascii="宋体" w:eastAsia="宋体" w:hAnsi="宋体" w:cs="宋体" w:hint="eastAsia"/>
          <w:kern w:val="0"/>
          <w:sz w:val="24"/>
          <w:szCs w:val="24"/>
          <w:lang w:val="en-US" w:eastAsia="zh-CN"/>
        </w:rPr>
        <w:t>5</w:t>
      </w:r>
      <w:r>
        <w:rPr>
          <w:rFonts w:ascii="宋体" w:eastAsia="宋体" w:hAnsi="宋体" w:cs="宋体" w:hint="eastAsia"/>
          <w:kern w:val="0"/>
          <w:sz w:val="24"/>
          <w:szCs w:val="24"/>
        </w:rPr>
        <w:t>0%；中标方向采购方提交最终</w:t>
      </w:r>
      <w:r>
        <w:rPr>
          <w:rFonts w:ascii="宋体" w:eastAsia="宋体" w:hAnsi="宋体" w:cs="宋体" w:hint="eastAsia"/>
          <w:kern w:val="0"/>
          <w:sz w:val="24"/>
          <w:szCs w:val="24"/>
          <w:lang w:val="en-US" w:eastAsia="zh-CN"/>
        </w:rPr>
        <w:t>技术服务报告</w:t>
      </w:r>
      <w:r>
        <w:rPr>
          <w:rFonts w:ascii="宋体" w:eastAsia="宋体" w:hAnsi="宋体" w:cs="宋体" w:hint="eastAsia"/>
          <w:kern w:val="0"/>
          <w:sz w:val="24"/>
          <w:szCs w:val="24"/>
        </w:rPr>
        <w:t>并获审查通过后，向中标方支付合同总费用的20%。</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sz w:val="24"/>
          <w:szCs w:val="24"/>
        </w:rPr>
      </w:pPr>
      <w:r>
        <w:rPr>
          <w:rFonts w:ascii="宋体" w:eastAsia="宋体" w:hAnsi="宋体" w:cs="宋体" w:hint="eastAsia"/>
          <w:b/>
          <w:sz w:val="24"/>
          <w:szCs w:val="24"/>
          <w:lang w:eastAsia="zh-CN"/>
        </w:rPr>
        <w:t>（四）</w:t>
      </w:r>
      <w:r>
        <w:rPr>
          <w:rFonts w:ascii="宋体" w:eastAsia="宋体" w:hAnsi="宋体" w:cs="宋体" w:hint="eastAsia"/>
          <w:b/>
          <w:sz w:val="24"/>
          <w:szCs w:val="24"/>
        </w:rPr>
        <w:t>售后服务要求</w:t>
      </w:r>
      <w:bookmarkEnd w:id="40"/>
      <w:bookmarkEnd w:id="41"/>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1.售后服务内容</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在售后服务期限内提供相关咨询、协调和项目审查等支持。</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2.售后服务要求</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（1）投标人在投标文件中应提供详细的售后服务承诺书，内容至少包括相关咨询、协调和项目审查等支持；</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（2）安排专人负责售后技术支持</w:t>
      </w:r>
      <w:r>
        <w:rPr>
          <w:rFonts w:ascii="宋体" w:eastAsia="宋体" w:hAnsi="宋体" w:cs="宋体" w:hint="eastAsia"/>
          <w:kern w:val="0"/>
          <w:sz w:val="24"/>
          <w:szCs w:val="24"/>
          <w:highlight w:val="none"/>
          <w:lang w:eastAsia="zh-CN"/>
        </w:rPr>
        <w:t>且</w:t>
      </w:r>
      <w:r>
        <w:rPr>
          <w:rFonts w:ascii="宋体" w:eastAsia="宋体" w:hAnsi="宋体" w:cs="宋体" w:hint="eastAsia"/>
          <w:color w:val="000000"/>
          <w:sz w:val="24"/>
          <w:szCs w:val="24"/>
          <w:highlight w:val="none"/>
        </w:rPr>
        <w:t>服务响应时间不</w:t>
      </w:r>
      <w:r>
        <w:rPr>
          <w:rFonts w:ascii="宋体" w:eastAsia="宋体" w:hAnsi="宋体" w:cs="宋体" w:hint="eastAsia"/>
          <w:color w:val="000000"/>
          <w:sz w:val="24"/>
          <w:szCs w:val="24"/>
          <w:highlight w:val="none"/>
          <w:lang w:eastAsia="zh-CN"/>
        </w:rPr>
        <w:t>超过</w:t>
      </w:r>
      <w:r>
        <w:rPr>
          <w:rFonts w:ascii="宋体" w:eastAsia="宋体" w:hAnsi="宋体" w:cs="宋体" w:hint="eastAsia"/>
          <w:color w:val="000000"/>
          <w:sz w:val="24"/>
          <w:szCs w:val="24"/>
          <w:highlight w:val="none"/>
          <w:lang w:val="en-US" w:eastAsia="zh-CN"/>
        </w:rPr>
        <w:t>2小时</w:t>
      </w:r>
      <w:r>
        <w:rPr>
          <w:rFonts w:ascii="宋体" w:eastAsia="宋体" w:hAnsi="宋体" w:cs="宋体" w:hint="eastAsia"/>
          <w:kern w:val="0"/>
          <w:sz w:val="24"/>
          <w:szCs w:val="24"/>
        </w:rPr>
        <w:t>，人员应提供其联系手机、电话、传真、Email；如人员需要调整应及时通知采购</w:t>
      </w:r>
      <w:r>
        <w:rPr>
          <w:rFonts w:ascii="宋体" w:eastAsia="宋体" w:hAnsi="宋体" w:cs="宋体" w:hint="eastAsia"/>
          <w:kern w:val="0"/>
          <w:sz w:val="24"/>
          <w:szCs w:val="24"/>
          <w:lang w:val="en-US" w:eastAsia="zh-CN"/>
        </w:rPr>
        <w:t>方</w:t>
      </w:r>
      <w:r>
        <w:rPr>
          <w:rFonts w:ascii="宋体" w:eastAsia="宋体" w:hAnsi="宋体" w:cs="宋体" w:hint="eastAsia"/>
          <w:kern w:val="0"/>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（3）按采购方要求完成售后服务。</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3.售后服务期限</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本项目最终成果提交采购方并</w:t>
      </w:r>
      <w:r>
        <w:rPr>
          <w:rFonts w:ascii="宋体" w:eastAsia="宋体" w:hAnsi="宋体" w:cs="宋体" w:hint="eastAsia"/>
          <w:kern w:val="0"/>
          <w:sz w:val="24"/>
          <w:szCs w:val="24"/>
          <w:lang w:val="en-US" w:eastAsia="zh-CN"/>
        </w:rPr>
        <w:t>获</w:t>
      </w:r>
      <w:r>
        <w:rPr>
          <w:rFonts w:ascii="宋体" w:eastAsia="宋体" w:hAnsi="宋体" w:cs="宋体" w:hint="eastAsia"/>
          <w:b w:val="0"/>
          <w:bCs/>
          <w:sz w:val="24"/>
          <w:szCs w:val="24"/>
          <w:lang w:val="en-US" w:eastAsia="zh-CN"/>
        </w:rPr>
        <w:t>审查通过</w:t>
      </w:r>
      <w:r>
        <w:rPr>
          <w:rFonts w:ascii="宋体" w:eastAsia="宋体" w:hAnsi="宋体" w:cs="宋体" w:hint="eastAsia"/>
          <w:kern w:val="0"/>
          <w:sz w:val="24"/>
          <w:szCs w:val="24"/>
        </w:rPr>
        <w:t>后即进入售后服务期，要求由</w:t>
      </w:r>
      <w:r>
        <w:rPr>
          <w:rFonts w:ascii="宋体" w:eastAsia="宋体" w:hAnsi="宋体" w:cs="宋体" w:hint="eastAsia"/>
          <w:kern w:val="0"/>
          <w:sz w:val="24"/>
          <w:szCs w:val="24"/>
        </w:rPr>
        <w:t>中标方</w:t>
      </w:r>
      <w:r>
        <w:rPr>
          <w:rFonts w:ascii="宋体" w:eastAsia="宋体" w:hAnsi="宋体" w:cs="宋体" w:hint="eastAsia"/>
          <w:kern w:val="0"/>
          <w:sz w:val="24"/>
          <w:szCs w:val="24"/>
        </w:rPr>
        <w:t>提供2年的免费售后支持。</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lang w:eastAsia="zh-CN"/>
        </w:rPr>
        <w:t>（五）</w:t>
      </w:r>
      <w:r>
        <w:rPr>
          <w:rFonts w:ascii="宋体" w:eastAsia="宋体" w:hAnsi="宋体" w:cs="宋体" w:hint="eastAsia"/>
          <w:b/>
          <w:bCs/>
          <w:kern w:val="0"/>
          <w:sz w:val="24"/>
          <w:szCs w:val="24"/>
        </w:rPr>
        <w:t>违约责任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1.中标方逾期提交本合同约定的成果或逾期履行本合同项下义务，每逾期</w:t>
      </w:r>
      <w:r>
        <w:rPr>
          <w:rFonts w:ascii="宋体" w:eastAsia="宋体" w:hAnsi="宋体" w:cs="宋体" w:hint="eastAsia"/>
          <w:kern w:val="0"/>
          <w:sz w:val="24"/>
          <w:szCs w:val="24"/>
          <w:lang w:val="en-US" w:eastAsia="zh-CN"/>
        </w:rPr>
        <w:t>1个</w:t>
      </w:r>
      <w:r>
        <w:rPr>
          <w:rFonts w:ascii="宋体" w:eastAsia="宋体" w:hAnsi="宋体" w:cs="宋体" w:hint="eastAsia"/>
          <w:kern w:val="0"/>
          <w:sz w:val="24"/>
          <w:szCs w:val="24"/>
        </w:rPr>
        <w:t>工作日，应向采购方支付合同最高总价1%的违约金。逾期超过</w:t>
      </w:r>
      <w:r>
        <w:rPr>
          <w:rFonts w:ascii="宋体" w:eastAsia="宋体" w:hAnsi="宋体" w:cs="宋体" w:hint="eastAsia"/>
          <w:kern w:val="0"/>
          <w:sz w:val="24"/>
          <w:szCs w:val="24"/>
        </w:rPr>
        <w:t>15</w:t>
      </w:r>
      <w:r>
        <w:rPr>
          <w:rFonts w:ascii="宋体" w:eastAsia="宋体" w:hAnsi="宋体" w:cs="宋体" w:hint="eastAsia"/>
          <w:kern w:val="0"/>
          <w:sz w:val="24"/>
          <w:szCs w:val="24"/>
        </w:rPr>
        <w:t>个工作日的，采购方有权解除本合同，中标方应向采购方支付相当于合同最高总价20%的违约金。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中标方提供的成果不能通过采购方任一阶段审查或验收的，采购方有权解除合同，中标方应向采购方支付相当于合同最高总价20%的违约金，并有权另行委托其它单位继续开展此项工作。如采购方同意中标方继续履行合同的，中标方应向采购方支付合同最高总价5%的违约金，并在</w:t>
      </w:r>
      <w:r>
        <w:rPr>
          <w:rFonts w:ascii="宋体" w:eastAsia="宋体" w:hAnsi="宋体" w:cs="宋体" w:hint="eastAsia"/>
          <w:kern w:val="0"/>
          <w:sz w:val="24"/>
          <w:szCs w:val="24"/>
        </w:rPr>
        <w:t>15</w:t>
      </w:r>
      <w:r>
        <w:rPr>
          <w:rFonts w:ascii="宋体" w:eastAsia="宋体" w:hAnsi="宋体" w:cs="宋体" w:hint="eastAsia"/>
          <w:kern w:val="0"/>
          <w:sz w:val="24"/>
          <w:szCs w:val="24"/>
        </w:rPr>
        <w:t>个工作日内完成修改完善工作，</w:t>
      </w:r>
      <w:r>
        <w:rPr>
          <w:rFonts w:ascii="宋体" w:eastAsia="宋体" w:hAnsi="宋体" w:cs="宋体" w:hint="eastAsia"/>
          <w:kern w:val="0"/>
          <w:sz w:val="24"/>
          <w:szCs w:val="24"/>
        </w:rPr>
        <w:t>未如期</w:t>
      </w:r>
      <w:r>
        <w:rPr>
          <w:rFonts w:ascii="宋体" w:eastAsia="宋体" w:hAnsi="宋体" w:cs="宋体" w:hint="eastAsia"/>
          <w:kern w:val="0"/>
          <w:sz w:val="24"/>
          <w:szCs w:val="24"/>
        </w:rPr>
        <w:t>完成修善并通过采购方审核的，采购方仍有权解除合同，中标方应向采购方支付相当于合同最高总价20%的违约金。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w:t>
      </w:r>
      <w:r>
        <w:rPr>
          <w:rFonts w:ascii="宋体" w:eastAsia="宋体" w:hAnsi="宋体" w:cs="宋体" w:hint="eastAsia"/>
          <w:kern w:val="0"/>
          <w:sz w:val="24"/>
          <w:szCs w:val="24"/>
        </w:rPr>
        <w:t>.中标方擅自更换项目服务人员或不按采购方要求更换项目服务人员的，采购方有权要求中标方承担</w:t>
      </w:r>
      <w:r>
        <w:rPr>
          <w:rFonts w:ascii="宋体" w:eastAsia="宋体" w:hAnsi="宋体" w:cs="宋体" w:hint="eastAsia"/>
          <w:kern w:val="0"/>
          <w:sz w:val="24"/>
          <w:szCs w:val="24"/>
        </w:rPr>
        <w:t>1</w:t>
      </w:r>
      <w:r>
        <w:rPr>
          <w:rFonts w:ascii="宋体" w:eastAsia="宋体" w:hAnsi="宋体" w:cs="宋体" w:hint="eastAsia"/>
          <w:kern w:val="0"/>
          <w:sz w:val="24"/>
          <w:szCs w:val="24"/>
        </w:rPr>
        <w:t>万元/人次的违约金。发生</w:t>
      </w:r>
      <w:r>
        <w:rPr>
          <w:rFonts w:ascii="宋体" w:eastAsia="宋体" w:hAnsi="宋体" w:cs="宋体" w:hint="eastAsia"/>
          <w:kern w:val="0"/>
          <w:sz w:val="24"/>
          <w:szCs w:val="24"/>
        </w:rPr>
        <w:t>3</w:t>
      </w:r>
      <w:r>
        <w:rPr>
          <w:rFonts w:ascii="宋体" w:eastAsia="宋体" w:hAnsi="宋体" w:cs="宋体" w:hint="eastAsia"/>
          <w:kern w:val="0"/>
          <w:sz w:val="24"/>
          <w:szCs w:val="24"/>
        </w:rPr>
        <w:t>次以上（含本数）时，招标方有权要求中标方支付相当于合同总价款20%的违约金，并有权解除合同。</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w:t>
      </w:r>
      <w:r>
        <w:rPr>
          <w:rFonts w:ascii="宋体" w:eastAsia="宋体" w:hAnsi="宋体" w:cs="宋体" w:hint="eastAsia"/>
          <w:kern w:val="0"/>
          <w:sz w:val="24"/>
          <w:szCs w:val="24"/>
        </w:rPr>
        <w:t>.中标方未按照合同约定提供咨询、现场服务及售后服务的，每发生一起，应当向采购方支付合同最高总价</w:t>
      </w:r>
      <w:r>
        <w:rPr>
          <w:rFonts w:ascii="宋体" w:eastAsia="宋体" w:hAnsi="宋体" w:cs="宋体" w:hint="eastAsia"/>
          <w:kern w:val="0"/>
          <w:sz w:val="24"/>
          <w:szCs w:val="24"/>
        </w:rPr>
        <w:t>5</w:t>
      </w:r>
      <w:r>
        <w:rPr>
          <w:rFonts w:ascii="宋体" w:eastAsia="宋体" w:hAnsi="宋体" w:cs="宋体" w:hint="eastAsia"/>
          <w:kern w:val="0"/>
          <w:sz w:val="24"/>
          <w:szCs w:val="24"/>
        </w:rPr>
        <w:t>%的违约金，且采购方有权寻求第三方提供服务，因此发生的费用由中标方予以承担。</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5</w:t>
      </w:r>
      <w:r>
        <w:rPr>
          <w:rFonts w:ascii="宋体" w:eastAsia="宋体" w:hAnsi="宋体" w:cs="宋体" w:hint="eastAsia"/>
          <w:kern w:val="0"/>
          <w:sz w:val="24"/>
          <w:szCs w:val="24"/>
        </w:rPr>
        <w:t>.中标方须保证所调查和统计的信息和数据真实反映客观情况，不存在抄袭、弄虚作假或其他不诚信行为,中标方经调研形成的相关数据、报告及建议应当真实、准确、合理、可行，如中标方调查统计的信息、数据和资料不真实、不准确、辨认不清、内容不全、粗制滥造或者存在抄袭现象的，采购方有权解除合同，中标方应向采购方支付相当于合同最高总价20%的违约金。造成不良影响或引起其他后果的，中标方还应承担消除影响、赔偿损失等一切法律责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6</w:t>
      </w:r>
      <w:r>
        <w:rPr>
          <w:rFonts w:ascii="宋体" w:eastAsia="宋体" w:hAnsi="宋体" w:cs="宋体" w:hint="eastAsia"/>
          <w:kern w:val="0"/>
          <w:sz w:val="24"/>
          <w:szCs w:val="24"/>
        </w:rPr>
        <w:t>.中标方未经采购方书面同意，将采购方所委托完成的任何工作转包或分包给任何第三人的，采购方有权解除合同，中标方应向采购方支付相当于合同最高总价20%的违约金。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7</w:t>
      </w:r>
      <w:r>
        <w:rPr>
          <w:rFonts w:ascii="宋体" w:eastAsia="宋体" w:hAnsi="宋体" w:cs="宋体" w:hint="eastAsia"/>
          <w:kern w:val="0"/>
          <w:sz w:val="24"/>
          <w:szCs w:val="24"/>
        </w:rPr>
        <w:t>.没有发生法律或者合同约定的合同解除事项，中标方解除合同的，除返还采购方全部已支付费用外，还应支付采购方合同最高总价20%的违约金。本条款不视为赋予中标方单方解除本合同的权利。因政策变化、规划调整、机构改革、履职要求、产权变更、形势变更以及公共利益需要等原因，采购方不需要中标方继续提供服务的，经采购方提前10天通知中标方，采购方有权解除本合同，这不视为采购方违约。采购方应按照中标方实际完成的合格工作量支付服务价款，此外采购方无需向中标方承担任何赔偿、补偿责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sz w:val="24"/>
          <w:szCs w:val="24"/>
        </w:rPr>
      </w:pPr>
      <w:r>
        <w:rPr>
          <w:rFonts w:ascii="宋体" w:eastAsia="宋体" w:hAnsi="宋体" w:cs="宋体" w:hint="eastAsia"/>
          <w:kern w:val="0"/>
          <w:sz w:val="24"/>
          <w:szCs w:val="24"/>
        </w:rPr>
        <w:t>8.</w:t>
      </w:r>
      <w:r>
        <w:rPr>
          <w:rFonts w:ascii="宋体" w:eastAsia="宋体" w:hAnsi="宋体" w:cs="宋体" w:hint="eastAsia"/>
          <w:kern w:val="0"/>
          <w:sz w:val="24"/>
          <w:szCs w:val="24"/>
        </w:rPr>
        <w:t>在服务期内，中标方应具有履行本合同的相应资质并安排具有相应履行资质的人员向采购方提供服务，否则采购方有权解除本合同，中标方应向采购方支付相当于合同最高总价20%的违约金。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9.除合同对违约责任另有约定外，中标方有任何违反合同约定的行为的，采购方有权要求中标方改正和补救，并按照合同最高总价5%每次的标准计扣违约金。中标方拒不改正、未改正至采购方满意或累计3次（含本数）出现违约行为的，采购方有权解除合同，中标方应向采购方支付相当于合同最高总价20%的违约金。</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w:t>
      </w:r>
      <w:r>
        <w:rPr>
          <w:rFonts w:ascii="宋体" w:eastAsia="宋体" w:hAnsi="宋体" w:cs="宋体" w:hint="eastAsia"/>
          <w:kern w:val="0"/>
          <w:sz w:val="24"/>
          <w:szCs w:val="24"/>
        </w:rPr>
        <w:t>0</w:t>
      </w:r>
      <w:r>
        <w:rPr>
          <w:rFonts w:ascii="宋体" w:eastAsia="宋体" w:hAnsi="宋体" w:cs="宋体" w:hint="eastAsia"/>
          <w:kern w:val="0"/>
          <w:sz w:val="24"/>
          <w:szCs w:val="24"/>
        </w:rPr>
        <w:t>.中标方违反本合同，给采购方造成的损失超过违约金的，还应承担补足责任。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b/>
          <w:bCs/>
          <w:kern w:val="0"/>
          <w:sz w:val="24"/>
          <w:szCs w:val="24"/>
        </w:rPr>
      </w:pPr>
      <w:r>
        <w:rPr>
          <w:rFonts w:ascii="宋体" w:eastAsia="宋体" w:hAnsi="宋体" w:cs="宋体" w:hint="eastAsia"/>
          <w:b/>
          <w:bCs/>
          <w:kern w:val="0"/>
          <w:sz w:val="24"/>
          <w:szCs w:val="24"/>
          <w:lang w:eastAsia="zh-CN"/>
        </w:rPr>
        <w:t>（六）</w:t>
      </w:r>
      <w:r>
        <w:rPr>
          <w:rFonts w:ascii="宋体" w:eastAsia="宋体" w:hAnsi="宋体" w:cs="宋体" w:hint="eastAsia"/>
          <w:b/>
          <w:bCs/>
          <w:kern w:val="0"/>
          <w:sz w:val="24"/>
          <w:szCs w:val="24"/>
        </w:rPr>
        <w:t>项目其他要求</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1.投标人应确保投标文件信息真实、有效。</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2.本项目实施所需相关资料及评价标准等均需由投标人自行收集，投标人使用的标准必须是国际公认或国家、地方政府颁布的同等或更高的标准。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3.本次提交的成果应在方案图纸和文本上标注承接单位名称、项目人员名单。</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4.采购方有权在审批后公开展示本次成果，并通过传播媒介、专业杂志、书刊或其它形式介绍、展示及评价其成果。</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5.采购方有权根据实际需要对成果进行综合优化、调整和修改。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kern w:val="0"/>
          <w:sz w:val="24"/>
          <w:szCs w:val="24"/>
        </w:rPr>
      </w:pPr>
      <w:r>
        <w:rPr>
          <w:rFonts w:ascii="宋体" w:eastAsia="宋体" w:hAnsi="宋体" w:cs="宋体" w:hint="eastAsia"/>
          <w:kern w:val="0"/>
          <w:sz w:val="24"/>
          <w:szCs w:val="24"/>
        </w:rPr>
        <w:t>6.中标方不得以任何名义分包本项目工作中的主体工作内容。</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eastAsia="宋体" w:hAnsi="宋体" w:cs="宋体" w:hint="eastAsia"/>
          <w:sz w:val="24"/>
          <w:szCs w:val="24"/>
        </w:rPr>
      </w:pPr>
      <w:r>
        <w:rPr>
          <w:rFonts w:ascii="宋体" w:eastAsia="宋体" w:hAnsi="宋体" w:cs="宋体" w:hint="eastAsia"/>
          <w:kern w:val="0"/>
          <w:sz w:val="24"/>
          <w:szCs w:val="24"/>
        </w:rPr>
        <w:t>7.知识产权归属采购方。</w:t>
      </w:r>
    </w:p>
    <w:p>
      <w:pPr>
        <w:ind w:firstLine="480" w:firstLineChars="200"/>
        <w:rPr>
          <w:rFonts w:ascii="宋体" w:hAnsi="宋体"/>
          <w:b/>
          <w:bCs/>
        </w:rPr>
      </w:pPr>
    </w:p>
    <w:p/>
    <w:p>
      <w:pPr>
        <w:rPr>
          <w:rFonts w:asciiTheme="minorEastAsia" w:eastAsiaTheme="minorEastAsia" w:hAnsiTheme="minorEastAsia" w:hint="eastAsia"/>
          <w:szCs w:val="21"/>
        </w:rPr>
      </w:pPr>
      <w:r>
        <w:rPr>
          <w:rFonts w:asciiTheme="minorEastAsia" w:eastAsiaTheme="minorEastAsia" w:hAnsiTheme="minorEastAsia" w:hint="eastAsia"/>
          <w:szCs w:val="21"/>
        </w:rPr>
        <w:br w:type="page"/>
      </w:r>
    </w:p>
    <w:p>
      <w:pPr>
        <w:pStyle w:val="Heading3"/>
        <w:jc w:val="center"/>
        <w:rPr>
          <w:rFonts w:asciiTheme="minorEastAsia" w:eastAsiaTheme="minorEastAsia" w:hAnsiTheme="minorEastAsia"/>
          <w:szCs w:val="21"/>
        </w:rPr>
      </w:pPr>
      <w:r>
        <w:rPr>
          <w:rFonts w:asciiTheme="minorEastAsia" w:eastAsiaTheme="minorEastAsia" w:hAnsiTheme="minorEastAsia" w:hint="eastAsia"/>
          <w:szCs w:val="21"/>
        </w:rPr>
        <w:t>六、其他重要条款</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bookmarkStart w:id="42" w:name="_Hlk72257111"/>
      <w:r>
        <w:rPr>
          <w:rFonts w:ascii="宋体" w:eastAsia="宋体" w:hAnsi="宋体" w:cs="宋体" w:hint="eastAsia"/>
          <w:kern w:val="0"/>
          <w:sz w:val="24"/>
          <w:szCs w:val="24"/>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2、投标人应充分了解项目的位置、情况、道路及任何其它足以影响投标报价的情况，任何因忽视或误解项目情况而导致的索赔或服务期限延长申请将不获批准。</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3、投标人不得期望通过索赔等方式获取补偿，否则，除可能遭到拒绝外，还可能将被作为不良行为记录在案，并可能影响其以后参加政府采购的项目投标。各投标人在投标报价时，应充分考虑投标报价的风险。</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4、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5、除政府采购合同继续履行将损害国家利益和社会公共利益外，双方当事人不得擅自变更、中止或者终止合同。</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r>
        <w:rPr>
          <w:rFonts w:ascii="宋体" w:eastAsia="宋体" w:hAnsi="宋体" w:cs="宋体" w:hint="eastAsia"/>
          <w:kern w:val="0"/>
          <w:sz w:val="24"/>
          <w:szCs w:val="24"/>
        </w:rPr>
        <w:t>6、“信用中国”、“中国政府采购网”、“深圳信用网”以及“深圳市政府采购监管网”为供应商信用信息的查询渠道，相关信息以开标当日的查询结果为准。</w:t>
      </w:r>
      <w:bookmarkEnd w:id="42"/>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eastAsia="宋体" w:hAnsi="宋体" w:cs="宋体" w:hint="eastAsia"/>
          <w:kern w:val="0"/>
          <w:sz w:val="24"/>
          <w:szCs w:val="24"/>
        </w:rPr>
      </w:pPr>
      <w:bookmarkEnd w:id="35"/>
      <w:r>
        <w:rPr>
          <w:rFonts w:ascii="宋体" w:eastAsia="宋体" w:hAnsi="宋体" w:cs="宋体" w:hint="eastAsia"/>
          <w:kern w:val="0"/>
          <w:sz w:val="24"/>
          <w:szCs w:val="24"/>
        </w:rPr>
        <w:br w:type="page"/>
      </w:r>
    </w:p>
    <w:p>
      <w:pPr>
        <w:pStyle w:val="Heading2"/>
        <w:rPr>
          <w:color w:val="000000" w:themeColor="text1"/>
          <w:kern w:val="2"/>
          <w14:textFill>
            <w14:solidFill>
              <w14:schemeClr w14:val="tx1"/>
            </w14:solidFill>
          </w14:textFill>
        </w:rPr>
      </w:pPr>
      <w:r>
        <w:rPr>
          <w:rFonts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hAnsi="宋体" w:cs="宋体"/>
          <w:color w:val="000000" w:themeColor="text1"/>
          <w14:textFill>
            <w14:solidFill>
              <w14:schemeClr w14:val="tx1"/>
            </w14:solidFill>
          </w14:textFill>
        </w:rPr>
      </w:pPr>
      <w:r>
        <w:rPr>
          <w:rFonts w:ascii="仿宋_GB2312" w:eastAsia="仿宋_GB2312"/>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仿宋_GB2312" w:eastAsia="仿宋_GB2312"/>
          <w:color w:val="000000" w:themeColor="text1"/>
          <w14:textFill>
            <w14:solidFill>
              <w14:schemeClr w14:val="tx1"/>
            </w14:solidFill>
          </w14:textFill>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rPr>
          <w:rFonts w:eastAsia="仿宋_GB2312"/>
        </w:rPr>
      </w:pPr>
    </w:p>
    <w:p>
      <w:pPr>
        <w:rPr>
          <w:rFonts w:eastAsia="仿宋_GB2312"/>
        </w:rPr>
      </w:pPr>
    </w:p>
    <w:p>
      <w:pPr>
        <w:pStyle w:val="NormalIndent"/>
        <w:ind w:firstLine="0"/>
        <w:rPr>
          <w:rFonts w:eastAsia="仿宋_GB2312"/>
        </w:rPr>
      </w:pP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both"/>
        <w:textAlignment w:val="auto"/>
        <w:rPr>
          <w:rFonts w:ascii="仿宋_GB2312" w:eastAsia="仿宋_GB2312"/>
          <w:color w:val="000000" w:themeColor="text1"/>
          <w14:textFill>
            <w14:solidFill>
              <w14:schemeClr w14:val="tx1"/>
            </w14:solidFill>
          </w14:textFill>
        </w:rPr>
      </w:pPr>
      <w:bookmarkStart w:id="43" w:name="_Hlk72257167"/>
      <w:r>
        <w:rPr>
          <w:rFonts w:ascii="宋体" w:hAnsi="宋体" w:cs="宋体" w:hint="eastAsia"/>
          <w:color w:val="000000" w:themeColor="text1"/>
          <w14:textFill>
            <w14:solidFill>
              <w14:schemeClr w14:val="tx1"/>
            </w14:solidFill>
          </w14:textFill>
        </w:rPr>
        <w:t>招标机构公布投标文件正文（信息公开部分）时为计算机截取信息自动公布，</w:t>
      </w:r>
      <w:r>
        <w:rPr>
          <w:rFonts w:ascii="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43"/>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投标文件组成：</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1.投标文件正文（信息公开部分），主要包括以下内容：</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（1）投标函</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（2）政府采购投标及履约承诺函</w:t>
      </w:r>
    </w:p>
    <w:p>
      <w:pPr>
        <w:ind w:firstLine="480" w:firstLineChars="200"/>
        <w:rPr>
          <w:rFonts w:ascii="宋体" w:hAnsi="宋体" w:cs="宋体"/>
          <w:color w:val="000000" w:themeColor="text1"/>
          <w14:textFill>
            <w14:solidFill>
              <w14:schemeClr w14:val="tx1"/>
            </w14:solidFill>
          </w14:textFill>
        </w:rPr>
      </w:pPr>
      <w:r>
        <w:rPr>
          <w:rFonts w:ascii="宋体" w:hAnsi="宋体" w:cs="宋体" w:hint="eastAsia"/>
          <w:color w:val="000000" w:themeColor="text1"/>
          <w14:textFill>
            <w14:solidFill>
              <w14:schemeClr w14:val="tx1"/>
            </w14:solidFill>
          </w14:textFill>
        </w:rPr>
        <w:t>（3）投标人情况及资格证明文件</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（4）项目详细报价</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（5）供应商同类业绩情况</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（6）供应商资格（资质、认证）情况</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（7）投标人自主知识产权产品情况</w:t>
      </w:r>
    </w:p>
    <w:p>
      <w:pPr>
        <w:ind w:firstLine="480" w:firstLineChars="200"/>
        <w:rPr>
          <w:rFonts w:ascii="宋体" w:eastAsia="Times New Roman" w:hAnsi="宋体" w:cs="宋体" w:hint="eastAsia"/>
          <w:color w:val="000000" w:themeColor="text1"/>
          <w:lang w:eastAsia="zh-CN"/>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8</w:t>
      </w:r>
      <w:r>
        <w:rPr>
          <w:rFonts w:ascii="宋体" w:eastAsia="Times New Roman" w:hAnsi="宋体" w:cs="宋体" w:hint="eastAsia"/>
          <w:color w:val="000000" w:themeColor="text1"/>
          <w14:textFill>
            <w14:solidFill>
              <w14:schemeClr w14:val="tx1"/>
            </w14:solidFill>
          </w14:textFill>
        </w:rPr>
        <w:t>）投标人认为需要加以说明的其他内容</w:t>
      </w: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格式自定</w:t>
      </w:r>
      <w:r>
        <w:rPr>
          <w:rFonts w:ascii="宋体" w:eastAsia="Times New Roman" w:hAnsi="宋体" w:cs="宋体" w:hint="eastAsia"/>
          <w:color w:val="000000" w:themeColor="text1"/>
          <w:lang w:eastAsia="zh-CN"/>
          <w14:textFill>
            <w14:solidFill>
              <w14:schemeClr w14:val="tx1"/>
            </w14:solidFill>
          </w14:textFill>
        </w:rPr>
        <w:t>）</w:t>
      </w:r>
    </w:p>
    <w:p>
      <w:pPr>
        <w:ind w:firstLine="480" w:firstLineChars="200"/>
        <w:rPr>
          <w:rFonts w:ascii="宋体" w:hAnsi="宋体" w:cs="宋体"/>
          <w:b/>
          <w:bCs/>
          <w:color w:val="000000" w:themeColor="text1"/>
          <w14:textFill>
            <w14:solidFill>
              <w14:schemeClr w14:val="tx1"/>
            </w14:solidFill>
          </w14:textFill>
        </w:rPr>
      </w:pPr>
      <w:r>
        <w:rPr>
          <w:rFonts w:ascii="宋体" w:hAnsi="宋体" w:cs="宋体" w:hint="eastAsia"/>
          <w:b/>
          <w:bCs/>
          <w:color w:val="000000" w:themeColor="text1"/>
          <w14:textFill>
            <w14:solidFill>
              <w14:schemeClr w14:val="tx1"/>
            </w14:solidFill>
          </w14:textFill>
        </w:rPr>
        <w:t>2.投标文件附件（信息不公开部分）：主要包括以下内容：</w:t>
      </w:r>
    </w:p>
    <w:p>
      <w:pPr>
        <w:ind w:firstLine="480" w:firstLineChars="200"/>
        <w:rPr>
          <w:rFonts w:ascii="宋体" w:eastAsia="Times New Roman" w:hAnsi="宋体" w:cs="宋体" w:hint="eastAsia"/>
          <w:color w:val="000000" w:themeColor="text1"/>
          <w:lang w:eastAsia="zh-CN"/>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（1）</w:t>
      </w:r>
      <w:r>
        <w:rPr>
          <w:rFonts w:ascii="宋体" w:eastAsia="Times New Roman" w:hAnsi="宋体" w:cs="宋体" w:hint="eastAsia"/>
          <w:color w:val="000000" w:themeColor="text1"/>
          <w:lang w:eastAsia="zh-CN"/>
          <w14:textFill>
            <w14:solidFill>
              <w14:schemeClr w14:val="tx1"/>
            </w14:solidFill>
          </w14:textFill>
        </w:rPr>
        <w:t>法定代表人（负责人或执行事务合伙人）资格证明书</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（2）投标文件签署授权委托书</w:t>
      </w:r>
    </w:p>
    <w:p>
      <w:pPr>
        <w:ind w:firstLine="480" w:firstLineChars="200"/>
        <w:rPr>
          <w:rFonts w:ascii="宋体" w:eastAsia="Times New Roman" w:hAnsi="宋体" w:cs="宋体" w:hint="eastAsia"/>
          <w:color w:val="000000" w:themeColor="text1"/>
          <w:lang w:eastAsia="zh-CN"/>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3</w:t>
      </w:r>
      <w:r>
        <w:rPr>
          <w:rFonts w:ascii="宋体" w:eastAsia="Times New Roman" w:hAnsi="宋体" w:cs="宋体" w:hint="eastAsia"/>
          <w:color w:val="000000" w:themeColor="text1"/>
          <w:lang w:eastAsia="zh-CN"/>
          <w14:textFill>
            <w14:solidFill>
              <w14:schemeClr w14:val="tx1"/>
            </w14:solidFill>
          </w14:textFill>
        </w:rPr>
        <w:t>）供应商法定代表人等缴纳社会保险情况一览表</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4</w:t>
      </w:r>
      <w:r>
        <w:rPr>
          <w:rFonts w:ascii="宋体" w:eastAsia="Times New Roman" w:hAnsi="宋体" w:cs="宋体" w:hint="eastAsia"/>
          <w:color w:val="000000" w:themeColor="text1"/>
          <w14:textFill>
            <w14:solidFill>
              <w14:schemeClr w14:val="tx1"/>
            </w14:solidFill>
          </w14:textFill>
        </w:rPr>
        <w:t>）实质性条款响应情况表</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5</w:t>
      </w:r>
      <w:r>
        <w:rPr>
          <w:rFonts w:ascii="宋体" w:eastAsia="Times New Roman" w:hAnsi="宋体" w:cs="宋体" w:hint="eastAsia"/>
          <w:color w:val="000000" w:themeColor="text1"/>
          <w14:textFill>
            <w14:solidFill>
              <w14:schemeClr w14:val="tx1"/>
            </w14:solidFill>
          </w14:textFill>
        </w:rPr>
        <w:t>）商务、技术条款偏离表</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6</w:t>
      </w:r>
      <w:r>
        <w:rPr>
          <w:rFonts w:ascii="宋体" w:eastAsia="Times New Roman" w:hAnsi="宋体" w:cs="宋体" w:hint="eastAsia"/>
          <w:color w:val="000000" w:themeColor="text1"/>
          <w14:textFill>
            <w14:solidFill>
              <w14:schemeClr w14:val="tx1"/>
            </w14:solidFill>
          </w14:textFill>
        </w:rPr>
        <w:t>）拟安排的项目负责人情况（仅限一人）</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7</w:t>
      </w:r>
      <w:r>
        <w:rPr>
          <w:rFonts w:ascii="宋体" w:eastAsia="Times New Roman" w:hAnsi="宋体" w:cs="宋体" w:hint="eastAsia"/>
          <w:color w:val="000000" w:themeColor="text1"/>
          <w14:textFill>
            <w14:solidFill>
              <w14:schemeClr w14:val="tx1"/>
            </w14:solidFill>
          </w14:textFill>
        </w:rPr>
        <w:t>）拟安排的项目主要团队成员（主要技术人员）情况（项目负责人除外）</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8）实施方案</w:t>
      </w:r>
      <w:r>
        <w:rPr>
          <w:rFonts w:ascii="宋体" w:eastAsia="Times New Roman" w:hAnsi="宋体" w:cs="宋体" w:hint="eastAsia"/>
          <w:color w:val="000000" w:themeColor="text1"/>
          <w14:textFill>
            <w14:solidFill>
              <w14:schemeClr w14:val="tx1"/>
            </w14:solidFill>
          </w14:textFill>
        </w:rPr>
        <w:t>（格式自定）</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9</w:t>
      </w:r>
      <w:r>
        <w:rPr>
          <w:rFonts w:ascii="宋体" w:eastAsia="Times New Roman" w:hAnsi="宋体" w:cs="宋体" w:hint="eastAsia"/>
          <w:color w:val="000000" w:themeColor="text1"/>
          <w:lang w:eastAsia="zh-CN"/>
          <w14:textFill>
            <w14:solidFill>
              <w14:schemeClr w14:val="tx1"/>
            </w14:solidFill>
          </w14:textFill>
        </w:rPr>
        <w:t>）项目重点难点分析、应对措施及相关的合理化建议</w:t>
      </w:r>
      <w:r>
        <w:rPr>
          <w:rFonts w:ascii="宋体" w:eastAsia="Times New Roman" w:hAnsi="宋体" w:cs="宋体" w:hint="eastAsia"/>
          <w:color w:val="000000" w:themeColor="text1"/>
          <w14:textFill>
            <w14:solidFill>
              <w14:schemeClr w14:val="tx1"/>
            </w14:solidFill>
          </w14:textFill>
        </w:rPr>
        <w:t>（格式自定）</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10</w:t>
      </w:r>
      <w:r>
        <w:rPr>
          <w:rFonts w:ascii="宋体" w:eastAsia="Times New Roman" w:hAnsi="宋体" w:cs="宋体" w:hint="eastAsia"/>
          <w:color w:val="000000" w:themeColor="text1"/>
          <w:lang w:eastAsia="zh-CN"/>
          <w14:textFill>
            <w14:solidFill>
              <w14:schemeClr w14:val="tx1"/>
            </w14:solidFill>
          </w14:textFill>
        </w:rPr>
        <w:t>）质量保障措施及方案</w:t>
      </w:r>
      <w:r>
        <w:rPr>
          <w:rFonts w:ascii="宋体" w:eastAsia="Times New Roman" w:hAnsi="宋体" w:cs="宋体" w:hint="eastAsia"/>
          <w:color w:val="000000" w:themeColor="text1"/>
          <w14:textFill>
            <w14:solidFill>
              <w14:schemeClr w14:val="tx1"/>
            </w14:solidFill>
          </w14:textFill>
        </w:rPr>
        <w:t>（格式自定）</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11</w:t>
      </w:r>
      <w:r>
        <w:rPr>
          <w:rFonts w:ascii="宋体" w:eastAsia="Times New Roman" w:hAnsi="宋体" w:cs="宋体" w:hint="eastAsia"/>
          <w:color w:val="000000" w:themeColor="text1"/>
          <w14:textFill>
            <w14:solidFill>
              <w14:schemeClr w14:val="tx1"/>
            </w14:solidFill>
          </w14:textFill>
        </w:rPr>
        <w:t>）项目完成（服务期满）后的服务承诺（格式自定）</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12</w:t>
      </w:r>
      <w:r>
        <w:rPr>
          <w:rFonts w:ascii="宋体" w:eastAsia="Times New Roman" w:hAnsi="宋体" w:cs="宋体" w:hint="eastAsia"/>
          <w:color w:val="000000" w:themeColor="text1"/>
          <w14:textFill>
            <w14:solidFill>
              <w14:schemeClr w14:val="tx1"/>
            </w14:solidFill>
          </w14:textFill>
        </w:rPr>
        <w:t>）违约承诺（格式自定）</w:t>
      </w:r>
    </w:p>
    <w:p>
      <w:pPr>
        <w:ind w:firstLine="480" w:firstLineChars="200"/>
        <w:rPr>
          <w:rFonts w:ascii="宋体" w:eastAsia="Times New Roman" w:hAnsi="宋体" w:cs="宋体" w:hint="eastAsia"/>
          <w:color w:val="000000" w:themeColor="text1"/>
          <w14:textFill>
            <w14:solidFill>
              <w14:schemeClr w14:val="tx1"/>
            </w14:solidFill>
          </w14:textFill>
        </w:rPr>
      </w:pP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lang w:val="en-US" w:eastAsia="zh-CN"/>
          <w14:textFill>
            <w14:solidFill>
              <w14:schemeClr w14:val="tx1"/>
            </w14:solidFill>
          </w14:textFill>
        </w:rPr>
        <w:t>13</w:t>
      </w:r>
      <w:r>
        <w:rPr>
          <w:rFonts w:ascii="宋体" w:eastAsia="Times New Roman" w:hAnsi="宋体" w:cs="宋体" w:hint="eastAsia"/>
          <w:color w:val="000000" w:themeColor="text1"/>
          <w:lang w:eastAsia="zh-CN"/>
          <w14:textFill>
            <w14:solidFill>
              <w14:schemeClr w14:val="tx1"/>
            </w14:solidFill>
          </w14:textFill>
        </w:rPr>
        <w:t>）</w:t>
      </w:r>
      <w:r>
        <w:rPr>
          <w:rFonts w:ascii="宋体" w:eastAsia="Times New Roman" w:hAnsi="宋体" w:cs="宋体" w:hint="eastAsia"/>
          <w:color w:val="000000" w:themeColor="text1"/>
          <w14:textFill>
            <w14:solidFill>
              <w14:schemeClr w14:val="tx1"/>
            </w14:solidFill>
          </w14:textFill>
        </w:rPr>
        <w:t>投标人认为需要加以说明的其他内容（格式自定）</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备注：</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1.本项目为网上电子投标项目，投标文件不需法人或授权委托人另行签字，无需加盖单位公章，招标文件另有规定的除外。</w:t>
      </w:r>
    </w:p>
    <w:p>
      <w:pPr>
        <w:ind w:firstLine="485" w:firstLineChars="202"/>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2.关于填写“开标一览表”的说明：“开标一览表”中除“投标报价”外，其他信息不作评审依据。</w:t>
      </w:r>
    </w:p>
    <w:p/>
    <w:p>
      <w:pPr>
        <w:pStyle w:val="NormalIndent"/>
      </w:pPr>
    </w:p>
    <w:p/>
    <w:p>
      <w:pPr>
        <w:pStyle w:val="NormalIndent"/>
      </w:pPr>
    </w:p>
    <w:p/>
    <w:p>
      <w:pPr>
        <w:pStyle w:val="NormalIndent"/>
      </w:pPr>
      <w:r>
        <w:br w:type="page"/>
      </w:r>
    </w:p>
    <w:p>
      <w:pPr>
        <w:outlineLvl w:val="1"/>
        <w:rPr>
          <w:rFonts w:ascii="宋体" w:hAnsi="宋体"/>
          <w:b/>
          <w:color w:val="FF0000"/>
          <w:sz w:val="28"/>
          <w:szCs w:val="28"/>
        </w:rPr>
      </w:pPr>
      <w:r>
        <w:rPr>
          <w:rFonts w:ascii="宋体" w:hAnsi="宋体" w:hint="eastAsia"/>
          <w:b/>
          <w:color w:val="FF0000"/>
          <w:sz w:val="28"/>
          <w:szCs w:val="28"/>
        </w:rPr>
        <w:t>投标文件正文（信息公开部分）</w:t>
      </w: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t>一、投标函</w:t>
      </w:r>
    </w:p>
    <w:p>
      <w:pPr>
        <w:spacing w:line="360" w:lineRule="auto"/>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olor w:val="000000" w:themeColor="text1"/>
          <w14:textFill>
            <w14:solidFill>
              <w14:schemeClr w14:val="tx1"/>
            </w14:solidFill>
          </w14:textFill>
        </w:rPr>
      </w:pPr>
      <w:bookmarkStart w:id="44" w:name="_Hlk73818812"/>
      <w:r>
        <w:rPr>
          <w:rFonts w:ascii="宋体" w:eastAsia="宋体" w:hAnsi="宋体" w:hint="eastAsia"/>
          <w:color w:val="000000" w:themeColor="text1"/>
          <w14:textFill>
            <w14:solidFill>
              <w14:schemeClr w14:val="tx1"/>
            </w14:solidFill>
          </w14:textFill>
        </w:rPr>
        <w:t>1、根据已收到贵单位的项目编号为</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的</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color w:val="000000" w:themeColor="text1"/>
          <w:u w:val="single"/>
          <w14:textFill>
            <w14:solidFill>
              <w14:schemeClr w14:val="tx1"/>
            </w14:solidFill>
          </w14:textFill>
        </w:rPr>
        <w:t xml:space="preserve">       </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45" w:name="_Hlk72263588"/>
      <w:r>
        <w:rPr>
          <w:rFonts w:ascii="宋体" w:eastAsia="宋体" w:hAnsi="宋体" w:hint="eastAsia"/>
          <w:color w:val="000000" w:themeColor="text1"/>
          <w14:textFill>
            <w14:solidFill>
              <w14:schemeClr w14:val="tx1"/>
            </w14:solidFill>
          </w14:textFill>
        </w:rPr>
        <w:t>愿意按照招标文件要求承包上述项目并修补其任何缺陷。</w:t>
      </w:r>
      <w:bookmarkEnd w:id="45"/>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、投标价格见投标书编制软件中《开标一览表》中填写的投标总价。</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6、我单位理解贵单位将不受必须接受所收到的最低报价或其它任何投标文件的约束。</w:t>
      </w:r>
      <w:bookmarkEnd w:id="44"/>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w:t>
      </w:r>
    </w:p>
    <w:p>
      <w:pPr>
        <w:ind w:left="600" w:hanging="120" w:leftChars="200" w:hangingChars="50"/>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单位地址：</w:t>
      </w:r>
      <w:r>
        <w:rPr>
          <w:rFonts w:ascii="宋体" w:eastAsia="宋体" w:hAnsi="宋体" w:hint="eastAsia"/>
          <w:color w:val="000000" w:themeColor="text1"/>
          <w:u w:val="single"/>
          <w14:textFill>
            <w14:solidFill>
              <w14:schemeClr w14:val="tx1"/>
            </w14:solidFill>
          </w14:textFill>
        </w:rPr>
        <w:t xml:space="preserve">               </w:t>
      </w:r>
    </w:p>
    <w:p>
      <w:pPr>
        <w:ind w:left="617" w:leftChars="257"/>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法定代表人（负责人）或其委托代理人：</w:t>
      </w:r>
      <w:r>
        <w:rPr>
          <w:rFonts w:ascii="宋体" w:eastAsia="宋体" w:hAnsi="宋体" w:hint="eastAsia"/>
          <w:color w:val="000000" w:themeColor="text1"/>
          <w:u w:val="single"/>
          <w14:textFill>
            <w14:solidFill>
              <w14:schemeClr w14:val="tx1"/>
            </w14:solidFill>
          </w14:textFill>
        </w:rPr>
        <w:t xml:space="preserve">                   </w:t>
      </w:r>
    </w:p>
    <w:p>
      <w:pPr>
        <w:ind w:left="617" w:leftChars="257"/>
        <w:rPr>
          <w:rFonts w:ascii="宋体" w:eastAsia="宋体" w:hAnsi="宋体"/>
          <w:color w:val="000000" w:themeColor="text1"/>
          <w:u w:val="single"/>
          <w14:textFill>
            <w14:solidFill>
              <w14:schemeClr w14:val="tx1"/>
            </w14:solidFill>
          </w14:textFill>
        </w:rPr>
      </w:pPr>
      <w:r>
        <w:rPr>
          <w:rFonts w:ascii="宋体" w:eastAsia="宋体" w:hAnsi="宋体" w:hint="eastAsia"/>
          <w:color w:val="000000" w:themeColor="text1"/>
          <w14:textFill>
            <w14:solidFill>
              <w14:schemeClr w14:val="tx1"/>
            </w14:solidFill>
          </w14:textFill>
        </w:rPr>
        <w:t>邮政编码：</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电话：</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  传真：</w:t>
      </w:r>
      <w:r>
        <w:rPr>
          <w:rFonts w:ascii="宋体" w:eastAsia="宋体" w:hAnsi="宋体" w:hint="eastAsia"/>
          <w:color w:val="000000" w:themeColor="text1"/>
          <w:u w:val="single"/>
          <w14:textFill>
            <w14:solidFill>
              <w14:schemeClr w14:val="tx1"/>
            </w14:solidFill>
          </w14:textFill>
        </w:rPr>
        <w:t xml:space="preserve">            </w:t>
      </w:r>
    </w:p>
    <w:p>
      <w:pPr>
        <w:ind w:left="617" w:leftChars="257"/>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开户银行名称：</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p>
    <w:p>
      <w:pPr>
        <w:ind w:left="617" w:leftChars="257"/>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开户银行账号：</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ind w:left="617" w:leftChars="257"/>
        <w:rPr>
          <w:rFonts w:ascii="宋体" w:eastAsia="宋体" w:hAnsi="宋体" w:hint="eastAsia"/>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开户银行地址：</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14:textFill>
            <w14:solidFill>
              <w14:schemeClr w14:val="tx1"/>
            </w14:solidFill>
          </w14:textFill>
        </w:rPr>
        <w:tab/>
      </w:r>
    </w:p>
    <w:p>
      <w:pPr>
        <w:ind w:left="617" w:leftChars="257"/>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开户银行电话：</w:t>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r>
        <w:rPr>
          <w:rFonts w:ascii="宋体" w:eastAsia="宋体" w:hAnsi="宋体" w:hint="eastAsia"/>
          <w:color w:val="000000" w:themeColor="text1"/>
          <w:u w:val="single"/>
          <w14:textFill>
            <w14:solidFill>
              <w14:schemeClr w14:val="tx1"/>
            </w14:solidFill>
          </w14:textFill>
        </w:rPr>
        <w:tab/>
      </w:r>
    </w:p>
    <w:p>
      <w:pPr>
        <w:ind w:firstLine="617" w:firstLineChars="257"/>
        <w:rPr>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 xml:space="preserve">日    </w:t>
      </w:r>
      <w:r>
        <w:rPr>
          <w:rFonts w:hint="eastAsia"/>
          <w:color w:val="000000" w:themeColor="text1"/>
          <w14:textFill>
            <w14:solidFill>
              <w14:schemeClr w14:val="tx1"/>
            </w14:solidFill>
          </w14:textFill>
        </w:rPr>
        <w:t xml:space="preserve">                            </w:t>
      </w:r>
    </w:p>
    <w:p>
      <w:pPr>
        <w:rPr>
          <w:rFonts w:ascii="黑体" w:eastAsia="黑体" w:hAnsi="宋体"/>
          <w:color w:val="000000" w:themeColor="text1"/>
          <w14:textFill>
            <w14:solidFill>
              <w14:schemeClr w14:val="tx1"/>
            </w14:solidFill>
          </w14:textFill>
        </w:rPr>
      </w:pPr>
    </w:p>
    <w:p>
      <w:pPr>
        <w:rPr>
          <w:rFonts w:ascii="宋体" w:hAnsi="宋体"/>
          <w:color w:val="000000" w:themeColor="text1"/>
          <w:szCs w:val="2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rPr>
          <w:rFonts w:ascii="黑体" w:eastAsia="黑体" w:hAnsi="宋体"/>
          <w:color w:val="000000" w:themeColor="text1"/>
          <w14:textFill>
            <w14:solidFill>
              <w14:schemeClr w14:val="tx1"/>
            </w14:solidFill>
          </w14:textFill>
        </w:rPr>
      </w:pPr>
    </w:p>
    <w:p>
      <w:pPr>
        <w:pStyle w:val="Heading3"/>
        <w:jc w:val="center"/>
        <w:rPr>
          <w:rFonts w:ascii="黑体" w:eastAsia="黑体"/>
          <w:b w:val="0"/>
          <w:color w:val="000000" w:themeColor="text1"/>
          <w:sz w:val="24"/>
          <w14:textFill>
            <w14:solidFill>
              <w14:schemeClr w14:val="tx1"/>
            </w14:solidFill>
          </w14:textFill>
        </w:rPr>
      </w:pPr>
      <w:r>
        <w:rPr>
          <w:rFonts w:ascii="黑体" w:eastAsia="黑体" w:hint="eastAsia"/>
          <w:b w:val="0"/>
          <w:color w:val="000000" w:themeColor="text1"/>
          <w:sz w:val="24"/>
          <w14:textFill>
            <w14:solidFill>
              <w14:schemeClr w14:val="tx1"/>
            </w14:solidFill>
          </w14:textFill>
        </w:rPr>
        <w:br w:type="page"/>
      </w:r>
      <w:r>
        <w:rPr>
          <w:rFonts w:ascii="黑体" w:eastAsia="黑体" w:hint="eastAsia"/>
          <w:b w:val="0"/>
          <w:color w:val="000000" w:themeColor="text1"/>
          <w:sz w:val="24"/>
          <w14:textFill>
            <w14:solidFill>
              <w14:schemeClr w14:val="tx1"/>
            </w14:solidFill>
          </w14:textFill>
        </w:rPr>
        <w:t>二、政府采购投标及履约承诺函</w:t>
      </w:r>
    </w:p>
    <w:p>
      <w:pPr>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致：</w:t>
      </w:r>
      <w:r>
        <w:rPr>
          <w:rFonts w:ascii="宋体" w:eastAsia="宋体" w:hAnsi="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我单位承诺：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hAnsi="宋体" w:hint="eastAsia"/>
          <w:szCs w:val="21"/>
        </w:rPr>
        <w:t>我单位参与本项目所投标（响应）的货物、工程或服务，不存在侵犯知识产权的情况；已知悉并同意中标（成交）结果信息公示（公开）的内容。</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eastAsia="宋体" w:hAnsi="宋体" w:hint="eastAsia"/>
          <w:lang w:eastAsia="zh-CN"/>
        </w:rPr>
      </w:pPr>
      <w:r>
        <w:rPr>
          <w:rFonts w:ascii="宋体" w:eastAsia="宋体" w:hAnsi="宋体" w:hint="eastAsia"/>
          <w:color w:val="000000" w:themeColor="text1"/>
          <w14:textFill>
            <w14:solidFill>
              <w14:schemeClr w14:val="tx1"/>
            </w14:solidFill>
          </w14:textFill>
        </w:rPr>
        <w:t>2.</w:t>
      </w:r>
      <w:r>
        <w:rPr>
          <w:rFonts w:ascii="宋体" w:hAnsi="宋体" w:hint="eastAsia"/>
          <w:szCs w:val="21"/>
        </w:rPr>
        <w:t>我单位参与该项目投标，</w:t>
      </w:r>
      <w:r>
        <w:rPr>
          <w:rFonts w:ascii="宋体" w:eastAsia="宋体" w:hAnsi="宋体" w:hint="eastAsia"/>
        </w:rPr>
        <w:t>不</w:t>
      </w:r>
      <w:r>
        <w:rPr>
          <w:rFonts w:ascii="宋体" w:eastAsia="宋体" w:hAnsi="宋体" w:hint="eastAsia"/>
          <w:lang w:eastAsia="zh-CN"/>
        </w:rPr>
        <w:t>采用</w:t>
      </w:r>
      <w:r>
        <w:rPr>
          <w:rFonts w:ascii="宋体" w:eastAsia="宋体" w:hAnsi="宋体" w:hint="eastAsia"/>
        </w:rPr>
        <w:t>联合体投标</w:t>
      </w:r>
      <w:r>
        <w:rPr>
          <w:rFonts w:ascii="宋体" w:eastAsia="宋体" w:hAnsi="宋体" w:hint="eastAsia"/>
          <w:lang w:eastAsia="zh-CN"/>
        </w:rPr>
        <w:t>，</w:t>
      </w:r>
      <w:r>
        <w:rPr>
          <w:rFonts w:ascii="宋体" w:eastAsia="宋体" w:hAnsi="宋体" w:hint="eastAsia"/>
        </w:rPr>
        <w:t>不</w:t>
      </w:r>
      <w:r>
        <w:rPr>
          <w:rFonts w:ascii="宋体" w:eastAsia="宋体" w:hAnsi="宋体" w:hint="eastAsia"/>
          <w:lang w:eastAsia="zh-CN"/>
        </w:rPr>
        <w:t>使用</w:t>
      </w:r>
      <w:r>
        <w:rPr>
          <w:rFonts w:ascii="宋体" w:eastAsia="宋体" w:hAnsi="宋体" w:hint="eastAsia"/>
        </w:rPr>
        <w:t>进口产品参与投标</w:t>
      </w:r>
      <w:r>
        <w:rPr>
          <w:rFonts w:ascii="宋体" w:eastAsia="宋体" w:hAnsi="宋体" w:hint="eastAsia"/>
          <w:lang w:eastAsia="zh-CN"/>
        </w:rPr>
        <w:t>。</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rPr>
      </w:pPr>
      <w:r>
        <w:rPr>
          <w:rFonts w:ascii="宋体" w:hAnsi="宋体" w:hint="eastAsia"/>
          <w:szCs w:val="21"/>
        </w:rPr>
        <w:t>3.我单位参与本项目政府采购活动时不存在被有关部门禁止参与政府采购活动且在有效期内的情况。</w:t>
      </w:r>
    </w:p>
    <w:p>
      <w:pPr>
        <w:keepNext w:val="0"/>
        <w:keepLines w:val="0"/>
        <w:pageBreakBefore w:val="0"/>
        <w:widowControl/>
        <w:kinsoku/>
        <w:wordWrap/>
        <w:overflowPunct/>
        <w:topLinePunct w:val="0"/>
        <w:autoSpaceDE/>
        <w:autoSpaceDN/>
        <w:bidi w:val="0"/>
        <w:adjustRightInd/>
        <w:snapToGrid/>
        <w:ind w:firstLine="480" w:firstLineChars="200"/>
        <w:textAlignment w:val="auto"/>
        <w:rPr>
          <w:rFonts w:ascii="宋体" w:hAnsi="宋体" w:hint="eastAsia"/>
          <w:szCs w:val="21"/>
        </w:rPr>
      </w:pPr>
      <w:r>
        <w:rPr>
          <w:rFonts w:ascii="宋体" w:hAnsi="宋体" w:hint="eastAsia"/>
          <w:szCs w:val="21"/>
        </w:rPr>
        <w:t>4.我单位具备《中华人民共和国政府采购法》第二十二条第一款规定的六项条件。</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5.我单位未被列入失信被执行人、</w:t>
      </w:r>
      <w:r>
        <w:rPr>
          <w:rFonts w:ascii="宋体" w:eastAsia="宋体" w:hAnsi="宋体" w:hint="eastAsia"/>
          <w:color w:val="000000" w:themeColor="text1"/>
          <w:lang w:eastAsia="zh-CN"/>
          <w14:textFill>
            <w14:solidFill>
              <w14:schemeClr w14:val="tx1"/>
            </w14:solidFill>
          </w14:textFill>
        </w:rPr>
        <w:t>重大税收违法失信主体</w:t>
      </w:r>
      <w:r>
        <w:rPr>
          <w:rFonts w:ascii="宋体" w:eastAsia="宋体" w:hAnsi="宋体" w:hint="eastAsia"/>
          <w:color w:val="000000" w:themeColor="text1"/>
          <w14:textFill>
            <w14:solidFill>
              <w14:schemeClr w14:val="tx1"/>
            </w14:solidFill>
          </w14:textFill>
        </w:rPr>
        <w:t>、政府采购严重违法失信行为记录名单</w:t>
      </w:r>
      <w:r>
        <w:rPr>
          <w:rFonts w:ascii="宋体" w:eastAsia="宋体" w:hAnsi="宋体" w:hint="eastAsia"/>
          <w:color w:val="000000" w:themeColor="text1"/>
          <w:lang w:eastAsia="zh-CN"/>
          <w14:textFill>
            <w14:solidFill>
              <w14:schemeClr w14:val="tx1"/>
            </w14:solidFill>
          </w14:textFill>
        </w:rPr>
        <w:t>；不存在《深圳市财政局政府采购供应商信用信息管理办法》（深财规〔2023〕3号）列明的严重违法失信行为。</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Pr>
          <w:rFonts w:ascii="宋体" w:eastAsia="宋体" w:hAnsi="宋体"/>
          <w:color w:val="000000" w:themeColor="text1"/>
          <w14:textFill>
            <w14:solidFill>
              <w14:schemeClr w14:val="tx1"/>
            </w14:solidFill>
          </w14:textFill>
        </w:rPr>
        <w:t>内禁止参与政府采购活动或其他处罚。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7.</w:t>
      </w:r>
      <w:r>
        <w:rPr>
          <w:rFonts w:ascii="宋体" w:eastAsia="宋体" w:hAnsi="宋体" w:hint="eastAsia"/>
          <w:color w:val="000000" w:themeColor="text1"/>
          <w14:textFill>
            <w14:solidFill>
              <w14:schemeClr w14:val="tx1"/>
            </w14:solidFill>
          </w14:textFill>
        </w:rPr>
        <w:t>我单位不存在“单位负责人为同一人或者存在直接控股、管理关系的不同供应商，参加同一合同项下的政府采购活动”的情形。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8</w:t>
      </w:r>
      <w:r>
        <w:rPr>
          <w:rFonts w:ascii="宋体" w:eastAsia="宋体" w:hAnsi="宋体"/>
          <w:color w:val="000000" w:themeColor="text1"/>
          <w14:textFill>
            <w14:solidFill>
              <w14:schemeClr w14:val="tx1"/>
            </w14:solidFill>
          </w14:textFill>
        </w:rPr>
        <w:t>.我单位如果中标，做到守信，不偷工减料，依</w:t>
      </w:r>
      <w:r>
        <w:rPr>
          <w:rFonts w:ascii="宋体" w:eastAsia="宋体" w:hAnsi="宋体" w:hint="eastAsia"/>
          <w:color w:val="000000" w:themeColor="text1"/>
          <w14:textFill>
            <w14:solidFill>
              <w14:schemeClr w14:val="tx1"/>
            </w14:solidFill>
          </w14:textFill>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9</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我单位清楚，若以</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报价太低而无法履约</w:t>
      </w:r>
      <w:r>
        <w:rPr>
          <w:rFonts w:ascii="宋体" w:eastAsia="宋体" w:hAnsi="宋体"/>
          <w:color w:val="000000" w:themeColor="text1"/>
          <w14:textFill>
            <w14:solidFill>
              <w14:schemeClr w14:val="tx1"/>
            </w14:solidFill>
          </w14:textFill>
        </w:rPr>
        <w:t>”</w:t>
      </w:r>
      <w:r>
        <w:rPr>
          <w:rFonts w:ascii="宋体" w:eastAsia="宋体" w:hAnsi="宋体" w:cs="宋体" w:hint="eastAsia"/>
          <w:color w:val="000000" w:themeColor="text1"/>
          <w14:textFill>
            <w14:solidFill>
              <w14:schemeClr w14:val="tx1"/>
            </w14:solidFill>
          </w14:textFill>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10.</w:t>
      </w:r>
      <w:r>
        <w:rPr>
          <w:rFonts w:ascii="宋体" w:eastAsia="宋体" w:hAnsi="宋体" w:hint="eastAsia"/>
          <w:color w:val="000000" w:themeColor="text1"/>
          <w14:textFill>
            <w14:solidFill>
              <w14:schemeClr w14:val="tx1"/>
            </w14:solidFill>
          </w14:textFill>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1</w:t>
      </w:r>
      <w:r>
        <w:rPr>
          <w:rFonts w:ascii="宋体" w:eastAsia="宋体" w:hAnsi="宋体" w:hint="eastAsia"/>
          <w:color w:val="000000" w:themeColor="text1"/>
          <w14:textFill>
            <w14:solidFill>
              <w14:schemeClr w14:val="tx1"/>
            </w14:solidFill>
          </w14:textFill>
        </w:rPr>
        <w:t>.我</w:t>
      </w:r>
      <w:r>
        <w:rPr>
          <w:rFonts w:ascii="宋体" w:eastAsia="宋体" w:hAnsi="宋体" w:hint="eastAsia"/>
          <w:color w:val="000000" w:themeColor="text1"/>
          <w:lang w:val="en-US" w:eastAsia="zh-CN"/>
          <w14:textFill>
            <w14:solidFill>
              <w14:schemeClr w14:val="tx1"/>
            </w14:solidFill>
          </w14:textFill>
        </w:rPr>
        <w:t>单位</w:t>
      </w:r>
      <w:r>
        <w:rPr>
          <w:rFonts w:ascii="宋体" w:eastAsia="宋体" w:hAnsi="宋体" w:hint="eastAsia"/>
          <w:color w:val="000000" w:themeColor="text1"/>
          <w14:textFill>
            <w14:solidFill>
              <w14:schemeClr w14:val="tx1"/>
            </w14:solidFill>
          </w14:textFill>
        </w:rPr>
        <w:t>承诺中标后项目不转包，未经采购人同意不进行分包。</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1</w:t>
      </w:r>
      <w:r>
        <w:rPr>
          <w:rFonts w:ascii="宋体" w:eastAsia="宋体" w:hAnsi="宋体"/>
          <w:color w:val="000000" w:themeColor="text1"/>
          <w14:textFill>
            <w14:solidFill>
              <w14:schemeClr w14:val="tx1"/>
            </w14:solidFill>
          </w14:textFill>
        </w:rPr>
        <w:t>2.</w:t>
      </w:r>
      <w:r>
        <w:rPr>
          <w:rFonts w:ascii="宋体" w:eastAsia="宋体" w:hAnsi="宋体" w:hint="eastAsia"/>
          <w:color w:val="000000" w:themeColor="text1"/>
          <w14:textFill>
            <w14:solidFill>
              <w14:schemeClr w14:val="tx1"/>
            </w14:solidFill>
          </w14:textFill>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13.</w:t>
      </w:r>
      <w:r>
        <w:rPr>
          <w:rFonts w:ascii="宋体" w:eastAsia="宋体" w:hAnsi="宋体" w:hint="eastAsia"/>
          <w:color w:val="000000" w:themeColor="text1"/>
          <w14:textFill>
            <w14:solidFill>
              <w14:schemeClr w14:val="tx1"/>
            </w14:solidFill>
          </w14:textFill>
        </w:rPr>
        <w:t>我单位保证，若所投货物涉及</w:t>
      </w:r>
      <w:r>
        <w:rPr>
          <w:rFonts w:ascii="宋体" w:eastAsia="宋体" w:hAnsi="宋体"/>
          <w:color w:val="000000" w:themeColor="text1"/>
          <w14:textFill>
            <w14:solidFill>
              <w14:schemeClr w14:val="tx1"/>
            </w14:solidFill>
          </w14:textFill>
        </w:rPr>
        <w:t>《</w:t>
      </w:r>
      <w:r>
        <w:rPr>
          <w:rFonts w:ascii="宋体" w:eastAsia="宋体" w:hAnsi="宋体" w:hint="eastAsia"/>
          <w:color w:val="000000" w:themeColor="text1"/>
          <w14:textFill>
            <w14:solidFill>
              <w14:schemeClr w14:val="tx1"/>
            </w14:solidFill>
          </w14:textFill>
        </w:rPr>
        <w:t>财政部生态环境部关于印发节能产品政府采购品目清单的通知》（财库〔20</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w:t>
      </w:r>
      <w:r>
        <w:rPr>
          <w:rFonts w:ascii="宋体" w:eastAsia="宋体" w:hAnsi="宋体"/>
          <w:color w:val="000000" w:themeColor="text1"/>
          <w14:textFill>
            <w14:solidFill>
              <w14:schemeClr w14:val="tx1"/>
            </w14:solidFill>
          </w14:textFill>
        </w:rPr>
        <w:t>19</w:t>
      </w:r>
      <w:r>
        <w:rPr>
          <w:rFonts w:ascii="宋体" w:eastAsia="宋体" w:hAnsi="宋体" w:hint="eastAsia"/>
          <w:color w:val="000000" w:themeColor="text1"/>
          <w14:textFill>
            <w14:solidFill>
              <w14:schemeClr w14:val="tx1"/>
            </w14:solidFill>
          </w14:textFill>
        </w:rPr>
        <w:t>号）列明的政府采购强制产品，则所投该产品符合节能产品的认证要求。</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hint="eastAsia"/>
          <w:szCs w:val="24"/>
        </w:rPr>
        <w:t>1</w:t>
      </w:r>
      <w:r>
        <w:rPr>
          <w:rFonts w:ascii="宋体" w:eastAsia="宋体" w:hAnsi="宋体"/>
          <w:szCs w:val="24"/>
        </w:rPr>
        <w:t>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1</w:t>
      </w:r>
      <w:r>
        <w:rPr>
          <w:rFonts w:ascii="宋体" w:eastAsia="宋体" w:hAnsi="宋体" w:cs="宋体"/>
          <w:color w:val="000000" w:themeColor="text1"/>
          <w:szCs w:val="24"/>
          <w14:textFill>
            <w14:solidFill>
              <w14:schemeClr w14:val="tx1"/>
            </w14:solidFill>
          </w14:textFill>
        </w:rPr>
        <w:t>5.</w:t>
      </w:r>
      <w:r>
        <w:rPr>
          <w:rFonts w:ascii="宋体" w:eastAsia="宋体" w:hAnsi="宋体" w:cs="宋体" w:hint="eastAsia"/>
          <w:color w:val="000000" w:themeColor="text1"/>
          <w:szCs w:val="24"/>
          <w14:textFill>
            <w14:solidFill>
              <w14:schemeClr w14:val="tx1"/>
            </w14:solidFill>
          </w14:textFill>
        </w:rPr>
        <w:t>我单位承诺，参与本项目投标前三年内，未受过环境监测行政主管部门行政处罚或未有被政府相关部门（如质检部门等）、媒体通报弄虚作假等情形。</w:t>
      </w:r>
      <w:r>
        <w:rPr>
          <w:rFonts w:ascii="宋体" w:eastAsia="宋体" w:hAnsi="宋体" w:cs="宋体"/>
          <w:color w:val="000000" w:themeColor="text1"/>
          <w:szCs w:val="24"/>
          <w14:textFill>
            <w14:solidFill>
              <w14:schemeClr w14:val="tx1"/>
            </w14:solidFill>
          </w14:textFill>
        </w:rPr>
        <w:t xml:space="preserve"> </w:t>
      </w:r>
    </w:p>
    <w:p>
      <w:pPr>
        <w:pStyle w:val="NormalIndent"/>
        <w:rPr>
          <w:rFonts w:ascii="宋体" w:eastAsia="宋体" w:hAnsi="宋体" w:cs="宋体"/>
          <w:color w:val="000000" w:themeColor="text1"/>
          <w:szCs w:val="24"/>
          <w14:textFill>
            <w14:solidFill>
              <w14:schemeClr w14:val="tx1"/>
            </w14:solidFill>
          </w14:textFill>
        </w:rPr>
      </w:pPr>
      <w:r>
        <w:rPr>
          <w:rFonts w:ascii="宋体" w:eastAsia="宋体" w:hAnsi="宋体" w:cs="宋体" w:hint="eastAsia"/>
          <w:color w:val="000000" w:themeColor="text1"/>
          <w:szCs w:val="24"/>
          <w:lang w:val="en-US" w:eastAsia="zh-CN"/>
          <w14:textFill>
            <w14:solidFill>
              <w14:schemeClr w14:val="tx1"/>
            </w14:solidFill>
          </w14:textFill>
        </w:rPr>
        <w:t>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r>
        <w:rPr>
          <w:rFonts w:ascii="宋体" w:eastAsia="宋体" w:hAnsi="宋体" w:cs="宋体"/>
          <w:color w:val="000000" w:themeColor="text1"/>
          <w:szCs w:val="24"/>
          <w14:textFill>
            <w14:solidFill>
              <w14:schemeClr w14:val="tx1"/>
            </w14:solidFill>
          </w14:textFill>
        </w:rPr>
        <w:t xml:space="preserve"> </w:t>
      </w:r>
    </w:p>
    <w:p>
      <w:pPr>
        <w:ind w:firstLine="480" w:firstLineChars="200"/>
        <w:rPr>
          <w:rFonts w:ascii="宋体" w:eastAsia="宋体" w:hAnsi="宋体" w:hint="default"/>
          <w:color w:val="000000" w:themeColor="text1"/>
          <w:lang w:val="en-US" w:eastAsia="zh-CN"/>
          <w14:textFill>
            <w14:solidFill>
              <w14:schemeClr w14:val="tx1"/>
            </w14:solidFill>
          </w14:textFill>
        </w:rPr>
      </w:pPr>
      <w:r>
        <w:rPr>
          <w:rFonts w:ascii="宋体" w:eastAsia="宋体" w:hAnsi="宋体" w:hint="eastAsia"/>
          <w:color w:val="000000" w:themeColor="text1"/>
          <w:lang w:val="en-US" w:eastAsia="zh-CN"/>
          <w14:textFill>
            <w14:solidFill>
              <w14:schemeClr w14:val="tx1"/>
            </w14:solidFill>
          </w14:textFill>
        </w:rPr>
        <w:t>17.</w:t>
      </w:r>
      <w:r>
        <w:rPr>
          <w:rFonts w:ascii="宋体" w:eastAsia="宋体" w:hAnsi="宋体" w:cs="宋体" w:hint="eastAsia"/>
          <w:color w:val="000000" w:themeColor="text1"/>
          <w:szCs w:val="24"/>
          <w14:textFill>
            <w14:solidFill>
              <w14:schemeClr w14:val="tx1"/>
            </w14:solidFill>
          </w14:textFill>
        </w:rPr>
        <w:t>我单位承诺，</w:t>
      </w:r>
      <w:r>
        <w:rPr>
          <w:rFonts w:ascii="宋体" w:eastAsia="宋体" w:hAnsi="宋体" w:hint="eastAsia"/>
          <w:color w:val="000000" w:themeColor="text1"/>
          <w:lang w:val="en-US" w:eastAsia="zh-CN"/>
          <w14:textFill>
            <w14:solidFill>
              <w14:schemeClr w14:val="tx1"/>
            </w14:solidFill>
          </w14:textFill>
        </w:rPr>
        <w:t>参与本项目投标前三年内，在经营活动中没有重大违法记录。</w:t>
      </w:r>
    </w:p>
    <w:p>
      <w:pPr>
        <w:ind w:firstLine="480" w:firstLineChars="200"/>
        <w:rPr>
          <w:rFonts w:ascii="宋体" w:eastAsia="宋体" w:hAnsi="宋体" w:hint="default"/>
          <w:color w:val="000000" w:themeColor="text1"/>
          <w:lang w:val="en-US" w:eastAsia="zh-CN"/>
          <w14:textFill>
            <w14:solidFill>
              <w14:schemeClr w14:val="tx1"/>
            </w14:solidFill>
          </w14:textFill>
        </w:rPr>
      </w:pPr>
      <w:r>
        <w:rPr>
          <w:rFonts w:ascii="宋体" w:eastAsia="宋体" w:hAnsi="宋体" w:hint="eastAsia"/>
          <w:color w:val="000000" w:themeColor="text1"/>
          <w:lang w:val="en-US" w:eastAsia="zh-CN"/>
          <w14:textFill>
            <w14:solidFill>
              <w14:schemeClr w14:val="tx1"/>
            </w14:solidFill>
          </w14:textFill>
        </w:rPr>
        <w:t>18.</w:t>
      </w:r>
      <w:r>
        <w:rPr>
          <w:rFonts w:ascii="宋体" w:eastAsia="宋体" w:hAnsi="宋体" w:cs="宋体" w:hint="eastAsia"/>
          <w:color w:val="000000" w:themeColor="text1"/>
          <w:szCs w:val="24"/>
          <w14:textFill>
            <w14:solidFill>
              <w14:schemeClr w14:val="tx1"/>
            </w14:solidFill>
          </w14:textFill>
        </w:rPr>
        <w:t>我单位承诺，</w:t>
      </w:r>
      <w:r>
        <w:rPr>
          <w:rFonts w:ascii="宋体" w:eastAsia="宋体" w:hAnsi="宋体" w:hint="eastAsia"/>
          <w:color w:val="000000" w:themeColor="text1"/>
          <w:lang w:val="en-US" w:eastAsia="zh-CN"/>
          <w14:textFill>
            <w14:solidFill>
              <w14:schemeClr w14:val="tx1"/>
            </w14:solidFill>
          </w14:textFill>
        </w:rPr>
        <w:t>参与本项目政府采购活动不存在与其他采购参加人串通投标，隐瞒真实情况，提供虚假资料等违法违规情形。</w:t>
      </w:r>
    </w:p>
    <w:p>
      <w:pPr>
        <w:ind w:firstLine="480" w:firstLineChars="2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投标人：</w:t>
      </w:r>
      <w:r>
        <w:rPr>
          <w:rFonts w:ascii="宋体" w:eastAsia="宋体" w:hAnsi="宋体" w:hint="eastAsia"/>
          <w:color w:val="000000" w:themeColor="text1"/>
          <w:u w:val="single"/>
          <w14:textFill>
            <w14:solidFill>
              <w14:schemeClr w14:val="tx1"/>
            </w14:solidFill>
          </w14:textFill>
        </w:rPr>
        <w:t xml:space="preserve">              </w:t>
      </w:r>
    </w:p>
    <w:p>
      <w:pPr>
        <w:ind w:firstLine="645"/>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 xml:space="preserve">                                        日期：</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年</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月</w:t>
      </w:r>
      <w:r>
        <w:rPr>
          <w:rFonts w:ascii="宋体" w:eastAsia="宋体" w:hAnsi="宋体" w:hint="eastAsia"/>
          <w:color w:val="000000" w:themeColor="text1"/>
          <w:u w:val="single"/>
          <w14:textFill>
            <w14:solidFill>
              <w14:schemeClr w14:val="tx1"/>
            </w14:solidFill>
          </w14:textFill>
        </w:rPr>
        <w:t xml:space="preserve">   </w:t>
      </w:r>
      <w:r>
        <w:rPr>
          <w:rFonts w:ascii="宋体" w:eastAsia="宋体" w:hAnsi="宋体" w:hint="eastAsia"/>
          <w:color w:val="000000" w:themeColor="text1"/>
          <w14:textFill>
            <w14:solidFill>
              <w14:schemeClr w14:val="tx1"/>
            </w14:solidFill>
          </w14:textFill>
        </w:rPr>
        <w:t>日</w:t>
      </w:r>
    </w:p>
    <w:p>
      <w:pPr>
        <w:rPr>
          <w:rFonts w:ascii="宋体" w:eastAsia="宋体" w:hAnsi="宋体"/>
          <w:color w:val="000000" w:themeColor="text1"/>
          <w14:textFill>
            <w14:solidFill>
              <w14:schemeClr w14:val="tx1"/>
            </w14:solidFill>
          </w14:textFill>
        </w:rPr>
      </w:pPr>
    </w:p>
    <w:p>
      <w:pPr>
        <w:rPr>
          <w:rFonts w:ascii="宋体" w:eastAsia="宋体" w:hAnsi="宋体" w:cs="宋体"/>
          <w:color w:val="000000" w:themeColor="text1"/>
          <w:szCs w:val="21"/>
          <w14:textFill>
            <w14:solidFill>
              <w14:schemeClr w14:val="tx1"/>
            </w14:solidFill>
          </w14:textFill>
        </w:rPr>
      </w:pPr>
    </w:p>
    <w:p>
      <w:pPr>
        <w:pStyle w:val="NormalIndent"/>
      </w:pPr>
    </w:p>
    <w:p/>
    <w:p>
      <w:pPr>
        <w:rPr>
          <w:color w:val="000000" w:themeColor="text1"/>
          <w14:textFill>
            <w14:solidFill>
              <w14:schemeClr w14:val="tx1"/>
            </w14:solidFill>
          </w14:textFill>
        </w:rPr>
      </w:pPr>
      <w:r>
        <w:rPr>
          <w:color w:val="000000" w:themeColor="text1"/>
          <w14:textFill>
            <w14:solidFill>
              <w14:schemeClr w14:val="tx1"/>
            </w14:solidFill>
          </w14:textFill>
        </w:rPr>
        <w:br w:type="page"/>
      </w:r>
    </w:p>
    <w:p>
      <w:pPr>
        <w:pStyle w:val="Heading3"/>
        <w:jc w:val="center"/>
      </w:pPr>
      <w:r>
        <w:rPr>
          <w:rFonts w:ascii="黑体" w:eastAsia="黑体" w:hint="eastAsia"/>
          <w:b w:val="0"/>
          <w:color w:val="000000" w:themeColor="text1"/>
          <w:sz w:val="24"/>
          <w14:textFill>
            <w14:solidFill>
              <w14:schemeClr w14:val="tx1"/>
            </w14:solidFill>
          </w14:textFill>
        </w:rPr>
        <w:t>三、投标人情况及资格证明文件</w:t>
      </w:r>
    </w:p>
    <w:p>
      <w:pPr>
        <w:ind w:firstLine="480" w:firstLineChars="200"/>
        <w:outlineLvl w:val="3"/>
        <w:rPr>
          <w:rFonts w:ascii="宋体" w:eastAsia="宋体" w:hAnsi="宋体" w:hint="eastAsia"/>
          <w:bCs/>
          <w:szCs w:val="32"/>
          <w:lang w:val="en-US" w:eastAsia="zh-CN" w:bidi="ar-SA"/>
        </w:rPr>
      </w:pPr>
      <w:r>
        <w:rPr>
          <w:rFonts w:ascii="宋体" w:eastAsia="宋体" w:hAnsi="宋体" w:hint="eastAsia"/>
          <w:bCs/>
          <w:szCs w:val="32"/>
          <w:lang w:val="en-US" w:eastAsia="zh-CN" w:bidi="ar-SA"/>
        </w:rPr>
        <w:t>（一）投标人资格证明文件</w:t>
      </w:r>
    </w:p>
    <w:p>
      <w:pPr>
        <w:spacing w:before="120" w:beforeLines="50"/>
        <w:ind w:firstLine="480" w:firstLineChars="200"/>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b/>
          <w:color w:val="000000" w:themeColor="text1"/>
          <w14:textFill>
            <w14:solidFill>
              <w14:schemeClr w14:val="tx1"/>
            </w14:solidFill>
          </w14:textFill>
        </w:rPr>
      </w:pPr>
    </w:p>
    <w:p>
      <w:pPr>
        <w:spacing w:line="360" w:lineRule="auto"/>
        <w:rPr>
          <w:rFonts w:eastAsia="黑体"/>
        </w:rPr>
      </w:pPr>
    </w:p>
    <w:p>
      <w:pPr>
        <w:ind w:firstLine="480" w:firstLineChars="200"/>
        <w:outlineLvl w:val="3"/>
        <w:rPr>
          <w:rFonts w:ascii="宋体" w:eastAsia="宋体" w:hAnsi="宋体" w:hint="eastAsia"/>
          <w:bCs/>
          <w:szCs w:val="32"/>
          <w:lang w:val="en-US" w:eastAsia="zh-CN" w:bidi="ar-SA"/>
        </w:rPr>
      </w:pPr>
      <w:r>
        <w:rPr>
          <w:rFonts w:ascii="宋体" w:eastAsia="宋体" w:hAnsi="宋体" w:hint="eastAsia"/>
          <w:bCs/>
          <w:szCs w:val="32"/>
          <w:lang w:val="en-US" w:eastAsia="zh-CN" w:bidi="ar-SA"/>
        </w:rPr>
        <w:t>（二）中小企业声明函、残疾人福利性单位声明函及监狱企业声明函</w:t>
      </w:r>
    </w:p>
    <w:p>
      <w:pPr>
        <w:spacing w:before="120" w:beforeLines="50"/>
        <w:ind w:firstLine="480" w:firstLineChars="200"/>
        <w:rPr>
          <w:rFonts w:ascii="宋体" w:eastAsia="宋体" w:hAnsi="宋体" w:hint="eastAsia"/>
          <w:b/>
          <w:bCs/>
          <w:color w:val="FF0000"/>
          <w:lang w:val="en-US" w:eastAsia="zh-CN"/>
        </w:rPr>
      </w:pPr>
      <w:r>
        <w:rPr>
          <w:rFonts w:ascii="宋体" w:eastAsia="宋体" w:hAnsi="宋体" w:hint="eastAsia"/>
          <w:b/>
          <w:bCs/>
          <w:color w:val="FF0000"/>
          <w:lang w:val="en-US" w:eastAsia="zh-CN"/>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1、</w:t>
      </w:r>
      <w:r>
        <w:rPr>
          <w:b/>
          <w:color w:val="000000" w:themeColor="text1"/>
          <w14:textFill>
            <w14:solidFill>
              <w14:schemeClr w14:val="tx1"/>
            </w14:solidFill>
          </w14:textFill>
        </w:rPr>
        <w:t>中小企业声明函（</w:t>
      </w:r>
      <w:r>
        <w:rPr>
          <w:rFonts w:hint="eastAsia"/>
          <w:b/>
          <w:color w:val="000000" w:themeColor="text1"/>
          <w14:textFill>
            <w14:solidFill>
              <w14:schemeClr w14:val="tx1"/>
            </w14:solidFill>
          </w14:textFill>
        </w:rPr>
        <w:t>服务</w:t>
      </w:r>
      <w:r>
        <w:rPr>
          <w:b/>
          <w:color w:val="000000" w:themeColor="text1"/>
          <w14:textFill>
            <w14:solidFill>
              <w14:schemeClr w14:val="tx1"/>
            </w14:solidFill>
          </w14:textFill>
        </w:rPr>
        <w:t xml:space="preserve">） </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本投标人郑重声明，根据《政府采购促进中小企业发展管理办法》（财库﹝2020﹞46 号）的规定，本投标人参加</w:t>
      </w:r>
      <w:r>
        <w:rPr>
          <w:rFonts w:ascii="宋体" w:eastAsia="宋体" w:hAnsi="宋体" w:hint="eastAsia"/>
          <w:b/>
          <w:bCs/>
          <w:szCs w:val="21"/>
          <w:u w:val="single"/>
        </w:rPr>
        <w:t>深圳市交通运输局南山管理局</w:t>
      </w:r>
      <w:r>
        <w:rPr>
          <w:rFonts w:ascii="宋体" w:eastAsia="宋体" w:hAnsi="宋体" w:hint="eastAsia"/>
          <w:szCs w:val="21"/>
        </w:rPr>
        <w:t>的</w:t>
      </w:r>
      <w:r>
        <w:rPr>
          <w:rFonts w:ascii="宋体" w:eastAsia="宋体" w:hAnsi="宋体" w:cs="Times New Roman" w:hint="eastAsia"/>
          <w:b/>
          <w:bCs/>
          <w:szCs w:val="21"/>
          <w:u w:val="single"/>
          <w:lang w:val="en-US" w:eastAsia="zh-CN"/>
        </w:rPr>
        <w:t>2024年南山区机械式立体停车设施管理工作技术服务</w:t>
      </w:r>
      <w:r>
        <w:rPr>
          <w:rFonts w:ascii="宋体" w:eastAsia="宋体" w:hAnsi="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1.</w:t>
      </w:r>
      <w:r>
        <w:rPr>
          <w:rFonts w:ascii="宋体" w:eastAsia="宋体" w:hAnsi="宋体" w:cs="Times New Roman" w:hint="eastAsia"/>
          <w:b/>
          <w:bCs/>
          <w:szCs w:val="21"/>
          <w:u w:val="single"/>
          <w:lang w:val="en-US" w:eastAsia="zh-CN"/>
        </w:rPr>
        <w:t>2024年南山区机械式立体停车设施管理工作技术服务</w:t>
      </w:r>
      <w:r>
        <w:rPr>
          <w:rFonts w:ascii="宋体" w:eastAsia="宋体" w:hAnsi="宋体" w:hint="eastAsia"/>
          <w:szCs w:val="21"/>
        </w:rPr>
        <w:t xml:space="preserve"> ，属于</w:t>
      </w:r>
      <w:r>
        <w:rPr>
          <w:rFonts w:ascii="宋体" w:eastAsia="宋体" w:hAnsi="宋体" w:hint="eastAsia"/>
          <w:b/>
          <w:bCs/>
          <w:u w:val="single"/>
        </w:rPr>
        <w:t>交通运输业</w:t>
      </w:r>
      <w:r>
        <w:rPr>
          <w:rFonts w:ascii="宋体" w:eastAsia="宋体" w:hAnsi="宋体" w:hint="eastAsia"/>
          <w:b/>
          <w:bCs/>
          <w:szCs w:val="21"/>
          <w:u w:val="single"/>
        </w:rPr>
        <w:t xml:space="preserve"> </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w:t>
      </w:r>
      <w:r>
        <w:rPr>
          <w:rFonts w:ascii="宋体" w:eastAsia="宋体" w:hAnsi="宋体" w:hint="eastAsia"/>
          <w:szCs w:val="21"/>
          <w:u w:val="single"/>
          <w:lang w:val="en-US" w:eastAsia="zh-CN"/>
        </w:rPr>
        <w:t xml:space="preserve">   </w:t>
      </w:r>
      <w:r>
        <w:rPr>
          <w:rFonts w:ascii="宋体" w:eastAsia="宋体" w:hAnsi="宋体" w:hint="eastAsia"/>
          <w:szCs w:val="21"/>
        </w:rPr>
        <w:t>人，营业收入为</w:t>
      </w:r>
      <w:r>
        <w:rPr>
          <w:rFonts w:ascii="宋体" w:eastAsia="宋体" w:hAnsi="宋体" w:hint="eastAsia"/>
          <w:szCs w:val="21"/>
          <w:u w:val="single"/>
          <w:lang w:val="en-US" w:eastAsia="zh-CN"/>
        </w:rPr>
        <w:t xml:space="preserve">   </w:t>
      </w:r>
      <w:r>
        <w:rPr>
          <w:rFonts w:ascii="宋体" w:eastAsia="宋体" w:hAnsi="宋体" w:hint="eastAsia"/>
          <w:szCs w:val="21"/>
        </w:rPr>
        <w:t>万元，资产总额为</w:t>
      </w:r>
      <w:r>
        <w:rPr>
          <w:rFonts w:ascii="宋体" w:eastAsia="宋体" w:hAnsi="宋体" w:hint="eastAsia"/>
          <w:szCs w:val="21"/>
          <w:u w:val="single"/>
          <w:lang w:val="en-US" w:eastAsia="zh-CN"/>
        </w:rPr>
        <w:t xml:space="preserve">   </w:t>
      </w:r>
      <w:r>
        <w:rPr>
          <w:rFonts w:ascii="宋体" w:eastAsia="宋体" w:hAnsi="宋体" w:hint="eastAsia"/>
          <w:szCs w:val="21"/>
        </w:rPr>
        <w:t>万元 ，属于</w:t>
      </w:r>
      <w:r>
        <w:rPr>
          <w:rFonts w:ascii="宋体" w:eastAsia="宋体" w:hAnsi="宋体" w:hint="eastAsia"/>
          <w:b/>
          <w:bCs/>
          <w:szCs w:val="21"/>
          <w:u w:val="single"/>
        </w:rPr>
        <w:t>（中型企业、小型企业、微型企业）</w:t>
      </w:r>
      <w:r>
        <w:rPr>
          <w:rFonts w:ascii="宋体" w:eastAsia="宋体" w:hAnsi="宋体" w:hint="eastAsia"/>
          <w:szCs w:val="21"/>
        </w:rPr>
        <w:t xml:space="preserve">； </w:t>
      </w:r>
    </w:p>
    <w:p>
      <w:pPr>
        <w:spacing w:after="60" w:afterLines="25" w:line="300" w:lineRule="auto"/>
        <w:ind w:firstLine="480" w:firstLineChars="200"/>
        <w:rPr>
          <w:rFonts w:ascii="宋体" w:eastAsia="宋体" w:hAnsi="宋体"/>
          <w:szCs w:val="21"/>
          <w:u w:val="single"/>
        </w:rPr>
      </w:pPr>
      <w:r>
        <w:rPr>
          <w:rFonts w:ascii="宋体" w:eastAsia="宋体" w:hAnsi="宋体" w:hint="eastAsia"/>
          <w:szCs w:val="21"/>
        </w:rPr>
        <w:t>2.</w:t>
      </w:r>
      <w:r>
        <w:rPr>
          <w:rFonts w:ascii="宋体" w:eastAsia="宋体" w:hAnsi="宋体" w:hint="eastAsia"/>
          <w:b/>
          <w:bCs/>
          <w:szCs w:val="21"/>
          <w:u w:val="single"/>
        </w:rPr>
        <w:t xml:space="preserve"> （标的名称）</w:t>
      </w:r>
      <w:r>
        <w:rPr>
          <w:rFonts w:ascii="宋体" w:eastAsia="宋体" w:hAnsi="宋体" w:hint="eastAsia"/>
          <w:szCs w:val="21"/>
        </w:rPr>
        <w:t xml:space="preserve"> ，属于</w:t>
      </w:r>
      <w:r>
        <w:rPr>
          <w:rFonts w:ascii="宋体" w:eastAsia="宋体" w:hAnsi="宋体" w:hint="eastAsia"/>
          <w:b/>
          <w:bCs/>
          <w:szCs w:val="21"/>
          <w:u w:val="single"/>
        </w:rPr>
        <w:t xml:space="preserve">（招标文件中明确的所属行业） </w:t>
      </w:r>
      <w:r>
        <w:rPr>
          <w:rFonts w:ascii="宋体" w:eastAsia="宋体" w:hAnsi="宋体" w:hint="eastAsia"/>
          <w:szCs w:val="21"/>
        </w:rPr>
        <w:t>行业；承接企业为</w:t>
      </w:r>
      <w:r>
        <w:rPr>
          <w:rFonts w:ascii="宋体" w:eastAsia="宋体" w:hAnsi="宋体" w:hint="eastAsia"/>
          <w:b/>
          <w:bCs/>
          <w:szCs w:val="21"/>
          <w:u w:val="single"/>
        </w:rPr>
        <w:t>（企业名称）</w:t>
      </w:r>
      <w:r>
        <w:rPr>
          <w:rFonts w:ascii="宋体" w:eastAsia="宋体" w:hAnsi="宋体" w:hint="eastAsia"/>
          <w:szCs w:val="21"/>
        </w:rPr>
        <w:t>，从业人员人，营业收入为</w:t>
      </w:r>
      <w:r>
        <w:rPr>
          <w:rFonts w:ascii="宋体" w:eastAsia="宋体" w:hAnsi="宋体" w:hint="eastAsia"/>
          <w:szCs w:val="21"/>
          <w:u w:val="single"/>
          <w:lang w:val="en-US" w:eastAsia="zh-CN"/>
        </w:rPr>
        <w:t xml:space="preserve">   </w:t>
      </w:r>
      <w:r>
        <w:rPr>
          <w:rFonts w:ascii="宋体" w:eastAsia="宋体" w:hAnsi="宋体" w:hint="eastAsia"/>
          <w:szCs w:val="21"/>
        </w:rPr>
        <w:t>万元，资产总额为</w:t>
      </w:r>
      <w:r>
        <w:rPr>
          <w:rFonts w:ascii="宋体" w:eastAsia="宋体" w:hAnsi="宋体" w:hint="eastAsia"/>
          <w:szCs w:val="21"/>
          <w:u w:val="single"/>
          <w:lang w:val="en-US" w:eastAsia="zh-CN"/>
        </w:rPr>
        <w:t xml:space="preserve">   </w:t>
      </w:r>
      <w:r>
        <w:rPr>
          <w:rFonts w:ascii="宋体" w:eastAsia="宋体" w:hAnsi="宋体" w:hint="eastAsia"/>
          <w:szCs w:val="21"/>
        </w:rPr>
        <w:t>万元 ，属于</w:t>
      </w:r>
      <w:r>
        <w:rPr>
          <w:rFonts w:ascii="宋体" w:eastAsia="宋体" w:hAnsi="宋体" w:hint="eastAsia"/>
          <w:b/>
          <w:bCs/>
          <w:szCs w:val="21"/>
          <w:u w:val="single"/>
        </w:rPr>
        <w:t>（中型企业、小型企业、微型企业）</w:t>
      </w:r>
      <w:r>
        <w:rPr>
          <w:rFonts w:ascii="宋体" w:eastAsia="宋体" w:hAnsi="宋体" w:hint="eastAsia"/>
          <w:szCs w:val="21"/>
        </w:rPr>
        <w:t>；</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 xml:space="preserve">…… </w:t>
      </w:r>
    </w:p>
    <w:p>
      <w:pPr>
        <w:spacing w:after="60" w:afterLines="25" w:line="300" w:lineRule="auto"/>
        <w:ind w:firstLine="480" w:firstLineChars="200"/>
        <w:rPr>
          <w:rFonts w:ascii="宋体" w:eastAsia="宋体" w:hAnsi="宋体"/>
          <w:szCs w:val="21"/>
        </w:rPr>
      </w:pPr>
      <w:r>
        <w:rPr>
          <w:rFonts w:ascii="宋体" w:eastAsia="宋体" w:hAnsi="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szCs w:val="21"/>
        </w:rPr>
      </w:pPr>
      <w:bookmarkStart w:id="46" w:name="_Hlk73562275"/>
      <w:r>
        <w:rPr>
          <w:rFonts w:ascii="宋体" w:eastAsia="宋体" w:hAnsi="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6"/>
    </w:p>
    <w:p>
      <w:pPr>
        <w:wordWrap w:val="0"/>
        <w:spacing w:after="60" w:afterLines="25" w:line="300" w:lineRule="auto"/>
        <w:ind w:firstLine="480" w:firstLineChars="200"/>
        <w:jc w:val="right"/>
        <w:rPr>
          <w:rFonts w:ascii="宋体" w:eastAsia="宋体" w:hAnsi="宋体"/>
          <w:szCs w:val="21"/>
        </w:rPr>
      </w:pPr>
      <w:r>
        <w:rPr>
          <w:rFonts w:ascii="宋体" w:eastAsia="宋体" w:hAnsi="宋体" w:hint="eastAsia"/>
          <w:szCs w:val="21"/>
        </w:rPr>
        <w:t xml:space="preserve">     投标人（投标单位）：       </w:t>
      </w:r>
    </w:p>
    <w:p>
      <w:pPr>
        <w:ind w:firstLine="6720" w:firstLineChars="2800"/>
        <w:rPr>
          <w:rFonts w:ascii="宋体" w:hAnsi="宋体"/>
          <w:color w:val="000000" w:themeColor="text1"/>
          <w:szCs w:val="21"/>
          <w14:textFill>
            <w14:solidFill>
              <w14:schemeClr w14:val="tx1"/>
            </w14:solidFill>
          </w14:textFill>
        </w:rPr>
      </w:pPr>
      <w:r>
        <w:rPr>
          <w:rFonts w:ascii="宋体" w:eastAsia="宋体" w:hAnsi="宋体" w:hint="eastAsia"/>
          <w:szCs w:val="21"/>
        </w:rPr>
        <w:t>日期：</w:t>
      </w:r>
    </w:p>
    <w:p>
      <w:pPr>
        <w:spacing w:after="60" w:afterLines="25" w:line="300" w:lineRule="auto"/>
        <w:ind w:firstLine="480" w:firstLineChars="200"/>
        <w:rPr>
          <w:rFonts w:ascii="Arial" w:eastAsia="宋体" w:hAnsi="Arial"/>
          <w:b/>
          <w:color w:val="FF0000"/>
          <w:highlight w:val="yellow"/>
        </w:rPr>
      </w:pPr>
    </w:p>
    <w:p>
      <w:pPr>
        <w:pStyle w:val="NormalIndent"/>
      </w:pPr>
    </w:p>
    <w:p/>
    <w:p>
      <w:pPr>
        <w:keepNext w:val="0"/>
        <w:keepLines w:val="0"/>
        <w:pageBreakBefore w:val="0"/>
        <w:widowControl/>
        <w:kinsoku/>
        <w:wordWrap/>
        <w:overflowPunct/>
        <w:topLinePunct w:val="0"/>
        <w:autoSpaceDE/>
        <w:autoSpaceDN/>
        <w:bidi w:val="0"/>
        <w:adjustRightInd/>
        <w:snapToGrid/>
        <w:jc w:val="center"/>
        <w:textAlignment w:val="auto"/>
        <w:outlineLvl w:val="9"/>
        <w:rPr>
          <w:rFonts w:hint="eastAsia"/>
          <w:b/>
          <w:color w:val="000000" w:themeColor="text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2、残疾人福利性单位声明函（服务类）</w:t>
      </w:r>
    </w:p>
    <w:p>
      <w:pPr>
        <w:rPr>
          <w:b/>
          <w:bCs/>
          <w:color w:val="000000" w:themeColor="text1"/>
          <w14:textFill>
            <w14:solidFill>
              <w14:schemeClr w14:val="tx1"/>
            </w14:solidFill>
          </w14:textFill>
        </w:rPr>
      </w:pP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本投标人郑重声明，根据《财政部民政部中国残疾人联合会关于促进残疾人就业政府采购政策的通知》（财库〔2017〕141 号）的规定，本投标人参加</w:t>
      </w:r>
      <w:r>
        <w:rPr>
          <w:rFonts w:asciiTheme="minorEastAsia" w:hAnsiTheme="minorEastAsia" w:hint="eastAsia"/>
          <w:b/>
          <w:bCs/>
          <w:szCs w:val="21"/>
          <w:u w:val="single"/>
        </w:rPr>
        <w:t>（采购人名称）</w:t>
      </w:r>
      <w:r>
        <w:rPr>
          <w:rFonts w:asciiTheme="minorEastAsia" w:hAnsiTheme="minorEastAsia" w:hint="eastAsia"/>
          <w:szCs w:val="21"/>
        </w:rPr>
        <w:t>的</w:t>
      </w:r>
      <w:r>
        <w:rPr>
          <w:rFonts w:asciiTheme="minorEastAsia" w:hAnsiTheme="minorEastAsia" w:hint="eastAsia"/>
          <w:b/>
          <w:bCs/>
          <w:szCs w:val="21"/>
          <w:u w:val="single"/>
        </w:rPr>
        <w:t>（项目名称）</w:t>
      </w:r>
      <w:r>
        <w:rPr>
          <w:rFonts w:asciiTheme="minorEastAsia" w:hAnsiTheme="minorEastAsia"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1.</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2.</w:t>
      </w:r>
      <w:r>
        <w:rPr>
          <w:rFonts w:asciiTheme="minorEastAsia" w:hAnsiTheme="minorEastAsia" w:hint="eastAsia"/>
          <w:b/>
          <w:bCs/>
          <w:szCs w:val="21"/>
          <w:u w:val="single"/>
        </w:rPr>
        <w:t xml:space="preserve"> （标的名称）</w:t>
      </w:r>
      <w:r>
        <w:rPr>
          <w:rFonts w:asciiTheme="minorEastAsia" w:hAnsiTheme="minorEastAsia" w:hint="eastAsia"/>
          <w:szCs w:val="21"/>
        </w:rPr>
        <w:t>，承接企业为</w:t>
      </w:r>
      <w:r>
        <w:rPr>
          <w:rFonts w:asciiTheme="minorEastAsia" w:hAnsiTheme="minorEastAsia" w:hint="eastAsia"/>
          <w:b/>
          <w:bCs/>
          <w:szCs w:val="21"/>
          <w:u w:val="single"/>
        </w:rPr>
        <w:t>（单位名称）</w:t>
      </w:r>
      <w:r>
        <w:rPr>
          <w:rFonts w:asciiTheme="minorEastAsia" w:hAnsiTheme="minorEastAsia" w:hint="eastAsia"/>
          <w:szCs w:val="21"/>
        </w:rPr>
        <w:t>，属于</w:t>
      </w:r>
      <w:r>
        <w:rPr>
          <w:rFonts w:asciiTheme="minorEastAsia" w:hAnsiTheme="minorEastAsia" w:hint="eastAsia"/>
          <w:b/>
          <w:bCs/>
          <w:szCs w:val="21"/>
          <w:u w:val="single"/>
        </w:rPr>
        <w:t>残疾人福利性单位</w:t>
      </w:r>
      <w:r>
        <w:rPr>
          <w:rFonts w:asciiTheme="minorEastAsia" w:hAnsiTheme="minorEastAsia" w:hint="eastAsia"/>
          <w:szCs w:val="21"/>
        </w:rPr>
        <w:t>。</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 xml:space="preserve">…… </w:t>
      </w:r>
    </w:p>
    <w:p>
      <w:pPr>
        <w:spacing w:after="60" w:afterLines="25" w:line="300" w:lineRule="auto"/>
        <w:ind w:firstLine="480" w:firstLineChars="200"/>
        <w:rPr>
          <w:rFonts w:asciiTheme="minorEastAsia" w:hAnsiTheme="minorEastAsia"/>
          <w:szCs w:val="21"/>
        </w:rPr>
      </w:pPr>
      <w:r>
        <w:rPr>
          <w:rFonts w:asciiTheme="minorEastAsia" w:hAnsiTheme="minorEastAsia"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Theme="minorEastAsia" w:hAnsiTheme="minorEastAsia"/>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firstLine="480" w:firstLineChars="200"/>
        <w:rPr>
          <w:rFonts w:ascii="宋体" w:hAnsi="宋体"/>
          <w:color w:val="000000" w:themeColor="text1"/>
          <w:szCs w:val="21"/>
          <w14:textFill>
            <w14:solidFill>
              <w14:schemeClr w14:val="tx1"/>
            </w14:solidFill>
          </w14:textFill>
        </w:rPr>
      </w:pPr>
    </w:p>
    <w:p>
      <w:pPr>
        <w:ind w:firstLine="480" w:firstLineChars="200"/>
        <w:rPr>
          <w:rFonts w:ascii="宋体" w:hAnsi="宋体"/>
          <w:color w:val="000000" w:themeColor="text1"/>
          <w:szCs w:val="21"/>
          <w14:textFill>
            <w14:solidFill>
              <w14:schemeClr w14:val="tx1"/>
            </w14:solidFill>
          </w14:textFill>
        </w:rPr>
      </w:pPr>
    </w:p>
    <w:p>
      <w:pPr>
        <w:jc w:val="center"/>
        <w:outlineLvl w:val="3"/>
        <w:rPr>
          <w:b/>
          <w:color w:val="000000" w:themeColor="text1"/>
          <w14:textFill>
            <w14:solidFill>
              <w14:schemeClr w14:val="tx1"/>
            </w14:solidFill>
          </w14:textFill>
        </w:rPr>
      </w:pPr>
      <w:r>
        <w:rPr>
          <w:rFonts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本投标人郑重声明，根据《财政部司法部关于政府采购支持监狱企业发展有关问题的通知》（财库〔</w:t>
      </w:r>
      <w:r>
        <w:rPr>
          <w:rFonts w:ascii="宋体" w:hAnsi="宋体"/>
          <w:color w:val="000000" w:themeColor="text1"/>
          <w:szCs w:val="21"/>
          <w14:textFill>
            <w14:solidFill>
              <w14:schemeClr w14:val="tx1"/>
            </w14:solidFill>
          </w14:textFill>
        </w:rPr>
        <w:t>2014</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68</w:t>
      </w:r>
      <w:r>
        <w:rPr>
          <w:rFonts w:ascii="宋体" w:hAnsi="宋体" w:hint="eastAsia"/>
          <w:color w:val="000000" w:themeColor="text1"/>
          <w:szCs w:val="21"/>
          <w14:textFill>
            <w14:solidFill>
              <w14:schemeClr w14:val="tx1"/>
            </w14:solidFill>
          </w14:textFill>
        </w:rPr>
        <w:t>号）的规定，本投标人</w:t>
      </w:r>
      <w:r>
        <w:rPr>
          <w:rFonts w:ascii="宋体" w:hAnsi="宋体" w:cstheme="minorBidi"/>
          <w:color w:val="000000" w:themeColor="text1"/>
          <w:szCs w:val="21"/>
          <w14:textFill>
            <w14:solidFill>
              <w14:schemeClr w14:val="tx1"/>
            </w14:solidFill>
          </w14:textFill>
        </w:rPr>
        <w:t>参加</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采购人</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的</w:t>
      </w:r>
      <w:r>
        <w:rPr>
          <w:rFonts w:ascii="宋体" w:hAnsi="宋体"/>
          <w:b/>
          <w:bCs/>
          <w:color w:val="000000" w:themeColor="text1"/>
          <w:szCs w:val="21"/>
          <w:u w:val="single"/>
          <w14:textFill>
            <w14:solidFill>
              <w14:schemeClr w14:val="tx1"/>
            </w14:solidFill>
          </w14:textFill>
        </w:rPr>
        <w:t>（项目名称）</w:t>
      </w:r>
      <w:r>
        <w:rPr>
          <w:rFonts w:ascii="宋体" w:hAnsi="宋体"/>
          <w:color w:val="000000" w:themeColor="text1"/>
          <w:szCs w:val="21"/>
          <w14:textFill>
            <w14:solidFill>
              <w14:schemeClr w14:val="tx1"/>
            </w14:solidFill>
          </w14:textFill>
        </w:rPr>
        <w:t>采购活动，</w:t>
      </w:r>
      <w:r>
        <w:rPr>
          <w:rFonts w:ascii="宋体" w:hAnsi="宋体" w:hint="eastAsia"/>
          <w:color w:val="000000" w:themeColor="text1"/>
          <w:szCs w:val="21"/>
          <w14:textFill>
            <w14:solidFill>
              <w14:schemeClr w14:val="tx1"/>
            </w14:solidFill>
          </w14:textFill>
        </w:rPr>
        <w:t>服务</w:t>
      </w:r>
      <w:r>
        <w:rPr>
          <w:rFonts w:ascii="宋体" w:hAnsi="宋体"/>
          <w:color w:val="000000" w:themeColor="text1"/>
          <w:szCs w:val="21"/>
          <w14:textFill>
            <w14:solidFill>
              <w14:schemeClr w14:val="tx1"/>
            </w14:solidFill>
          </w14:textFill>
        </w:rPr>
        <w:t>全部由符合政策要求的</w:t>
      </w:r>
      <w:r>
        <w:rPr>
          <w:rFonts w:ascii="宋体" w:hAnsi="宋体" w:hint="eastAsia"/>
          <w:color w:val="000000" w:themeColor="text1"/>
          <w:szCs w:val="21"/>
          <w14:textFill>
            <w14:solidFill>
              <w14:schemeClr w14:val="tx1"/>
            </w14:solidFill>
          </w14:textFill>
        </w:rPr>
        <w:t>监狱企业承接</w:t>
      </w:r>
      <w:r>
        <w:rPr>
          <w:rFonts w:ascii="宋体" w:hAnsi="宋体"/>
          <w:color w:val="000000" w:themeColor="text1"/>
          <w:szCs w:val="21"/>
          <w14:textFill>
            <w14:solidFill>
              <w14:schemeClr w14:val="tx1"/>
            </w14:solidFill>
          </w14:textFill>
        </w:rPr>
        <w:t>。相关</w:t>
      </w:r>
      <w:r>
        <w:rPr>
          <w:rFonts w:ascii="宋体" w:hAnsi="宋体" w:hint="eastAsia"/>
          <w:color w:val="000000" w:themeColor="text1"/>
          <w:szCs w:val="21"/>
          <w14:textFill>
            <w14:solidFill>
              <w14:schemeClr w14:val="tx1"/>
            </w14:solidFill>
          </w14:textFill>
        </w:rPr>
        <w:t>监狱企业</w:t>
      </w:r>
      <w:r>
        <w:rPr>
          <w:rFonts w:ascii="宋体" w:hAnsi="宋体"/>
          <w:color w:val="000000" w:themeColor="text1"/>
          <w:szCs w:val="21"/>
          <w14:textFill>
            <w14:solidFill>
              <w14:schemeClr w14:val="tx1"/>
            </w14:solidFill>
          </w14:textFill>
        </w:rPr>
        <w:t>的具体情况如下：</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b/>
          <w:bCs/>
          <w:color w:val="000000" w:themeColor="text1"/>
          <w:szCs w:val="21"/>
          <w:u w:val="single"/>
          <w14:textFill>
            <w14:solidFill>
              <w14:schemeClr w14:val="tx1"/>
            </w14:solidFill>
          </w14:textFill>
        </w:rPr>
        <w:t xml:space="preserve"> （标的名称）</w:t>
      </w:r>
      <w:r>
        <w:rPr>
          <w:rFonts w:ascii="宋体" w:hAnsi="宋体"/>
          <w:color w:val="000000" w:themeColor="text1"/>
          <w:szCs w:val="21"/>
          <w14:textFill>
            <w14:solidFill>
              <w14:schemeClr w14:val="tx1"/>
            </w14:solidFill>
          </w14:textFill>
        </w:rPr>
        <w:t xml:space="preserve"> </w:t>
      </w:r>
      <w:r>
        <w:rPr>
          <w:rFonts w:ascii="宋体" w:hAnsi="宋体" w:hint="eastAsia"/>
          <w:color w:val="000000" w:themeColor="text1"/>
          <w:szCs w:val="21"/>
          <w14:textFill>
            <w14:solidFill>
              <w14:schemeClr w14:val="tx1"/>
            </w14:solidFill>
          </w14:textFill>
        </w:rPr>
        <w:t>，承接单位</w:t>
      </w:r>
      <w:r>
        <w:rPr>
          <w:rFonts w:ascii="宋体" w:hAnsi="宋体"/>
          <w:color w:val="000000" w:themeColor="text1"/>
          <w:szCs w:val="21"/>
          <w14:textFill>
            <w14:solidFill>
              <w14:schemeClr w14:val="tx1"/>
            </w14:solidFill>
          </w14:textFill>
        </w:rPr>
        <w:t>为</w:t>
      </w:r>
      <w:r>
        <w:rPr>
          <w:rFonts w:ascii="宋体" w:hAnsi="宋体"/>
          <w:b/>
          <w:bCs/>
          <w:color w:val="000000" w:themeColor="text1"/>
          <w:szCs w:val="21"/>
          <w:u w:val="single"/>
          <w14:textFill>
            <w14:solidFill>
              <w14:schemeClr w14:val="tx1"/>
            </w14:solidFill>
          </w14:textFill>
        </w:rPr>
        <w:t>（</w:t>
      </w:r>
      <w:r>
        <w:rPr>
          <w:rFonts w:ascii="宋体" w:hAnsi="宋体" w:hint="eastAsia"/>
          <w:b/>
          <w:bCs/>
          <w:color w:val="000000" w:themeColor="text1"/>
          <w:szCs w:val="21"/>
          <w:u w:val="single"/>
          <w14:textFill>
            <w14:solidFill>
              <w14:schemeClr w14:val="tx1"/>
            </w14:solidFill>
          </w14:textFill>
        </w:rPr>
        <w:t>企业</w:t>
      </w:r>
      <w:r>
        <w:rPr>
          <w:rFonts w:ascii="宋体" w:hAnsi="宋体"/>
          <w:b/>
          <w:bCs/>
          <w:color w:val="000000" w:themeColor="text1"/>
          <w:szCs w:val="21"/>
          <w:u w:val="single"/>
          <w14:textFill>
            <w14:solidFill>
              <w14:schemeClr w14:val="tx1"/>
            </w14:solidFill>
          </w14:textFill>
        </w:rPr>
        <w:t>名称）</w:t>
      </w:r>
      <w:r>
        <w:rPr>
          <w:rFonts w:ascii="宋体" w:hAnsi="宋体"/>
          <w:color w:val="000000" w:themeColor="text1"/>
          <w:szCs w:val="21"/>
          <w14:textFill>
            <w14:solidFill>
              <w14:schemeClr w14:val="tx1"/>
            </w14:solidFill>
          </w14:textFill>
        </w:rPr>
        <w:t>，属于</w:t>
      </w:r>
      <w:r>
        <w:rPr>
          <w:rFonts w:ascii="宋体" w:hAnsi="宋体" w:hint="eastAsia"/>
          <w:b/>
          <w:bCs/>
          <w:color w:val="000000" w:themeColor="text1"/>
          <w:szCs w:val="21"/>
          <w:u w:val="single"/>
          <w14:textFill>
            <w14:solidFill>
              <w14:schemeClr w14:val="tx1"/>
            </w14:solidFill>
          </w14:textFill>
        </w:rPr>
        <w:t>监狱企业</w:t>
      </w:r>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 xml:space="preserve">…… </w:t>
      </w:r>
    </w:p>
    <w:p>
      <w:pPr>
        <w:ind w:firstLine="480" w:firstLineChars="200"/>
        <w:rPr>
          <w:rFonts w:ascii="宋体" w:hAnsi="宋体"/>
          <w:color w:val="000000" w:themeColor="text1"/>
          <w:szCs w:val="21"/>
          <w14:textFill>
            <w14:solidFill>
              <w14:schemeClr w14:val="tx1"/>
            </w14:solidFill>
          </w14:textFill>
        </w:rPr>
      </w:pPr>
      <w:r>
        <w:rPr>
          <w:rFonts w:ascii="宋体" w:hAnsi="宋体" w:cstheme="minorBidi"/>
          <w:color w:val="000000" w:themeColor="text1"/>
          <w:szCs w:val="21"/>
          <w14:textFill>
            <w14:solidFill>
              <w14:schemeClr w14:val="tx1"/>
            </w14:solidFill>
          </w14:textFill>
        </w:rPr>
        <w:t>本</w:t>
      </w:r>
      <w:r>
        <w:rPr>
          <w:rFonts w:ascii="宋体" w:hAnsi="宋体" w:cstheme="minorBidi" w:hint="eastAsia"/>
          <w:color w:val="000000" w:themeColor="text1"/>
          <w:szCs w:val="21"/>
          <w14:textFill>
            <w14:solidFill>
              <w14:schemeClr w14:val="tx1"/>
            </w14:solidFill>
          </w14:textFill>
        </w:rPr>
        <w:t>投标人</w:t>
      </w:r>
      <w:r>
        <w:rPr>
          <w:rFonts w:ascii="宋体" w:hAnsi="宋体"/>
          <w:color w:val="000000" w:themeColor="text1"/>
          <w:szCs w:val="21"/>
          <w14:textFill>
            <w14:solidFill>
              <w14:schemeClr w14:val="tx1"/>
            </w14:solidFill>
          </w14:textFill>
        </w:rPr>
        <w:t>对上述声明内容的真实性负责。如有虚假，将依法承担相应责任。</w:t>
      </w:r>
    </w:p>
    <w:p>
      <w:pPr>
        <w:ind w:firstLine="480" w:firstLineChars="200"/>
        <w:rPr>
          <w:rFonts w:ascii="宋体" w:hAnsi="宋体"/>
          <w:color w:val="FF0000"/>
          <w:szCs w:val="21"/>
        </w:rPr>
      </w:pPr>
      <w:r>
        <w:rPr>
          <w:rFonts w:ascii="宋体" w:hAnsi="宋体" w:hint="eastAsia"/>
          <w:color w:val="FF0000"/>
          <w:szCs w:val="21"/>
        </w:rPr>
        <w:t>附：省级以上监狱管理局、戒毒管理局（含新疆生产建设兵团）出具的监狱企业证明文件。</w:t>
      </w:r>
    </w:p>
    <w:p>
      <w:pPr>
        <w:ind w:left="723" w:hanging="720" w:hangingChars="300"/>
        <w:rPr>
          <w:b/>
          <w:color w:val="000000" w:themeColor="text1"/>
          <w14:textFill>
            <w14:solidFill>
              <w14:schemeClr w14:val="tx1"/>
            </w14:solidFill>
          </w14:textFill>
        </w:rPr>
      </w:pPr>
    </w:p>
    <w:p>
      <w:pPr>
        <w:wordWrap w:val="0"/>
        <w:spacing w:after="60" w:afterLines="25" w:line="300" w:lineRule="auto"/>
        <w:ind w:firstLine="480" w:firstLineChars="200"/>
        <w:jc w:val="right"/>
        <w:rPr>
          <w:rFonts w:asciiTheme="minorEastAsia" w:hAnsiTheme="minorEastAsia"/>
          <w:szCs w:val="21"/>
        </w:rPr>
      </w:pPr>
      <w:r>
        <w:rPr>
          <w:rFonts w:asciiTheme="minorEastAsia" w:hAnsiTheme="minorEastAsia" w:hint="eastAsia"/>
          <w:szCs w:val="21"/>
        </w:rPr>
        <w:t xml:space="preserve">投标人（投标单位）：       </w:t>
      </w:r>
    </w:p>
    <w:p>
      <w:pPr>
        <w:ind w:firstLine="6720" w:firstLineChars="2800"/>
        <w:rPr>
          <w:rFonts w:ascii="宋体" w:hAnsi="宋体"/>
          <w:color w:val="000000" w:themeColor="text1"/>
          <w:szCs w:val="21"/>
          <w14:textFill>
            <w14:solidFill>
              <w14:schemeClr w14:val="tx1"/>
            </w14:solidFill>
          </w14:textFill>
        </w:rPr>
      </w:pPr>
      <w:r>
        <w:rPr>
          <w:rFonts w:asciiTheme="minorEastAsia" w:hAnsiTheme="minorEastAsia" w:hint="eastAsia"/>
          <w:szCs w:val="21"/>
        </w:rPr>
        <w:t>日期：</w:t>
      </w:r>
    </w:p>
    <w:p>
      <w:pPr>
        <w:ind w:left="723" w:hanging="720" w:hangingChars="300"/>
        <w:rPr>
          <w:b/>
          <w:color w:val="000000" w:themeColor="text1"/>
          <w14:textFill>
            <w14:solidFill>
              <w14:schemeClr w14:val="tx1"/>
            </w14:solidFill>
          </w14:textFill>
        </w:rPr>
      </w:pPr>
    </w:p>
    <w:p>
      <w:pPr>
        <w:rPr>
          <w:rFonts w:ascii="黑体" w:eastAsia="黑体" w:hint="eastAsia"/>
          <w:b w:val="0"/>
          <w:sz w:val="24"/>
          <w:szCs w:val="24"/>
        </w:rPr>
      </w:pPr>
      <w:r>
        <w:rPr>
          <w:rFonts w:ascii="黑体" w:eastAsia="黑体" w:hint="eastAsia"/>
          <w:b w:val="0"/>
          <w:sz w:val="24"/>
          <w:szCs w:val="24"/>
        </w:rPr>
        <w:br w:type="page"/>
      </w:r>
    </w:p>
    <w:p>
      <w:pPr>
        <w:pStyle w:val="Heading3"/>
        <w:jc w:val="center"/>
        <w:rPr>
          <w:rFonts w:ascii="黑体" w:eastAsia="黑体"/>
          <w:b w:val="0"/>
          <w:sz w:val="24"/>
          <w:szCs w:val="24"/>
        </w:rPr>
      </w:pPr>
      <w:r>
        <w:rPr>
          <w:rFonts w:ascii="黑体" w:eastAsia="黑体" w:hint="eastAsia"/>
          <w:b w:val="0"/>
          <w:sz w:val="24"/>
          <w:szCs w:val="24"/>
        </w:rPr>
        <w:t>四、项目详细报价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项目名称： </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序号</w:t>
            </w:r>
          </w:p>
        </w:tc>
        <w:tc>
          <w:tcPr>
            <w:tcW w:w="209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项目内容</w:t>
            </w:r>
          </w:p>
        </w:tc>
        <w:tc>
          <w:tcPr>
            <w:tcW w:w="1135" w:type="pct"/>
            <w:noWrap w:val="0"/>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lang w:val="en-US" w:eastAsia="zh-CN"/>
              </w:rPr>
            </w:pPr>
            <w:r>
              <w:rPr>
                <w:rFonts w:ascii="宋体" w:eastAsia="宋体" w:hAnsi="宋体" w:cs="宋体" w:hint="eastAsia"/>
                <w:b/>
                <w:bCs/>
                <w:color w:val="000000"/>
                <w:sz w:val="21"/>
                <w:szCs w:val="21"/>
                <w:lang w:val="en-US" w:eastAsia="zh-CN"/>
              </w:rPr>
              <w:t>金额（元）</w:t>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备注</w:t>
            </w: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1</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2</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3</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w:t>
            </w:r>
          </w:p>
        </w:tc>
        <w:tc>
          <w:tcPr>
            <w:tcW w:w="2094" w:type="pct"/>
            <w:noWrap w:val="0"/>
            <w:vAlign w:val="top"/>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3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宋体" w:eastAsia="宋体" w:hAnsi="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rPr>
            </w:pPr>
            <w:r>
              <w:rPr>
                <w:rFonts w:ascii="宋体" w:eastAsia="宋体" w:hAnsi="宋体" w:cs="宋体" w:hint="eastAsia"/>
                <w:bCs/>
                <w:color w:val="000000"/>
                <w:sz w:val="21"/>
                <w:szCs w:val="21"/>
              </w:rPr>
              <w:t>投标总价（元）</w:t>
            </w:r>
            <w:r>
              <w:rPr>
                <w:rFonts w:ascii="宋体" w:eastAsia="宋体" w:hAnsi="宋体" w:cs="宋体" w:hint="eastAsia"/>
                <w:bCs/>
                <w:color w:val="000000"/>
                <w:sz w:val="21"/>
                <w:szCs w:val="21"/>
                <w:lang w:eastAsia="zh-CN"/>
              </w:rPr>
              <w:t>：</w:t>
            </w:r>
            <w:r>
              <w:rPr>
                <w:rFonts w:ascii="宋体" w:eastAsia="宋体" w:hAnsi="宋体" w:cs="宋体" w:hint="eastAsia"/>
                <w:bCs/>
                <w:color w:val="000000"/>
                <w:sz w:val="21"/>
                <w:szCs w:val="21"/>
              </w:rPr>
              <w:tab/>
            </w:r>
          </w:p>
        </w:tc>
        <w:tc>
          <w:tcPr>
            <w:tcW w:w="1155" w:type="pct"/>
            <w:noWrap w:val="0"/>
            <w:vAlign w:val="center"/>
          </w:tcPr>
          <w:p>
            <w:pPr>
              <w:pStyle w:val="1"/>
              <w:keepNext w:val="0"/>
              <w:keepLines w:val="0"/>
              <w:pageBreakBefore w:val="0"/>
              <w:widowControl/>
              <w:kinsoku/>
              <w:wordWrap/>
              <w:overflowPunct/>
              <w:topLinePunct w:val="0"/>
              <w:autoSpaceDE/>
              <w:autoSpaceDN/>
              <w:bidi w:val="0"/>
              <w:adjustRightInd/>
              <w:snapToGrid/>
              <w:spacing w:line="240" w:lineRule="auto"/>
              <w:jc w:val="both"/>
              <w:textAlignment w:val="auto"/>
              <w:rPr>
                <w:rFonts w:ascii="宋体" w:eastAsia="宋体" w:hAnsi="宋体" w:cs="宋体" w:hint="eastAsia"/>
                <w:color w:val="000000"/>
                <w:sz w:val="21"/>
                <w:szCs w:val="21"/>
              </w:rPr>
            </w:pPr>
          </w:p>
        </w:tc>
      </w:tr>
    </w:tbl>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bCs/>
          <w:color w:val="000000"/>
          <w:sz w:val="21"/>
          <w:szCs w:val="21"/>
        </w:rPr>
      </w:pPr>
      <w:r>
        <w:rPr>
          <w:rFonts w:ascii="宋体" w:eastAsia="宋体" w:hAnsi="宋体" w:cs="宋体" w:hint="eastAsia"/>
          <w:b/>
          <w:bCs/>
          <w:color w:val="000000"/>
          <w:sz w:val="21"/>
          <w:szCs w:val="21"/>
        </w:rPr>
        <w:t>注：</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000000"/>
          <w:sz w:val="21"/>
          <w:szCs w:val="21"/>
        </w:rPr>
      </w:pPr>
      <w:r>
        <w:rPr>
          <w:rFonts w:ascii="宋体" w:eastAsia="宋体" w:hAnsi="宋体" w:cs="宋体" w:hint="eastAsia"/>
          <w:b/>
          <w:color w:val="000000"/>
          <w:sz w:val="21"/>
          <w:szCs w:val="21"/>
        </w:rPr>
        <w:t>1.本表格仅为指导性范本，供应商应根据项目具体情况对各分项内容进行调整提供详细分项报价。</w:t>
      </w:r>
    </w:p>
    <w:p>
      <w:pPr>
        <w:keepNext w:val="0"/>
        <w:keepLines w:val="0"/>
        <w:pageBreakBefore w:val="0"/>
        <w:widowControl/>
        <w:tabs>
          <w:tab w:val="left" w:pos="424"/>
        </w:tabs>
        <w:kinsoku/>
        <w:wordWrap/>
        <w:overflowPunct/>
        <w:topLinePunct w:val="0"/>
        <w:autoSpaceDE/>
        <w:autoSpaceDN/>
        <w:bidi w:val="0"/>
        <w:adjustRightInd/>
        <w:snapToGrid/>
        <w:spacing w:line="240" w:lineRule="auto"/>
        <w:jc w:val="left"/>
        <w:textAlignment w:val="auto"/>
        <w:rPr>
          <w:rFonts w:ascii="宋体" w:eastAsia="宋体" w:hAnsi="宋体" w:cs="宋体" w:hint="eastAsia"/>
          <w:b/>
          <w:color w:val="auto"/>
          <w:sz w:val="21"/>
          <w:szCs w:val="21"/>
        </w:rPr>
      </w:pPr>
      <w:r>
        <w:rPr>
          <w:rFonts w:ascii="宋体" w:eastAsia="宋体" w:hAnsi="宋体" w:cs="宋体" w:hint="eastAsia"/>
          <w:b/>
          <w:color w:val="000000"/>
          <w:sz w:val="21"/>
          <w:szCs w:val="21"/>
        </w:rPr>
        <w:t>2.分项报价的汇总价等于“开标一览表”中的</w:t>
      </w:r>
      <w:r>
        <w:rPr>
          <w:rFonts w:ascii="宋体" w:eastAsia="宋体" w:hAnsi="宋体" w:cs="宋体" w:hint="eastAsia"/>
          <w:b/>
          <w:color w:val="auto"/>
          <w:sz w:val="21"/>
          <w:szCs w:val="21"/>
        </w:rPr>
        <w:t>报价总价。</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宋体" w:eastAsia="宋体" w:hAnsi="宋体" w:cs="宋体" w:hint="eastAsia"/>
          <w:b/>
          <w:color w:val="auto"/>
          <w:sz w:val="21"/>
          <w:szCs w:val="21"/>
        </w:rPr>
      </w:pPr>
      <w:r>
        <w:rPr>
          <w:rFonts w:ascii="宋体" w:eastAsia="宋体" w:hAnsi="宋体" w:cs="宋体" w:hint="eastAsia"/>
          <w:b/>
          <w:bCs/>
          <w:color w:val="auto"/>
          <w:sz w:val="21"/>
          <w:szCs w:val="21"/>
        </w:rPr>
        <w:t>3.</w:t>
      </w:r>
      <w:r>
        <w:rPr>
          <w:rFonts w:ascii="宋体" w:eastAsia="宋体" w:hAnsi="宋体" w:cs="宋体" w:hint="eastAsia"/>
          <w:b/>
          <w:color w:val="auto"/>
          <w:sz w:val="21"/>
          <w:szCs w:val="21"/>
        </w:rPr>
        <w:t>如果以上内容无法满足投标人对报价描述，可自行添加包含在价格因素内的一切内容，但不提供详细分项报价将视为没有实质性响应招标文件</w:t>
      </w:r>
      <w:r>
        <w:rPr>
          <w:rFonts w:ascii="宋体" w:eastAsia="宋体" w:hAnsi="宋体" w:cs="宋体" w:hint="eastAsia"/>
          <w:b w:val="0"/>
          <w:color w:val="auto"/>
          <w:sz w:val="21"/>
          <w:szCs w:val="21"/>
        </w:rPr>
        <w:t>。</w:t>
      </w:r>
    </w:p>
    <w:p/>
    <w:p>
      <w:pPr>
        <w:pStyle w:val="Heading3"/>
        <w:jc w:val="center"/>
        <w:rPr>
          <w:rFonts w:ascii="黑体" w:eastAsia="黑体" w:hAnsi="宋体" w:cs="Times New Roman" w:hint="eastAsia"/>
          <w:b w:val="0"/>
          <w:sz w:val="24"/>
          <w:szCs w:val="24"/>
        </w:rPr>
      </w:pPr>
      <w:r>
        <w:rPr>
          <w:rFonts w:ascii="黑体" w:eastAsia="黑体" w:hAnsi="宋体" w:cs="Times New Roman" w:hint="eastAsia"/>
          <w:b w:val="0"/>
          <w:sz w:val="24"/>
          <w:szCs w:val="24"/>
          <w:lang w:eastAsia="zh-CN"/>
        </w:rPr>
        <w:t>五、</w:t>
      </w:r>
      <w:r>
        <w:rPr>
          <w:rFonts w:ascii="黑体" w:eastAsia="黑体" w:hAnsi="宋体" w:cs="Times New Roman" w:hint="eastAsia"/>
          <w:b w:val="0"/>
          <w:sz w:val="24"/>
          <w:szCs w:val="24"/>
        </w:rPr>
        <w:t>供应商同类业绩情况</w:t>
      </w:r>
    </w:p>
    <w:p>
      <w:pPr>
        <w:pStyle w:val="Heading3"/>
        <w:jc w:val="center"/>
        <w:rPr>
          <w:rFonts w:ascii="黑体" w:eastAsia="黑体" w:hAnsi="宋体" w:cs="Times New Roman" w:hint="eastAsia"/>
          <w:b w:val="0"/>
          <w:sz w:val="24"/>
          <w:szCs w:val="24"/>
        </w:rPr>
      </w:pPr>
      <w:r>
        <w:rPr>
          <w:rFonts w:ascii="黑体" w:eastAsia="黑体" w:hAnsi="宋体" w:cs="Times New Roman" w:hint="eastAsia"/>
          <w:b w:val="0"/>
          <w:sz w:val="24"/>
          <w:szCs w:val="24"/>
          <w:lang w:eastAsia="zh-CN"/>
        </w:rPr>
        <w:t>六、</w:t>
      </w:r>
      <w:r>
        <w:rPr>
          <w:rFonts w:ascii="黑体" w:eastAsia="黑体" w:hAnsi="宋体" w:cs="Times New Roman" w:hint="eastAsia"/>
          <w:b w:val="0"/>
          <w:sz w:val="24"/>
          <w:szCs w:val="24"/>
        </w:rPr>
        <w:t>供应商资格（资质、认证）情况</w:t>
      </w:r>
    </w:p>
    <w:p>
      <w:pPr>
        <w:pStyle w:val="Heading3"/>
        <w:jc w:val="center"/>
        <w:rPr>
          <w:rFonts w:ascii="黑体" w:eastAsia="黑体" w:hAnsi="宋体" w:cs="Times New Roman" w:hint="eastAsia"/>
          <w:b w:val="0"/>
          <w:sz w:val="24"/>
          <w:szCs w:val="24"/>
        </w:rPr>
      </w:pPr>
      <w:r>
        <w:rPr>
          <w:rFonts w:ascii="黑体" w:eastAsia="黑体" w:hAnsi="宋体" w:cs="Times New Roman" w:hint="eastAsia"/>
          <w:b w:val="0"/>
          <w:sz w:val="24"/>
          <w:szCs w:val="24"/>
          <w:lang w:eastAsia="zh-CN"/>
        </w:rPr>
        <w:t>七、</w:t>
      </w:r>
      <w:r>
        <w:rPr>
          <w:rFonts w:ascii="黑体" w:eastAsia="黑体" w:hAnsi="宋体" w:cs="Times New Roman" w:hint="eastAsia"/>
          <w:b w:val="0"/>
          <w:sz w:val="24"/>
          <w:szCs w:val="24"/>
        </w:rPr>
        <w:t>投标人自主知识产权产品情况</w:t>
      </w:r>
    </w:p>
    <w:p>
      <w:pPr>
        <w:pStyle w:val="Heading3"/>
        <w:jc w:val="center"/>
        <w:rPr>
          <w:rFonts w:ascii="黑体" w:eastAsia="黑体" w:hAnsi="宋体" w:cs="Times New Roman" w:hint="eastAsia"/>
          <w:b w:val="0"/>
          <w:sz w:val="24"/>
          <w:szCs w:val="24"/>
          <w:lang w:eastAsia="zh-CN"/>
        </w:rPr>
      </w:pPr>
      <w:r>
        <w:rPr>
          <w:rFonts w:ascii="黑体" w:eastAsia="黑体" w:hAnsi="宋体" w:cs="Times New Roman" w:hint="eastAsia"/>
          <w:b w:val="0"/>
          <w:sz w:val="24"/>
          <w:szCs w:val="24"/>
          <w:lang w:eastAsia="zh-CN"/>
        </w:rPr>
        <w:t>八、</w:t>
      </w:r>
      <w:r>
        <w:rPr>
          <w:rFonts w:ascii="黑体" w:eastAsia="黑体" w:hAnsi="宋体" w:cs="Times New Roman" w:hint="eastAsia"/>
          <w:b w:val="0"/>
          <w:sz w:val="24"/>
          <w:szCs w:val="24"/>
        </w:rPr>
        <w:t>投标人认为需要加以说明的其他内容</w:t>
      </w:r>
      <w:r>
        <w:rPr>
          <w:rFonts w:ascii="黑体" w:eastAsia="黑体" w:hAnsi="宋体" w:cs="Times New Roman" w:hint="eastAsia"/>
          <w:b w:val="0"/>
          <w:sz w:val="24"/>
          <w:szCs w:val="24"/>
          <w:lang w:eastAsia="zh-CN"/>
        </w:rPr>
        <w:t>（</w:t>
      </w:r>
      <w:r>
        <w:rPr>
          <w:rFonts w:ascii="黑体" w:eastAsia="黑体" w:hAnsi="宋体" w:cs="Times New Roman" w:hint="eastAsia"/>
          <w:b w:val="0"/>
          <w:sz w:val="24"/>
          <w:szCs w:val="24"/>
          <w:lang w:val="en-US" w:eastAsia="zh-CN"/>
        </w:rPr>
        <w:t>格式自定</w:t>
      </w:r>
      <w:r>
        <w:rPr>
          <w:rFonts w:ascii="黑体" w:eastAsia="黑体" w:hAnsi="宋体" w:cs="Times New Roman" w:hint="eastAsia"/>
          <w:b w:val="0"/>
          <w:sz w:val="24"/>
          <w:szCs w:val="24"/>
          <w:lang w:eastAsia="zh-CN"/>
        </w:rPr>
        <w:t>）</w:t>
      </w:r>
    </w:p>
    <w:p>
      <w:pPr>
        <w:rPr>
          <w:rFonts w:eastAsia="黑体"/>
          <w:bCs/>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ind w:firstLine="1440" w:firstLineChars="600"/>
        <w:rPr>
          <w:b/>
          <w:color w:val="FF0000"/>
        </w:rPr>
      </w:pPr>
      <w:r>
        <w:rPr>
          <w:rFonts w:hint="eastAsia"/>
          <w:b/>
          <w:color w:val="FF0000"/>
        </w:rPr>
        <w:t>（信息公开部分的内容到此为止！以下为信息不公开部分。）</w:t>
      </w:r>
    </w:p>
    <w:p>
      <w:pPr>
        <w:ind w:firstLine="1440" w:firstLineChars="600"/>
        <w:rPr>
          <w:b/>
          <w:color w:val="FF0000"/>
        </w:rPr>
      </w:pPr>
    </w:p>
    <w:p>
      <w:pPr>
        <w:ind w:firstLine="1440" w:firstLineChars="600"/>
        <w:rPr>
          <w:b/>
          <w:color w:val="FF0000"/>
        </w:rPr>
      </w:pPr>
    </w:p>
    <w:p>
      <w:pPr>
        <w:rPr>
          <w:b/>
          <w:color w:val="FF0000"/>
        </w:rPr>
      </w:pPr>
      <w:r>
        <w:rPr>
          <w:b/>
          <w:color w:val="FF0000"/>
        </w:rPr>
        <w:br w:type="page"/>
      </w:r>
    </w:p>
    <w:p>
      <w:pPr>
        <w:outlineLvl w:val="1"/>
        <w:rPr>
          <w:rFonts w:ascii="宋体" w:hAnsi="宋体"/>
          <w:b/>
          <w:color w:val="FF0000"/>
          <w:sz w:val="28"/>
          <w:szCs w:val="28"/>
        </w:rPr>
      </w:pPr>
      <w:r>
        <w:rPr>
          <w:rFonts w:ascii="宋体" w:hAnsi="宋体" w:hint="eastAsia"/>
          <w:b/>
          <w:color w:val="FF0000"/>
          <w:sz w:val="28"/>
          <w:szCs w:val="28"/>
        </w:rPr>
        <w:t>投标文件附件（信息不公开部分）</w:t>
      </w:r>
    </w:p>
    <w:p>
      <w:pPr>
        <w:pStyle w:val="Heading3"/>
        <w:jc w:val="center"/>
        <w:rPr>
          <w:rFonts w:ascii="黑体" w:eastAsia="黑体"/>
          <w:b w:val="0"/>
          <w:sz w:val="24"/>
          <w:highlight w:val="none"/>
        </w:rPr>
      </w:pPr>
      <w:r>
        <w:rPr>
          <w:rFonts w:ascii="黑体" w:eastAsia="黑体" w:hint="eastAsia"/>
          <w:bCs w:val="0"/>
          <w:color w:val="000000" w:themeColor="text1"/>
          <w:sz w:val="24"/>
          <w14:textFill>
            <w14:solidFill>
              <w14:schemeClr w14:val="tx1"/>
            </w14:solidFill>
          </w14:textFill>
        </w:rPr>
        <w:t>一、</w:t>
      </w:r>
      <w:bookmarkStart w:id="47" w:name="_Hlk72092499"/>
      <w:r>
        <w:rPr>
          <w:rFonts w:ascii="黑体" w:eastAsia="黑体" w:hint="eastAsia"/>
          <w:b w:val="0"/>
          <w:sz w:val="24"/>
          <w:highlight w:val="none"/>
        </w:rPr>
        <w:t>法定代表人（负责人或</w:t>
      </w:r>
      <w:r>
        <w:rPr>
          <w:rFonts w:ascii="黑体" w:eastAsia="黑体" w:hint="eastAsia"/>
          <w:b w:val="0"/>
          <w:color w:val="4F81BD" w:themeColor="accent1"/>
          <w:sz w:val="24"/>
          <w:highlight w:val="none"/>
          <w14:textFill>
            <w14:solidFill>
              <w14:schemeClr w14:val="accent1"/>
            </w14:solidFill>
          </w14:textFill>
        </w:rPr>
        <w:t>执行事务合伙人</w:t>
      </w:r>
      <w:r>
        <w:rPr>
          <w:rFonts w:ascii="黑体" w:eastAsia="黑体" w:hint="eastAsia"/>
          <w:b w:val="0"/>
          <w:sz w:val="24"/>
          <w:highlight w:val="none"/>
        </w:rPr>
        <w:t>）资格证明书</w:t>
      </w:r>
      <w:bookmarkEnd w:id="47"/>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致友和保险经纪有限公司：</w:t>
      </w:r>
    </w:p>
    <w:p>
      <w:pPr>
        <w:spacing w:line="480" w:lineRule="exact"/>
        <w:rPr>
          <w:rFonts w:asciiTheme="minorEastAsia" w:eastAsiaTheme="minorEastAsia" w:hAnsiTheme="minorEastAsia" w:cstheme="minorEastAsia" w:hint="eastAsia"/>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u w:val="single"/>
        </w:rPr>
      </w:pPr>
      <w:r>
        <w:rPr>
          <w:rFonts w:asciiTheme="minorEastAsia" w:eastAsiaTheme="minorEastAsia" w:hAnsiTheme="minorEastAsia" w:cstheme="minorEastAsia" w:hint="eastAsia"/>
          <w:color w:val="000000"/>
          <w:sz w:val="24"/>
        </w:rPr>
        <w:t>单位名称：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r>
        <w:rPr>
          <w:rFonts w:asciiTheme="minorEastAsia" w:eastAsiaTheme="minorEastAsia" w:hAnsiTheme="minorEastAsia" w:cstheme="minorEastAsia" w:hint="eastAsia"/>
          <w:color w:val="000000"/>
          <w:sz w:val="24"/>
          <w:u w:val="single"/>
        </w:rPr>
        <w:softHyphen/>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地    址：</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姓    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lang w:val="en-US" w:eastAsia="zh-CN"/>
        </w:rPr>
        <w:t xml:space="preserve"> </w:t>
      </w:r>
      <w:r>
        <w:rPr>
          <w:rFonts w:asciiTheme="minorEastAsia" w:eastAsiaTheme="minorEastAsia" w:hAnsiTheme="minorEastAsia" w:cstheme="minorEastAsia" w:hint="eastAsia"/>
          <w:color w:val="000000"/>
          <w:sz w:val="24"/>
        </w:rPr>
        <w:t>性别：</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lang w:val="en-US" w:eastAsia="zh-CN"/>
        </w:rPr>
        <w:t xml:space="preserve"> </w:t>
      </w:r>
      <w:r>
        <w:rPr>
          <w:rFonts w:asciiTheme="minorEastAsia" w:eastAsiaTheme="minorEastAsia" w:hAnsiTheme="minorEastAsia" w:cstheme="minorEastAsia" w:hint="eastAsia"/>
          <w:color w:val="000000"/>
          <w:sz w:val="24"/>
        </w:rPr>
        <w:t>年龄：</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身份证号码：</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职务：</w:t>
      </w:r>
      <w:r>
        <w:rPr>
          <w:rFonts w:asciiTheme="minorEastAsia" w:eastAsiaTheme="minorEastAsia" w:hAnsiTheme="minorEastAsia" w:cstheme="minorEastAsia" w:hint="eastAsia"/>
          <w:color w:val="000000"/>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lang w:val="en-US" w:eastAsia="zh-CN"/>
        </w:rPr>
        <w:t>联系电话或手机号码</w:t>
      </w:r>
      <w:r>
        <w:rPr>
          <w:rFonts w:asciiTheme="minorEastAsia" w:eastAsiaTheme="minorEastAsia" w:hAnsiTheme="minorEastAsia" w:cstheme="minorEastAsia" w:hint="eastAsia"/>
          <w:color w:val="000000"/>
          <w:sz w:val="24"/>
          <w:highlight w:val="yellow"/>
          <w:u w:val="single"/>
          <w:lang w:val="en-US" w:eastAsia="zh-CN"/>
        </w:rPr>
        <w:t>：（如法定代表人为投标人代表，则必须需填写此项）</w:t>
      </w:r>
      <w:r>
        <w:rPr>
          <w:rFonts w:asciiTheme="minorEastAsia" w:eastAsiaTheme="minorEastAsia" w:hAnsiTheme="minorEastAsia" w:cstheme="minorEastAsia" w:hint="eastAsia"/>
          <w:color w:val="000000"/>
          <w:sz w:val="24"/>
          <w:highlight w:val="yellow"/>
          <w:lang w:val="en-US"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我系</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投标人名称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的法定代表人（</w:t>
      </w:r>
      <w:r>
        <w:rPr>
          <w:rFonts w:asciiTheme="minorEastAsia" w:eastAsiaTheme="minorEastAsia" w:hAnsiTheme="minorEastAsia" w:cstheme="minorEastAsia" w:hint="eastAsia"/>
          <w:color w:val="000000"/>
          <w:sz w:val="24"/>
          <w:lang w:eastAsia="zh-CN"/>
        </w:rPr>
        <w:t>负责人或执行事务合伙人</w:t>
      </w:r>
      <w:r>
        <w:rPr>
          <w:rFonts w:asciiTheme="minorEastAsia" w:eastAsiaTheme="minorEastAsia" w:hAnsiTheme="minorEastAsia" w:cstheme="minorEastAsia" w:hint="eastAsia"/>
          <w:color w:val="000000"/>
          <w:sz w:val="24"/>
        </w:rPr>
        <w:t>）。本证明书用于</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lang w:eastAsia="zh-CN"/>
        </w:rPr>
        <w:t>投标人</w:t>
      </w:r>
      <w:r>
        <w:rPr>
          <w:rFonts w:asciiTheme="minorEastAsia" w:eastAsiaTheme="minorEastAsia" w:hAnsiTheme="minorEastAsia" w:cstheme="minorEastAsia" w:hint="eastAsia"/>
          <w:color w:val="000000"/>
          <w:sz w:val="24"/>
          <w:u w:val="single"/>
        </w:rPr>
        <w:t>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签署</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lang w:eastAsia="zh-CN"/>
        </w:rPr>
        <w:t>项目名称</w:t>
      </w:r>
      <w:r>
        <w:rPr>
          <w:rFonts w:asciiTheme="minorEastAsia" w:eastAsiaTheme="minorEastAsia" w:hAnsiTheme="minorEastAsia" w:cstheme="minorEastAsia" w:hint="eastAsia"/>
          <w:color w:val="000000"/>
          <w:sz w:val="24"/>
          <w:u w:val="single"/>
        </w:rPr>
        <w:t>（项目编号）</w:t>
      </w:r>
      <w:r>
        <w:rPr>
          <w:rFonts w:asciiTheme="minorEastAsia" w:eastAsiaTheme="minorEastAsia" w:hAnsiTheme="minorEastAsia" w:cstheme="minorEastAsia" w:hint="eastAsia"/>
          <w:color w:val="000000"/>
          <w:sz w:val="24"/>
        </w:rPr>
        <w:t>项目的投标文件、进行合同投标、签署合同和处理与之有关的一切事务。</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特此证明。</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日  期：</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p>
    <w:p>
      <w:pPr>
        <w:spacing w:line="360" w:lineRule="auto"/>
        <w:rPr>
          <w:rFonts w:asciiTheme="minorEastAsia" w:eastAsiaTheme="minorEastAsia" w:hAnsiTheme="minorEastAsia" w:cstheme="minorEastAsia" w:hint="eastAsia"/>
          <w:bCs/>
          <w:color w:val="000000"/>
          <w:sz w:val="24"/>
        </w:rPr>
      </w:pPr>
      <w:r>
        <w:rPr>
          <w:rFonts w:asciiTheme="minorEastAsia" w:eastAsiaTheme="minorEastAsia" w:hAnsiTheme="minorEastAsia" w:cstheme="minorEastAsia" w:hint="eastAsia"/>
          <w:color w:val="000000"/>
        </w:rPr>
        <w:pict>
          <v:shapetype id="_x0000_t202" coordsize="21600,21600" o:spt="202" path="m,l,21600r21600,l21600,xe">
            <v:stroke joinstyle="miter"/>
            <v:path gradientshapeok="t" o:connecttype="rect"/>
          </v:shapetype>
          <v:shape id="_x0000_s1026"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Theme="minorEastAsia" w:eastAsiaTheme="minorEastAsia" w:hAnsiTheme="minorEastAsia" w:cstheme="minorEastAsia" w:hint="eastAsia"/>
          <w:bCs/>
          <w:color w:val="000000"/>
          <w:sz w:val="24"/>
        </w:rPr>
      </w:pPr>
    </w:p>
    <w:p>
      <w:pPr>
        <w:spacing w:line="360" w:lineRule="auto"/>
        <w:rPr>
          <w:rFonts w:asciiTheme="minorEastAsia" w:eastAsiaTheme="minorEastAsia" w:hAnsiTheme="minorEastAsia" w:cstheme="minorEastAsia" w:hint="eastAsia"/>
          <w:bCs/>
          <w:color w:val="000000"/>
          <w:sz w:val="24"/>
        </w:rPr>
      </w:pPr>
    </w:p>
    <w:p>
      <w:pPr>
        <w:spacing w:line="360" w:lineRule="auto"/>
        <w:rPr>
          <w:rFonts w:asciiTheme="minorEastAsia" w:eastAsiaTheme="minorEastAsia" w:hAnsiTheme="minorEastAsia" w:cstheme="minorEastAsia" w:hint="eastAsia"/>
          <w:bCs/>
          <w:color w:val="000000"/>
          <w:sz w:val="24"/>
        </w:rPr>
      </w:pPr>
    </w:p>
    <w:p>
      <w:pPr>
        <w:rPr>
          <w:rFonts w:asciiTheme="minorEastAsia" w:eastAsiaTheme="minorEastAsia" w:hAnsiTheme="minorEastAsia" w:cstheme="minorEastAsia" w:hint="eastAsia"/>
          <w:color w:val="000000"/>
          <w:sz w:val="24"/>
        </w:rPr>
      </w:pPr>
    </w:p>
    <w:p>
      <w:pPr>
        <w:rPr>
          <w:rFonts w:asciiTheme="minorEastAsia" w:eastAsiaTheme="minorEastAsia" w:hAnsiTheme="minorEastAsia" w:cstheme="minorEastAsia" w:hint="eastAsia"/>
          <w:color w:val="000000"/>
          <w:sz w:val="24"/>
        </w:rPr>
      </w:pPr>
    </w:p>
    <w:p>
      <w:pPr>
        <w:spacing w:after="60"/>
        <w:rPr>
          <w:rFonts w:asciiTheme="minorEastAsia" w:eastAsiaTheme="minorEastAsia" w:hAnsiTheme="minorEastAsia" w:cstheme="minorEastAsia" w:hint="eastAsia"/>
          <w:color w:val="000000"/>
          <w:sz w:val="24"/>
        </w:rPr>
      </w:pPr>
    </w:p>
    <w:p>
      <w:pPr>
        <w:rPr>
          <w:rFonts w:asciiTheme="minorEastAsia" w:eastAsiaTheme="minorEastAsia" w:hAnsiTheme="minorEastAsia" w:cstheme="minorEastAsia" w:hint="eastAsia"/>
          <w:color w:val="000000"/>
          <w:sz w:val="24"/>
        </w:rPr>
      </w:pPr>
    </w:p>
    <w:p>
      <w:pPr>
        <w:jc w:val="center"/>
        <w:rPr>
          <w:rFonts w:asciiTheme="minorEastAsia" w:eastAsiaTheme="minorEastAsia" w:hAnsiTheme="minorEastAsia" w:cstheme="minorEastAsia" w:hint="eastAsia"/>
          <w:b/>
          <w:bCs/>
          <w:color w:val="000000"/>
          <w:sz w:val="24"/>
        </w:rPr>
      </w:pPr>
      <w:r>
        <w:rPr>
          <w:rFonts w:asciiTheme="minorEastAsia" w:eastAsiaTheme="minorEastAsia" w:hAnsiTheme="minorEastAsia" w:cstheme="minorEastAsia" w:hint="eastAsia"/>
          <w:color w:val="000000"/>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2"/>
                      <w:szCs w:val="22"/>
                    </w:rPr>
                    <w:t>法定代表人（</w:t>
                  </w:r>
                  <w:r>
                    <w:rPr>
                      <w:rFonts w:ascii="仿宋" w:eastAsia="仿宋" w:hAnsi="仿宋" w:cs="仿宋" w:hint="eastAsia"/>
                      <w:bCs/>
                      <w:sz w:val="22"/>
                      <w:szCs w:val="22"/>
                      <w:lang w:eastAsia="zh-CN"/>
                    </w:rPr>
                    <w:t>负责人或执行事务合伙人</w:t>
                  </w:r>
                  <w:r>
                    <w:rPr>
                      <w:rFonts w:ascii="仿宋" w:eastAsia="仿宋" w:hAnsi="仿宋" w:cs="仿宋" w:hint="eastAsia"/>
                      <w:bCs/>
                      <w:sz w:val="22"/>
                      <w:szCs w:val="22"/>
                    </w:rPr>
                    <w:t>）</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Theme="minorEastAsia" w:eastAsiaTheme="minorEastAsia" w:hAnsiTheme="minorEastAsia" w:cstheme="minorEastAsia" w:hint="eastAsia"/>
          <w:bCs/>
          <w:color w:val="000000"/>
          <w:sz w:val="24"/>
        </w:rPr>
      </w:pPr>
      <w:r>
        <w:rPr>
          <w:rFonts w:asciiTheme="minorEastAsia" w:eastAsiaTheme="minorEastAsia" w:hAnsiTheme="minorEastAsia" w:cstheme="minorEastAsia" w:hint="eastAsia"/>
          <w:bCs/>
          <w:color w:val="000000"/>
          <w:sz w:val="24"/>
        </w:rPr>
        <w:t>说明：</w:t>
      </w:r>
    </w:p>
    <w:p>
      <w:pPr>
        <w:snapToGrid w:val="0"/>
        <w:ind w:firstLine="480" w:firstLineChars="200"/>
        <w:rPr>
          <w:rFonts w:asciiTheme="minorEastAsia" w:eastAsiaTheme="minorEastAsia" w:hAnsiTheme="minorEastAsia" w:cstheme="minorEastAsia" w:hint="eastAsia"/>
          <w:bCs/>
          <w:color w:val="000000"/>
          <w:sz w:val="24"/>
          <w:lang w:eastAsia="zh-CN"/>
        </w:rPr>
      </w:pPr>
      <w:r>
        <w:rPr>
          <w:rFonts w:asciiTheme="minorEastAsia" w:eastAsiaTheme="minorEastAsia" w:hAnsiTheme="minorEastAsia" w:cstheme="minorEastAsia" w:hint="eastAsia"/>
          <w:bCs/>
          <w:color w:val="000000"/>
          <w:sz w:val="24"/>
        </w:rPr>
        <w:t>1.</w:t>
      </w:r>
      <w:r>
        <w:rPr>
          <w:rFonts w:hint="eastAsia"/>
          <w:szCs w:val="21"/>
          <w:highlight w:val="none"/>
        </w:rPr>
        <w:t>法定代表人（负责人或</w:t>
      </w:r>
      <w:r>
        <w:rPr>
          <w:rFonts w:hint="eastAsia"/>
          <w:color w:val="4F81BD" w:themeColor="accent1"/>
          <w:szCs w:val="21"/>
          <w:highlight w:val="none"/>
          <w14:textFill>
            <w14:solidFill>
              <w14:schemeClr w14:val="accent1"/>
            </w14:solidFill>
          </w14:textFill>
        </w:rPr>
        <w:t>执行事务合伙人</w:t>
      </w:r>
      <w:r>
        <w:rPr>
          <w:rFonts w:hint="eastAsia"/>
          <w:szCs w:val="21"/>
          <w:highlight w:val="none"/>
        </w:rPr>
        <w:t>）为投标人（企业事业单位、国家机关、社会团体）的主要行政负责人。</w:t>
      </w:r>
      <w:r>
        <w:rPr>
          <w:rFonts w:asciiTheme="minorEastAsia" w:eastAsiaTheme="minorEastAsia" w:hAnsiTheme="minorEastAsia" w:cstheme="minorEastAsia" w:hint="eastAsia"/>
          <w:bCs/>
          <w:color w:val="000000"/>
          <w:sz w:val="24"/>
        </w:rPr>
        <w:t>须提供法定代表人（</w:t>
      </w:r>
      <w:r>
        <w:rPr>
          <w:rFonts w:asciiTheme="minorEastAsia" w:eastAsiaTheme="minorEastAsia" w:hAnsiTheme="minorEastAsia" w:cstheme="minorEastAsia" w:hint="eastAsia"/>
          <w:bCs/>
          <w:color w:val="000000"/>
          <w:sz w:val="24"/>
          <w:lang w:eastAsia="zh-CN"/>
        </w:rPr>
        <w:t>负责人或执行事务合伙人</w:t>
      </w:r>
      <w:r>
        <w:rPr>
          <w:rFonts w:asciiTheme="minorEastAsia" w:eastAsiaTheme="minorEastAsia" w:hAnsiTheme="minorEastAsia" w:cstheme="minorEastAsia" w:hint="eastAsia"/>
          <w:bCs/>
          <w:color w:val="000000"/>
          <w:sz w:val="24"/>
        </w:rPr>
        <w:t>）的身份证</w:t>
      </w:r>
      <w:r>
        <w:rPr>
          <w:rFonts w:asciiTheme="minorEastAsia" w:eastAsiaTheme="minorEastAsia" w:hAnsiTheme="minorEastAsia" w:cstheme="minorEastAsia" w:hint="eastAsia"/>
          <w:bCs/>
          <w:color w:val="000000"/>
          <w:sz w:val="24"/>
          <w:lang w:eastAsia="zh-CN"/>
        </w:rPr>
        <w:t>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；港澳台居民可提供来往通行证扫描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；非中国国籍管辖范围人员，可提供公安部门认可的身份证明材料扫描</w:t>
      </w:r>
      <w:r>
        <w:rPr>
          <w:rFonts w:asciiTheme="minorEastAsia" w:eastAsiaTheme="minorEastAsia" w:hAnsiTheme="minorEastAsia" w:cstheme="minorEastAsia" w:hint="eastAsia"/>
          <w:bCs/>
          <w:color w:val="000000"/>
          <w:sz w:val="24"/>
        </w:rPr>
        <w:t>件</w:t>
      </w:r>
      <w:r>
        <w:rPr>
          <w:rFonts w:asciiTheme="minorEastAsia" w:eastAsiaTheme="minorEastAsia" w:hAnsiTheme="minorEastAsia" w:cstheme="minorEastAsia" w:hint="eastAsia"/>
          <w:bCs/>
          <w:color w:val="000000"/>
          <w:sz w:val="24"/>
          <w:lang w:eastAsia="zh-CN"/>
        </w:rPr>
        <w:t>；</w:t>
      </w:r>
    </w:p>
    <w:p>
      <w:pPr>
        <w:snapToGrid w:val="0"/>
        <w:ind w:firstLine="480" w:firstLineChars="200"/>
        <w:rPr>
          <w:rFonts w:asciiTheme="minorEastAsia" w:eastAsiaTheme="minorEastAsia" w:hAnsiTheme="minorEastAsia" w:cstheme="minorEastAsia" w:hint="eastAsia"/>
          <w:bCs/>
          <w:color w:val="000000"/>
          <w:sz w:val="24"/>
          <w:lang w:val="en-US" w:eastAsia="zh-CN"/>
        </w:rPr>
      </w:pPr>
      <w:r>
        <w:rPr>
          <w:rFonts w:asciiTheme="minorEastAsia" w:eastAsiaTheme="minorEastAsia" w:hAnsiTheme="minorEastAsia" w:cstheme="minorEastAsia" w:hint="eastAsia"/>
          <w:bCs/>
          <w:color w:val="000000"/>
          <w:sz w:val="24"/>
          <w:lang w:val="en-US" w:eastAsia="zh-CN"/>
        </w:rPr>
        <w:t>2.招投标文件中涉及需法定代表人之处，非法人组织可由负责人或执行事务合伙人执行。</w:t>
      </w:r>
    </w:p>
    <w:p>
      <w:pPr>
        <w:snapToGrid w:val="0"/>
        <w:ind w:firstLine="480" w:firstLineChars="200"/>
        <w:rPr>
          <w:rFonts w:asciiTheme="minorEastAsia" w:eastAsiaTheme="minorEastAsia" w:hAnsiTheme="minorEastAsia" w:cstheme="minorEastAsia" w:hint="eastAsia"/>
          <w:bCs/>
          <w:color w:val="000000"/>
          <w:sz w:val="24"/>
          <w:lang w:val="en-US" w:eastAsia="zh-CN"/>
        </w:rPr>
      </w:pPr>
      <w:r>
        <w:rPr>
          <w:rFonts w:asciiTheme="minorEastAsia" w:eastAsiaTheme="minorEastAsia" w:hAnsiTheme="minorEastAsia" w:cstheme="minorEastAsia" w:hint="eastAsia"/>
          <w:bCs/>
          <w:color w:val="000000"/>
          <w:sz w:val="24"/>
          <w:lang w:val="en-US" w:eastAsia="zh-CN"/>
        </w:rPr>
        <w:t>3.如是法定代表人（负责人或执行事务合伙人）直接参与投标，必须填写《法定代表人（负责人或执行事务合伙人）资格证明书》，可不用填写《法定代表人（负责人或执行事务合伙人）授权书》。</w:t>
      </w:r>
    </w:p>
    <w:p>
      <w:pPr>
        <w:pStyle w:val="NormalIndent"/>
        <w:rPr>
          <w:rFonts w:hint="eastAsia"/>
          <w:lang w:val="en-US" w:eastAsia="zh-CN"/>
        </w:rPr>
      </w:pPr>
      <w:r>
        <w:rPr>
          <w:rFonts w:eastAsia="宋体" w:hint="eastAsia"/>
          <w:szCs w:val="21"/>
          <w:highlight w:val="none"/>
          <w:lang w:val="en-US" w:eastAsia="zh-CN"/>
        </w:rPr>
        <w:t>4.</w:t>
      </w:r>
      <w:r>
        <w:rPr>
          <w:rFonts w:hint="eastAsia"/>
          <w:szCs w:val="21"/>
          <w:highlight w:val="none"/>
        </w:rPr>
        <w:t>内容必须填写真实、清</w:t>
      </w:r>
      <w:r>
        <w:rPr>
          <w:rFonts w:hint="eastAsia"/>
          <w:szCs w:val="21"/>
          <w:highlight w:val="none"/>
          <w:lang w:val="en-US" w:eastAsia="zh-CN"/>
        </w:rPr>
        <w:t>楚，涂改无效，不得转让、买卖。</w:t>
      </w:r>
    </w:p>
    <w:p>
      <w:pPr>
        <w:pStyle w:val="NormalIndent"/>
      </w:pPr>
    </w:p>
    <w:p/>
    <w:p>
      <w:pPr>
        <w:pStyle w:val="Heading3"/>
        <w:spacing w:before="120" w:after="120"/>
        <w:jc w:val="center"/>
        <w:rPr>
          <w:rFonts w:ascii="黑体" w:eastAsia="黑体"/>
          <w:b w:val="0"/>
          <w:sz w:val="24"/>
          <w:highlight w:val="none"/>
        </w:rPr>
      </w:pPr>
      <w:r>
        <w:rPr>
          <w:rFonts w:ascii="黑体" w:eastAsia="黑体" w:hint="eastAsia"/>
          <w:b w:val="0"/>
          <w:sz w:val="24"/>
          <w:highlight w:val="none"/>
        </w:rPr>
        <w:t>二、投标文件签署授权委托书</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致友和保险经纪有限公司：</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本授权委托书声明：我</w:t>
      </w:r>
      <w:r>
        <w:rPr>
          <w:rFonts w:asciiTheme="minorEastAsia" w:eastAsiaTheme="minorEastAsia" w:hAnsiTheme="minorEastAsia" w:cstheme="minorEastAsia" w:hint="eastAsia"/>
          <w:color w:val="000000"/>
          <w:sz w:val="24"/>
          <w:u w:val="single"/>
        </w:rPr>
        <w:t xml:space="preserve"> </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姓名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系</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投标人名称</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的法定代表人（</w:t>
      </w:r>
      <w:r>
        <w:rPr>
          <w:rFonts w:asciiTheme="minorEastAsia" w:eastAsiaTheme="minorEastAsia" w:hAnsiTheme="minorEastAsia" w:cstheme="minorEastAsia" w:hint="eastAsia"/>
          <w:color w:val="000000"/>
          <w:sz w:val="24"/>
          <w:lang w:eastAsia="zh-CN"/>
        </w:rPr>
        <w:t>负责人或执行事务合伙人</w:t>
      </w:r>
      <w:r>
        <w:rPr>
          <w:rFonts w:asciiTheme="minorEastAsia" w:eastAsiaTheme="minorEastAsia" w:hAnsiTheme="minorEastAsia" w:cstheme="minorEastAsia" w:hint="eastAsia"/>
          <w:color w:val="000000"/>
          <w:sz w:val="24"/>
        </w:rPr>
        <w:t>），现授权委托</w:t>
      </w:r>
      <w:r>
        <w:rPr>
          <w:rFonts w:asciiTheme="minorEastAsia" w:eastAsiaTheme="minorEastAsia" w:hAnsiTheme="minorEastAsia" w:cstheme="minorEastAsia" w:hint="eastAsia"/>
          <w:color w:val="000000"/>
          <w:sz w:val="24"/>
          <w:u w:val="single"/>
        </w:rPr>
        <w:t xml:space="preserve"> </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u w:val="single"/>
        </w:rPr>
        <w:t>姓名</w:t>
      </w:r>
      <w:r>
        <w:rPr>
          <w:rFonts w:asciiTheme="minorEastAsia" w:eastAsiaTheme="minorEastAsia" w:hAnsiTheme="minorEastAsia" w:cstheme="minorEastAsia" w:hint="eastAsia"/>
          <w:color w:val="000000"/>
          <w:sz w:val="24"/>
          <w:u w:val="single"/>
          <w:lang w:val="en-US" w:eastAsia="zh-CN"/>
        </w:rPr>
        <w:t xml:space="preserve">  </w:t>
      </w:r>
      <w:r>
        <w:rPr>
          <w:rFonts w:asciiTheme="minorEastAsia" w:eastAsiaTheme="minorEastAsia" w:hAnsiTheme="minorEastAsia" w:cstheme="minorEastAsia" w:hint="eastAsia"/>
          <w:color w:val="000000"/>
          <w:sz w:val="24"/>
        </w:rPr>
        <w:t>为我公司签署本项目已递交的投标文件的法定代表人的授权委托代理人，代理人全权代表我所签署的本项目已递交的投标文件内容我均承认。</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代理人无转委托权，特此委托。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代理人：</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性别：</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年龄：</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r>
        <w:rPr>
          <w:rFonts w:asciiTheme="minorEastAsia" w:eastAsiaTheme="minorEastAsia" w:hAnsiTheme="minorEastAsia" w:cstheme="minorEastAsia" w:hint="eastAsia"/>
          <w:color w:val="000000"/>
          <w:sz w:val="24"/>
        </w:rPr>
        <w:t>联系电话：</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手机：</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u w:val="single"/>
        </w:rPr>
      </w:pPr>
      <w:r>
        <w:rPr>
          <w:rFonts w:asciiTheme="minorEastAsia" w:eastAsiaTheme="minorEastAsia" w:hAnsiTheme="minorEastAsia" w:cstheme="minorEastAsia" w:hint="eastAsia"/>
          <w:color w:val="000000"/>
          <w:sz w:val="24"/>
        </w:rPr>
        <w:t>身份证号码：</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职务：</w:t>
      </w:r>
      <w:r>
        <w:rPr>
          <w:rFonts w:hint="eastAsia"/>
          <w:szCs w:val="21"/>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sz w:val="24"/>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eastAsiaTheme="minorEastAsia" w:hAnsiTheme="minorEastAsia" w:cstheme="minorEastAsia" w:hint="eastAsia"/>
          <w:color w:val="000000"/>
          <w:kern w:val="0"/>
          <w:sz w:val="24"/>
          <w:lang w:eastAsia="zh-CN"/>
        </w:rPr>
      </w:pPr>
      <w:r>
        <w:rPr>
          <w:rFonts w:asciiTheme="minorEastAsia" w:eastAsiaTheme="minorEastAsia" w:hAnsiTheme="minorEastAsia" w:cstheme="minorEastAsia" w:hint="eastAsia"/>
          <w:color w:val="000000"/>
          <w:sz w:val="24"/>
        </w:rPr>
        <w:t>授权委托日期：</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r>
        <w:rPr>
          <w:rFonts w:asciiTheme="minorEastAsia" w:eastAsiaTheme="minorEastAsia" w:hAnsiTheme="minorEastAsia" w:cstheme="minorEastAsia" w:hint="eastAsia"/>
          <w:color w:val="000000"/>
          <w:sz w:val="24"/>
          <w:lang w:eastAsia="zh-CN"/>
        </w:rPr>
        <w:t>，有效期至</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年</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月</w:t>
      </w:r>
      <w:r>
        <w:rPr>
          <w:rFonts w:hint="eastAsia"/>
          <w:szCs w:val="21"/>
          <w:highlight w:val="none"/>
          <w:u w:val="single"/>
        </w:rPr>
        <w:t xml:space="preserve">      </w:t>
      </w:r>
      <w:r>
        <w:rPr>
          <w:rFonts w:asciiTheme="minorEastAsia" w:eastAsiaTheme="minorEastAsia" w:hAnsiTheme="minorEastAsia" w:cstheme="minorEastAsia" w:hint="eastAsia"/>
          <w:color w:val="000000"/>
          <w:sz w:val="24"/>
        </w:rPr>
        <w:t>日</w:t>
      </w:r>
      <w:r>
        <w:rPr>
          <w:rFonts w:asciiTheme="minorEastAsia" w:eastAsiaTheme="minorEastAsia" w:hAnsiTheme="minorEastAsia" w:cstheme="minorEastAsia" w:hint="eastAsia"/>
          <w:color w:val="000000"/>
          <w:sz w:val="24"/>
          <w:lang w:eastAsia="zh-CN"/>
        </w:rPr>
        <w:t>。</w:t>
      </w:r>
    </w:p>
    <w:p>
      <w:pPr>
        <w:spacing w:line="360" w:lineRule="auto"/>
        <w:rPr>
          <w:rFonts w:ascii="仿宋" w:eastAsia="仿宋" w:hAnsi="仿宋" w:cs="仿宋"/>
          <w:bCs/>
          <w:color w:val="000000"/>
          <w:sz w:val="24"/>
        </w:rPr>
      </w:pPr>
      <w:r>
        <w:rPr>
          <w:color w:val="000000"/>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4"/>
                      <w:szCs w:val="24"/>
                    </w:rPr>
                  </w:pPr>
                  <w:r>
                    <w:rPr>
                      <w:rFonts w:ascii="仿宋" w:eastAsia="仿宋" w:hAnsi="仿宋" w:cs="仿宋" w:hint="eastAsia"/>
                      <w:bCs/>
                      <w:sz w:val="24"/>
                      <w:szCs w:val="24"/>
                    </w:rPr>
                    <w:t>被授权人身份证反面</w:t>
                  </w:r>
                </w:p>
              </w:txbxContent>
            </v:textbox>
          </v:shape>
        </w:pict>
      </w:r>
      <w:r>
        <w:rPr>
          <w:color w:val="000000"/>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widowControl/>
                    <w:jc w:val="left"/>
                    <w:rPr>
                      <w:rFonts w:ascii="宋体" w:hAnsi="宋体" w:cs="宋体"/>
                      <w:kern w:val="0"/>
                      <w:sz w:val="24"/>
                    </w:rPr>
                  </w:pPr>
                </w:p>
                <w:p>
                  <w:pPr>
                    <w:widowControl/>
                    <w:jc w:val="left"/>
                  </w:pPr>
                </w:p>
                <w:p>
                  <w:pPr>
                    <w:jc w:val="center"/>
                    <w:rPr>
                      <w:rFonts w:ascii="仿宋" w:eastAsia="仿宋" w:hAnsi="仿宋" w:cs="仿宋" w:hint="eastAsia"/>
                      <w:bCs/>
                      <w:sz w:val="22"/>
                      <w:szCs w:val="22"/>
                    </w:rPr>
                  </w:pPr>
                  <w:r>
                    <w:rPr>
                      <w:rFonts w:ascii="仿宋" w:eastAsia="仿宋" w:hAnsi="仿宋" w:cs="仿宋" w:hint="eastAsia"/>
                      <w:bCs/>
                      <w:sz w:val="24"/>
                      <w:szCs w:val="24"/>
                    </w:rPr>
                    <w:t>被授权人身份证正面</w:t>
                  </w:r>
                </w:p>
              </w:txbxContent>
            </v:textbox>
          </v:shape>
        </w:pict>
      </w: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spacing w:line="360" w:lineRule="auto"/>
        <w:rPr>
          <w:rFonts w:ascii="仿宋" w:eastAsia="仿宋" w:hAnsi="仿宋" w:cs="仿宋"/>
          <w:bCs/>
          <w:color w:val="000000"/>
          <w:sz w:val="24"/>
        </w:rPr>
      </w:pPr>
    </w:p>
    <w:p>
      <w:pPr>
        <w:rPr>
          <w:rFonts w:ascii="仿宋" w:eastAsia="仿宋" w:hAnsi="仿宋" w:cs="仿宋"/>
          <w:color w:val="000000"/>
          <w:sz w:val="24"/>
        </w:rPr>
      </w:pPr>
    </w:p>
    <w:p>
      <w:pPr>
        <w:rPr>
          <w:rFonts w:ascii="仿宋" w:eastAsia="仿宋" w:hAnsi="仿宋" w:cs="仿宋"/>
          <w:color w:val="000000"/>
          <w:sz w:val="24"/>
        </w:rPr>
      </w:pPr>
    </w:p>
    <w:p>
      <w:pPr>
        <w:spacing w:after="60"/>
        <w:rPr>
          <w:rFonts w:ascii="仿宋" w:eastAsia="仿宋" w:hAnsi="仿宋" w:cs="仿宋"/>
          <w:color w:val="000000"/>
          <w:sz w:val="24"/>
        </w:rPr>
      </w:pPr>
    </w:p>
    <w:p>
      <w:pPr>
        <w:rPr>
          <w:rFonts w:ascii="仿宋" w:eastAsia="仿宋" w:hAnsi="仿宋" w:cs="仿宋"/>
          <w:color w:val="000000"/>
          <w:sz w:val="24"/>
        </w:rPr>
      </w:pPr>
    </w:p>
    <w:p>
      <w:pPr>
        <w:spacing w:line="360" w:lineRule="auto"/>
        <w:jc w:val="both"/>
        <w:rPr>
          <w:rFonts w:hint="eastAsia"/>
          <w:szCs w:val="21"/>
          <w:highlight w:val="none"/>
          <w:lang w:val="en-US" w:eastAsia="zh-CN"/>
        </w:rPr>
      </w:pPr>
      <w:r>
        <w:rPr>
          <w:rFonts w:hint="eastAsia"/>
          <w:szCs w:val="21"/>
          <w:highlight w:val="none"/>
          <w:lang w:val="en-US" w:eastAsia="zh-CN"/>
        </w:rPr>
        <w:t>说明：</w:t>
      </w:r>
    </w:p>
    <w:p>
      <w:pPr>
        <w:spacing w:line="360" w:lineRule="auto"/>
        <w:jc w:val="both"/>
        <w:rPr>
          <w:rFonts w:hint="default"/>
          <w:szCs w:val="21"/>
          <w:highlight w:val="none"/>
          <w:lang w:val="en-US" w:eastAsia="zh-CN"/>
        </w:rPr>
      </w:pPr>
      <w:r>
        <w:rPr>
          <w:rFonts w:hint="eastAsia"/>
          <w:szCs w:val="21"/>
          <w:highlight w:val="none"/>
          <w:lang w:val="en-US" w:eastAsia="zh-CN"/>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rFonts w:hint="eastAsia"/>
          <w:szCs w:val="21"/>
          <w:highlight w:val="none"/>
          <w:lang w:val="en-US" w:eastAsia="zh-CN"/>
        </w:rPr>
      </w:pPr>
      <w:r>
        <w:rPr>
          <w:rFonts w:hint="eastAsia"/>
          <w:szCs w:val="21"/>
          <w:highlight w:val="none"/>
          <w:lang w:val="en-US" w:eastAsia="zh-CN"/>
        </w:rPr>
        <w:t>2.请提供代理人身份证扫描件（正反两面）；港澳台居民可提供来往通行证扫描件；非中国国籍管辖范围人员，可提供公安部门认可的身份证明材料扫描件。</w:t>
      </w:r>
    </w:p>
    <w:p>
      <w:pPr>
        <w:pStyle w:val="NormalIndent"/>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rPr>
          <w:rFonts w:ascii="黑体" w:eastAsia="黑体" w:hAnsi="宋体"/>
          <w:color w:val="000000" w:themeColor="text1"/>
          <w:szCs w:val="20"/>
          <w14:textFill>
            <w14:solidFill>
              <w14:schemeClr w14:val="tx1"/>
            </w14:solidFill>
          </w14:textFill>
        </w:rPr>
      </w:pPr>
    </w:p>
    <w:p>
      <w:pPr>
        <w:pStyle w:val="Heading3"/>
        <w:spacing w:before="120" w:after="120"/>
        <w:jc w:val="center"/>
        <w:rPr>
          <w:rFonts w:ascii="黑体" w:eastAsia="黑体" w:hAnsi="宋体" w:cs="Times New Roman" w:hint="eastAsia"/>
          <w:b w:val="0"/>
          <w:sz w:val="24"/>
          <w:highlight w:val="none"/>
          <w:lang w:eastAsia="zh-CN"/>
        </w:rPr>
      </w:pPr>
      <w:r>
        <w:rPr>
          <w:rFonts w:ascii="黑体" w:eastAsia="黑体" w:hAnsi="宋体" w:cs="Times New Roman" w:hint="eastAsia"/>
          <w:b w:val="0"/>
          <w:sz w:val="24"/>
          <w:highlight w:val="none"/>
          <w:lang w:eastAsia="zh-CN"/>
        </w:rPr>
        <w:t>三、供应商法定代表人等缴纳社会保险情况一览表</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lang w:eastAsia="zh-CN"/>
        </w:rPr>
      </w:pPr>
      <w:r>
        <w:rPr>
          <w:rFonts w:ascii="仿宋" w:eastAsia="仿宋" w:hAnsi="仿宋" w:cs="仿宋" w:hint="eastAsia"/>
          <w:b/>
          <w:bCs w:val="0"/>
          <w:color w:val="auto"/>
          <w:szCs w:val="21"/>
          <w:lang w:eastAsia="zh-CN"/>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keepNext w:val="0"/>
        <w:keepLines w:val="0"/>
        <w:pageBreakBefore w:val="0"/>
        <w:widowControl/>
        <w:numPr>
          <w:ilvl w:val="0"/>
          <w:numId w:val="0"/>
        </w:numPr>
        <w:kinsoku/>
        <w:wordWrap/>
        <w:overflowPunct/>
        <w:topLinePunct w:val="0"/>
        <w:autoSpaceDE/>
        <w:autoSpaceDN/>
        <w:bidi w:val="0"/>
        <w:adjustRightInd/>
        <w:snapToGrid w:val="0"/>
        <w:ind w:firstLine="480" w:firstLineChars="200"/>
        <w:textAlignment w:val="auto"/>
        <w:outlineLvl w:val="9"/>
        <w:rPr>
          <w:rFonts w:ascii="仿宋" w:eastAsia="仿宋" w:hAnsi="仿宋" w:cs="仿宋" w:hint="eastAsia"/>
          <w:b/>
          <w:bCs w:val="0"/>
          <w:color w:val="auto"/>
          <w:szCs w:val="21"/>
          <w:highlight w:val="yellow"/>
          <w:lang w:eastAsia="zh-CN"/>
        </w:rPr>
      </w:pPr>
      <w:r>
        <w:rPr>
          <w:rFonts w:ascii="仿宋" w:eastAsia="仿宋" w:hAnsi="仿宋" w:cs="仿宋" w:hint="eastAsia"/>
          <w:b/>
          <w:bCs w:val="0"/>
          <w:color w:val="auto"/>
          <w:szCs w:val="21"/>
          <w:lang w:eastAsia="zh-CN"/>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序号</w:t>
            </w:r>
          </w:p>
        </w:tc>
        <w:tc>
          <w:tcPr>
            <w:tcW w:w="2346"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内容</w:t>
            </w:r>
          </w:p>
        </w:tc>
        <w:tc>
          <w:tcPr>
            <w:tcW w:w="1009"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姓名</w:t>
            </w:r>
          </w:p>
        </w:tc>
        <w:tc>
          <w:tcPr>
            <w:tcW w:w="167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身份证号</w:t>
            </w:r>
          </w:p>
        </w:tc>
        <w:tc>
          <w:tcPr>
            <w:tcW w:w="2087"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社保缴纳单位</w:t>
            </w:r>
          </w:p>
        </w:tc>
        <w:tc>
          <w:tcPr>
            <w:tcW w:w="1030" w:type="dxa"/>
            <w:vAlign w:val="center"/>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1</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hint="eastAsia"/>
                <w:color w:val="auto"/>
                <w:vertAlign w:val="baseline"/>
                <w:lang w:eastAsia="zh-CN"/>
              </w:rPr>
            </w:pPr>
            <w:r>
              <w:rPr>
                <w:rFonts w:ascii="仿宋" w:eastAsia="仿宋" w:hAnsi="仿宋" w:cs="仿宋" w:hint="eastAsia"/>
                <w:b/>
                <w:color w:val="auto"/>
                <w:szCs w:val="21"/>
                <w:lang w:eastAsia="zh-CN"/>
              </w:rPr>
              <w:t>法定代表人（负责人）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2</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主要经营负责人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3</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项目投标授权代表人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4</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项目负责人</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5</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1</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6</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2</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7</w:t>
            </w:r>
          </w:p>
        </w:tc>
        <w:tc>
          <w:tcPr>
            <w:tcW w:w="2346"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eastAsia="zh-CN"/>
              </w:rPr>
              <w:t>……</w:t>
            </w:r>
          </w:p>
        </w:tc>
        <w:tc>
          <w:tcPr>
            <w:tcW w:w="1009"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67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2087"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c>
          <w:tcPr>
            <w:tcW w:w="1030" w:type="dxa"/>
          </w:tcPr>
          <w:p>
            <w:pPr>
              <w:pStyle w:val="NormalIndent"/>
              <w:keepNext w:val="0"/>
              <w:keepLines w:val="0"/>
              <w:pageBreakBefore w:val="0"/>
              <w:widowControl/>
              <w:kinsoku/>
              <w:wordWrap/>
              <w:overflowPunct/>
              <w:topLinePunct w:val="0"/>
              <w:autoSpaceDE/>
              <w:autoSpaceDN/>
              <w:bidi w:val="0"/>
              <w:adjustRightInd/>
              <w:ind w:left="0" w:firstLine="0" w:leftChars="0" w:firstLineChars="0"/>
              <w:jc w:val="center"/>
              <w:textAlignment w:val="auto"/>
              <w:outlineLvl w:val="9"/>
              <w:rPr>
                <w:rFonts w:ascii="仿宋" w:eastAsia="仿宋" w:hAnsi="仿宋" w:cs="仿宋" w:hint="eastAsia"/>
                <w:b/>
                <w:color w:val="auto"/>
                <w:szCs w:val="21"/>
                <w:lang w:eastAsia="zh-CN"/>
              </w:rPr>
            </w:pPr>
          </w:p>
        </w:tc>
      </w:tr>
    </w:tbl>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default"/>
          <w:b/>
          <w:color w:val="auto"/>
          <w:szCs w:val="21"/>
          <w:lang w:val="en-US" w:eastAsia="zh-CN"/>
        </w:rPr>
      </w:pPr>
      <w:r>
        <w:rPr>
          <w:rFonts w:ascii="仿宋" w:eastAsia="仿宋" w:hAnsi="仿宋" w:cs="仿宋" w:hint="eastAsia"/>
          <w:b/>
          <w:color w:val="auto"/>
          <w:szCs w:val="21"/>
          <w:lang w:val="en-US" w:eastAsia="zh-CN"/>
        </w:rPr>
        <w:t>2.证明材料：</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（1）</w:t>
      </w:r>
      <w:r>
        <w:rPr>
          <w:rFonts w:ascii="仿宋" w:eastAsia="仿宋" w:hAnsi="仿宋" w:cs="仿宋" w:hint="eastAsia"/>
          <w:b/>
          <w:color w:val="auto"/>
          <w:szCs w:val="21"/>
          <w:lang w:eastAsia="zh-CN"/>
        </w:rPr>
        <w:t>法定代表人（负责人）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（2）</w:t>
      </w:r>
      <w:r>
        <w:rPr>
          <w:rFonts w:ascii="仿宋" w:eastAsia="仿宋" w:hAnsi="仿宋" w:cs="仿宋" w:hint="eastAsia"/>
          <w:b/>
          <w:color w:val="auto"/>
          <w:szCs w:val="21"/>
          <w:lang w:eastAsia="zh-CN"/>
        </w:rPr>
        <w:t>主要经营负责人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（3）</w:t>
      </w:r>
      <w:r>
        <w:rPr>
          <w:rFonts w:ascii="仿宋" w:eastAsia="仿宋" w:hAnsi="仿宋" w:cs="仿宋" w:hint="eastAsia"/>
          <w:b/>
          <w:color w:val="auto"/>
          <w:szCs w:val="21"/>
          <w:lang w:eastAsia="zh-CN"/>
        </w:rPr>
        <w:t>项目投标授权代表人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（4）</w:t>
      </w:r>
      <w:r>
        <w:rPr>
          <w:rFonts w:ascii="仿宋" w:eastAsia="仿宋" w:hAnsi="仿宋" w:cs="仿宋" w:hint="eastAsia"/>
          <w:b/>
          <w:color w:val="auto"/>
          <w:szCs w:val="21"/>
          <w:lang w:eastAsia="zh-CN"/>
        </w:rPr>
        <w:t>项目负责人</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eastAsia="zh-CN"/>
        </w:rPr>
      </w:pPr>
      <w:r>
        <w:rPr>
          <w:rFonts w:ascii="仿宋" w:eastAsia="仿宋" w:hAnsi="仿宋" w:cs="仿宋" w:hint="eastAsia"/>
          <w:b/>
          <w:color w:val="auto"/>
          <w:szCs w:val="21"/>
          <w:lang w:val="en-US" w:eastAsia="zh-CN"/>
        </w:rPr>
        <w:t>（5）</w:t>
      </w: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1</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（6）</w:t>
      </w:r>
      <w:r>
        <w:rPr>
          <w:rFonts w:ascii="仿宋" w:eastAsia="仿宋" w:hAnsi="仿宋" w:cs="仿宋" w:hint="eastAsia"/>
          <w:b/>
          <w:color w:val="auto"/>
          <w:szCs w:val="21"/>
          <w:lang w:eastAsia="zh-CN"/>
        </w:rPr>
        <w:t>主要技术人员</w:t>
      </w:r>
      <w:r>
        <w:rPr>
          <w:rFonts w:ascii="仿宋" w:eastAsia="仿宋" w:hAnsi="仿宋" w:cs="仿宋" w:hint="eastAsia"/>
          <w:b/>
          <w:color w:val="auto"/>
          <w:szCs w:val="21"/>
          <w:lang w:val="en-US" w:eastAsia="zh-CN"/>
        </w:rPr>
        <w:t>2</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身份证复印件（正反面）：</w:t>
      </w: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开标前一个月的社保缴纳凭证：</w:t>
      </w:r>
    </w:p>
    <w:p>
      <w:pPr>
        <w:pStyle w:val="NormalIndent"/>
        <w:keepNext w:val="0"/>
        <w:keepLines w:val="0"/>
        <w:pageBreakBefore w:val="0"/>
        <w:widowControl/>
        <w:kinsoku/>
        <w:wordWrap/>
        <w:overflowPunct/>
        <w:topLinePunct w:val="0"/>
        <w:autoSpaceDE/>
        <w:autoSpaceDN/>
        <w:bidi w:val="0"/>
        <w:adjustRightInd/>
        <w:textAlignment w:val="auto"/>
        <w:outlineLvl w:val="9"/>
        <w:rPr>
          <w:rFonts w:hint="default"/>
          <w:color w:val="auto"/>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val="0"/>
        <w:textAlignment w:val="auto"/>
        <w:outlineLvl w:val="9"/>
        <w:rPr>
          <w:rFonts w:ascii="仿宋" w:eastAsia="仿宋" w:hAnsi="仿宋" w:cs="仿宋" w:hint="eastAsia"/>
          <w:b/>
          <w:color w:val="auto"/>
          <w:szCs w:val="21"/>
          <w:lang w:val="en-US" w:eastAsia="zh-CN"/>
        </w:rPr>
      </w:pPr>
      <w:r>
        <w:rPr>
          <w:rFonts w:ascii="仿宋" w:eastAsia="仿宋" w:hAnsi="仿宋" w:cs="仿宋" w:hint="eastAsia"/>
          <w:b/>
          <w:color w:val="auto"/>
          <w:szCs w:val="21"/>
          <w:lang w:val="en-US" w:eastAsia="zh-CN"/>
        </w:rPr>
        <w:t>（7）……</w:t>
      </w: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lang w:eastAsia="zh-CN"/>
          <w14:textFill>
            <w14:solidFill>
              <w14:schemeClr w14:val="tx1"/>
            </w14:solidFill>
          </w14:textFill>
        </w:rPr>
        <w:t>四</w:t>
      </w:r>
      <w:r>
        <w:rPr>
          <w:rFonts w:ascii="黑体" w:eastAsia="黑体" w:hint="eastAsia"/>
          <w:bCs w:val="0"/>
          <w:color w:val="000000" w:themeColor="text1"/>
          <w:sz w:val="24"/>
          <w14:textFill>
            <w14:solidFill>
              <w14:schemeClr w14:val="tx1"/>
            </w14:solidFill>
          </w14:textFill>
        </w:rPr>
        <w:t>、</w:t>
      </w:r>
      <w:bookmarkStart w:id="48" w:name="_Hlk72092634"/>
      <w:r>
        <w:rPr>
          <w:rFonts w:ascii="黑体" w:eastAsia="黑体" w:hint="eastAsia"/>
          <w:bCs w:val="0"/>
          <w:color w:val="000000" w:themeColor="text1"/>
          <w:sz w:val="24"/>
          <w14:textFill>
            <w14:solidFill>
              <w14:schemeClr w14:val="tx1"/>
            </w14:solidFill>
          </w14:textFill>
        </w:rPr>
        <w:t>实质性条款响应情况表</w:t>
      </w:r>
      <w:bookmarkEnd w:id="48"/>
    </w:p>
    <w:tbl>
      <w:tblPr>
        <w:tblStyle w:val="TableNormal"/>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2"/>
        <w:gridCol w:w="3837"/>
        <w:gridCol w:w="3487"/>
        <w:gridCol w:w="1195"/>
        <w:gridCol w:w="676"/>
      </w:tblGrid>
      <w:tr>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09"/>
          <w:jc w:val="center"/>
        </w:trPr>
        <w:tc>
          <w:tcPr>
            <w:tcW w:w="862"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bookmarkStart w:id="49" w:name="_Hlk72092651"/>
            <w:r>
              <w:rPr>
                <w:rFonts w:asciiTheme="minorEastAsia" w:hAnsiTheme="minorEastAsia" w:hint="eastAsia"/>
                <w:b/>
                <w:bCs/>
                <w:color w:val="000000" w:themeColor="text1"/>
                <w:sz w:val="21"/>
                <w:szCs w:val="21"/>
                <w14:textFill>
                  <w14:solidFill>
                    <w14:schemeClr w14:val="tx1"/>
                  </w14:solidFill>
                </w14:textFill>
              </w:rPr>
              <w:t>序号</w:t>
            </w:r>
          </w:p>
        </w:tc>
        <w:tc>
          <w:tcPr>
            <w:tcW w:w="383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实质性条款具体内容</w:t>
            </w:r>
          </w:p>
        </w:tc>
        <w:tc>
          <w:tcPr>
            <w:tcW w:w="3487"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投标响应</w:t>
            </w:r>
          </w:p>
        </w:tc>
        <w:tc>
          <w:tcPr>
            <w:tcW w:w="1195"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偏离情况</w:t>
            </w:r>
          </w:p>
        </w:tc>
        <w:tc>
          <w:tcPr>
            <w:tcW w:w="676" w:type="dxa"/>
            <w:vAlign w:val="center"/>
          </w:tcPr>
          <w:p>
            <w:pPr>
              <w:adjustRightInd w:val="0"/>
              <w:snapToGrid w:val="0"/>
              <w:spacing w:line="360" w:lineRule="auto"/>
              <w:jc w:val="center"/>
              <w:rPr>
                <w:rFonts w:asciiTheme="minorEastAsia" w:hAnsiTheme="minorEastAsia"/>
                <w:b/>
                <w:bCs/>
                <w:color w:val="000000" w:themeColor="text1"/>
                <w:sz w:val="21"/>
                <w:szCs w:val="21"/>
                <w14:textFill>
                  <w14:solidFill>
                    <w14:schemeClr w14:val="tx1"/>
                  </w14:solidFill>
                </w14:textFill>
              </w:rPr>
            </w:pPr>
            <w:r>
              <w:rPr>
                <w:rFonts w:asciiTheme="minorEastAsia" w:hAnsiTheme="minorEastAsia" w:hint="eastAsia"/>
                <w:b/>
                <w:bCs/>
                <w:color w:val="000000" w:themeColor="text1"/>
                <w:sz w:val="21"/>
                <w:szCs w:val="21"/>
                <w14:textFill>
                  <w14:solidFill>
                    <w14:schemeClr w14:val="tx1"/>
                  </w14:solidFill>
                </w14:textFill>
              </w:rPr>
              <w:t>说明</w:t>
            </w:r>
          </w:p>
        </w:tc>
      </w:tr>
      <w:tr>
        <w:tblPrEx>
          <w:tblW w:w="10057" w:type="dxa"/>
          <w:jc w:val="center"/>
          <w:tblLayout w:type="fixed"/>
          <w:tblCellMar>
            <w:top w:w="0" w:type="dxa"/>
            <w:left w:w="108" w:type="dxa"/>
            <w:bottom w:w="0" w:type="dxa"/>
            <w:right w:w="108" w:type="dxa"/>
          </w:tblCellMar>
        </w:tblPrEx>
        <w:trPr>
          <w:trHeight w:val="478"/>
          <w:jc w:val="center"/>
        </w:trPr>
        <w:tc>
          <w:tcPr>
            <w:tcW w:w="862" w:type="dxa"/>
            <w:vAlign w:val="top"/>
          </w:tcPr>
          <w:p>
            <w:pPr>
              <w:adjustRightInd w:val="0"/>
              <w:snapToGrid w:val="0"/>
              <w:spacing w:line="360" w:lineRule="auto"/>
              <w:jc w:val="center"/>
              <w:rPr>
                <w:rFonts w:asciiTheme="minorEastAsia" w:hAnsiTheme="minorEastAsia"/>
                <w:color w:val="000000" w:themeColor="text1"/>
                <w:sz w:val="21"/>
                <w:szCs w:val="21"/>
                <w14:textFill>
                  <w14:solidFill>
                    <w14:schemeClr w14:val="tx1"/>
                  </w14:solidFill>
                </w14:textFill>
              </w:rPr>
            </w:pPr>
            <w:bookmarkEnd w:id="49"/>
            <w:r>
              <w:rPr>
                <w:rFonts w:ascii="宋体" w:eastAsia="宋体" w:hAnsi="宋体" w:hint="eastAsia"/>
                <w:szCs w:val="21"/>
              </w:rPr>
              <w:t>1</w:t>
            </w:r>
          </w:p>
        </w:tc>
        <w:tc>
          <w:tcPr>
            <w:tcW w:w="3837" w:type="dxa"/>
            <w:vAlign w:val="top"/>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r>
              <w:rPr>
                <w:rFonts w:asciiTheme="minorEastAsia" w:hAnsiTheme="minorEastAsia" w:hint="eastAsia"/>
                <w:color w:val="000000" w:themeColor="text1"/>
                <w:sz w:val="21"/>
                <w:szCs w:val="21"/>
                <w:lang w:eastAsia="zh-CN"/>
                <w14:textFill>
                  <w14:solidFill>
                    <w14:schemeClr w14:val="tx1"/>
                  </w14:solidFill>
                </w14:textFill>
              </w:rPr>
              <w:t>完全满足本项目“★”条款。</w:t>
            </w:r>
          </w:p>
        </w:tc>
        <w:tc>
          <w:tcPr>
            <w:tcW w:w="3487"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1195"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c>
          <w:tcPr>
            <w:tcW w:w="676" w:type="dxa"/>
          </w:tcPr>
          <w:p>
            <w:pPr>
              <w:adjustRightInd w:val="0"/>
              <w:snapToGrid w:val="0"/>
              <w:spacing w:line="360" w:lineRule="auto"/>
              <w:rPr>
                <w:rFonts w:asciiTheme="minorEastAsia" w:hAnsiTheme="minorEastAsia"/>
                <w:color w:val="000000" w:themeColor="text1"/>
                <w:sz w:val="21"/>
                <w:szCs w:val="21"/>
                <w14:textFill>
                  <w14:solidFill>
                    <w14:schemeClr w14:val="tx1"/>
                  </w14:solidFill>
                </w14:textFill>
              </w:rPr>
            </w:pPr>
          </w:p>
        </w:tc>
      </w:tr>
    </w:tbl>
    <w:p>
      <w:pPr>
        <w:rPr>
          <w:b/>
          <w:color w:val="000000" w:themeColor="text1"/>
          <w:szCs w:val="22"/>
          <w14:textFill>
            <w14:solidFill>
              <w14:schemeClr w14:val="tx1"/>
            </w14:solidFill>
          </w14:textFill>
        </w:rPr>
      </w:pP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注：</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1. 上表所列各项均为不可负偏离条款。</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2.“投标响应”一栏应当详细填写投标人自身响应情况。</w:t>
      </w:r>
    </w:p>
    <w:p>
      <w:pPr>
        <w:ind w:firstLine="480" w:firstLineChars="200"/>
        <w:rPr>
          <w:b/>
          <w:color w:val="000000" w:themeColor="text1"/>
          <w:szCs w:val="22"/>
          <w14:textFill>
            <w14:solidFill>
              <w14:schemeClr w14:val="tx1"/>
            </w14:solidFill>
          </w14:textFill>
        </w:rPr>
      </w:pPr>
      <w:r>
        <w:rPr>
          <w:rFonts w:hint="eastAsia"/>
          <w:b/>
          <w:color w:val="000000" w:themeColor="text1"/>
          <w:szCs w:val="22"/>
          <w14:textFill>
            <w14:solidFill>
              <w14:schemeClr w14:val="tx1"/>
            </w14:solidFill>
          </w14:textFill>
        </w:rPr>
        <w:t>3</w:t>
      </w:r>
      <w:r>
        <w:rPr>
          <w:b/>
          <w:color w:val="000000" w:themeColor="text1"/>
          <w:szCs w:val="22"/>
          <w14:textFill>
            <w14:solidFill>
              <w14:schemeClr w14:val="tx1"/>
            </w14:solidFill>
          </w14:textFill>
        </w:rPr>
        <w:t>.</w:t>
      </w:r>
      <w:r>
        <w:rPr>
          <w:rFonts w:hint="eastAsia"/>
          <w:b/>
          <w:color w:val="000000" w:themeColor="text1"/>
          <w:szCs w:val="22"/>
          <w14:textFill>
            <w14:solidFill>
              <w14:schemeClr w14:val="tx1"/>
            </w14:solidFill>
          </w14:textFill>
        </w:rPr>
        <w:t>“偏离情况”一栏应填写“正偏离”、“负偏离”或“无偏离”，</w:t>
      </w:r>
      <w:r>
        <w:rPr>
          <w:rFonts w:hint="eastAsia"/>
          <w:b/>
          <w:color w:val="000000" w:themeColor="text1"/>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b/>
          <w:color w:val="000000" w:themeColor="text1"/>
          <w14:textFill>
            <w14:solidFill>
              <w14:schemeClr w14:val="tx1"/>
            </w14:solidFill>
          </w14:textFill>
        </w:rPr>
      </w:pPr>
      <w:r>
        <w:rPr>
          <w:b/>
          <w:color w:val="000000" w:themeColor="text1"/>
          <w14:textFill>
            <w14:solidFill>
              <w14:schemeClr w14:val="tx1"/>
            </w14:solidFill>
          </w14:textFill>
        </w:rPr>
        <w:t>4.</w:t>
      </w:r>
      <w:r>
        <w:rPr>
          <w:rFonts w:hint="eastAsia"/>
          <w:b/>
          <w:color w:val="000000" w:themeColor="text1"/>
          <w14:textFill>
            <w14:solidFill>
              <w14:schemeClr w14:val="tx1"/>
            </w14:solidFill>
          </w14:textFill>
        </w:rPr>
        <w:t>评审委员会有权对投标响应情况作出判断（作出评审结论）。</w:t>
      </w:r>
    </w:p>
    <w:p>
      <w:pPr>
        <w:ind w:firstLine="480" w:firstLineChars="200"/>
        <w:rPr>
          <w:color w:val="000000" w:themeColor="text1"/>
          <w14:textFill>
            <w14:solidFill>
              <w14:schemeClr w14:val="tx1"/>
            </w14:solidFill>
          </w14:textFill>
        </w:rPr>
      </w:pPr>
      <w:r>
        <w:rPr>
          <w:b/>
          <w:color w:val="000000" w:themeColor="text1"/>
          <w:szCs w:val="22"/>
          <w14:textFill>
            <w14:solidFill>
              <w14:schemeClr w14:val="tx1"/>
            </w14:solidFill>
          </w14:textFill>
        </w:rPr>
        <w:t>5</w:t>
      </w:r>
      <w:r>
        <w:rPr>
          <w:rFonts w:hint="eastAsia"/>
          <w:b/>
          <w:color w:val="000000" w:themeColor="text1"/>
          <w:szCs w:val="22"/>
          <w14:textFill>
            <w14:solidFill>
              <w14:schemeClr w14:val="tx1"/>
            </w14:solidFill>
          </w14:textFill>
        </w:rPr>
        <w:t>.实质性响应条款“投标响应情况”与投标文件其它内容冲突的，以实质性响应条款“投标响应情况”为准。</w:t>
      </w:r>
    </w:p>
    <w:p>
      <w:pPr>
        <w:rPr>
          <w:rFonts w:eastAsia="黑体"/>
        </w:rPr>
      </w:pPr>
    </w:p>
    <w:p>
      <w:pPr>
        <w:pStyle w:val="Heading3"/>
        <w:jc w:val="center"/>
        <w:rPr>
          <w:rFonts w:ascii="黑体" w:eastAsia="黑体"/>
          <w:bCs w:val="0"/>
          <w:color w:val="000000" w:themeColor="text1"/>
          <w:sz w:val="24"/>
          <w14:textFill>
            <w14:solidFill>
              <w14:schemeClr w14:val="tx1"/>
            </w14:solidFill>
          </w14:textFill>
        </w:rPr>
      </w:pPr>
      <w:r>
        <w:rPr>
          <w:rFonts w:ascii="黑体" w:eastAsia="黑体" w:hint="eastAsia"/>
          <w:bCs w:val="0"/>
          <w:color w:val="000000" w:themeColor="text1"/>
          <w:sz w:val="24"/>
          <w:lang w:eastAsia="zh-CN"/>
          <w14:textFill>
            <w14:solidFill>
              <w14:schemeClr w14:val="tx1"/>
            </w14:solidFill>
          </w14:textFill>
        </w:rPr>
        <w:t>五</w:t>
      </w:r>
      <w:r>
        <w:rPr>
          <w:rFonts w:ascii="黑体" w:eastAsia="黑体" w:hint="eastAsia"/>
          <w:bCs w:val="0"/>
          <w:color w:val="000000" w:themeColor="text1"/>
          <w:sz w:val="24"/>
          <w14:textFill>
            <w14:solidFill>
              <w14:schemeClr w14:val="tx1"/>
            </w14:solidFill>
          </w14:textFill>
        </w:rPr>
        <w:t>、商务、</w:t>
      </w:r>
      <w:r>
        <w:rPr>
          <w:rFonts w:ascii="黑体" w:eastAsia="黑体" w:hint="eastAsia"/>
          <w:bCs w:val="0"/>
          <w:color w:val="000000" w:themeColor="text1"/>
          <w:sz w:val="24"/>
          <w:lang w:eastAsia="zh-CN"/>
          <w14:textFill>
            <w14:solidFill>
              <w14:schemeClr w14:val="tx1"/>
            </w14:solidFill>
          </w14:textFill>
        </w:rPr>
        <w:t>服务</w:t>
      </w:r>
      <w:r>
        <w:rPr>
          <w:rFonts w:ascii="黑体" w:eastAsia="黑体" w:hint="eastAsia"/>
          <w:bCs w:val="0"/>
          <w:color w:val="000000" w:themeColor="text1"/>
          <w:sz w:val="24"/>
          <w14:textFill>
            <w14:solidFill>
              <w14:schemeClr w14:val="tx1"/>
            </w14:solidFill>
          </w14:textFill>
        </w:rPr>
        <w:t>条款偏离表</w:t>
      </w:r>
    </w:p>
    <w:p>
      <w:pPr>
        <w:snapToGrid w:val="0"/>
        <w:spacing w:line="360" w:lineRule="auto"/>
        <w:rPr>
          <w:rFonts w:ascii="Arial" w:eastAsia="宋体" w:hAnsi="Arial" w:cs="Arial"/>
          <w:color w:val="000000"/>
          <w:u w:val="single"/>
        </w:rPr>
      </w:pPr>
      <w:r>
        <w:rPr>
          <w:rFonts w:ascii="Arial" w:eastAsia="宋体" w:hAnsi="Arial" w:cs="Arial" w:hint="eastAsia"/>
          <w:color w:val="000000"/>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序号</w:t>
            </w:r>
          </w:p>
        </w:tc>
        <w:tc>
          <w:tcPr>
            <w:tcW w:w="473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招标文件要求</w:t>
            </w:r>
          </w:p>
        </w:tc>
        <w:tc>
          <w:tcPr>
            <w:tcW w:w="3053"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投标文件响应</w:t>
            </w:r>
          </w:p>
        </w:tc>
        <w:tc>
          <w:tcPr>
            <w:tcW w:w="1262" w:type="dxa"/>
            <w:vAlign w:val="center"/>
          </w:tcPr>
          <w:p>
            <w:pPr>
              <w:spacing w:line="360" w:lineRule="auto"/>
              <w:jc w:val="center"/>
              <w:rPr>
                <w:rFonts w:asciiTheme="minorEastAsia" w:hAnsiTheme="minorEastAsia" w:cs="Arial"/>
                <w:b/>
                <w:sz w:val="21"/>
                <w:szCs w:val="21"/>
              </w:rPr>
            </w:pPr>
            <w:r>
              <w:rPr>
                <w:rFonts w:asciiTheme="minorEastAsia" w:hAnsiTheme="minorEastAsia" w:cs="Arial" w:hint="eastAsia"/>
                <w:b/>
                <w:sz w:val="21"/>
                <w:szCs w:val="21"/>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1</w:t>
            </w:r>
          </w:p>
        </w:tc>
        <w:tc>
          <w:tcPr>
            <w:tcW w:w="4732" w:type="dxa"/>
            <w:vAlign w:val="center"/>
          </w:tcPr>
          <w:p>
            <w:pPr>
              <w:spacing w:line="360" w:lineRule="auto"/>
              <w:rPr>
                <w:rFonts w:asciiTheme="minorEastAsia" w:hAnsiTheme="minorEastAsia"/>
                <w:b/>
                <w:color w:val="FF0000"/>
                <w:sz w:val="21"/>
                <w:szCs w:val="21"/>
              </w:rPr>
            </w:pPr>
            <w:r>
              <w:rPr>
                <w:rFonts w:asciiTheme="minorEastAsia" w:hAnsiTheme="minorEastAsia" w:hint="eastAsia"/>
                <w:b/>
                <w:color w:val="FF0000"/>
                <w:sz w:val="21"/>
                <w:szCs w:val="21"/>
              </w:rPr>
              <w:t>《第三章 用户需求书：四、项目服务要求》中所有条款要求。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Theme="minorEastAsia" w:hAnsiTheme="minorEastAsia"/>
                <w:sz w:val="21"/>
                <w:szCs w:val="21"/>
              </w:rPr>
            </w:pPr>
            <w:r>
              <w:rPr>
                <w:rFonts w:asciiTheme="minorEastAsia" w:hAnsiTheme="minorEastAsia" w:hint="eastAsia"/>
                <w:sz w:val="21"/>
                <w:szCs w:val="21"/>
              </w:rPr>
              <w:t>2</w:t>
            </w:r>
          </w:p>
        </w:tc>
        <w:tc>
          <w:tcPr>
            <w:tcW w:w="4732" w:type="dxa"/>
          </w:tcPr>
          <w:p>
            <w:pPr>
              <w:spacing w:line="360" w:lineRule="auto"/>
              <w:rPr>
                <w:rFonts w:asciiTheme="minorEastAsia" w:hAnsiTheme="minorEastAsia"/>
                <w:b/>
                <w:color w:val="FF0000"/>
                <w:sz w:val="21"/>
                <w:szCs w:val="21"/>
                <w:highlight w:val="green"/>
              </w:rPr>
            </w:pPr>
            <w:r>
              <w:rPr>
                <w:rFonts w:asciiTheme="minorEastAsia" w:hAnsiTheme="minorEastAsia" w:hint="eastAsia"/>
                <w:b/>
                <w:color w:val="FF0000"/>
                <w:sz w:val="21"/>
                <w:szCs w:val="21"/>
              </w:rPr>
              <w:t>《第三章 用户需求书：五、项目商务要求》中所有条款要求。</w:t>
            </w:r>
          </w:p>
        </w:tc>
        <w:tc>
          <w:tcPr>
            <w:tcW w:w="3053" w:type="dxa"/>
            <w:vAlign w:val="center"/>
          </w:tcPr>
          <w:p>
            <w:pPr>
              <w:spacing w:line="360" w:lineRule="auto"/>
              <w:rPr>
                <w:rFonts w:asciiTheme="minorEastAsia" w:hAnsiTheme="minorEastAsia" w:cs="Arial"/>
                <w:sz w:val="21"/>
                <w:szCs w:val="21"/>
              </w:rPr>
            </w:pPr>
            <w:r>
              <w:rPr>
                <w:rFonts w:asciiTheme="minorEastAsia" w:hAnsiTheme="minorEastAsia" w:cs="Arial" w:hint="eastAsia"/>
                <w:sz w:val="21"/>
                <w:szCs w:val="21"/>
              </w:rPr>
              <w:t>我公司完全响应满足招标文件中此项要求。</w:t>
            </w:r>
          </w:p>
        </w:tc>
        <w:tc>
          <w:tcPr>
            <w:tcW w:w="1262" w:type="dxa"/>
            <w:vAlign w:val="center"/>
          </w:tcPr>
          <w:p>
            <w:pPr>
              <w:spacing w:line="360" w:lineRule="auto"/>
              <w:jc w:val="center"/>
              <w:rPr>
                <w:rFonts w:asciiTheme="minorEastAsia" w:hAnsiTheme="minorEastAsia" w:cs="Arial"/>
                <w:sz w:val="21"/>
                <w:szCs w:val="21"/>
              </w:rPr>
            </w:pPr>
            <w:r>
              <w:rPr>
                <w:rFonts w:asciiTheme="minorEastAsia" w:hAnsiTheme="minorEastAsia" w:cs="Arial" w:hint="eastAsia"/>
                <w:sz w:val="21"/>
                <w:szCs w:val="21"/>
              </w:rPr>
              <w:t>无偏离</w:t>
            </w:r>
          </w:p>
        </w:tc>
      </w:tr>
    </w:tbl>
    <w:p>
      <w:pPr>
        <w:snapToGrid w:val="0"/>
        <w:spacing w:line="360" w:lineRule="auto"/>
        <w:rPr>
          <w:rFonts w:asciiTheme="minorEastAsia" w:hAnsiTheme="minorEastAsia"/>
          <w:b/>
        </w:rPr>
      </w:pPr>
    </w:p>
    <w:p>
      <w:pPr>
        <w:snapToGrid w:val="0"/>
        <w:spacing w:line="360" w:lineRule="auto"/>
        <w:rPr>
          <w:rFonts w:asciiTheme="minorEastAsia" w:hAnsiTheme="minorEastAsia"/>
          <w:b/>
        </w:rPr>
      </w:pPr>
      <w:r>
        <w:rPr>
          <w:rFonts w:ascii="宋体" w:eastAsia="宋体" w:hAnsi="宋体" w:hint="eastAsia"/>
          <w:b/>
        </w:rPr>
        <w:t>填写说明：</w:t>
      </w:r>
    </w:p>
    <w:p>
      <w:pPr>
        <w:numPr>
          <w:ilvl w:val="0"/>
          <w:numId w:val="1"/>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1"/>
        </w:numPr>
        <w:snapToGrid w:val="0"/>
        <w:spacing w:after="60" w:afterLines="25" w:line="360" w:lineRule="auto"/>
        <w:ind w:left="360" w:hanging="360"/>
        <w:rPr>
          <w:rFonts w:asciiTheme="majorEastAsia" w:eastAsiaTheme="majorEastAsia" w:hAnsiTheme="majorEastAsia"/>
        </w:rPr>
      </w:pPr>
      <w:r>
        <w:rPr>
          <w:rFonts w:asciiTheme="majorEastAsia" w:eastAsiaTheme="majorEastAsia" w:hAnsiTheme="majorEastAsia" w:hint="eastAsia"/>
        </w:rPr>
        <w:t>如投标人响应情况优于或低于招标要求的，应在【投标文件响应】栏中作详细说明，如完全满足或符合招标文件要求的则无需说明，参照上一条填写内容即可，</w:t>
      </w:r>
      <w:r>
        <w:rPr>
          <w:rFonts w:asciiTheme="majorEastAsia" w:eastAsiaTheme="majorEastAsia" w:hAnsiTheme="majorEastAsia" w:hint="eastAsia"/>
          <w:lang w:eastAsia="zh-CN"/>
        </w:rPr>
        <w:t>评审委员会</w:t>
      </w:r>
      <w:r>
        <w:rPr>
          <w:rFonts w:asciiTheme="majorEastAsia" w:eastAsiaTheme="majorEastAsia" w:hAnsiTheme="majorEastAsia"/>
        </w:rPr>
        <w:t>将根据具体情况给予是否偏离的认定，并以此认定</w:t>
      </w:r>
      <w:r>
        <w:rPr>
          <w:rFonts w:asciiTheme="majorEastAsia" w:eastAsiaTheme="majorEastAsia" w:hAnsiTheme="majorEastAsia" w:hint="eastAsia"/>
        </w:rPr>
        <w:t>标准</w:t>
      </w:r>
      <w:r>
        <w:rPr>
          <w:rFonts w:asciiTheme="majorEastAsia" w:eastAsiaTheme="majorEastAsia" w:hAnsiTheme="majorEastAsia"/>
        </w:rPr>
        <w:t>为最终评判标准</w:t>
      </w:r>
      <w:r>
        <w:rPr>
          <w:rFonts w:asciiTheme="majorEastAsia" w:eastAsiaTheme="majorEastAsia" w:hAnsiTheme="majorEastAsia" w:hint="eastAsia"/>
        </w:rPr>
        <w:t>；</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六、拟安排的项目负责人情况（仅限一人）</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七、拟安排的项目主要团队成员（主要技术人员）情况（项目负责人除外）</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八、实施方案（格式自定）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九、项目重点难点分析、应对措施及相关的合理化建议（格式自定）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十、质量保障措施及方案（格式自定）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十一、项目完成（服务期满）后的服务承诺（格式自定）</w:t>
      </w:r>
    </w:p>
    <w:p>
      <w:pPr>
        <w:jc w:val="center"/>
        <w:outlineLvl w:val="1"/>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十二、违约承诺（格式自定）</w:t>
      </w:r>
    </w:p>
    <w:p>
      <w:pPr>
        <w:keepNext/>
        <w:keepLines/>
        <w:pageBreakBefore w:val="0"/>
        <w:widowControl/>
        <w:kinsoku/>
        <w:wordWrap/>
        <w:overflowPunct/>
        <w:topLinePunct w:val="0"/>
        <w:autoSpaceDE/>
        <w:autoSpaceDN/>
        <w:bidi w:val="0"/>
        <w:adjustRightInd/>
        <w:snapToGrid/>
        <w:jc w:val="center"/>
        <w:textAlignment w:val="auto"/>
        <w:outlineLvl w:val="9"/>
        <w:rPr>
          <w:rFonts w:ascii="黑体" w:eastAsia="黑体" w:hAnsi="宋体" w:cs="Times New Roman" w:hint="eastAsia"/>
          <w:b/>
          <w:bCs w:val="0"/>
          <w:color w:val="000000" w:themeColor="text1"/>
          <w:sz w:val="24"/>
          <w:szCs w:val="32"/>
          <w:lang w:val="en-US" w:eastAsia="zh-CN"/>
          <w14:textFill>
            <w14:solidFill>
              <w14:schemeClr w14:val="tx1"/>
            </w14:solidFill>
          </w14:textFill>
        </w:rPr>
      </w:pPr>
      <w:r>
        <w:rPr>
          <w:rFonts w:ascii="黑体" w:eastAsia="黑体" w:hAnsi="宋体" w:cs="Times New Roman" w:hint="eastAsia"/>
          <w:b/>
          <w:bCs w:val="0"/>
          <w:color w:val="000000" w:themeColor="text1"/>
          <w:sz w:val="24"/>
          <w:szCs w:val="32"/>
          <w:lang w:val="en-US" w:eastAsia="zh-CN"/>
          <w14:textFill>
            <w14:solidFill>
              <w14:schemeClr w14:val="tx1"/>
            </w14:solidFill>
          </w14:textFill>
        </w:rPr>
        <w:t>十三、投标人认为需要加以说明的其他内容（格式自定）</w:t>
      </w:r>
    </w:p>
    <w:p>
      <w:pPr>
        <w:rPr>
          <w:rFonts w:asciiTheme="majorEastAsia" w:eastAsiaTheme="majorEastAsia" w:hAnsiTheme="majorEastAsia" w:cstheme="majorEastAsia" w:hint="eastAsia"/>
          <w:b/>
          <w:bCs/>
          <w:sz w:val="24"/>
          <w:szCs w:val="20"/>
          <w:lang w:eastAsia="zh-CN"/>
        </w:rPr>
      </w:pP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lang w:val="en-US" w:eastAsia="zh-CN"/>
        </w:rPr>
        <w:t>1</w:t>
      </w:r>
      <w:r>
        <w:rPr>
          <w:rFonts w:asciiTheme="majorEastAsia" w:eastAsiaTheme="majorEastAsia" w:hAnsiTheme="majorEastAsia" w:cstheme="majorEastAsia" w:hint="eastAsia"/>
          <w:b/>
          <w:bCs/>
          <w:sz w:val="24"/>
          <w:szCs w:val="20"/>
          <w:lang w:eastAsia="zh-CN"/>
        </w:rPr>
        <w:t>）政府采购违法行为风险知悉确认书</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本公司在投标前已充分知悉以下情形为参与政府采购活动时的重大风险事项，并承诺已对下述风险提示事项重点排查，做到严谨、诚信、依法依规参与政府采购活动。</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一、本公司已充分知悉“隐瞒真实情况，提供虚假资料”的法定情形，相关情形包括但不限于：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（一）通过转让或者租借等方式从其他单位获取资格或者资质证书投标的。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（二）由其他单位或者其他单位负责人在投标供应商编制的投标文件上加盖印章或者签字的。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（三）项目负责人或者主要技术人员不是本单位人员的。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（四）投标保证金不是从投标供应商基本账户转出的。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（五）其他隐瞒真实情况、提供虚假资料的行为。</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二、本公司已充分知悉“与其他采购参加人串通投标”的法定情形，相关情形包括但不限于：</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（一）投标供应商之间相互约定给予未中标的供应商利益补偿。</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（二）不同投标供应商的法定代表人、主要经营负责人、项目投标授权代表人、项目负责人、主要技术人员为同一人、属同一单位或者在同一单位缴纳社会保险。</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（三）不同投标供应商的投标文件由同一单位或者同一人编制，或者由同一人分阶段参与编制的。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（四）不同投标供应商的投标文件或部分投标文件相互混装。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（五）不同投标供应商的投标文件内容存在非正常一致。</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（六）由同一单位工作人员为两家以上（含两家）供应商进行同一项投标活动的。</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（七）不同投标人的投标报价呈规律性差异。</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（八）不同投标人的投标保证金从同一单位或者个人的账户转出。</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（九）主管部门依照法律、法规认定的其他情形。</w:t>
      </w:r>
    </w:p>
    <w:p>
      <w:pPr>
        <w:keepNext w:val="0"/>
        <w:keepLines w:val="0"/>
        <w:pageBreakBefore w:val="0"/>
        <w:kinsoku/>
        <w:wordWrap/>
        <w:overflowPunct/>
        <w:topLinePunct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三、本公司已充分知悉下列情形所对应的法律风险，并在投标前已对相关风险事项进行排查。</w:t>
      </w:r>
    </w:p>
    <w:p>
      <w:pPr>
        <w:keepNext w:val="0"/>
        <w:keepLines w:val="0"/>
        <w:pageBreakBefore w:val="0"/>
        <w:kinsoku/>
        <w:wordWrap/>
        <w:overflowPunct/>
        <w:topLinePunct w:val="0"/>
        <w:autoSpaceDE w:val="0"/>
        <w:autoSpaceDN w:val="0"/>
        <w:bidi w:val="0"/>
        <w:adjustRightInd/>
        <w:snapToGrid/>
        <w:spacing w:beforeAutospacing="0" w:afterAutospacing="0" w:line="240" w:lineRule="auto"/>
        <w:ind w:right="0" w:firstLine="480" w:rightChars="0" w:firstLineChars="200"/>
        <w:textAlignment w:val="auto"/>
        <w:rPr>
          <w:rFonts w:ascii="宋体" w:eastAsia="宋体" w:hAnsi="宋体" w:cs="宋体" w:hint="eastAsia"/>
          <w:b/>
          <w:bCs/>
          <w:spacing w:val="-4"/>
          <w:kern w:val="0"/>
          <w:sz w:val="21"/>
          <w:szCs w:val="21"/>
          <w:highlight w:val="yellow"/>
        </w:rPr>
      </w:pPr>
      <w:r>
        <w:rPr>
          <w:rFonts w:ascii="宋体" w:eastAsia="宋体" w:hAnsi="宋体" w:cs="宋体" w:hint="eastAsia"/>
          <w:spacing w:val="-4"/>
          <w:kern w:val="0"/>
          <w:sz w:val="21"/>
          <w:szCs w:val="21"/>
          <w:highlight w:val="yellow"/>
        </w:rPr>
        <w:t>（一）对于从其他主体获取的投标资料，供应商应审慎核查，确保投标资料的真实性。</w:t>
      </w:r>
      <w:r>
        <w:rPr>
          <w:rFonts w:ascii="宋体" w:eastAsia="宋体" w:hAnsi="宋体" w:cs="宋体" w:hint="eastAsia"/>
          <w:b/>
          <w:bCs/>
          <w:spacing w:val="-4"/>
          <w:kern w:val="0"/>
          <w:sz w:val="21"/>
          <w:szCs w:val="21"/>
          <w:highlight w:val="yellow"/>
        </w:rPr>
        <w:t>如主管部门查实投标文件中存在虚假资料的，无论相关资料是否由第三方或本公司员工提供，均不影响主管部门对供应商存在“隐瞒真实情况，提供虚假资料”违法行为的认定。</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（二）对于涉及国家机关出具的公文、证件、证明材料等文件，一旦涉嫌虚假，经查实，主管部门将依法从严处理，并移送有关部门追究法律责任；涉嫌犯罪的，主管部门将一并移送司法机关追究法律责任。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（三）对于涉及安全生产、特种作业、抢险救灾、防疫等政府采购项目，供应商实施提供虚假资料、串通投标等违法行为的，主管部门将依法从严处理。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（六）单位负责人为同一人或者存在直接控股、管理关系的不同供应商，不得参加同一合同项下的政府采购活动。相关情形如查实，依法作投标无效处理；涉嫌串通投标等违法行为的，主管部门将依法调查处理。</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kern w:val="0"/>
          <w:sz w:val="21"/>
          <w:szCs w:val="21"/>
          <w:highlight w:val="yellow"/>
          <w:lang w:val="en-US" w:eastAsia="zh-CN" w:bidi="ar-SA"/>
        </w:rPr>
      </w:pPr>
      <w:r>
        <w:rPr>
          <w:rFonts w:ascii="宋体" w:eastAsia="宋体" w:hAnsi="宋体" w:cs="宋体" w:hint="eastAsia"/>
          <w:b/>
          <w:bCs/>
          <w:kern w:val="0"/>
          <w:sz w:val="21"/>
          <w:szCs w:val="21"/>
          <w:highlight w:val="yellow"/>
          <w:lang w:val="en-US" w:eastAsia="zh-CN" w:bidi="ar-SA"/>
        </w:rPr>
        <w:t>四、本公司已充分知悉政府采购违法、违规行为的法律后果。</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kern w:val="0"/>
          <w:sz w:val="21"/>
          <w:szCs w:val="21"/>
          <w:highlight w:val="yellow"/>
          <w:lang w:val="en-US" w:eastAsia="zh-CN" w:bidi="ar-SA"/>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rightChars="0"/>
              <w:jc w:val="left"/>
              <w:textAlignment w:val="auto"/>
              <w:rPr>
                <w:rFonts w:ascii="宋体" w:eastAsia="宋体" w:hAnsi="宋体" w:cs="宋体" w:hint="eastAsia"/>
                <w:spacing w:val="-4"/>
                <w:kern w:val="0"/>
                <w:sz w:val="21"/>
                <w:szCs w:val="21"/>
                <w:highlight w:val="green"/>
                <w:vertAlign w:val="baseline"/>
                <w:lang w:val="en-US" w:eastAsia="zh-CN" w:bidi="ar-SA"/>
              </w:rPr>
            </w:pPr>
          </w:p>
        </w:tc>
      </w:tr>
    </w:tbl>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b/>
          <w:bCs/>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注：1.政府采购违法行为风险知悉确认书不作为资格性审查及符合性审查条件。</w:t>
      </w:r>
    </w:p>
    <w:p>
      <w:pPr>
        <w:keepNext w:val="0"/>
        <w:keepLines w:val="0"/>
        <w:pageBreakBefore w:val="0"/>
        <w:widowControl w:val="0"/>
        <w:kinsoku/>
        <w:wordWrap/>
        <w:overflowPunct/>
        <w:topLinePunct w:val="0"/>
        <w:autoSpaceDE w:val="0"/>
        <w:autoSpaceDN w:val="0"/>
        <w:bidi w:val="0"/>
        <w:adjustRightInd/>
        <w:snapToGrid/>
        <w:spacing w:beforeAutospacing="0" w:afterAutospacing="0" w:line="240" w:lineRule="auto"/>
        <w:ind w:right="0" w:firstLine="480" w:rightChars="0" w:firstLineChars="200"/>
        <w:jc w:val="left"/>
        <w:textAlignment w:val="auto"/>
        <w:rPr>
          <w:rFonts w:ascii="宋体" w:eastAsia="宋体" w:hAnsi="宋体" w:cs="宋体" w:hint="eastAsia"/>
          <w:color w:val="FF0000"/>
          <w:spacing w:val="-4"/>
          <w:kern w:val="0"/>
          <w:sz w:val="21"/>
          <w:szCs w:val="21"/>
          <w:highlight w:val="yellow"/>
          <w:lang w:val="en-US" w:eastAsia="zh-CN" w:bidi="ar-SA"/>
        </w:rPr>
      </w:pPr>
      <w:r>
        <w:rPr>
          <w:rFonts w:ascii="宋体" w:eastAsia="宋体" w:hAnsi="宋体" w:cs="宋体" w:hint="eastAsia"/>
          <w:b/>
          <w:bCs/>
          <w:color w:val="FF0000"/>
          <w:spacing w:val="-4"/>
          <w:kern w:val="0"/>
          <w:sz w:val="21"/>
          <w:szCs w:val="21"/>
          <w:highlight w:val="yellow"/>
          <w:lang w:val="en-US" w:eastAsia="zh-CN" w:bidi="ar-SA"/>
        </w:rPr>
        <w:t>2.投标供应商负责人或投标授权代表签字并加盖单位公章后，扫描上传至投标文件一并提交。</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负责人/投标授权代表签名：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spacing w:val="-4"/>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知悉人（公章）：     </w:t>
      </w:r>
    </w:p>
    <w:p>
      <w:pPr>
        <w:keepNext w:val="0"/>
        <w:keepLines w:val="0"/>
        <w:pageBreakBefore w:val="0"/>
        <w:widowControl w:val="0"/>
        <w:kinsoku/>
        <w:wordWrap w:val="0"/>
        <w:overflowPunct/>
        <w:topLinePunct w:val="0"/>
        <w:autoSpaceDE w:val="0"/>
        <w:autoSpaceDN w:val="0"/>
        <w:bidi w:val="0"/>
        <w:adjustRightInd/>
        <w:snapToGrid/>
        <w:spacing w:beforeAutospacing="0" w:afterAutospacing="0" w:line="240" w:lineRule="auto"/>
        <w:ind w:right="0" w:firstLine="480" w:rightChars="0" w:firstLineChars="200"/>
        <w:jc w:val="right"/>
        <w:textAlignment w:val="auto"/>
        <w:rPr>
          <w:rFonts w:ascii="宋体" w:eastAsia="宋体" w:hAnsi="宋体" w:cs="宋体" w:hint="eastAsia"/>
          <w:kern w:val="0"/>
          <w:sz w:val="21"/>
          <w:szCs w:val="21"/>
          <w:highlight w:val="yellow"/>
          <w:lang w:val="en-US" w:eastAsia="zh-CN" w:bidi="ar-SA"/>
        </w:rPr>
      </w:pPr>
      <w:r>
        <w:rPr>
          <w:rFonts w:ascii="宋体" w:eastAsia="宋体" w:hAnsi="宋体" w:cs="宋体" w:hint="eastAsia"/>
          <w:spacing w:val="-4"/>
          <w:kern w:val="0"/>
          <w:sz w:val="21"/>
          <w:szCs w:val="21"/>
          <w:highlight w:val="yellow"/>
          <w:lang w:val="en-US" w:eastAsia="zh-CN" w:bidi="ar-SA"/>
        </w:rPr>
        <w:t xml:space="preserve">日期：     </w:t>
      </w:r>
    </w:p>
    <w:p>
      <w:pPr>
        <w:widowControl w:val="0"/>
        <w:spacing w:line="360" w:lineRule="auto"/>
        <w:jc w:val="both"/>
        <w:rPr>
          <w:rFonts w:ascii="Times New Roman" w:eastAsia="宋体" w:hAnsi="Times New Roman" w:cs="Times New Roman" w:hint="eastAsia"/>
          <w:b/>
          <w:bCs/>
          <w:kern w:val="2"/>
          <w:sz w:val="24"/>
          <w:szCs w:val="24"/>
          <w:lang w:val="en-US" w:eastAsia="zh-CN" w:bidi="ar-SA"/>
        </w:rPr>
      </w:pPr>
    </w:p>
    <w:p>
      <w:pPr>
        <w:rPr>
          <w:rFonts w:ascii="黑体" w:eastAsia="黑体" w:hAnsi="宋体" w:cs="Times New Roman" w:hint="eastAsia"/>
          <w:sz w:val="24"/>
          <w:szCs w:val="20"/>
          <w:lang w:eastAsia="zh-CN"/>
        </w:rPr>
      </w:pPr>
    </w:p>
    <w:p>
      <w:pPr>
        <w:rPr>
          <w:rFonts w:asciiTheme="majorEastAsia" w:eastAsiaTheme="majorEastAsia" w:hAnsiTheme="majorEastAsia" w:cstheme="majorEastAsia" w:hint="eastAsia"/>
          <w:b/>
          <w:bCs/>
        </w:rPr>
      </w:pP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lang w:val="en-US" w:eastAsia="zh-CN"/>
        </w:rPr>
        <w:t>2</w:t>
      </w:r>
      <w:r>
        <w:rPr>
          <w:rFonts w:asciiTheme="majorEastAsia" w:eastAsiaTheme="majorEastAsia" w:hAnsiTheme="majorEastAsia" w:cstheme="majorEastAsia" w:hint="eastAsia"/>
          <w:b/>
          <w:bCs/>
          <w:sz w:val="24"/>
          <w:szCs w:val="20"/>
          <w:lang w:eastAsia="zh-CN"/>
        </w:rPr>
        <w:t>）</w:t>
      </w:r>
      <w:r>
        <w:rPr>
          <w:rFonts w:asciiTheme="majorEastAsia" w:eastAsiaTheme="majorEastAsia" w:hAnsiTheme="majorEastAsia" w:cstheme="majorEastAsia" w:hint="eastAsia"/>
          <w:b/>
          <w:bCs/>
          <w:sz w:val="24"/>
          <w:szCs w:val="20"/>
        </w:rPr>
        <w:t>投标人认为需要加以说明的其他内容</w:t>
      </w:r>
    </w:p>
    <w:p>
      <w:pPr>
        <w:pStyle w:val="NormalIndent"/>
      </w:pPr>
    </w:p>
    <w:p/>
    <w:p>
      <w:pPr>
        <w:pStyle w:val="NormalIndent"/>
      </w:pPr>
    </w:p>
    <w:p/>
    <w:p>
      <w:pPr>
        <w:pStyle w:val="NormalIndent"/>
      </w:pPr>
    </w:p>
    <w:p>
      <w:pPr>
        <w:pStyle w:val="Heading2"/>
        <w:rPr>
          <w:color w:val="000000" w:themeColor="text1"/>
          <w14:textFill>
            <w14:solidFill>
              <w14:schemeClr w14:val="tx1"/>
            </w14:solidFill>
          </w14:textFill>
        </w:rPr>
      </w:pPr>
      <w:r>
        <w:rPr>
          <w:rFonts w:hint="eastAsia"/>
          <w:color w:val="000000" w:themeColor="text1"/>
          <w14:textFill>
            <w14:solidFill>
              <w14:schemeClr w14:val="tx1"/>
            </w14:solidFill>
          </w14:textFill>
        </w:rPr>
        <w:br w:type="page"/>
      </w:r>
      <w:r>
        <w:rPr>
          <w:rFonts w:hint="eastAsia"/>
          <w:color w:val="000000" w:themeColor="text1"/>
          <w14:textFill>
            <w14:solidFill>
              <w14:schemeClr w14:val="tx1"/>
            </w14:solidFill>
          </w14:textFill>
        </w:rPr>
        <w:t>第五章  合同条款及格式</w:t>
      </w:r>
    </w:p>
    <w:p>
      <w:pPr>
        <w:spacing w:line="360" w:lineRule="auto"/>
        <w:jc w:val="center"/>
        <w:rPr>
          <w:rFonts w:ascii="宋体" w:eastAsia="黑体" w:hAnsi="宋体"/>
          <w:bCs/>
          <w:kern w:val="44"/>
          <w:sz w:val="28"/>
          <w:szCs w:val="44"/>
        </w:rPr>
      </w:pPr>
      <w:bookmarkStart w:id="50" w:name="_Hlk72574405"/>
      <w:r>
        <w:rPr>
          <w:rFonts w:ascii="宋体" w:eastAsia="宋体" w:hAnsi="宋体" w:cs="宋体" w:hint="eastAsia"/>
          <w:b/>
        </w:rPr>
        <w:t>（仅供参考，具体以项目需求及采购结果为准）</w:t>
      </w:r>
      <w:bookmarkEnd w:id="50"/>
    </w:p>
    <w:p>
      <w:pPr>
        <w:wordWrap w:val="0"/>
        <w:adjustRightInd w:val="0"/>
        <w:snapToGrid w:val="0"/>
        <w:spacing w:line="300" w:lineRule="auto"/>
        <w:rPr>
          <w:rFonts w:hint="eastAsia"/>
          <w:szCs w:val="21"/>
        </w:rPr>
      </w:pPr>
    </w:p>
    <w:p>
      <w:pPr>
        <w:wordWrap w:val="0"/>
        <w:adjustRightInd w:val="0"/>
        <w:snapToGrid w:val="0"/>
        <w:spacing w:line="300" w:lineRule="auto"/>
        <w:ind w:left="8640" w:hanging="4524" w:leftChars="1715" w:hangingChars="1885"/>
        <w:rPr>
          <w:rFonts w:hint="eastAsia"/>
          <w:szCs w:val="21"/>
        </w:rPr>
      </w:pPr>
      <w:r>
        <w:rPr>
          <w:szCs w:val="21"/>
        </w:rPr>
        <w:t>合同编号（甲方）：</w:t>
      </w:r>
      <w:r>
        <w:rPr>
          <w:rFonts w:hint="eastAsia"/>
          <w:szCs w:val="21"/>
          <w:u w:val="single"/>
        </w:rPr>
        <w:t xml:space="preserve">                           </w:t>
      </w:r>
      <w:r>
        <w:rPr>
          <w:rFonts w:hint="eastAsia"/>
          <w:szCs w:val="21"/>
        </w:rPr>
        <w:t xml:space="preserve"> </w:t>
      </w:r>
    </w:p>
    <w:p>
      <w:pPr>
        <w:wordWrap w:val="0"/>
        <w:adjustRightInd w:val="0"/>
        <w:snapToGrid w:val="0"/>
        <w:spacing w:line="300" w:lineRule="auto"/>
        <w:ind w:left="8640" w:hanging="4524" w:leftChars="1715" w:hangingChars="1885"/>
        <w:rPr>
          <w:szCs w:val="21"/>
        </w:rPr>
      </w:pPr>
    </w:p>
    <w:p>
      <w:pPr>
        <w:tabs>
          <w:tab w:val="left" w:pos="180"/>
        </w:tabs>
        <w:wordWrap w:val="0"/>
        <w:adjustRightInd w:val="0"/>
        <w:snapToGrid w:val="0"/>
        <w:spacing w:line="480" w:lineRule="auto"/>
        <w:ind w:firstLine="4080" w:firstLineChars="1700"/>
        <w:jc w:val="left"/>
        <w:rPr>
          <w:b/>
          <w:bCs/>
          <w:sz w:val="24"/>
        </w:rPr>
      </w:pPr>
      <w:r>
        <w:rPr>
          <w:szCs w:val="21"/>
        </w:rPr>
        <w:t>合同编号（乙方）：</w:t>
      </w:r>
      <w:r>
        <w:rPr>
          <w:szCs w:val="21"/>
          <w:u w:val="single"/>
        </w:rPr>
        <w:t xml:space="preserve">                           </w:t>
      </w:r>
    </w:p>
    <w:p>
      <w:pPr>
        <w:wordWrap w:val="0"/>
        <w:rPr>
          <w:sz w:val="24"/>
        </w:rPr>
      </w:pPr>
    </w:p>
    <w:p>
      <w:pPr>
        <w:wordWrap w:val="0"/>
      </w:pPr>
    </w:p>
    <w:p>
      <w:pPr>
        <w:wordWrap w:val="0"/>
      </w:pPr>
    </w:p>
    <w:p>
      <w:pPr>
        <w:wordWrap w:val="0"/>
      </w:pPr>
    </w:p>
    <w:p>
      <w:pPr>
        <w:wordWrap w:val="0"/>
        <w:spacing w:line="360" w:lineRule="auto"/>
        <w:jc w:val="center"/>
        <w:rPr>
          <w:rFonts w:ascii="宋体" w:hAnsi="宋体" w:cs="宋体" w:hint="default"/>
          <w:bCs/>
          <w:sz w:val="36"/>
          <w:szCs w:val="36"/>
        </w:rPr>
      </w:pPr>
      <w:bookmarkStart w:id="51" w:name="_Hlk80870172"/>
      <w:bookmarkStart w:id="52" w:name="_Hlk80870054"/>
      <w:r>
        <w:rPr>
          <w:rFonts w:ascii="宋体" w:hAnsi="宋体" w:cs="宋体" w:hint="default"/>
          <w:bCs/>
          <w:sz w:val="36"/>
          <w:szCs w:val="36"/>
        </w:rPr>
        <w:t>2024年南山区机械式立体停车设施管理工作</w:t>
      </w:r>
    </w:p>
    <w:p>
      <w:pPr>
        <w:wordWrap w:val="0"/>
        <w:spacing w:line="360" w:lineRule="auto"/>
        <w:jc w:val="center"/>
        <w:rPr>
          <w:rFonts w:ascii="宋体" w:hAnsi="宋体" w:cs="宋体" w:hint="eastAsia"/>
          <w:bCs/>
          <w:color w:val="FF0000"/>
          <w:sz w:val="36"/>
          <w:szCs w:val="36"/>
        </w:rPr>
      </w:pPr>
      <w:r>
        <w:rPr>
          <w:rFonts w:ascii="宋体" w:hAnsi="宋体" w:cs="宋体" w:hint="default"/>
          <w:bCs/>
          <w:sz w:val="36"/>
          <w:szCs w:val="36"/>
        </w:rPr>
        <w:t>技术服务</w:t>
      </w:r>
      <w:r>
        <w:rPr>
          <w:rFonts w:ascii="宋体" w:hAnsi="宋体" w:cs="宋体" w:hint="eastAsia"/>
          <w:bCs/>
          <w:sz w:val="36"/>
          <w:szCs w:val="36"/>
        </w:rPr>
        <w:t>合同</w:t>
      </w:r>
      <w:bookmarkEnd w:id="51"/>
      <w:bookmarkEnd w:id="52"/>
    </w:p>
    <w:p>
      <w:pPr>
        <w:wordWrap w:val="0"/>
        <w:jc w:val="center"/>
        <w:rPr>
          <w:b/>
          <w:sz w:val="48"/>
          <w:szCs w:val="48"/>
        </w:rPr>
      </w:pPr>
    </w:p>
    <w:p>
      <w:pPr>
        <w:tabs>
          <w:tab w:val="left" w:pos="180"/>
        </w:tabs>
        <w:wordWrap w:val="0"/>
        <w:spacing w:line="640" w:lineRule="exact"/>
        <w:ind w:left="547" w:leftChars="228"/>
        <w:rPr>
          <w:rFonts w:ascii="宋体" w:hAnsi="宋体" w:cs="宋体" w:hint="eastAsia"/>
          <w:sz w:val="24"/>
          <w:u w:val="single"/>
        </w:rPr>
      </w:pPr>
      <w:r>
        <w:rPr>
          <w:rFonts w:ascii="宋体" w:hAnsi="宋体" w:cs="宋体" w:hint="eastAsia"/>
          <w:sz w:val="24"/>
        </w:rPr>
        <w:t>项目名称：</w:t>
      </w:r>
      <w:r>
        <w:rPr>
          <w:rFonts w:ascii="宋体" w:hAnsi="宋体" w:cs="宋体" w:hint="eastAsia"/>
          <w:sz w:val="24"/>
          <w:u w:val="single"/>
        </w:rPr>
        <w:t xml:space="preserve">  2024年南山区机械式立体停车设施管理工作技术服务 </w:t>
      </w:r>
      <w:r>
        <w:rPr>
          <w:rFonts w:ascii="宋体" w:hAnsi="宋体" w:cs="宋体" w:hint="eastAsia"/>
          <w:sz w:val="24"/>
          <w:u w:val="single"/>
          <w:lang w:val="en-US" w:eastAsia="zh-CN"/>
        </w:rPr>
        <w:t xml:space="preserve">    </w:t>
      </w:r>
      <w:r>
        <w:rPr>
          <w:rFonts w:ascii="宋体" w:hAnsi="宋体" w:cs="宋体" w:hint="eastAsia"/>
          <w:sz w:val="24"/>
          <w:u w:val="single"/>
        </w:rPr>
        <w:t xml:space="preserve"> </w:t>
      </w:r>
    </w:p>
    <w:p>
      <w:pPr>
        <w:tabs>
          <w:tab w:val="left" w:pos="180"/>
        </w:tabs>
        <w:wordWrap w:val="0"/>
        <w:spacing w:line="640" w:lineRule="exact"/>
        <w:ind w:firstLine="480" w:firstLineChars="200"/>
        <w:rPr>
          <w:rFonts w:ascii="宋体" w:hAnsi="宋体" w:cs="宋体" w:hint="eastAsia"/>
          <w:sz w:val="24"/>
          <w:u w:val="single"/>
        </w:rPr>
      </w:pPr>
      <w:r>
        <w:rPr>
          <w:rFonts w:ascii="宋体" w:hAnsi="宋体" w:cs="宋体" w:hint="eastAsia"/>
          <w:sz w:val="24"/>
        </w:rPr>
        <w:t>项目类型：</w:t>
      </w:r>
      <w:r>
        <w:rPr>
          <w:rFonts w:ascii="宋体" w:hAnsi="宋体" w:cs="宋体" w:hint="eastAsia"/>
          <w:sz w:val="24"/>
          <w:u w:val="single"/>
        </w:rPr>
        <w:t xml:space="preserve">                       服务类                       </w:t>
      </w:r>
      <w:r>
        <w:rPr>
          <w:rFonts w:ascii="宋体" w:hAnsi="宋体" w:cs="宋体" w:hint="eastAsia"/>
          <w:sz w:val="24"/>
          <w:u w:val="single"/>
          <w:lang w:val="en-US" w:eastAsia="zh-CN"/>
        </w:rPr>
        <w:t xml:space="preserve"> </w:t>
      </w:r>
      <w:r>
        <w:rPr>
          <w:rFonts w:ascii="宋体" w:hAnsi="宋体" w:cs="宋体" w:hint="eastAsia"/>
          <w:sz w:val="24"/>
          <w:u w:val="single"/>
        </w:rPr>
        <w:t xml:space="preserve">  </w:t>
      </w:r>
    </w:p>
    <w:p>
      <w:pPr>
        <w:tabs>
          <w:tab w:val="left" w:pos="180"/>
        </w:tabs>
        <w:wordWrap w:val="0"/>
        <w:spacing w:line="640" w:lineRule="exact"/>
        <w:ind w:firstLine="480" w:firstLineChars="200"/>
        <w:rPr>
          <w:rFonts w:ascii="宋体" w:hAnsi="宋体" w:cs="宋体" w:hint="eastAsia"/>
          <w:sz w:val="24"/>
          <w:u w:val="single"/>
        </w:rPr>
      </w:pPr>
      <w:r>
        <w:rPr>
          <w:rFonts w:ascii="宋体" w:hAnsi="宋体" w:cs="宋体" w:hint="eastAsia"/>
          <w:sz w:val="24"/>
        </w:rPr>
        <w:t>委托方（甲方）：</w:t>
      </w:r>
      <w:r>
        <w:rPr>
          <w:rFonts w:ascii="宋体" w:hAnsi="宋体" w:cs="宋体" w:hint="eastAsia"/>
          <w:sz w:val="24"/>
          <w:u w:val="single"/>
        </w:rPr>
        <w:t xml:space="preserve">         深圳市交通运输局南山管理局              </w:t>
      </w:r>
    </w:p>
    <w:p>
      <w:pPr>
        <w:tabs>
          <w:tab w:val="left" w:pos="180"/>
        </w:tabs>
        <w:wordWrap w:val="0"/>
        <w:spacing w:line="640" w:lineRule="exact"/>
        <w:ind w:firstLine="480" w:firstLineChars="200"/>
        <w:rPr>
          <w:rFonts w:ascii="宋体" w:hAnsi="宋体" w:cs="宋体" w:hint="eastAsia"/>
          <w:sz w:val="24"/>
          <w:u w:val="single"/>
        </w:rPr>
      </w:pPr>
      <w:r>
        <w:rPr>
          <w:rFonts w:ascii="宋体" w:hAnsi="宋体" w:cs="宋体" w:hint="eastAsia"/>
          <w:sz w:val="24"/>
        </w:rPr>
        <w:t>受托方（乙方）：</w:t>
      </w:r>
      <w:r>
        <w:rPr>
          <w:rFonts w:ascii="宋体" w:hAnsi="宋体" w:cs="宋体" w:hint="eastAsia"/>
          <w:sz w:val="24"/>
          <w:u w:val="single"/>
        </w:rPr>
        <w:t xml:space="preserve">   </w:t>
      </w:r>
      <w:r>
        <w:rPr>
          <w:rFonts w:ascii="宋体" w:hAnsi="宋体" w:cs="宋体" w:hint="eastAsia"/>
          <w:sz w:val="24"/>
          <w:u w:val="single"/>
          <w:lang w:val="en-US" w:eastAsia="zh-CN"/>
        </w:rPr>
        <w:t xml:space="preserve">                                            </w:t>
      </w:r>
      <w:r>
        <w:rPr>
          <w:rFonts w:ascii="宋体" w:hAnsi="宋体" w:cs="宋体" w:hint="eastAsia"/>
          <w:sz w:val="24"/>
          <w:u w:val="single"/>
        </w:rPr>
        <w:t xml:space="preserve">  </w:t>
      </w:r>
    </w:p>
    <w:p>
      <w:pPr>
        <w:tabs>
          <w:tab w:val="left" w:pos="180"/>
        </w:tabs>
        <w:wordWrap w:val="0"/>
        <w:spacing w:line="640" w:lineRule="exact"/>
        <w:ind w:firstLine="480" w:firstLineChars="200"/>
        <w:rPr>
          <w:rFonts w:ascii="宋体" w:hAnsi="宋体" w:cs="宋体" w:hint="eastAsia"/>
          <w:sz w:val="24"/>
          <w:u w:val="single"/>
        </w:rPr>
      </w:pPr>
      <w:r>
        <w:rPr>
          <w:rFonts w:ascii="宋体" w:hAnsi="宋体" w:cs="宋体" w:hint="eastAsia"/>
          <w:sz w:val="24"/>
        </w:rPr>
        <w:t xml:space="preserve">签订时间： </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 xml:space="preserve">               年      月     日               </w:t>
      </w:r>
    </w:p>
    <w:p>
      <w:pPr>
        <w:tabs>
          <w:tab w:val="left" w:pos="180"/>
        </w:tabs>
        <w:wordWrap w:val="0"/>
        <w:spacing w:line="640" w:lineRule="exact"/>
        <w:ind w:firstLine="480" w:firstLineChars="200"/>
        <w:rPr>
          <w:rFonts w:ascii="宋体" w:hAnsi="宋体" w:cs="宋体" w:hint="eastAsia"/>
          <w:sz w:val="24"/>
          <w:u w:val="single"/>
        </w:rPr>
      </w:pPr>
      <w:r>
        <w:rPr>
          <w:rFonts w:ascii="宋体" w:hAnsi="宋体" w:cs="宋体" w:hint="eastAsia"/>
          <w:sz w:val="24"/>
        </w:rPr>
        <w:t xml:space="preserve">签订地点： </w:t>
      </w:r>
      <w:r>
        <w:rPr>
          <w:rFonts w:ascii="宋体" w:hAnsi="宋体" w:cs="宋体" w:hint="eastAsia"/>
          <w:sz w:val="24"/>
          <w:u w:val="single"/>
        </w:rPr>
        <w:t xml:space="preserve">        </w:t>
      </w:r>
      <w:r>
        <w:rPr>
          <w:rFonts w:ascii="宋体" w:hAnsi="宋体" w:cs="宋体"/>
          <w:sz w:val="24"/>
          <w:u w:val="single"/>
        </w:rPr>
        <w:t xml:space="preserve">   </w:t>
      </w:r>
      <w:r>
        <w:rPr>
          <w:rFonts w:ascii="宋体" w:hAnsi="宋体" w:cs="宋体" w:hint="eastAsia"/>
          <w:sz w:val="24"/>
          <w:u w:val="single"/>
        </w:rPr>
        <w:t xml:space="preserve">       深圳市南山区                        </w:t>
      </w:r>
    </w:p>
    <w:p>
      <w:pPr>
        <w:tabs>
          <w:tab w:val="left" w:pos="180"/>
        </w:tabs>
        <w:wordWrap w:val="0"/>
        <w:jc w:val="center"/>
        <w:rPr>
          <w:rFonts w:ascii="宋体" w:hAnsi="宋体" w:cs="宋体" w:hint="eastAsia"/>
          <w:b/>
          <w:sz w:val="24"/>
        </w:rPr>
      </w:pPr>
    </w:p>
    <w:p>
      <w:pPr>
        <w:tabs>
          <w:tab w:val="left" w:pos="180"/>
        </w:tabs>
        <w:wordWrap w:val="0"/>
        <w:jc w:val="center"/>
        <w:rPr>
          <w:b/>
          <w:sz w:val="24"/>
        </w:rPr>
      </w:pPr>
    </w:p>
    <w:p>
      <w:pPr>
        <w:tabs>
          <w:tab w:val="left" w:pos="180"/>
        </w:tabs>
        <w:wordWrap w:val="0"/>
        <w:jc w:val="center"/>
        <w:rPr>
          <w:b/>
          <w:sz w:val="24"/>
        </w:rPr>
      </w:pPr>
    </w:p>
    <w:p>
      <w:pPr>
        <w:tabs>
          <w:tab w:val="left" w:pos="180"/>
        </w:tabs>
        <w:wordWrap w:val="0"/>
        <w:jc w:val="center"/>
        <w:rPr>
          <w:b/>
          <w:sz w:val="24"/>
        </w:rPr>
      </w:pPr>
    </w:p>
    <w:p>
      <w:pPr>
        <w:tabs>
          <w:tab w:val="left" w:pos="180"/>
        </w:tabs>
        <w:wordWrap w:val="0"/>
        <w:jc w:val="center"/>
        <w:rPr>
          <w:b/>
          <w:sz w:val="24"/>
        </w:rPr>
      </w:pPr>
    </w:p>
    <w:p>
      <w:pPr>
        <w:tabs>
          <w:tab w:val="left" w:pos="180"/>
        </w:tabs>
        <w:wordWrap w:val="0"/>
        <w:jc w:val="center"/>
        <w:rPr>
          <w:b/>
          <w:sz w:val="24"/>
        </w:rPr>
      </w:pPr>
    </w:p>
    <w:p>
      <w:pPr>
        <w:tabs>
          <w:tab w:val="left" w:pos="180"/>
        </w:tabs>
        <w:wordWrap w:val="0"/>
        <w:jc w:val="center"/>
        <w:rPr>
          <w:b/>
          <w:sz w:val="24"/>
        </w:rPr>
      </w:pPr>
    </w:p>
    <w:p>
      <w:pPr>
        <w:tabs>
          <w:tab w:val="left" w:pos="180"/>
        </w:tabs>
        <w:wordWrap w:val="0"/>
        <w:rPr>
          <w:rFonts w:hint="eastAsia"/>
          <w:b/>
          <w:sz w:val="24"/>
        </w:rPr>
      </w:pPr>
    </w:p>
    <w:p>
      <w:pPr>
        <w:wordWrap w:val="0"/>
        <w:spacing w:line="480" w:lineRule="auto"/>
        <w:jc w:val="center"/>
        <w:rPr>
          <w:b/>
          <w:bCs/>
          <w:sz w:val="36"/>
        </w:rPr>
      </w:pPr>
      <w:r>
        <w:rPr>
          <w:szCs w:val="21"/>
        </w:rPr>
        <w:br w:type="page"/>
      </w:r>
      <w:r>
        <w:rPr>
          <w:rFonts w:ascii="宋体" w:hAnsi="宋体" w:cs="宋体" w:hint="eastAsia"/>
          <w:bCs/>
          <w:sz w:val="44"/>
          <w:szCs w:val="44"/>
        </w:rPr>
        <w:t>技术</w:t>
      </w:r>
      <w:r>
        <w:rPr>
          <w:rFonts w:ascii="宋体" w:hAnsi="宋体" w:cs="宋体" w:hint="eastAsia"/>
          <w:bCs/>
          <w:sz w:val="44"/>
          <w:szCs w:val="44"/>
          <w:lang w:eastAsia="zh-CN"/>
        </w:rPr>
        <w:t>服务</w:t>
      </w:r>
      <w:r>
        <w:rPr>
          <w:rFonts w:ascii="宋体" w:hAnsi="宋体" w:cs="宋体" w:hint="eastAsia"/>
          <w:bCs/>
          <w:sz w:val="44"/>
          <w:szCs w:val="44"/>
        </w:rPr>
        <w:t>合同</w:t>
      </w:r>
    </w:p>
    <w:p>
      <w:pPr>
        <w:wordWrap w:val="0"/>
        <w:spacing w:line="580" w:lineRule="exact"/>
        <w:ind w:firstLine="240" w:firstLineChars="100"/>
        <w:rPr>
          <w:sz w:val="24"/>
        </w:rPr>
      </w:pPr>
    </w:p>
    <w:p>
      <w:pPr>
        <w:wordWrap w:val="0"/>
        <w:spacing w:line="580" w:lineRule="exact"/>
        <w:ind w:firstLine="240" w:firstLineChars="100"/>
        <w:rPr>
          <w:sz w:val="24"/>
          <w:u w:val="single"/>
        </w:rPr>
      </w:pPr>
      <w:r>
        <w:rPr>
          <w:sz w:val="24"/>
        </w:rPr>
        <w:t xml:space="preserve">        委托方（甲方）：</w:t>
      </w:r>
      <w:r>
        <w:rPr>
          <w:sz w:val="24"/>
          <w:u w:val="single"/>
        </w:rPr>
        <w:t xml:space="preserve">      </w:t>
      </w:r>
      <w:r>
        <w:rPr>
          <w:rFonts w:hint="eastAsia"/>
          <w:sz w:val="24"/>
          <w:u w:val="single"/>
        </w:rPr>
        <w:t>深圳市交通运输局南山管理局</w:t>
      </w:r>
      <w:r>
        <w:rPr>
          <w:sz w:val="24"/>
          <w:u w:val="single"/>
        </w:rPr>
        <w:t xml:space="preserve">         </w:t>
      </w:r>
      <w:r>
        <w:rPr>
          <w:rFonts w:hint="eastAsia"/>
          <w:sz w:val="24"/>
          <w:u w:val="single"/>
        </w:rPr>
        <w:t xml:space="preserve"> </w:t>
      </w:r>
      <w:r>
        <w:rPr>
          <w:sz w:val="24"/>
          <w:u w:val="single"/>
        </w:rPr>
        <w:t xml:space="preserve"> </w:t>
      </w:r>
    </w:p>
    <w:p>
      <w:pPr>
        <w:wordWrap w:val="0"/>
        <w:spacing w:line="580" w:lineRule="exact"/>
        <w:ind w:firstLine="240" w:firstLineChars="100"/>
        <w:rPr>
          <w:sz w:val="24"/>
          <w:u w:val="single"/>
        </w:rPr>
      </w:pPr>
      <w:r>
        <w:rPr>
          <w:sz w:val="24"/>
        </w:rPr>
        <w:t xml:space="preserve">        法定代表人：</w:t>
      </w:r>
      <w:r>
        <w:rPr>
          <w:sz w:val="24"/>
          <w:u w:val="single"/>
        </w:rPr>
        <w:t xml:space="preserve">                  </w:t>
      </w:r>
      <w:r>
        <w:rPr>
          <w:rFonts w:hint="eastAsia"/>
          <w:sz w:val="24"/>
          <w:u w:val="single"/>
          <w:lang w:val="en-US" w:eastAsia="zh-CN"/>
        </w:rPr>
        <w:t xml:space="preserve">     </w:t>
      </w:r>
      <w:r>
        <w:rPr>
          <w:sz w:val="24"/>
          <w:u w:val="single"/>
        </w:rPr>
        <w:t xml:space="preserve">                     </w:t>
      </w:r>
      <w:r>
        <w:rPr>
          <w:rFonts w:hint="eastAsia"/>
          <w:sz w:val="24"/>
          <w:u w:val="single"/>
        </w:rPr>
        <w:t xml:space="preserve">  </w:t>
      </w:r>
      <w:r>
        <w:rPr>
          <w:sz w:val="24"/>
          <w:u w:val="single"/>
        </w:rPr>
        <w:t xml:space="preserve"> </w:t>
      </w:r>
    </w:p>
    <w:p>
      <w:pPr>
        <w:wordWrap w:val="0"/>
        <w:spacing w:line="580" w:lineRule="exact"/>
        <w:ind w:firstLine="240" w:firstLineChars="100"/>
        <w:rPr>
          <w:sz w:val="24"/>
          <w:u w:val="single"/>
        </w:rPr>
      </w:pPr>
      <w:r>
        <w:rPr>
          <w:sz w:val="24"/>
        </w:rPr>
        <w:t xml:space="preserve">        项目联系人：</w:t>
      </w:r>
      <w:r>
        <w:rPr>
          <w:sz w:val="24"/>
          <w:u w:val="single"/>
        </w:rPr>
        <w:t xml:space="preserve">       </w:t>
      </w:r>
      <w:r>
        <w:rPr>
          <w:rFonts w:hint="eastAsia"/>
          <w:sz w:val="24"/>
          <w:u w:val="single"/>
        </w:rPr>
        <w:t xml:space="preserve"> </w:t>
      </w:r>
      <w:r>
        <w:rPr>
          <w:sz w:val="24"/>
          <w:u w:val="single"/>
        </w:rPr>
        <w:t xml:space="preserve">          </w:t>
      </w:r>
      <w:r>
        <w:rPr>
          <w:rFonts w:hint="eastAsia"/>
          <w:sz w:val="24"/>
          <w:u w:val="single"/>
          <w:lang w:val="en-US" w:eastAsia="zh-CN"/>
        </w:rPr>
        <w:t xml:space="preserve">      </w:t>
      </w:r>
      <w:r>
        <w:rPr>
          <w:sz w:val="24"/>
          <w:u w:val="single"/>
        </w:rPr>
        <w:t xml:space="preserve">       </w:t>
      </w:r>
      <w:r>
        <w:rPr>
          <w:rFonts w:hint="eastAsia"/>
          <w:sz w:val="24"/>
          <w:u w:val="single"/>
          <w:lang w:val="en-US" w:eastAsia="zh-CN"/>
        </w:rPr>
        <w:t xml:space="preserve"> </w:t>
      </w:r>
      <w:r>
        <w:rPr>
          <w:sz w:val="24"/>
          <w:u w:val="single"/>
        </w:rPr>
        <w:t xml:space="preserve">             </w:t>
      </w:r>
      <w:r>
        <w:rPr>
          <w:rFonts w:hint="eastAsia"/>
          <w:sz w:val="24"/>
          <w:u w:val="single"/>
        </w:rPr>
        <w:t xml:space="preserve"> </w:t>
      </w:r>
      <w:r>
        <w:rPr>
          <w:sz w:val="24"/>
          <w:u w:val="single"/>
        </w:rPr>
        <w:t xml:space="preserve"> </w:t>
      </w:r>
    </w:p>
    <w:p>
      <w:pPr>
        <w:wordWrap w:val="0"/>
        <w:spacing w:line="580" w:lineRule="exact"/>
        <w:ind w:firstLine="240" w:firstLineChars="100"/>
        <w:rPr>
          <w:rFonts w:ascii="宋体" w:hAnsi="宋体"/>
          <w:sz w:val="24"/>
          <w:u w:val="single"/>
        </w:rPr>
      </w:pPr>
      <w:r>
        <w:rPr>
          <w:sz w:val="24"/>
        </w:rPr>
        <w:t xml:space="preserve">        </w:t>
      </w:r>
      <w:r>
        <w:rPr>
          <w:rFonts w:ascii="宋体" w:hAnsi="宋体"/>
          <w:sz w:val="24"/>
        </w:rPr>
        <w:t>通讯地址：</w:t>
      </w:r>
      <w:r>
        <w:rPr>
          <w:rFonts w:ascii="宋体" w:hAnsi="宋体" w:hint="eastAsia"/>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p>
    <w:p>
      <w:pPr>
        <w:wordWrap w:val="0"/>
        <w:spacing w:line="580" w:lineRule="exact"/>
        <w:ind w:firstLine="240" w:firstLineChars="100"/>
        <w:rPr>
          <w:rFonts w:ascii="宋体" w:hAnsi="宋体"/>
          <w:sz w:val="24"/>
        </w:rPr>
      </w:pPr>
      <w:r>
        <w:rPr>
          <w:rFonts w:ascii="宋体" w:hAnsi="宋体"/>
          <w:sz w:val="24"/>
        </w:rPr>
        <w:t xml:space="preserve">  </w:t>
      </w:r>
      <w:r>
        <w:rPr>
          <w:rFonts w:ascii="宋体" w:eastAsia="宋体" w:hAnsi="宋体" w:hint="eastAsia"/>
          <w:sz w:val="24"/>
          <w:lang w:val="en-US" w:eastAsia="zh-CN"/>
        </w:rPr>
        <w:t xml:space="preserve">  </w:t>
      </w:r>
      <w:r>
        <w:rPr>
          <w:rFonts w:ascii="宋体" w:hAnsi="宋体"/>
          <w:sz w:val="24"/>
        </w:rPr>
        <w:t>电    话：</w:t>
      </w:r>
      <w:r>
        <w:rPr>
          <w:rFonts w:ascii="宋体" w:hAnsi="宋体"/>
          <w:sz w:val="24"/>
          <w:u w:val="single"/>
        </w:rPr>
        <w:t xml:space="preserve">   </w:t>
      </w:r>
      <w:r>
        <w:rPr>
          <w:rFonts w:hint="eastAsia"/>
          <w:sz w:val="24"/>
          <w:u w:val="single"/>
          <w:lang w:val="en-US" w:eastAsia="zh-CN"/>
        </w:rPr>
        <w:t xml:space="preserve">                </w:t>
      </w:r>
      <w:r>
        <w:rPr>
          <w:sz w:val="24"/>
          <w:u w:val="single"/>
        </w:rPr>
        <w:t xml:space="preserve">   </w:t>
      </w:r>
      <w:r>
        <w:rPr>
          <w:rFonts w:ascii="宋体" w:hAnsi="宋体"/>
          <w:sz w:val="24"/>
          <w:u w:val="single"/>
        </w:rPr>
        <w:t xml:space="preserve"> </w:t>
      </w:r>
      <w:r>
        <w:rPr>
          <w:rFonts w:ascii="宋体" w:hAnsi="宋体"/>
          <w:sz w:val="24"/>
        </w:rPr>
        <w:t xml:space="preserve">  传真：</w:t>
      </w:r>
      <w:r>
        <w:rPr>
          <w:rFonts w:ascii="宋体" w:hAnsi="宋体"/>
          <w:sz w:val="24"/>
          <w:u w:val="single"/>
        </w:rPr>
        <w:t xml:space="preserve">  </w:t>
      </w:r>
      <w:r>
        <w:rPr>
          <w:rFonts w:ascii="宋体" w:hAnsi="宋体" w:hint="eastAsia"/>
          <w:sz w:val="24"/>
          <w:u w:val="single"/>
          <w:lang w:val="en-US" w:eastAsia="zh-CN"/>
        </w:rPr>
        <w:t xml:space="preserve">               </w:t>
      </w:r>
      <w:r>
        <w:rPr>
          <w:rFonts w:hint="eastAsia"/>
          <w:sz w:val="24"/>
          <w:u w:val="single"/>
        </w:rPr>
        <w:t xml:space="preserve"> </w:t>
      </w:r>
    </w:p>
    <w:p>
      <w:pPr>
        <w:wordWrap w:val="0"/>
        <w:spacing w:line="580" w:lineRule="exact"/>
        <w:ind w:firstLine="240" w:firstLineChars="100"/>
        <w:rPr>
          <w:rFonts w:ascii="宋体" w:hAnsi="宋体"/>
          <w:sz w:val="24"/>
          <w:u w:val="single"/>
        </w:rPr>
      </w:pPr>
      <w:r>
        <w:rPr>
          <w:rFonts w:ascii="宋体" w:hAnsi="宋体"/>
          <w:sz w:val="24"/>
        </w:rPr>
        <w:t xml:space="preserve"> </w:t>
      </w:r>
      <w:r>
        <w:rPr>
          <w:rFonts w:ascii="宋体" w:eastAsia="宋体" w:hAnsi="宋体" w:hint="eastAsia"/>
          <w:sz w:val="24"/>
          <w:lang w:val="en-US" w:eastAsia="zh-CN"/>
        </w:rPr>
        <w:t xml:space="preserve">   </w:t>
      </w:r>
      <w:r>
        <w:rPr>
          <w:rFonts w:ascii="宋体" w:hAnsi="宋体"/>
          <w:sz w:val="24"/>
        </w:rPr>
        <w:t>电子信箱：</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pPr>
        <w:wordWrap w:val="0"/>
        <w:spacing w:line="580" w:lineRule="exact"/>
        <w:ind w:firstLine="240" w:firstLineChars="100"/>
        <w:rPr>
          <w:rFonts w:ascii="宋体" w:hAnsi="宋体"/>
          <w:sz w:val="24"/>
        </w:rPr>
      </w:pPr>
    </w:p>
    <w:p>
      <w:pPr>
        <w:wordWrap w:val="0"/>
        <w:spacing w:line="580" w:lineRule="exact"/>
        <w:ind w:firstLine="720" w:firstLineChars="300"/>
        <w:rPr>
          <w:rFonts w:ascii="宋体" w:hAnsi="宋体" w:hint="eastAsia"/>
          <w:sz w:val="24"/>
        </w:rPr>
      </w:pPr>
      <w:r>
        <w:rPr>
          <w:rFonts w:ascii="宋体" w:hAnsi="宋体"/>
          <w:sz w:val="24"/>
        </w:rPr>
        <w:t>受托方（乙方）：</w:t>
      </w:r>
      <w:r>
        <w:rPr>
          <w:rFonts w:hint="eastAsia"/>
          <w:sz w:val="24"/>
          <w:u w:val="single"/>
          <w:lang w:val="en-US" w:eastAsia="zh-CN"/>
        </w:rPr>
        <w:t xml:space="preserve">                                            </w:t>
      </w:r>
    </w:p>
    <w:p>
      <w:pPr>
        <w:wordWrap w:val="0"/>
        <w:spacing w:line="580" w:lineRule="exact"/>
        <w:ind w:firstLine="240" w:firstLineChars="100"/>
        <w:rPr>
          <w:rFonts w:ascii="宋体" w:hAnsi="宋体"/>
          <w:sz w:val="24"/>
        </w:rPr>
      </w:pPr>
      <w:r>
        <w:rPr>
          <w:rFonts w:ascii="宋体" w:hAnsi="宋体"/>
          <w:sz w:val="24"/>
        </w:rPr>
        <w:t xml:space="preserve">    </w:t>
      </w:r>
      <w:r>
        <w:rPr>
          <w:rFonts w:ascii="宋体" w:hAnsi="宋体"/>
          <w:color w:val="000000"/>
          <w:sz w:val="24"/>
        </w:rPr>
        <w:t>统一社会信用代码：</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hint="eastAsia"/>
          <w:sz w:val="24"/>
          <w:u w:val="single"/>
          <w:lang w:val="en-US" w:eastAsia="zh-CN"/>
        </w:rPr>
        <w:t xml:space="preserve">                        </w:t>
      </w:r>
      <w:r>
        <w:rPr>
          <w:rFonts w:hint="eastAsia"/>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lang w:val="en-US" w:eastAsia="zh-CN"/>
        </w:rPr>
        <w:t xml:space="preserve">   </w:t>
      </w:r>
    </w:p>
    <w:p>
      <w:pPr>
        <w:wordWrap w:val="0"/>
        <w:spacing w:line="580" w:lineRule="exact"/>
        <w:ind w:firstLine="720" w:firstLineChars="300"/>
        <w:rPr>
          <w:rFonts w:ascii="宋体" w:hAnsi="宋体" w:hint="eastAsia"/>
          <w:sz w:val="24"/>
          <w:u w:val="single"/>
        </w:rPr>
      </w:pPr>
      <w:r>
        <w:rPr>
          <w:rFonts w:ascii="宋体" w:hAnsi="宋体"/>
          <w:sz w:val="24"/>
        </w:rPr>
        <w:t>法定代表人：</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sz w:val="24"/>
          <w:u w:val="single"/>
        </w:rPr>
        <w:t xml:space="preserve">   </w:t>
      </w:r>
    </w:p>
    <w:p>
      <w:pPr>
        <w:wordWrap w:val="0"/>
        <w:spacing w:line="580" w:lineRule="exact"/>
        <w:ind w:firstLine="240" w:firstLineChars="100"/>
        <w:rPr>
          <w:rFonts w:ascii="宋体" w:hAnsi="宋体" w:hint="eastAsia"/>
          <w:sz w:val="24"/>
          <w:u w:val="single"/>
        </w:rPr>
      </w:pPr>
      <w:r>
        <w:rPr>
          <w:rFonts w:ascii="宋体" w:hAnsi="宋体"/>
          <w:sz w:val="24"/>
        </w:rPr>
        <w:t xml:space="preserve">    </w:t>
      </w:r>
      <w:r>
        <w:rPr>
          <w:rFonts w:ascii="宋体" w:hAnsi="宋体" w:hint="eastAsia"/>
          <w:sz w:val="24"/>
        </w:rPr>
        <w:t>资质等级</w:t>
      </w:r>
      <w:r>
        <w:rPr>
          <w:rFonts w:ascii="宋体" w:hAnsi="宋体"/>
          <w:sz w:val="24"/>
        </w:rPr>
        <w:t>：</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pPr>
        <w:wordWrap w:val="0"/>
        <w:spacing w:line="580" w:lineRule="exact"/>
        <w:ind w:firstLine="720" w:firstLineChars="300"/>
        <w:rPr>
          <w:rFonts w:ascii="宋体" w:hAnsi="宋体" w:hint="eastAsia"/>
          <w:sz w:val="24"/>
          <w:u w:val="single"/>
        </w:rPr>
      </w:pPr>
      <w:r>
        <w:rPr>
          <w:rFonts w:ascii="宋体" w:hAnsi="宋体" w:hint="eastAsia"/>
          <w:sz w:val="24"/>
        </w:rPr>
        <w:t>资质证书编号</w:t>
      </w:r>
      <w:r>
        <w:rPr>
          <w:rFonts w:ascii="宋体" w:hAnsi="宋体"/>
          <w:sz w:val="24"/>
        </w:rPr>
        <w:t>：</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hint="eastAsia"/>
          <w:sz w:val="24"/>
          <w:u w:val="single"/>
          <w:lang w:val="en-US" w:eastAsia="zh-CN"/>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sz w:val="24"/>
          <w:u w:val="single"/>
        </w:rPr>
        <w:t xml:space="preserve"> </w:t>
      </w:r>
    </w:p>
    <w:p>
      <w:pPr>
        <w:wordWrap w:val="0"/>
        <w:spacing w:line="580" w:lineRule="exact"/>
        <w:ind w:firstLine="240" w:firstLineChars="100"/>
        <w:rPr>
          <w:rFonts w:ascii="宋体" w:hAnsi="宋体"/>
          <w:sz w:val="24"/>
          <w:u w:val="single"/>
        </w:rPr>
      </w:pPr>
      <w:r>
        <w:rPr>
          <w:rFonts w:ascii="宋体" w:hAnsi="宋体"/>
          <w:sz w:val="24"/>
        </w:rPr>
        <w:t xml:space="preserve">    项目联系人：</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sz w:val="24"/>
          <w:u w:val="single"/>
        </w:rPr>
        <w:t xml:space="preserve">   </w:t>
      </w:r>
    </w:p>
    <w:p>
      <w:pPr>
        <w:wordWrap w:val="0"/>
        <w:spacing w:line="580" w:lineRule="exact"/>
        <w:ind w:firstLine="240" w:firstLineChars="100"/>
        <w:rPr>
          <w:rFonts w:ascii="宋体" w:hAnsi="宋体"/>
          <w:sz w:val="24"/>
          <w:u w:val="single"/>
        </w:rPr>
      </w:pPr>
      <w:r>
        <w:rPr>
          <w:rFonts w:ascii="宋体" w:hAnsi="宋体"/>
          <w:sz w:val="24"/>
        </w:rPr>
        <w:t xml:space="preserve">    联系方式：</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sz w:val="24"/>
          <w:u w:val="single"/>
        </w:rPr>
        <w:t xml:space="preserve">  </w:t>
      </w:r>
    </w:p>
    <w:p>
      <w:pPr>
        <w:wordWrap w:val="0"/>
        <w:spacing w:line="580" w:lineRule="exact"/>
        <w:ind w:left="2434" w:hanging="2160" w:leftChars="114" w:hangingChars="900"/>
        <w:rPr>
          <w:rFonts w:ascii="宋体" w:hAnsi="宋体"/>
          <w:sz w:val="24"/>
          <w:u w:val="single"/>
        </w:rPr>
      </w:pPr>
      <w:r>
        <w:rPr>
          <w:rFonts w:ascii="宋体" w:hAnsi="宋体"/>
          <w:sz w:val="24"/>
        </w:rPr>
        <w:t xml:space="preserve">   </w:t>
      </w:r>
      <w:r>
        <w:rPr>
          <w:rFonts w:ascii="宋体" w:eastAsia="宋体" w:hAnsi="宋体" w:hint="eastAsia"/>
          <w:sz w:val="24"/>
          <w:lang w:val="en-US" w:eastAsia="zh-CN"/>
        </w:rPr>
        <w:t xml:space="preserve"> </w:t>
      </w:r>
      <w:r>
        <w:rPr>
          <w:rFonts w:ascii="宋体" w:hAnsi="宋体"/>
          <w:sz w:val="24"/>
        </w:rPr>
        <w:t>通讯地址：</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hint="eastAsia"/>
          <w:sz w:val="24"/>
          <w:u w:val="single"/>
          <w:lang w:val="en-US" w:eastAsia="zh-CN"/>
        </w:rPr>
        <w:t xml:space="preserve">                                </w:t>
      </w:r>
    </w:p>
    <w:p>
      <w:pPr>
        <w:wordWrap w:val="0"/>
        <w:spacing w:line="580" w:lineRule="exact"/>
        <w:ind w:firstLine="240" w:firstLineChars="100"/>
        <w:rPr>
          <w:rFonts w:ascii="宋体" w:hAnsi="宋体"/>
          <w:sz w:val="24"/>
        </w:rPr>
      </w:pPr>
      <w:r>
        <w:rPr>
          <w:rFonts w:ascii="宋体" w:hAnsi="宋体"/>
          <w:sz w:val="24"/>
        </w:rPr>
        <w:t xml:space="preserve">   </w:t>
      </w:r>
      <w:r>
        <w:rPr>
          <w:rFonts w:ascii="宋体" w:eastAsia="宋体" w:hAnsi="宋体" w:hint="eastAsia"/>
          <w:sz w:val="24"/>
          <w:lang w:val="en-US" w:eastAsia="zh-CN"/>
        </w:rPr>
        <w:t xml:space="preserve"> </w:t>
      </w:r>
      <w:r>
        <w:rPr>
          <w:rFonts w:ascii="宋体" w:hAnsi="宋体"/>
          <w:sz w:val="24"/>
        </w:rPr>
        <w:t>电    话：</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传真：</w:t>
      </w:r>
      <w:r>
        <w:rPr>
          <w:rFonts w:ascii="宋体" w:hAnsi="宋体"/>
          <w:sz w:val="24"/>
          <w:u w:val="single"/>
        </w:rPr>
        <w:t xml:space="preserve">  </w:t>
      </w:r>
      <w:r>
        <w:rPr>
          <w:rFonts w:ascii="宋体" w:hAnsi="宋体" w:hint="eastAsia"/>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r>
        <w:rPr>
          <w:rFonts w:ascii="宋体" w:hAnsi="宋体" w:hint="eastAsia"/>
          <w:sz w:val="24"/>
          <w:u w:val="single"/>
          <w:lang w:val="en-US" w:eastAsia="zh-CN"/>
        </w:rPr>
        <w:t xml:space="preserve"> </w:t>
      </w:r>
      <w:r>
        <w:rPr>
          <w:rFonts w:ascii="宋体" w:hAnsi="宋体" w:hint="eastAsia"/>
          <w:sz w:val="24"/>
          <w:u w:val="single"/>
        </w:rPr>
        <w:t xml:space="preserve">   </w:t>
      </w:r>
    </w:p>
    <w:p>
      <w:pPr>
        <w:wordWrap w:val="0"/>
        <w:spacing w:line="580" w:lineRule="exact"/>
        <w:ind w:firstLine="240" w:firstLineChars="100"/>
        <w:jc w:val="left"/>
      </w:pPr>
      <w:r>
        <w:rPr>
          <w:rFonts w:ascii="宋体" w:hAnsi="宋体"/>
          <w:sz w:val="24"/>
        </w:rPr>
        <w:t xml:space="preserve">  </w:t>
      </w:r>
      <w:r>
        <w:rPr>
          <w:rFonts w:ascii="宋体" w:eastAsia="宋体" w:hAnsi="宋体" w:hint="eastAsia"/>
          <w:sz w:val="24"/>
          <w:lang w:val="en-US" w:eastAsia="zh-CN"/>
        </w:rPr>
        <w:t xml:space="preserve"> </w:t>
      </w:r>
      <w:r>
        <w:rPr>
          <w:rFonts w:ascii="宋体" w:hAnsi="宋体"/>
          <w:sz w:val="24"/>
        </w:rPr>
        <w:t xml:space="preserve"> 电子信箱：</w:t>
      </w:r>
      <w:r>
        <w:rPr>
          <w:rFonts w:ascii="宋体" w:hAnsi="宋体"/>
          <w:sz w:val="24"/>
          <w:u w:val="single"/>
        </w:rPr>
        <w:t xml:space="preserve">          </w:t>
      </w:r>
      <w:r>
        <w:rPr>
          <w:rFonts w:ascii="宋体" w:hAnsi="宋体" w:hint="eastAsia"/>
          <w:sz w:val="24"/>
          <w:u w:val="single"/>
          <w:lang w:val="en-US" w:eastAsia="zh-CN"/>
        </w:rPr>
        <w:t xml:space="preserve">                       </w:t>
      </w:r>
      <w:r>
        <w:rPr>
          <w:rFonts w:ascii="宋体" w:hAnsi="宋体"/>
          <w:sz w:val="24"/>
          <w:u w:val="single"/>
        </w:rPr>
        <w:t xml:space="preserve">           </w:t>
      </w:r>
      <w:r>
        <w:rPr>
          <w:sz w:val="24"/>
          <w:u w:val="single"/>
        </w:rPr>
        <w:t xml:space="preserve">      </w:t>
      </w:r>
      <w:r>
        <w:rPr>
          <w:rFonts w:hint="eastAsia"/>
          <w:sz w:val="24"/>
          <w:u w:val="single"/>
          <w:lang w:val="en-US" w:eastAsia="zh-CN"/>
        </w:rPr>
        <w:t xml:space="preserve"> </w:t>
      </w:r>
    </w:p>
    <w:p>
      <w:pPr>
        <w:wordWrap w:val="0"/>
        <w:spacing w:line="480" w:lineRule="auto"/>
        <w:jc w:val="center"/>
        <w:rPr>
          <w:rFonts w:ascii="宋体" w:hAnsi="宋体" w:cs="宋体" w:hint="eastAsia"/>
          <w:bCs/>
          <w:sz w:val="44"/>
          <w:szCs w:val="44"/>
        </w:rPr>
      </w:pPr>
    </w:p>
    <w:p>
      <w:pPr>
        <w:wordWrap w:val="0"/>
        <w:spacing w:line="480" w:lineRule="auto"/>
        <w:jc w:val="center"/>
        <w:rPr>
          <w:rFonts w:ascii="宋体" w:hAnsi="宋体" w:cs="宋体" w:hint="eastAsia"/>
          <w:bCs/>
          <w:sz w:val="44"/>
          <w:szCs w:val="44"/>
        </w:rPr>
      </w:pPr>
    </w:p>
    <w:p>
      <w:pPr>
        <w:wordWrap w:val="0"/>
        <w:spacing w:line="480" w:lineRule="auto"/>
        <w:jc w:val="center"/>
        <w:rPr>
          <w:rFonts w:ascii="宋体" w:hAnsi="宋体" w:cs="宋体" w:hint="eastAsia"/>
          <w:bCs/>
          <w:sz w:val="44"/>
          <w:szCs w:val="44"/>
        </w:rPr>
      </w:pPr>
      <w:r>
        <w:rPr>
          <w:rFonts w:ascii="宋体" w:hAnsi="宋体" w:cs="宋体" w:hint="eastAsia"/>
          <w:bCs/>
          <w:sz w:val="44"/>
          <w:szCs w:val="44"/>
        </w:rPr>
        <w:br w:type="page"/>
      </w:r>
      <w:r>
        <w:rPr>
          <w:rFonts w:ascii="宋体" w:hAnsi="宋体" w:cs="宋体" w:hint="eastAsia"/>
          <w:bCs/>
          <w:sz w:val="44"/>
          <w:szCs w:val="44"/>
        </w:rPr>
        <w:t>技术</w:t>
      </w:r>
      <w:r>
        <w:rPr>
          <w:rFonts w:ascii="宋体" w:hAnsi="宋体" w:cs="宋体" w:hint="eastAsia"/>
          <w:bCs/>
          <w:sz w:val="44"/>
          <w:szCs w:val="44"/>
          <w:lang w:eastAsia="zh-CN"/>
        </w:rPr>
        <w:t>服务</w:t>
      </w:r>
      <w:r>
        <w:rPr>
          <w:rFonts w:ascii="宋体" w:hAnsi="宋体" w:cs="宋体" w:hint="eastAsia"/>
          <w:bCs/>
          <w:sz w:val="44"/>
          <w:szCs w:val="44"/>
        </w:rPr>
        <w:t>合同</w:t>
      </w:r>
    </w:p>
    <w:p>
      <w:pPr>
        <w:wordWrap w:val="0"/>
        <w:jc w:val="center"/>
        <w:outlineLvl w:val="1"/>
        <w:rPr>
          <w:rFonts w:eastAsia="黑体"/>
          <w:b/>
          <w:sz w:val="32"/>
          <w:szCs w:val="32"/>
        </w:rPr>
      </w:pP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甲方委托乙方就</w:t>
      </w:r>
      <w:r>
        <w:rPr>
          <w:rFonts w:ascii="宋体" w:hAnsi="宋体" w:cs="宋体" w:hint="default"/>
          <w:sz w:val="28"/>
          <w:szCs w:val="28"/>
          <w:u w:val="single"/>
        </w:rPr>
        <w:t>2024年南山区机械式立体停车设施管理工作技术服务</w:t>
      </w:r>
      <w:r>
        <w:rPr>
          <w:rFonts w:ascii="宋体" w:hAnsi="宋体" w:cs="宋体" w:hint="eastAsia"/>
          <w:sz w:val="28"/>
          <w:szCs w:val="28"/>
        </w:rPr>
        <w:t>项目提供技术</w:t>
      </w:r>
      <w:r>
        <w:rPr>
          <w:rFonts w:ascii="宋体" w:hAnsi="宋体" w:cs="宋体" w:hint="eastAsia"/>
          <w:sz w:val="28"/>
          <w:szCs w:val="28"/>
          <w:lang w:eastAsia="zh-CN"/>
        </w:rPr>
        <w:t>服务</w:t>
      </w:r>
      <w:r>
        <w:rPr>
          <w:rFonts w:ascii="宋体" w:hAnsi="宋体" w:cs="宋体" w:hint="eastAsia"/>
          <w:sz w:val="28"/>
          <w:szCs w:val="28"/>
        </w:rPr>
        <w:t>，并支付</w:t>
      </w:r>
      <w:r>
        <w:rPr>
          <w:rFonts w:ascii="宋体" w:hAnsi="宋体" w:cs="宋体" w:hint="eastAsia"/>
          <w:sz w:val="28"/>
          <w:szCs w:val="28"/>
          <w:lang w:eastAsia="zh-CN"/>
        </w:rPr>
        <w:t>服务</w:t>
      </w:r>
      <w:r>
        <w:rPr>
          <w:rFonts w:ascii="宋体" w:hAnsi="宋体" w:cs="宋体" w:hint="eastAsia"/>
          <w:sz w:val="28"/>
          <w:szCs w:val="28"/>
        </w:rPr>
        <w:t>报酬。双方经过平等协商，在真实、充分的表达各自意愿的基础上，根据《中华人民共和国民法典》的规定，达成如下协议，并由双方共同恪守。</w:t>
      </w:r>
    </w:p>
    <w:p>
      <w:pPr>
        <w:wordWrap w:val="0"/>
        <w:adjustRightInd w:val="0"/>
        <w:snapToGrid w:val="0"/>
        <w:spacing w:line="560" w:lineRule="exact"/>
        <w:ind w:firstLine="480" w:firstLineChars="200"/>
        <w:rPr>
          <w:rFonts w:ascii="宋体" w:hAnsi="宋体" w:cs="宋体" w:hint="eastAsia"/>
          <w:b/>
          <w:bCs/>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第一条  组成本合同的文件及优先解释顺序</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1.本合同书、经甲方确认的工作方案及合同履行过程中，双方有关项目的洽商、补充协议或补充意见；</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2.中标通知书；</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3.投标文件及附件；</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4.招标文件及附件；</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5.标准、规范及有关技术文件。</w:t>
      </w:r>
    </w:p>
    <w:p>
      <w:pPr>
        <w:wordWrap w:val="0"/>
        <w:adjustRightInd w:val="0"/>
        <w:snapToGrid w:val="0"/>
        <w:spacing w:line="560" w:lineRule="exact"/>
        <w:ind w:firstLine="480" w:firstLineChars="200"/>
        <w:rPr>
          <w:rFonts w:ascii="宋体" w:hAnsi="宋体" w:cs="宋体" w:hint="eastAsia"/>
          <w:b/>
          <w:bCs/>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第二条  乙方进行</w:t>
      </w:r>
      <w:r>
        <w:rPr>
          <w:rFonts w:ascii="黑体" w:eastAsia="黑体" w:hAnsi="黑体" w:cs="黑体" w:hint="eastAsia"/>
          <w:sz w:val="28"/>
          <w:szCs w:val="28"/>
          <w:lang w:eastAsia="zh-CN"/>
        </w:rPr>
        <w:t>技术</w:t>
      </w:r>
      <w:r>
        <w:rPr>
          <w:rFonts w:ascii="黑体" w:eastAsia="黑体" w:hAnsi="黑体" w:cs="黑体" w:hint="eastAsia"/>
          <w:sz w:val="28"/>
          <w:szCs w:val="28"/>
        </w:rPr>
        <w:t>服务的内容、要求和方式</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1.</w:t>
      </w:r>
      <w:r>
        <w:rPr>
          <w:rFonts w:ascii="宋体" w:hAnsi="宋体" w:cs="宋体" w:hint="eastAsia"/>
          <w:b/>
          <w:bCs/>
          <w:sz w:val="28"/>
          <w:szCs w:val="28"/>
          <w:lang w:eastAsia="zh-CN"/>
        </w:rPr>
        <w:t>技术服务</w:t>
      </w:r>
      <w:r>
        <w:rPr>
          <w:rFonts w:ascii="宋体" w:hAnsi="宋体" w:cs="宋体" w:hint="eastAsia"/>
          <w:b/>
          <w:bCs/>
          <w:sz w:val="28"/>
          <w:szCs w:val="28"/>
        </w:rPr>
        <w:t>目的：</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按照市、区机械式停车场（库）建设总体部署和相关要求，进一步促进南山区机械式立体停车设施建设，健全完善南山区机械式停车场（库）工作指引、技术手册等，动态调整优化年度机械式停车场（库）规划选址方案，指导开展南山区机械式停车场（库）报建审查、培训指导等相关工作，并对沉井式机械式停车场（库）等新技术、新产品在南山区的试点应用等提供技术咨询。</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2.</w:t>
      </w:r>
      <w:r>
        <w:rPr>
          <w:rFonts w:ascii="宋体" w:hAnsi="宋体" w:cs="宋体" w:hint="eastAsia"/>
          <w:b/>
          <w:bCs/>
          <w:sz w:val="28"/>
          <w:szCs w:val="28"/>
          <w:lang w:eastAsia="zh-CN"/>
        </w:rPr>
        <w:t>技术服务</w:t>
      </w:r>
      <w:r>
        <w:rPr>
          <w:rFonts w:ascii="宋体" w:hAnsi="宋体" w:cs="宋体" w:hint="eastAsia"/>
          <w:b/>
          <w:bCs/>
          <w:sz w:val="28"/>
          <w:szCs w:val="28"/>
        </w:rPr>
        <w:t>内容：</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lang w:eastAsia="zh-CN"/>
        </w:rPr>
        <w:t>（</w:t>
      </w:r>
      <w:r>
        <w:rPr>
          <w:rFonts w:ascii="宋体" w:hAnsi="宋体" w:cs="宋体" w:hint="eastAsia"/>
          <w:sz w:val="28"/>
          <w:szCs w:val="28"/>
          <w:lang w:val="en-US" w:eastAsia="zh-CN"/>
        </w:rPr>
        <w:t>1</w:t>
      </w:r>
      <w:r>
        <w:rPr>
          <w:rFonts w:ascii="宋体" w:hAnsi="宋体" w:cs="宋体" w:hint="eastAsia"/>
          <w:sz w:val="28"/>
          <w:szCs w:val="28"/>
          <w:lang w:eastAsia="zh-CN"/>
        </w:rPr>
        <w:t>）</w:t>
      </w:r>
      <w:r>
        <w:rPr>
          <w:rFonts w:ascii="宋体" w:hAnsi="宋体" w:cs="宋体" w:hint="eastAsia"/>
          <w:sz w:val="28"/>
          <w:szCs w:val="28"/>
        </w:rPr>
        <w:t>健全完善南山区机械式停车场（库）管理制度建设。结合各部门、各街道办提供的停车设施建设相关资料，市、区机械式停车场（库）总体政策要求及南山区机械停车场（库）建设管理工作中存在的问题，完善南山区机械式停车场（库）操作指引、技术培训手册等管理制度，并协助区停车办做好政策宣贯。</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lang w:eastAsia="zh-CN"/>
        </w:rPr>
        <w:t>（</w:t>
      </w:r>
      <w:r>
        <w:rPr>
          <w:rFonts w:ascii="宋体" w:hAnsi="宋体" w:cs="宋体" w:hint="eastAsia"/>
          <w:sz w:val="28"/>
          <w:szCs w:val="28"/>
          <w:lang w:val="en-US" w:eastAsia="zh-CN"/>
        </w:rPr>
        <w:t>2</w:t>
      </w:r>
      <w:r>
        <w:rPr>
          <w:rFonts w:ascii="宋体" w:hAnsi="宋体" w:cs="宋体" w:hint="eastAsia"/>
          <w:sz w:val="28"/>
          <w:szCs w:val="28"/>
          <w:lang w:eastAsia="zh-CN"/>
        </w:rPr>
        <w:t>）</w:t>
      </w:r>
      <w:r>
        <w:rPr>
          <w:rFonts w:ascii="宋体" w:hAnsi="宋体" w:cs="宋体" w:hint="eastAsia"/>
          <w:sz w:val="28"/>
          <w:szCs w:val="28"/>
        </w:rPr>
        <w:t>动态调整优化年度机械式停车场（库）规划选址方案。结合街道办、城管部门等组织及个人停车设施建设需求，协助区停车办制定《2024年度南山区机械式停车场（库）台账》及《2024年度南山区机械式停车场（库）规划选址及建设方案》。</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lang w:eastAsia="zh-CN"/>
        </w:rPr>
        <w:t>（</w:t>
      </w:r>
      <w:r>
        <w:rPr>
          <w:rFonts w:ascii="宋体" w:hAnsi="宋体" w:cs="宋体" w:hint="eastAsia"/>
          <w:sz w:val="28"/>
          <w:szCs w:val="28"/>
          <w:lang w:val="en-US" w:eastAsia="zh-CN"/>
        </w:rPr>
        <w:t>3</w:t>
      </w:r>
      <w:r>
        <w:rPr>
          <w:rFonts w:ascii="宋体" w:hAnsi="宋体" w:cs="宋体" w:hint="eastAsia"/>
          <w:sz w:val="28"/>
          <w:szCs w:val="28"/>
          <w:lang w:eastAsia="zh-CN"/>
        </w:rPr>
        <w:t>）</w:t>
      </w:r>
      <w:r>
        <w:rPr>
          <w:rFonts w:ascii="宋体" w:hAnsi="宋体" w:cs="宋体" w:hint="eastAsia"/>
          <w:sz w:val="28"/>
          <w:szCs w:val="28"/>
        </w:rPr>
        <w:t>协助开展南山区机械式停车场（库）报建项目专业技术审查工作，并提出专业审查意见。重点对机械式停车场（库）报建项目方案设计书的交通影响评价内容进行审核，包括交通需求预测、道路和交叉口交通影响程度、车位规模合理性、交通改善措施等；同时，对街道提交的资料完整性进行审核。</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lang w:eastAsia="zh-CN"/>
        </w:rPr>
        <w:t>（</w:t>
      </w:r>
      <w:r>
        <w:rPr>
          <w:rFonts w:ascii="宋体" w:hAnsi="宋体" w:cs="宋体" w:hint="eastAsia"/>
          <w:sz w:val="28"/>
          <w:szCs w:val="28"/>
          <w:lang w:val="en-US" w:eastAsia="zh-CN"/>
        </w:rPr>
        <w:t>4</w:t>
      </w:r>
      <w:r>
        <w:rPr>
          <w:rFonts w:ascii="宋体" w:hAnsi="宋体" w:cs="宋体" w:hint="eastAsia"/>
          <w:sz w:val="28"/>
          <w:szCs w:val="28"/>
          <w:lang w:eastAsia="zh-CN"/>
        </w:rPr>
        <w:t>）</w:t>
      </w:r>
      <w:r>
        <w:rPr>
          <w:rFonts w:ascii="宋体" w:hAnsi="宋体" w:cs="宋体" w:hint="eastAsia"/>
          <w:sz w:val="28"/>
          <w:szCs w:val="28"/>
        </w:rPr>
        <w:t>新技术、新产品机械式停车场（库）试点等技术咨询服务（如有）。对沉井式机械式停车场（库）等在南山区的试点应用等提供技术咨询</w:t>
      </w:r>
      <w:r>
        <w:rPr>
          <w:rFonts w:ascii="宋体" w:hAnsi="宋体" w:cs="宋体"/>
          <w:sz w:val="28"/>
          <w:szCs w:val="28"/>
        </w:rPr>
        <w:t>。</w:t>
      </w:r>
    </w:p>
    <w:p>
      <w:pPr>
        <w:wordWrap w:val="0"/>
        <w:adjustRightInd w:val="0"/>
        <w:snapToGrid w:val="0"/>
        <w:spacing w:line="560" w:lineRule="exact"/>
        <w:ind w:firstLine="480" w:firstLineChars="200"/>
        <w:rPr>
          <w:rFonts w:ascii="宋体" w:hAnsi="宋体" w:cs="宋体"/>
          <w:b/>
          <w:bCs/>
          <w:sz w:val="28"/>
          <w:szCs w:val="28"/>
        </w:rPr>
      </w:pPr>
      <w:r>
        <w:rPr>
          <w:rFonts w:ascii="宋体" w:hAnsi="宋体" w:cs="宋体" w:hint="eastAsia"/>
          <w:b/>
          <w:bCs/>
          <w:sz w:val="28"/>
          <w:szCs w:val="28"/>
        </w:rPr>
        <w:t>3.</w:t>
      </w:r>
      <w:r>
        <w:rPr>
          <w:rFonts w:ascii="宋体" w:hAnsi="宋体" w:cs="宋体" w:hint="eastAsia"/>
          <w:b/>
          <w:bCs/>
          <w:sz w:val="28"/>
          <w:szCs w:val="28"/>
          <w:lang w:eastAsia="zh-CN"/>
        </w:rPr>
        <w:t>技术服务</w:t>
      </w:r>
      <w:r>
        <w:rPr>
          <w:rFonts w:ascii="宋体" w:hAnsi="宋体" w:cs="宋体" w:hint="eastAsia"/>
          <w:b/>
          <w:bCs/>
          <w:sz w:val="28"/>
          <w:szCs w:val="28"/>
        </w:rPr>
        <w:t>要求：</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w:t>
      </w:r>
      <w:r>
        <w:rPr>
          <w:rFonts w:ascii="宋体" w:hAnsi="宋体" w:cs="宋体"/>
          <w:sz w:val="28"/>
          <w:szCs w:val="28"/>
        </w:rPr>
        <w:t>1）乙方应当深入调查研究，并自行收集、统计获取本项目研究所需信息和数据，把握项目发展基础资料。</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（2）乙方应对调研所得信息和数据进行统计、分析、对比。</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w:t>
      </w:r>
      <w:r>
        <w:rPr>
          <w:rFonts w:ascii="宋体" w:hAnsi="宋体" w:cs="宋体"/>
          <w:sz w:val="28"/>
          <w:szCs w:val="28"/>
        </w:rPr>
        <w:t>3）乙方研究工作应遵循方法科学、技术可靠、信息详实、数据准确的原则。</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（4）乙方提交的成果文件应做到结论科学、思路清晰、结构合理、文字流畅、逻辑性强、图表规范清晰。</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5）乙方提交的成果应严格依照国家、行业、地方有关法律、法规、规章及政策要求，符合相关技术标准和规范。相关标准和规范更新的，以最新的标准、规范为准；相关标准和规范存在冲突的，以甲方指定的为准。乙方负责自行搜集上述标准和规范。</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（6）乙方在提供服务之前，应针对招标文件、本合同及甲方对项目的要求，剖析项目的重点和难点，制定完成研究咨询任务的计划和策略，</w:t>
      </w:r>
      <w:r>
        <w:rPr>
          <w:rFonts w:ascii="宋体" w:hAnsi="宋体" w:cs="宋体" w:hint="eastAsia"/>
          <w:sz w:val="28"/>
          <w:szCs w:val="28"/>
        </w:rPr>
        <w:t>保证项目成果满足甲方需求、具备前瞻性。</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w:t>
      </w:r>
      <w:r>
        <w:rPr>
          <w:rFonts w:ascii="宋体" w:hAnsi="宋体" w:cs="宋体"/>
          <w:sz w:val="28"/>
          <w:szCs w:val="28"/>
        </w:rPr>
        <w:t>7）乙方应遵循思路开阔、方法科学、手段先进、观点明确、结论可操作性强等原则提供</w:t>
      </w:r>
      <w:r>
        <w:rPr>
          <w:rFonts w:ascii="宋体" w:hAnsi="宋体" w:cs="宋体" w:hint="eastAsia"/>
          <w:sz w:val="28"/>
          <w:szCs w:val="28"/>
          <w:lang w:eastAsia="zh-CN"/>
        </w:rPr>
        <w:t>技术</w:t>
      </w:r>
      <w:r>
        <w:rPr>
          <w:rFonts w:ascii="宋体" w:hAnsi="宋体" w:cs="宋体"/>
          <w:sz w:val="28"/>
          <w:szCs w:val="28"/>
        </w:rPr>
        <w:t>服务</w:t>
      </w:r>
      <w:r>
        <w:rPr>
          <w:rFonts w:ascii="宋体" w:hAnsi="宋体" w:cs="宋体" w:hint="eastAsia"/>
          <w:sz w:val="28"/>
          <w:szCs w:val="28"/>
        </w:rPr>
        <w:t>。</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4.质量要求：</w:t>
      </w:r>
    </w:p>
    <w:p>
      <w:pPr>
        <w:adjustRightInd w:val="0"/>
        <w:snapToGrid w:val="0"/>
        <w:spacing w:line="560" w:lineRule="exact"/>
        <w:ind w:firstLine="480" w:firstLineChars="200"/>
        <w:jc w:val="left"/>
        <w:rPr>
          <w:rFonts w:ascii="宋体" w:hAnsi="宋体" w:cs="宋体" w:hint="eastAsia"/>
          <w:sz w:val="28"/>
          <w:szCs w:val="28"/>
        </w:rPr>
      </w:pPr>
      <w:bookmarkStart w:id="53" w:name="_Hlk76584764"/>
      <w:r>
        <w:rPr>
          <w:rFonts w:ascii="宋体" w:hAnsi="宋体" w:cs="宋体" w:hint="eastAsia"/>
          <w:sz w:val="28"/>
          <w:szCs w:val="28"/>
        </w:rPr>
        <w:t>编制的技术</w:t>
      </w:r>
      <w:r>
        <w:rPr>
          <w:rFonts w:ascii="宋体" w:hAnsi="宋体" w:cs="宋体" w:hint="eastAsia"/>
          <w:sz w:val="28"/>
          <w:szCs w:val="28"/>
          <w:lang w:eastAsia="zh-CN"/>
        </w:rPr>
        <w:t>服务</w:t>
      </w:r>
      <w:r>
        <w:rPr>
          <w:rFonts w:ascii="宋体" w:hAnsi="宋体" w:cs="宋体" w:hint="eastAsia"/>
          <w:sz w:val="28"/>
          <w:szCs w:val="28"/>
        </w:rPr>
        <w:t>成果应达到国家相关规定的要求、应能指导相关项目落地实施，且获得甲方审查认可。</w:t>
      </w:r>
      <w:r>
        <w:rPr>
          <w:rFonts w:ascii="宋体" w:hAnsi="宋体" w:cs="宋体"/>
          <w:sz w:val="28"/>
          <w:szCs w:val="28"/>
        </w:rPr>
        <w:t xml:space="preserve"> </w:t>
      </w:r>
      <w:bookmarkEnd w:id="53"/>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b/>
          <w:bCs/>
          <w:sz w:val="28"/>
          <w:szCs w:val="28"/>
        </w:rPr>
        <w:t>5.配套服务：</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乙方提供的具体配套服务方式，包括但不限于书面答复、上门</w:t>
      </w:r>
      <w:r>
        <w:rPr>
          <w:rFonts w:ascii="宋体" w:hAnsi="宋体" w:cs="宋体"/>
          <w:sz w:val="28"/>
          <w:szCs w:val="28"/>
        </w:rPr>
        <w:t xml:space="preserve"> 服务、电话服务、邮件服务等。除提交符合合同约定的成果文件外，乙方还应为甲方就项目相关事项提供临时咨询服务。甲方提出书面咨询要求后，乙方应在 5 个工作日内提交书面</w:t>
      </w:r>
      <w:r>
        <w:rPr>
          <w:rFonts w:ascii="宋体" w:hAnsi="宋体" w:cs="宋体" w:hint="eastAsia"/>
          <w:sz w:val="28"/>
          <w:szCs w:val="28"/>
          <w:lang w:eastAsia="zh-CN"/>
        </w:rPr>
        <w:t>技术服务</w:t>
      </w:r>
      <w:r>
        <w:rPr>
          <w:rFonts w:ascii="宋体" w:hAnsi="宋体" w:cs="宋体"/>
          <w:sz w:val="28"/>
          <w:szCs w:val="28"/>
        </w:rPr>
        <w:t xml:space="preserve">报告。甲方提出的临时口头咨询要求后，乙方应在 1 个工作日内答复。 </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6.后期服务：</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乙方向甲方提交经验收合格的最终成果之日起</w:t>
      </w:r>
      <w:r>
        <w:rPr>
          <w:rFonts w:ascii="宋体" w:hAnsi="宋体" w:cs="宋体"/>
          <w:sz w:val="28"/>
          <w:szCs w:val="28"/>
          <w:u w:val="single"/>
        </w:rPr>
        <w:t xml:space="preserve"> 2 </w:t>
      </w:r>
      <w:r>
        <w:rPr>
          <w:rFonts w:ascii="宋体" w:hAnsi="宋体" w:cs="宋体"/>
          <w:sz w:val="28"/>
          <w:szCs w:val="28"/>
        </w:rPr>
        <w:t>年内，按照投标文件中的后期服务承诺书和甲方要求，向甲方提供相关咨询、协调和项目申报等后期服务。</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sz w:val="28"/>
          <w:szCs w:val="28"/>
        </w:rPr>
        <w:t>乙方应根据甲方需要提供现场服务，现场服务的次数不少于</w:t>
      </w:r>
      <w:r>
        <w:rPr>
          <w:rFonts w:ascii="宋体" w:hAnsi="宋体" w:cs="宋体"/>
          <w:sz w:val="28"/>
          <w:szCs w:val="28"/>
        </w:rPr>
        <w:t xml:space="preserve"> 3 次。后期服务费用已包含在合同价款中，甲方不另行支付、承担。</w:t>
      </w:r>
      <w:r>
        <w:rPr>
          <w:rFonts w:ascii="宋体" w:hAnsi="宋体" w:cs="宋体" w:hint="eastAsia"/>
          <w:sz w:val="28"/>
          <w:szCs w:val="28"/>
        </w:rPr>
        <w:t xml:space="preserve"> </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7.项目服务人员要求：</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（1）乙方应成立</w:t>
      </w:r>
      <w:r>
        <w:rPr>
          <w:rFonts w:ascii="宋体" w:hAnsi="宋体" w:cs="宋体" w:hint="eastAsia"/>
          <w:sz w:val="28"/>
          <w:szCs w:val="28"/>
          <w:u w:val="single"/>
        </w:rPr>
        <w:t xml:space="preserve"> 9 </w:t>
      </w:r>
      <w:r>
        <w:rPr>
          <w:rFonts w:ascii="宋体" w:hAnsi="宋体" w:cs="宋体" w:hint="eastAsia"/>
          <w:sz w:val="28"/>
          <w:szCs w:val="28"/>
        </w:rPr>
        <w:t>人及以上的专门项目组（具体人员名单见合同附件），负责项目</w:t>
      </w:r>
      <w:r>
        <w:rPr>
          <w:rFonts w:ascii="宋体" w:hAnsi="宋体" w:cs="宋体" w:hint="eastAsia"/>
          <w:sz w:val="28"/>
          <w:szCs w:val="28"/>
          <w:lang w:eastAsia="zh-CN"/>
        </w:rPr>
        <w:t>技术</w:t>
      </w:r>
      <w:r>
        <w:rPr>
          <w:rFonts w:ascii="宋体" w:hAnsi="宋体" w:cs="宋体" w:hint="eastAsia"/>
          <w:sz w:val="28"/>
          <w:szCs w:val="28"/>
        </w:rPr>
        <w:t>服务工作。项目组人员应相对稳定，乙方更换项目组人员的，应经甲方书面事先同意。</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（2）乙方应指定</w:t>
      </w:r>
      <w:r>
        <w:rPr>
          <w:rFonts w:ascii="宋体" w:hAnsi="宋体" w:cs="宋体" w:hint="eastAsia"/>
          <w:sz w:val="28"/>
          <w:szCs w:val="28"/>
          <w:u w:val="single"/>
        </w:rPr>
        <w:t xml:space="preserve"> </w:t>
      </w:r>
      <w:r>
        <w:rPr>
          <w:rFonts w:ascii="宋体" w:hAnsi="宋体" w:cs="宋体"/>
          <w:sz w:val="28"/>
          <w:szCs w:val="28"/>
          <w:u w:val="single"/>
        </w:rPr>
        <w:t>2</w:t>
      </w:r>
      <w:r>
        <w:rPr>
          <w:rFonts w:ascii="宋体" w:hAnsi="宋体" w:cs="宋体" w:hint="eastAsia"/>
          <w:sz w:val="28"/>
          <w:szCs w:val="28"/>
          <w:u w:val="single"/>
        </w:rPr>
        <w:t xml:space="preserve"> </w:t>
      </w:r>
      <w:r>
        <w:rPr>
          <w:rFonts w:ascii="宋体" w:hAnsi="宋体" w:cs="宋体" w:hint="eastAsia"/>
          <w:sz w:val="28"/>
          <w:szCs w:val="28"/>
        </w:rPr>
        <w:t>名签收人，代表乙方签收甲方发出的任务书。</w:t>
      </w:r>
      <w:r>
        <w:rPr>
          <w:rFonts w:ascii="宋体" w:hAnsi="宋体" w:cs="宋体"/>
          <w:sz w:val="28"/>
          <w:szCs w:val="28"/>
        </w:rPr>
        <w:t>签收人需持乙方授权委托书报甲方备案，授权有效期与双方签订的合同期限一致。乙方更换授权签收人的，须提前 5 个工作日向甲方提出书面申请。</w:t>
      </w:r>
    </w:p>
    <w:p>
      <w:pPr>
        <w:wordWrap w:val="0"/>
        <w:adjustRightInd w:val="0"/>
        <w:snapToGrid w:val="0"/>
        <w:spacing w:line="560" w:lineRule="exact"/>
        <w:ind w:firstLine="480" w:firstLineChars="200"/>
        <w:rPr>
          <w:rFonts w:ascii="宋体" w:eastAsia="宋体" w:hAnsi="宋体" w:cs="宋体" w:hint="eastAsia"/>
          <w:sz w:val="28"/>
          <w:szCs w:val="28"/>
          <w:lang w:eastAsia="zh-CN"/>
        </w:rPr>
      </w:pPr>
      <w:r>
        <w:rPr>
          <w:rFonts w:ascii="宋体" w:hAnsi="宋体" w:cs="宋体" w:hint="eastAsia"/>
          <w:sz w:val="28"/>
          <w:szCs w:val="28"/>
          <w:lang w:eastAsia="zh-CN"/>
        </w:rPr>
        <w:t>（</w:t>
      </w:r>
      <w:r>
        <w:rPr>
          <w:rFonts w:ascii="宋体" w:hAnsi="宋体" w:cs="宋体" w:hint="eastAsia"/>
          <w:sz w:val="28"/>
          <w:szCs w:val="28"/>
          <w:lang w:val="en-US" w:eastAsia="zh-CN"/>
        </w:rPr>
        <w:t>3</w:t>
      </w:r>
      <w:r>
        <w:rPr>
          <w:rFonts w:ascii="宋体" w:hAnsi="宋体" w:cs="宋体" w:hint="eastAsia"/>
          <w:sz w:val="28"/>
          <w:szCs w:val="28"/>
          <w:lang w:eastAsia="zh-CN"/>
        </w:rPr>
        <w:t>）乙方项目组成员应按甲方的要求参加本项目审查和讨论的全部工作会议，根据工作需要，乙方需组织1-2人员至采购方指定地点开展资料搜集、现场勘察及沟通联络等工作。</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w:t>
      </w:r>
      <w:r>
        <w:rPr>
          <w:rFonts w:ascii="宋体" w:hAnsi="宋体" w:cs="宋体" w:hint="eastAsia"/>
          <w:sz w:val="28"/>
          <w:szCs w:val="28"/>
          <w:lang w:val="en-US" w:eastAsia="zh-CN"/>
        </w:rPr>
        <w:t>4</w:t>
      </w:r>
      <w:r>
        <w:rPr>
          <w:rFonts w:ascii="宋体" w:hAnsi="宋体" w:cs="宋体" w:hint="eastAsia"/>
          <w:sz w:val="28"/>
          <w:szCs w:val="28"/>
        </w:rPr>
        <w:t>）乙方指定</w:t>
      </w:r>
      <w:r>
        <w:rPr>
          <w:rFonts w:ascii="宋体" w:hAnsi="宋体" w:cs="宋体" w:hint="eastAsia"/>
          <w:sz w:val="28"/>
          <w:szCs w:val="28"/>
          <w:u w:val="single"/>
          <w:lang w:val="en-US" w:eastAsia="zh-CN"/>
        </w:rPr>
        <w:t xml:space="preserve">     </w:t>
      </w:r>
      <w:r>
        <w:rPr>
          <w:rFonts w:ascii="宋体" w:hAnsi="宋体" w:cs="宋体" w:hint="eastAsia"/>
          <w:sz w:val="28"/>
          <w:szCs w:val="28"/>
        </w:rPr>
        <w:t>（联系电话：</w:t>
      </w:r>
      <w:r>
        <w:rPr>
          <w:rFonts w:ascii="宋体" w:hAnsi="宋体" w:cs="宋体" w:hint="eastAsia"/>
          <w:sz w:val="28"/>
          <w:szCs w:val="28"/>
          <w:u w:val="single"/>
          <w:lang w:val="en-US" w:eastAsia="zh-CN"/>
        </w:rPr>
        <w:t xml:space="preserve">           </w:t>
      </w:r>
      <w:r>
        <w:rPr>
          <w:rFonts w:ascii="宋体" w:hAnsi="宋体" w:cs="宋体" w:hint="eastAsia"/>
          <w:sz w:val="28"/>
          <w:szCs w:val="28"/>
        </w:rPr>
        <w:t>、传真：</w:t>
      </w:r>
      <w:r>
        <w:rPr>
          <w:rFonts w:ascii="宋体" w:hAnsi="宋体" w:cs="宋体" w:hint="eastAsia"/>
          <w:sz w:val="28"/>
          <w:szCs w:val="28"/>
          <w:u w:val="single"/>
          <w:lang w:val="en-US" w:eastAsia="zh-CN"/>
        </w:rPr>
        <w:t xml:space="preserve">          </w:t>
      </w:r>
      <w:r>
        <w:rPr>
          <w:rFonts w:ascii="宋体" w:hAnsi="宋体" w:cs="宋体" w:hint="eastAsia"/>
          <w:sz w:val="28"/>
          <w:szCs w:val="28"/>
        </w:rPr>
        <w:t>、Email：</w:t>
      </w:r>
      <w:r>
        <w:rPr>
          <w:rFonts w:ascii="宋体" w:hAnsi="宋体" w:cs="宋体" w:hint="eastAsia"/>
          <w:sz w:val="28"/>
          <w:szCs w:val="28"/>
          <w:u w:val="single"/>
          <w:lang w:val="en-US" w:eastAsia="zh-CN"/>
        </w:rPr>
        <w:t xml:space="preserve">         </w:t>
      </w:r>
      <w:r>
        <w:rPr>
          <w:rFonts w:ascii="宋体" w:hAnsi="宋体" w:cs="宋体" w:hint="eastAsia"/>
          <w:sz w:val="28"/>
          <w:szCs w:val="28"/>
        </w:rPr>
        <w:t>）专门负责后期服务。乙方更换后期服务人员的，应当提前</w:t>
      </w:r>
      <w:r>
        <w:rPr>
          <w:rFonts w:eastAsia="宋体"/>
          <w:sz w:val="28"/>
          <w:szCs w:val="28"/>
        </w:rPr>
        <w:t>3个工作日</w:t>
      </w:r>
      <w:r>
        <w:rPr>
          <w:rFonts w:ascii="宋体" w:hAnsi="宋体" w:cs="宋体" w:hint="eastAsia"/>
          <w:sz w:val="28"/>
          <w:szCs w:val="28"/>
        </w:rPr>
        <w:t>通知甲方。</w:t>
      </w:r>
    </w:p>
    <w:p>
      <w:pPr>
        <w:wordWrap w:val="0"/>
        <w:adjustRightInd w:val="0"/>
        <w:snapToGrid w:val="0"/>
        <w:spacing w:line="560" w:lineRule="exact"/>
        <w:ind w:firstLine="480" w:firstLineChars="200"/>
        <w:rPr>
          <w:rFonts w:ascii="宋体" w:hAnsi="宋体" w:cs="宋体" w:hint="eastAsia"/>
          <w:b/>
          <w:bCs/>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第三条  乙方进行技术</w:t>
      </w:r>
      <w:r>
        <w:rPr>
          <w:rFonts w:ascii="黑体" w:eastAsia="黑体" w:hAnsi="黑体" w:cs="黑体" w:hint="eastAsia"/>
          <w:sz w:val="28"/>
          <w:szCs w:val="28"/>
          <w:lang w:eastAsia="zh-CN"/>
        </w:rPr>
        <w:t>服务</w:t>
      </w:r>
      <w:r>
        <w:rPr>
          <w:rFonts w:ascii="黑体" w:eastAsia="黑体" w:hAnsi="黑体" w:cs="黑体" w:hint="eastAsia"/>
          <w:sz w:val="28"/>
          <w:szCs w:val="28"/>
        </w:rPr>
        <w:t>的期限、进度</w:t>
      </w:r>
    </w:p>
    <w:p>
      <w:pPr>
        <w:wordWrap w:val="0"/>
        <w:adjustRightInd w:val="0"/>
        <w:snapToGrid w:val="0"/>
        <w:spacing w:line="560" w:lineRule="exact"/>
        <w:ind w:left="120" w:firstLine="360" w:leftChars="50" w:firstLineChars="150"/>
        <w:rPr>
          <w:rFonts w:ascii="宋体" w:hAnsi="宋体" w:cs="宋体"/>
          <w:sz w:val="28"/>
          <w:szCs w:val="28"/>
        </w:rPr>
      </w:pPr>
      <w:r>
        <w:rPr>
          <w:rFonts w:ascii="宋体" w:hAnsi="宋体" w:cs="宋体" w:hint="eastAsia"/>
          <w:sz w:val="28"/>
          <w:szCs w:val="28"/>
        </w:rPr>
        <w:t>乙方应在本合同签订之日起</w:t>
      </w:r>
      <w:r>
        <w:rPr>
          <w:rFonts w:ascii="宋体" w:hAnsi="宋体" w:cs="宋体"/>
          <w:sz w:val="28"/>
          <w:szCs w:val="28"/>
          <w:u w:val="single"/>
        </w:rPr>
        <w:t xml:space="preserve"> 1</w:t>
      </w:r>
      <w:r>
        <w:rPr>
          <w:rFonts w:ascii="宋体" w:hAnsi="宋体" w:cs="宋体" w:hint="eastAsia"/>
          <w:sz w:val="28"/>
          <w:szCs w:val="28"/>
          <w:u w:val="single"/>
        </w:rPr>
        <w:t>2</w:t>
      </w:r>
      <w:r>
        <w:rPr>
          <w:rFonts w:ascii="宋体" w:hAnsi="宋体" w:cs="宋体"/>
          <w:sz w:val="28"/>
          <w:szCs w:val="28"/>
          <w:u w:val="single"/>
        </w:rPr>
        <w:t xml:space="preserve"> </w:t>
      </w:r>
      <w:r>
        <w:rPr>
          <w:rFonts w:ascii="宋体" w:hAnsi="宋体" w:cs="宋体"/>
          <w:sz w:val="28"/>
          <w:szCs w:val="28"/>
        </w:rPr>
        <w:t>个月</w:t>
      </w:r>
      <w:r>
        <w:rPr>
          <w:rFonts w:ascii="宋体" w:hAnsi="宋体" w:cs="宋体" w:hint="eastAsia"/>
          <w:sz w:val="28"/>
          <w:szCs w:val="28"/>
        </w:rPr>
        <w:t>内</w:t>
      </w:r>
      <w:r>
        <w:rPr>
          <w:rFonts w:ascii="宋体" w:hAnsi="宋体" w:cs="宋体"/>
          <w:sz w:val="28"/>
          <w:szCs w:val="28"/>
        </w:rPr>
        <w:t>，完成本合同约定的全部工作内容（包括意见、缺陷修改、通过甲方验收等）。除甲方书面同意延长的情况外，乙方完成全部工作内容的期限不可以延长，以下为完成工作的具体阶段：</w:t>
      </w:r>
    </w:p>
    <w:p>
      <w:pPr>
        <w:wordWrap w:val="0"/>
        <w:adjustRightInd w:val="0"/>
        <w:snapToGrid w:val="0"/>
        <w:spacing w:line="560" w:lineRule="exact"/>
        <w:ind w:left="120" w:firstLine="360" w:leftChars="50" w:firstLineChars="150"/>
        <w:rPr>
          <w:rFonts w:ascii="宋体" w:hAnsi="宋体" w:cs="宋体" w:hint="eastAsia"/>
          <w:sz w:val="28"/>
          <w:szCs w:val="28"/>
        </w:rPr>
      </w:pPr>
      <w:r>
        <w:rPr>
          <w:rFonts w:ascii="宋体" w:hAnsi="宋体" w:cs="宋体" w:hint="eastAsia"/>
          <w:sz w:val="28"/>
          <w:szCs w:val="28"/>
        </w:rPr>
        <w:t>（</w:t>
      </w:r>
      <w:r>
        <w:rPr>
          <w:rFonts w:ascii="宋体" w:hAnsi="宋体" w:cs="宋体"/>
          <w:sz w:val="28"/>
          <w:szCs w:val="28"/>
        </w:rPr>
        <w:t>1）乙方应在签署合同后</w:t>
      </w:r>
      <w:r>
        <w:rPr>
          <w:rFonts w:ascii="宋体" w:hAnsi="宋体" w:cs="宋体"/>
          <w:sz w:val="28"/>
          <w:szCs w:val="28"/>
          <w:u w:val="single"/>
        </w:rPr>
        <w:t xml:space="preserve"> 1 </w:t>
      </w:r>
      <w:r>
        <w:rPr>
          <w:rFonts w:ascii="宋体" w:hAnsi="宋体" w:cs="宋体"/>
          <w:sz w:val="28"/>
          <w:szCs w:val="28"/>
        </w:rPr>
        <w:t>个月</w:t>
      </w:r>
      <w:r>
        <w:rPr>
          <w:rFonts w:ascii="宋体" w:hAnsi="宋体" w:cs="宋体" w:hint="eastAsia"/>
          <w:sz w:val="28"/>
          <w:szCs w:val="28"/>
        </w:rPr>
        <w:t>内</w:t>
      </w:r>
      <w:r>
        <w:rPr>
          <w:rFonts w:ascii="宋体" w:hAnsi="宋体" w:cs="宋体"/>
          <w:sz w:val="28"/>
          <w:szCs w:val="28"/>
        </w:rPr>
        <w:t>向甲方提交</w:t>
      </w:r>
      <w:r>
        <w:rPr>
          <w:rFonts w:ascii="宋体" w:hAnsi="宋体" w:cs="宋体" w:hint="eastAsia"/>
          <w:sz w:val="28"/>
          <w:szCs w:val="28"/>
        </w:rPr>
        <w:t>项目的服务工作方案，由甲方审查验收并将修改意见反馈给乙方后，乙方须依据修改意见认真修改、补充</w:t>
      </w:r>
      <w:r>
        <w:rPr>
          <w:rFonts w:ascii="宋体" w:hAnsi="宋体" w:cs="宋体"/>
          <w:sz w:val="28"/>
          <w:szCs w:val="28"/>
        </w:rPr>
        <w:t>。</w:t>
      </w:r>
      <w:r>
        <w:rPr>
          <w:rFonts w:ascii="宋体" w:hAnsi="宋体" w:cs="宋体" w:hint="eastAsia"/>
          <w:sz w:val="28"/>
          <w:szCs w:val="28"/>
        </w:rPr>
        <w:t xml:space="preserve">                              </w:t>
      </w:r>
    </w:p>
    <w:p>
      <w:pPr>
        <w:wordWrap w:val="0"/>
        <w:adjustRightInd w:val="0"/>
        <w:snapToGrid w:val="0"/>
        <w:spacing w:line="560" w:lineRule="exact"/>
        <w:ind w:left="120" w:firstLine="360" w:leftChars="50" w:firstLineChars="150"/>
        <w:rPr>
          <w:rFonts w:ascii="宋体" w:hAnsi="宋体" w:cs="宋体" w:hint="eastAsia"/>
          <w:sz w:val="28"/>
          <w:szCs w:val="28"/>
        </w:rPr>
      </w:pPr>
      <w:r>
        <w:rPr>
          <w:rFonts w:ascii="宋体" w:hAnsi="宋体" w:cs="宋体" w:hint="eastAsia"/>
          <w:sz w:val="28"/>
          <w:szCs w:val="28"/>
        </w:rPr>
        <w:t>（</w:t>
      </w:r>
      <w:r>
        <w:rPr>
          <w:rFonts w:ascii="宋体" w:hAnsi="宋体" w:cs="宋体" w:hint="eastAsia"/>
          <w:sz w:val="28"/>
          <w:szCs w:val="28"/>
          <w:lang w:val="en-US" w:eastAsia="zh-CN"/>
        </w:rPr>
        <w:t>2</w:t>
      </w:r>
      <w:r>
        <w:rPr>
          <w:rFonts w:ascii="宋体" w:hAnsi="宋体" w:cs="宋体"/>
          <w:sz w:val="28"/>
          <w:szCs w:val="28"/>
        </w:rPr>
        <w:t>）乙方应在签署合同后</w:t>
      </w:r>
      <w:r>
        <w:rPr>
          <w:rFonts w:ascii="宋体" w:hAnsi="宋体" w:cs="宋体"/>
          <w:sz w:val="28"/>
          <w:szCs w:val="28"/>
          <w:u w:val="single"/>
        </w:rPr>
        <w:t xml:space="preserve"> </w:t>
      </w:r>
      <w:r>
        <w:rPr>
          <w:rFonts w:ascii="宋体" w:hAnsi="宋体" w:cs="宋体" w:hint="eastAsia"/>
          <w:sz w:val="28"/>
          <w:szCs w:val="28"/>
          <w:u w:val="single"/>
          <w:lang w:val="en-US" w:eastAsia="zh-CN"/>
        </w:rPr>
        <w:t>6</w:t>
      </w:r>
      <w:r>
        <w:rPr>
          <w:rFonts w:ascii="宋体" w:hAnsi="宋体" w:cs="宋体"/>
          <w:sz w:val="28"/>
          <w:szCs w:val="28"/>
          <w:u w:val="single"/>
        </w:rPr>
        <w:t xml:space="preserve"> </w:t>
      </w:r>
      <w:r>
        <w:rPr>
          <w:rFonts w:ascii="宋体" w:hAnsi="宋体" w:cs="宋体"/>
          <w:sz w:val="28"/>
          <w:szCs w:val="28"/>
        </w:rPr>
        <w:t>个月</w:t>
      </w:r>
      <w:r>
        <w:rPr>
          <w:rFonts w:ascii="宋体" w:hAnsi="宋体" w:cs="宋体" w:hint="eastAsia"/>
          <w:sz w:val="28"/>
          <w:szCs w:val="28"/>
        </w:rPr>
        <w:t>内对所提供的技术服务进行汇总，形成中期技术服务报告提交至甲方，由甲方审查验收并将修改意见反馈给乙方后，乙方须依据修改意见认真修改、补充。</w:t>
      </w:r>
    </w:p>
    <w:p>
      <w:pPr>
        <w:wordWrap w:val="0"/>
        <w:adjustRightInd w:val="0"/>
        <w:snapToGrid w:val="0"/>
        <w:spacing w:line="560" w:lineRule="exact"/>
        <w:ind w:left="120" w:firstLine="360" w:leftChars="50" w:firstLineChars="150"/>
        <w:rPr>
          <w:rFonts w:ascii="宋体" w:hAnsi="宋体" w:cs="宋体" w:hint="eastAsia"/>
          <w:sz w:val="28"/>
          <w:szCs w:val="28"/>
        </w:rPr>
      </w:pPr>
      <w:r>
        <w:rPr>
          <w:rFonts w:ascii="宋体" w:hAnsi="宋体" w:cs="宋体" w:hint="eastAsia"/>
          <w:sz w:val="28"/>
          <w:szCs w:val="28"/>
        </w:rPr>
        <w:t>（</w:t>
      </w:r>
      <w:r>
        <w:rPr>
          <w:rFonts w:ascii="宋体" w:hAnsi="宋体" w:cs="宋体" w:hint="eastAsia"/>
          <w:sz w:val="28"/>
          <w:szCs w:val="28"/>
          <w:lang w:val="en-US" w:eastAsia="zh-CN"/>
        </w:rPr>
        <w:t>3</w:t>
      </w:r>
      <w:r>
        <w:rPr>
          <w:rFonts w:ascii="宋体" w:hAnsi="宋体" w:cs="宋体"/>
          <w:sz w:val="28"/>
          <w:szCs w:val="28"/>
        </w:rPr>
        <w:t>）乙方应在签署合同后</w:t>
      </w:r>
      <w:r>
        <w:rPr>
          <w:rFonts w:ascii="宋体" w:hAnsi="宋体" w:cs="宋体"/>
          <w:sz w:val="28"/>
          <w:szCs w:val="28"/>
          <w:u w:val="single"/>
        </w:rPr>
        <w:t xml:space="preserve"> 1</w:t>
      </w:r>
      <w:r>
        <w:rPr>
          <w:rFonts w:ascii="宋体" w:hAnsi="宋体" w:cs="宋体" w:hint="eastAsia"/>
          <w:sz w:val="28"/>
          <w:szCs w:val="28"/>
          <w:u w:val="single"/>
        </w:rPr>
        <w:t>2</w:t>
      </w:r>
      <w:r>
        <w:rPr>
          <w:rFonts w:ascii="宋体" w:hAnsi="宋体" w:cs="宋体"/>
          <w:sz w:val="28"/>
          <w:szCs w:val="28"/>
          <w:u w:val="single"/>
        </w:rPr>
        <w:t xml:space="preserve"> </w:t>
      </w:r>
      <w:r>
        <w:rPr>
          <w:rFonts w:ascii="宋体" w:hAnsi="宋体" w:cs="宋体"/>
          <w:sz w:val="28"/>
          <w:szCs w:val="28"/>
        </w:rPr>
        <w:t>个月</w:t>
      </w:r>
      <w:r>
        <w:rPr>
          <w:rFonts w:ascii="宋体" w:hAnsi="宋体" w:cs="宋体" w:hint="eastAsia"/>
          <w:sz w:val="28"/>
          <w:szCs w:val="28"/>
        </w:rPr>
        <w:t>内对所提供的技术服务进行汇总，形成最终技术服务报告提交至甲方，由甲方审查验收并将修改意见反馈给乙方后，乙方须依据修改意见认真修改、补充、完善，提交符合合同要求的最终技术服务报告。</w:t>
      </w:r>
    </w:p>
    <w:p>
      <w:pPr>
        <w:wordWrap w:val="0"/>
        <w:adjustRightInd w:val="0"/>
        <w:snapToGrid w:val="0"/>
        <w:spacing w:line="560" w:lineRule="exact"/>
        <w:ind w:left="120" w:firstLine="360" w:leftChars="50" w:firstLineChars="150"/>
        <w:rPr>
          <w:rFonts w:ascii="宋体" w:hAnsi="宋体" w:cs="宋体" w:hint="eastAsia"/>
          <w:sz w:val="28"/>
          <w:szCs w:val="28"/>
        </w:rPr>
      </w:pPr>
      <w:r>
        <w:rPr>
          <w:rFonts w:ascii="宋体" w:hAnsi="宋体" w:cs="宋体" w:hint="eastAsia"/>
          <w:sz w:val="28"/>
          <w:szCs w:val="28"/>
        </w:rPr>
        <w:t>上述乙方提交的报告均应按照本合同第二条第</w:t>
      </w:r>
      <w:r>
        <w:rPr>
          <w:rFonts w:ascii="宋体" w:hAnsi="宋体" w:cs="宋体" w:hint="eastAsia"/>
          <w:sz w:val="28"/>
          <w:szCs w:val="28"/>
          <w:lang w:val="en-US" w:eastAsia="zh-CN"/>
        </w:rPr>
        <w:t>4</w:t>
      </w:r>
      <w:r>
        <w:rPr>
          <w:rFonts w:ascii="宋体" w:hAnsi="宋体" w:cs="宋体" w:hint="eastAsia"/>
          <w:sz w:val="28"/>
          <w:szCs w:val="28"/>
        </w:rPr>
        <w:t>项的质量要求提交。</w:t>
      </w:r>
    </w:p>
    <w:p>
      <w:pPr>
        <w:wordWrap w:val="0"/>
        <w:adjustRightInd w:val="0"/>
        <w:snapToGrid w:val="0"/>
        <w:spacing w:line="560" w:lineRule="exact"/>
        <w:ind w:firstLine="480" w:firstLineChars="200"/>
        <w:rPr>
          <w:rFonts w:ascii="宋体" w:hAnsi="宋体" w:cs="宋体" w:hint="eastAsia"/>
          <w:b/>
          <w:bCs/>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第四条  甲方协助事项</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 xml:space="preserve">除以下资料和条件由甲方提供外，本项目所需的一切相关资料等均需由乙方自行收集准备。甲方可根据本合同项目实际需要，按照乙方书面合理要求，提供必要的协助。甲方保证所提供的所有资料真实、合法，但乙方应当自行对做出的理解、结论、认知等负责。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1．甲方提供的技术资料：</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 xml:space="preserve">甲方根据项目研究需要，以及乙方书面合理要求，提供所需的相关材料。                                  </w:t>
      </w:r>
      <w:r>
        <w:rPr>
          <w:rFonts w:ascii="宋体" w:hAnsi="宋体" w:cs="宋体"/>
          <w:sz w:val="28"/>
          <w:szCs w:val="28"/>
        </w:rPr>
        <w:t xml:space="preserve"> </w:t>
      </w:r>
      <w:r>
        <w:rPr>
          <w:rFonts w:ascii="宋体" w:hAnsi="宋体" w:cs="宋体" w:hint="eastAsia"/>
          <w:sz w:val="28"/>
          <w:szCs w:val="28"/>
        </w:rPr>
        <w:t xml:space="preserve">          </w:t>
      </w:r>
      <w:bookmarkStart w:id="54" w:name="_Hlk76579517"/>
      <w:r>
        <w:rPr>
          <w:rFonts w:ascii="宋体" w:hAnsi="宋体" w:cs="宋体" w:hint="eastAsia"/>
          <w:sz w:val="28"/>
          <w:szCs w:val="28"/>
        </w:rPr>
        <w:t xml:space="preserve"> </w:t>
      </w:r>
      <w:bookmarkEnd w:id="54"/>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lang w:val="en-US" w:eastAsia="zh-CN"/>
        </w:rPr>
        <w:t>2</w:t>
      </w:r>
      <w:r>
        <w:rPr>
          <w:rFonts w:ascii="宋体" w:hAnsi="宋体" w:cs="宋体" w:hint="eastAsia"/>
          <w:sz w:val="28"/>
          <w:szCs w:val="28"/>
        </w:rPr>
        <w:t>．其他甲方协助事项：</w:t>
      </w:r>
    </w:p>
    <w:p>
      <w:pPr>
        <w:wordWrap w:val="0"/>
        <w:adjustRightInd w:val="0"/>
        <w:snapToGrid w:val="0"/>
        <w:spacing w:line="560" w:lineRule="exact"/>
        <w:ind w:firstLine="480" w:firstLineChars="200"/>
        <w:rPr>
          <w:rFonts w:ascii="宋体" w:hAnsi="宋体" w:cs="宋体"/>
          <w:sz w:val="28"/>
          <w:szCs w:val="28"/>
        </w:rPr>
      </w:pPr>
      <w:bookmarkStart w:id="55" w:name="_Hlk76579533"/>
      <w:r>
        <w:rPr>
          <w:rFonts w:ascii="宋体" w:hAnsi="宋体" w:cs="宋体" w:hint="eastAsia"/>
          <w:sz w:val="28"/>
          <w:szCs w:val="28"/>
        </w:rPr>
        <w:t>甲方组织听取各阶段成果汇报和最终的成</w:t>
      </w:r>
      <w:r>
        <w:rPr>
          <w:rFonts w:ascii="宋体" w:hAnsi="宋体" w:cs="宋体" w:hint="eastAsia"/>
          <w:sz w:val="28"/>
          <w:szCs w:val="28"/>
          <w:lang w:val="en-US" w:eastAsia="zh-CN"/>
        </w:rPr>
        <w:t>果</w:t>
      </w:r>
      <w:r>
        <w:rPr>
          <w:rFonts w:ascii="宋体" w:hAnsi="宋体" w:cs="宋体" w:hint="eastAsia"/>
          <w:sz w:val="28"/>
          <w:szCs w:val="28"/>
        </w:rPr>
        <w:t xml:space="preserve">审查等工作，并及时将相关意见以书面形式提交给乙方。 </w:t>
      </w:r>
      <w:r>
        <w:rPr>
          <w:rFonts w:ascii="宋体" w:hAnsi="宋体" w:cs="宋体"/>
          <w:sz w:val="28"/>
          <w:szCs w:val="28"/>
        </w:rPr>
        <w:t xml:space="preserve">             </w:t>
      </w:r>
      <w:r>
        <w:rPr>
          <w:rFonts w:ascii="宋体" w:hAnsi="宋体" w:cs="宋体" w:hint="eastAsia"/>
          <w:sz w:val="28"/>
          <w:szCs w:val="28"/>
        </w:rPr>
        <w:t xml:space="preserve"> </w:t>
      </w:r>
      <w:r>
        <w:rPr>
          <w:rFonts w:ascii="宋体" w:hAnsi="宋体" w:cs="宋体"/>
          <w:sz w:val="28"/>
          <w:szCs w:val="28"/>
        </w:rPr>
        <w:t xml:space="preserve">      </w:t>
      </w:r>
      <w:r>
        <w:rPr>
          <w:rFonts w:ascii="宋体" w:hAnsi="宋体" w:cs="宋体" w:hint="eastAsia"/>
          <w:sz w:val="28"/>
          <w:szCs w:val="28"/>
        </w:rPr>
        <w:t xml:space="preserve"> </w:t>
      </w:r>
      <w:bookmarkEnd w:id="55"/>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lang w:val="en-US" w:eastAsia="zh-CN"/>
        </w:rPr>
        <w:t>3</w:t>
      </w:r>
      <w:r>
        <w:rPr>
          <w:rFonts w:ascii="宋体" w:hAnsi="宋体" w:cs="宋体" w:hint="eastAsia"/>
          <w:sz w:val="28"/>
          <w:szCs w:val="28"/>
        </w:rPr>
        <w:t>.甲方提供上述协助事项的时间及方式：</w:t>
      </w:r>
    </w:p>
    <w:p>
      <w:pPr>
        <w:wordWrap w:val="0"/>
        <w:adjustRightInd w:val="0"/>
        <w:snapToGrid w:val="0"/>
        <w:spacing w:line="560" w:lineRule="exact"/>
        <w:ind w:firstLine="480" w:firstLineChars="200"/>
        <w:rPr>
          <w:rFonts w:ascii="黑体" w:eastAsia="黑体" w:hAnsi="黑体" w:cs="黑体"/>
          <w:sz w:val="28"/>
          <w:szCs w:val="28"/>
        </w:rPr>
      </w:pPr>
      <w:bookmarkStart w:id="56" w:name="_Hlk76579561"/>
      <w:r>
        <w:rPr>
          <w:rFonts w:ascii="宋体" w:hAnsi="宋体" w:cs="宋体" w:hint="eastAsia"/>
          <w:sz w:val="28"/>
          <w:szCs w:val="28"/>
        </w:rPr>
        <w:t xml:space="preserve"> 合同服务期内，通过线上或线下会议等方式。 </w:t>
      </w:r>
      <w:r>
        <w:rPr>
          <w:rFonts w:ascii="宋体" w:hAnsi="宋体" w:cs="宋体"/>
          <w:sz w:val="28"/>
          <w:szCs w:val="28"/>
        </w:rPr>
        <w:t xml:space="preserve">  </w:t>
      </w:r>
      <w:r>
        <w:rPr>
          <w:rFonts w:ascii="宋体" w:hAnsi="宋体" w:cs="宋体" w:hint="eastAsia"/>
          <w:sz w:val="28"/>
          <w:szCs w:val="28"/>
        </w:rPr>
        <w:t xml:space="preserve">            </w:t>
      </w:r>
      <w:bookmarkEnd w:id="56"/>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 xml:space="preserve">第五条  </w:t>
      </w:r>
      <w:r>
        <w:rPr>
          <w:rFonts w:ascii="黑体" w:eastAsia="黑体" w:hAnsi="黑体" w:cs="黑体" w:hint="eastAsia"/>
          <w:sz w:val="28"/>
          <w:szCs w:val="28"/>
          <w:lang w:eastAsia="zh-CN"/>
        </w:rPr>
        <w:t>服务</w:t>
      </w:r>
      <w:r>
        <w:rPr>
          <w:rFonts w:ascii="黑体" w:eastAsia="黑体" w:hAnsi="黑体" w:cs="黑体" w:hint="eastAsia"/>
          <w:sz w:val="28"/>
          <w:szCs w:val="28"/>
        </w:rPr>
        <w:t>报酬（合同价款）及支付方式</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1.本项目</w:t>
      </w:r>
      <w:r>
        <w:rPr>
          <w:rFonts w:ascii="宋体" w:hAnsi="宋体" w:cs="宋体" w:hint="eastAsia"/>
          <w:sz w:val="28"/>
          <w:szCs w:val="28"/>
          <w:lang w:eastAsia="zh-CN"/>
        </w:rPr>
        <w:t>服务</w:t>
      </w:r>
      <w:r>
        <w:rPr>
          <w:rFonts w:ascii="宋体" w:hAnsi="宋体" w:cs="宋体" w:hint="eastAsia"/>
          <w:sz w:val="28"/>
          <w:szCs w:val="28"/>
        </w:rPr>
        <w:t>报酬总额（合同总价款）为人民币（大写）</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r>
        <w:rPr>
          <w:rFonts w:ascii="宋体" w:hAnsi="宋体" w:cs="宋体" w:hint="eastAsia"/>
          <w:sz w:val="28"/>
          <w:szCs w:val="28"/>
        </w:rPr>
        <w:t>（小写：￥</w:t>
      </w:r>
      <w:r>
        <w:rPr>
          <w:rFonts w:ascii="宋体" w:hAnsi="宋体" w:hint="eastAsia"/>
          <w:sz w:val="28"/>
          <w:szCs w:val="28"/>
          <w:u w:val="single"/>
        </w:rPr>
        <w:t xml:space="preserve"> </w:t>
      </w:r>
      <w:r>
        <w:rPr>
          <w:rFonts w:ascii="宋体" w:hAnsi="宋体" w:hint="eastAsia"/>
          <w:sz w:val="28"/>
          <w:szCs w:val="28"/>
          <w:u w:val="single"/>
          <w:lang w:val="en-US" w:eastAsia="zh-CN"/>
        </w:rPr>
        <w:t xml:space="preserve">      </w:t>
      </w:r>
      <w:r>
        <w:rPr>
          <w:rFonts w:ascii="宋体" w:hAnsi="宋体" w:hint="eastAsia"/>
          <w:sz w:val="28"/>
          <w:szCs w:val="28"/>
          <w:u w:val="single"/>
        </w:rPr>
        <w:t xml:space="preserve"> </w:t>
      </w:r>
      <w:r>
        <w:rPr>
          <w:rFonts w:ascii="宋体" w:hAnsi="宋体" w:cs="宋体" w:hint="eastAsia"/>
          <w:sz w:val="28"/>
          <w:szCs w:val="28"/>
        </w:rPr>
        <w:t>），本合同总价款包括本合同约定的所有工作内容及相关文件、图纸、光盘等介质的印制、税金、交通费、考察调研的支出等乙方为全面履行本合同的约定所需要的全部费用。除合同另有约定外，甲方不再另行支付其他费用。</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w:t>
      </w:r>
      <w:r>
        <w:rPr>
          <w:rFonts w:ascii="宋体" w:hAnsi="宋体" w:cs="宋体" w:hint="eastAsia"/>
          <w:sz w:val="28"/>
          <w:szCs w:val="28"/>
          <w:lang w:eastAsia="zh-CN"/>
        </w:rPr>
        <w:t>服务</w:t>
      </w:r>
      <w:r>
        <w:rPr>
          <w:rFonts w:ascii="宋体" w:hAnsi="宋体" w:cs="宋体" w:hint="eastAsia"/>
          <w:sz w:val="28"/>
          <w:szCs w:val="28"/>
        </w:rPr>
        <w:t>报酬由甲方</w:t>
      </w:r>
      <w:r>
        <w:rPr>
          <w:rFonts w:ascii="宋体" w:hAnsi="宋体" w:cs="宋体" w:hint="eastAsia"/>
          <w:sz w:val="28"/>
          <w:szCs w:val="28"/>
          <w:u w:val="single"/>
        </w:rPr>
        <w:t>（分</w:t>
      </w:r>
      <w:r>
        <w:rPr>
          <w:rFonts w:ascii="宋体" w:hAnsi="宋体" w:cs="宋体" w:hint="eastAsia"/>
          <w:sz w:val="28"/>
          <w:szCs w:val="28"/>
          <w:u w:val="single"/>
          <w:lang w:eastAsia="zh-CN"/>
        </w:rPr>
        <w:t>三</w:t>
      </w:r>
      <w:r>
        <w:rPr>
          <w:rFonts w:ascii="宋体" w:hAnsi="宋体" w:cs="宋体" w:hint="eastAsia"/>
          <w:sz w:val="28"/>
          <w:szCs w:val="28"/>
          <w:u w:val="single"/>
        </w:rPr>
        <w:t>期）</w:t>
      </w:r>
      <w:r>
        <w:rPr>
          <w:rFonts w:ascii="宋体" w:hAnsi="宋体" w:cs="宋体" w:hint="eastAsia"/>
          <w:sz w:val="28"/>
          <w:szCs w:val="28"/>
        </w:rPr>
        <w:t>支付乙方，具体安排如下：</w:t>
      </w:r>
    </w:p>
    <w:p>
      <w:pPr>
        <w:wordWrap w:val="0"/>
        <w:adjustRightInd w:val="0"/>
        <w:snapToGrid w:val="0"/>
        <w:spacing w:line="560" w:lineRule="exact"/>
        <w:ind w:firstLine="480" w:firstLineChars="200"/>
        <w:rPr>
          <w:rFonts w:ascii="宋体" w:hAnsi="宋体" w:cs="宋体"/>
          <w:sz w:val="28"/>
          <w:szCs w:val="28"/>
          <w:u w:val="single"/>
        </w:rPr>
      </w:pPr>
      <w:r>
        <w:rPr>
          <w:rFonts w:ascii="宋体" w:hAnsi="宋体" w:cs="宋体" w:hint="eastAsia"/>
          <w:sz w:val="28"/>
          <w:szCs w:val="28"/>
        </w:rPr>
        <w:t>（1）</w:t>
      </w:r>
      <w:bookmarkStart w:id="57" w:name="_Hlk76579779"/>
      <w:r>
        <w:rPr>
          <w:rFonts w:ascii="宋体" w:hAnsi="宋体" w:cs="宋体" w:hint="eastAsia"/>
          <w:sz w:val="28"/>
          <w:szCs w:val="28"/>
          <w:u w:val="single"/>
        </w:rPr>
        <w:t>合同生效后甲方</w:t>
      </w:r>
      <w:r>
        <w:rPr>
          <w:rFonts w:ascii="宋体" w:hAnsi="宋体" w:cs="宋体"/>
          <w:sz w:val="28"/>
          <w:szCs w:val="28"/>
          <w:u w:val="single"/>
        </w:rPr>
        <w:t>向乙方支付合同总费用的</w:t>
      </w:r>
      <w:r>
        <w:rPr>
          <w:rFonts w:ascii="宋体" w:hAnsi="宋体" w:cs="宋体" w:hint="eastAsia"/>
          <w:sz w:val="28"/>
          <w:szCs w:val="28"/>
          <w:u w:val="single"/>
          <w:lang w:val="en-US" w:eastAsia="zh-CN"/>
        </w:rPr>
        <w:t>3</w:t>
      </w:r>
      <w:r>
        <w:rPr>
          <w:rFonts w:ascii="宋体" w:hAnsi="宋体" w:cs="宋体"/>
          <w:sz w:val="28"/>
          <w:szCs w:val="28"/>
          <w:u w:val="single"/>
        </w:rPr>
        <w:t>0%</w:t>
      </w:r>
      <w:r>
        <w:rPr>
          <w:rFonts w:ascii="宋体" w:hAnsi="宋体" w:cs="宋体" w:hint="eastAsia"/>
          <w:sz w:val="28"/>
          <w:szCs w:val="28"/>
          <w:u w:val="single"/>
          <w:lang w:eastAsia="zh-CN"/>
        </w:rPr>
        <w:t>预付款</w:t>
      </w:r>
      <w:r>
        <w:rPr>
          <w:rFonts w:ascii="宋体" w:hAnsi="宋体" w:cs="宋体" w:hint="eastAsia"/>
          <w:sz w:val="28"/>
          <w:szCs w:val="28"/>
          <w:u w:val="single"/>
        </w:rPr>
        <w:t>，即人民币（大写）</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（小写￥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w:t>
      </w:r>
    </w:p>
    <w:p>
      <w:pPr>
        <w:wordWrap w:val="0"/>
        <w:adjustRightInd w:val="0"/>
        <w:snapToGrid w:val="0"/>
        <w:spacing w:line="560" w:lineRule="exact"/>
        <w:ind w:firstLine="480" w:firstLineChars="200"/>
        <w:rPr>
          <w:rFonts w:ascii="宋体" w:hAnsi="宋体" w:cs="宋体" w:hint="eastAsia"/>
          <w:sz w:val="28"/>
          <w:szCs w:val="28"/>
          <w:u w:val="single"/>
        </w:rPr>
      </w:pPr>
      <w:r>
        <w:rPr>
          <w:rFonts w:ascii="宋体" w:hAnsi="宋体" w:cs="宋体" w:hint="eastAsia"/>
          <w:sz w:val="28"/>
          <w:szCs w:val="28"/>
          <w:u w:val="single"/>
        </w:rPr>
        <w:t>（</w:t>
      </w:r>
      <w:r>
        <w:rPr>
          <w:rFonts w:ascii="宋体" w:hAnsi="宋体" w:cs="宋体" w:hint="eastAsia"/>
          <w:sz w:val="28"/>
          <w:szCs w:val="28"/>
          <w:u w:val="single"/>
          <w:lang w:val="en-US" w:eastAsia="zh-CN"/>
        </w:rPr>
        <w:t>2</w:t>
      </w:r>
      <w:r>
        <w:rPr>
          <w:rFonts w:ascii="宋体" w:hAnsi="宋体" w:cs="宋体"/>
          <w:sz w:val="28"/>
          <w:szCs w:val="28"/>
          <w:u w:val="single"/>
        </w:rPr>
        <w:t>）</w:t>
      </w:r>
      <w:r>
        <w:rPr>
          <w:rFonts w:ascii="宋体" w:hAnsi="宋体" w:cs="宋体" w:hint="eastAsia"/>
          <w:sz w:val="28"/>
          <w:szCs w:val="28"/>
          <w:u w:val="single"/>
        </w:rPr>
        <w:t>乙方向甲方提交中期技术服务报告并获审查通过后</w:t>
      </w:r>
      <w:r>
        <w:rPr>
          <w:rFonts w:ascii="宋体" w:hAnsi="宋体" w:cs="宋体"/>
          <w:sz w:val="28"/>
          <w:szCs w:val="28"/>
          <w:u w:val="single"/>
        </w:rPr>
        <w:t>，向乙方支付合同总费用的</w:t>
      </w:r>
      <w:r>
        <w:rPr>
          <w:rFonts w:ascii="宋体" w:hAnsi="宋体" w:cs="宋体" w:hint="eastAsia"/>
          <w:sz w:val="28"/>
          <w:szCs w:val="28"/>
          <w:u w:val="single"/>
          <w:lang w:val="en-US" w:eastAsia="zh-CN"/>
        </w:rPr>
        <w:t>50</w:t>
      </w:r>
      <w:r>
        <w:rPr>
          <w:rFonts w:ascii="宋体" w:hAnsi="宋体" w:cs="宋体"/>
          <w:sz w:val="28"/>
          <w:szCs w:val="28"/>
          <w:u w:val="single"/>
        </w:rPr>
        <w:t>%</w:t>
      </w:r>
      <w:r>
        <w:rPr>
          <w:rFonts w:ascii="宋体" w:hAnsi="宋体" w:cs="宋体" w:hint="eastAsia"/>
          <w:sz w:val="28"/>
          <w:szCs w:val="28"/>
          <w:u w:val="single"/>
        </w:rPr>
        <w:t xml:space="preserve">，即人民币（大写）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（小写￥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w:t>
      </w:r>
    </w:p>
    <w:p>
      <w:pPr>
        <w:wordWrap w:val="0"/>
        <w:adjustRightInd w:val="0"/>
        <w:snapToGrid w:val="0"/>
        <w:spacing w:line="560" w:lineRule="exact"/>
        <w:ind w:firstLine="480" w:firstLineChars="200"/>
        <w:rPr>
          <w:rFonts w:ascii="宋体" w:hAnsi="宋体" w:cs="宋体" w:hint="eastAsia"/>
          <w:sz w:val="28"/>
          <w:szCs w:val="28"/>
          <w:u w:val="single"/>
        </w:rPr>
      </w:pPr>
      <w:r>
        <w:rPr>
          <w:rFonts w:ascii="宋体" w:hAnsi="宋体" w:cs="宋体" w:hint="eastAsia"/>
          <w:sz w:val="28"/>
          <w:szCs w:val="28"/>
          <w:u w:val="single"/>
        </w:rPr>
        <w:t>（</w:t>
      </w:r>
      <w:r>
        <w:rPr>
          <w:rFonts w:ascii="宋体" w:hAnsi="宋体" w:cs="宋体" w:hint="eastAsia"/>
          <w:sz w:val="28"/>
          <w:szCs w:val="28"/>
          <w:u w:val="single"/>
          <w:lang w:val="en-US" w:eastAsia="zh-CN"/>
        </w:rPr>
        <w:t>3</w:t>
      </w:r>
      <w:r>
        <w:rPr>
          <w:rFonts w:ascii="宋体" w:hAnsi="宋体" w:cs="宋体"/>
          <w:sz w:val="28"/>
          <w:szCs w:val="28"/>
          <w:u w:val="single"/>
        </w:rPr>
        <w:t>）</w:t>
      </w:r>
      <w:r>
        <w:rPr>
          <w:rFonts w:ascii="宋体" w:hAnsi="宋体" w:cs="宋体" w:hint="eastAsia"/>
          <w:sz w:val="28"/>
          <w:szCs w:val="28"/>
          <w:u w:val="single"/>
        </w:rPr>
        <w:t>乙方向甲方提交最终技术服务报告并获审查通过后</w:t>
      </w:r>
      <w:r>
        <w:rPr>
          <w:rFonts w:ascii="宋体" w:hAnsi="宋体" w:cs="宋体"/>
          <w:sz w:val="28"/>
          <w:szCs w:val="28"/>
          <w:u w:val="single"/>
        </w:rPr>
        <w:t>，向乙方支付合同总费用的</w:t>
      </w:r>
      <w:r>
        <w:rPr>
          <w:rFonts w:ascii="宋体" w:hAnsi="宋体" w:cs="宋体" w:hint="eastAsia"/>
          <w:sz w:val="28"/>
          <w:szCs w:val="28"/>
          <w:u w:val="single"/>
          <w:lang w:val="en-US" w:eastAsia="zh-CN"/>
        </w:rPr>
        <w:t>20</w:t>
      </w:r>
      <w:r>
        <w:rPr>
          <w:rFonts w:ascii="宋体" w:hAnsi="宋体" w:cs="宋体"/>
          <w:sz w:val="28"/>
          <w:szCs w:val="28"/>
          <w:u w:val="single"/>
        </w:rPr>
        <w:t>%</w:t>
      </w:r>
      <w:r>
        <w:rPr>
          <w:rFonts w:ascii="宋体" w:hAnsi="宋体" w:cs="宋体" w:hint="eastAsia"/>
          <w:sz w:val="28"/>
          <w:szCs w:val="28"/>
          <w:u w:val="single"/>
        </w:rPr>
        <w:t xml:space="preserve">，即人民币（大写）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（小写￥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w:t>
      </w:r>
      <w:bookmarkEnd w:id="57"/>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每次款项支付的前提条件除本条前款约定的内容以外，乙方还必须按照财政支付政策要求先提供当期应付款等额的合法发票在内的支付申请材料，否则甲方有权拒绝支付全部款项。支付方式以深圳市最新财政支付政策为准。甲方有权在支付价款时直接扣除乙方按照本合同应承担的违约金和赔（补）偿金。</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以上甲方支付时间是指甲方申请政府财政部门向乙方支付的时间，如因政府财政部门审批或政策变动等原因而导致价款不能及时到账的，甲方不承担违约责任，乙方不得以此拒绝或怠于履行合同义务。若因乙方提供的付款材料缺失、错误或者延误，后果皆由乙方自行承担，甲方不承担任何责任；由于乙方前述过错，给甲方造成损害或者给甲方增加额外成本的，乙方应按约定承担违约责任。</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3.乙方指定收款的开户名、帐号和开户银行名称为：</w:t>
      </w:r>
    </w:p>
    <w:p>
      <w:pPr>
        <w:wordWrap w:val="0"/>
        <w:adjustRightInd w:val="0"/>
        <w:snapToGrid w:val="0"/>
        <w:spacing w:line="560" w:lineRule="exact"/>
        <w:ind w:firstLine="480" w:firstLineChars="200"/>
        <w:rPr>
          <w:rFonts w:ascii="宋体" w:hAnsi="宋体" w:cs="宋体" w:hint="eastAsia"/>
          <w:sz w:val="28"/>
          <w:szCs w:val="28"/>
        </w:rPr>
      </w:pPr>
      <w:bookmarkStart w:id="58" w:name="_Hlk76579914"/>
      <w:r>
        <w:rPr>
          <w:rFonts w:ascii="宋体" w:hAnsi="宋体" w:cs="宋体" w:hint="eastAsia"/>
          <w:sz w:val="28"/>
          <w:szCs w:val="28"/>
        </w:rPr>
        <w:t>开户名：</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w:t>
      </w:r>
      <w:r>
        <w:rPr>
          <w:rFonts w:ascii="宋体" w:hAnsi="宋体" w:cs="宋体"/>
          <w:sz w:val="28"/>
          <w:szCs w:val="28"/>
          <w:u w:val="single"/>
        </w:rPr>
        <w:t xml:space="preserve"> </w:t>
      </w:r>
      <w:r>
        <w:rPr>
          <w:rFonts w:ascii="宋体" w:hAnsi="宋体" w:cs="宋体" w:hint="eastAsia"/>
          <w:sz w:val="28"/>
          <w:szCs w:val="28"/>
          <w:u w:val="single"/>
        </w:rPr>
        <w:t xml:space="preserve">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帐  号：</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w:t>
      </w:r>
      <w:r>
        <w:rPr>
          <w:rFonts w:ascii="宋体" w:hAnsi="宋体" w:cs="宋体"/>
          <w:sz w:val="28"/>
          <w:szCs w:val="28"/>
          <w:u w:val="single"/>
        </w:rPr>
        <w:t xml:space="preserve"> </w:t>
      </w:r>
      <w:r>
        <w:rPr>
          <w:rFonts w:ascii="宋体" w:hAnsi="宋体" w:cs="宋体" w:hint="eastAsia"/>
          <w:sz w:val="28"/>
          <w:szCs w:val="28"/>
          <w:u w:val="single"/>
        </w:rPr>
        <w:t xml:space="preserve">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开户银行：</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w:t>
      </w:r>
      <w:r>
        <w:rPr>
          <w:rFonts w:ascii="宋体" w:hAnsi="宋体" w:cs="宋体"/>
          <w:sz w:val="28"/>
          <w:szCs w:val="28"/>
          <w:u w:val="single"/>
        </w:rPr>
        <w:t xml:space="preserve"> </w:t>
      </w:r>
      <w:r>
        <w:rPr>
          <w:rFonts w:ascii="宋体" w:hAnsi="宋体" w:cs="宋体" w:hint="eastAsia"/>
          <w:sz w:val="28"/>
          <w:szCs w:val="28"/>
          <w:u w:val="single"/>
        </w:rPr>
        <w:t xml:space="preserve">     </w:t>
      </w:r>
      <w:r>
        <w:rPr>
          <w:rFonts w:ascii="宋体" w:hAnsi="宋体" w:cs="宋体"/>
          <w:sz w:val="28"/>
          <w:szCs w:val="28"/>
          <w:u w:val="single"/>
        </w:rPr>
        <w:t xml:space="preserve">   </w:t>
      </w:r>
      <w:bookmarkEnd w:id="58"/>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乙方确保上述银行账号信息准确无误。如账号发生错误、变更等情况，应当提前10</w:t>
      </w:r>
      <w:r>
        <w:rPr>
          <w:rFonts w:eastAsia="宋体"/>
          <w:sz w:val="28"/>
          <w:szCs w:val="28"/>
        </w:rPr>
        <w:t>个工作日</w:t>
      </w:r>
      <w:r>
        <w:rPr>
          <w:rFonts w:ascii="宋体" w:hAnsi="宋体" w:cs="宋体" w:hint="eastAsia"/>
          <w:sz w:val="28"/>
          <w:szCs w:val="28"/>
        </w:rPr>
        <w:t>以书面形式通知甲方，并由双方签署账户变更的补充协议，在此补充协议完成签署前，甲方有权暂不付款。否则，由此而引起的一切责任均由乙方自行承担。</w:t>
      </w: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第六条  双方的权利义务</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 xml:space="preserve">（一）甲方的权利和义务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1.按本合同约定支付</w:t>
      </w:r>
      <w:r>
        <w:rPr>
          <w:rFonts w:ascii="宋体" w:hAnsi="宋体" w:cs="宋体" w:hint="eastAsia"/>
          <w:sz w:val="28"/>
          <w:szCs w:val="28"/>
          <w:lang w:eastAsia="zh-CN"/>
        </w:rPr>
        <w:t>服务</w:t>
      </w:r>
      <w:r>
        <w:rPr>
          <w:rFonts w:ascii="宋体" w:hAnsi="宋体" w:cs="宋体" w:hint="eastAsia"/>
          <w:sz w:val="28"/>
          <w:szCs w:val="28"/>
        </w:rPr>
        <w:t>报酬。</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w:t>
      </w:r>
      <w:r>
        <w:rPr>
          <w:rFonts w:hint="eastAsia"/>
        </w:rPr>
        <w:t xml:space="preserve"> </w:t>
      </w:r>
      <w:r>
        <w:rPr>
          <w:rFonts w:ascii="宋体" w:hAnsi="宋体" w:cs="宋体" w:hint="eastAsia"/>
          <w:sz w:val="28"/>
          <w:szCs w:val="28"/>
        </w:rPr>
        <w:t>有权对乙方的履约行为进行监督并要求乙方按合同约定提供</w:t>
      </w:r>
      <w:r>
        <w:rPr>
          <w:rFonts w:ascii="宋体" w:hAnsi="宋体" w:cs="宋体" w:hint="eastAsia"/>
          <w:sz w:val="28"/>
          <w:szCs w:val="28"/>
          <w:lang w:eastAsia="zh-CN"/>
        </w:rPr>
        <w:t>技术</w:t>
      </w:r>
      <w:r>
        <w:rPr>
          <w:rFonts w:ascii="宋体" w:hAnsi="宋体" w:cs="宋体" w:hint="eastAsia"/>
          <w:sz w:val="28"/>
          <w:szCs w:val="28"/>
        </w:rPr>
        <w:t>服务。</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w:t>
      </w:r>
      <w:r>
        <w:rPr>
          <w:rFonts w:hint="eastAsia"/>
        </w:rPr>
        <w:t xml:space="preserve"> </w:t>
      </w:r>
      <w:r>
        <w:rPr>
          <w:rFonts w:ascii="宋体" w:hAnsi="宋体" w:cs="宋体" w:hint="eastAsia"/>
          <w:sz w:val="28"/>
          <w:szCs w:val="28"/>
        </w:rPr>
        <w:t>甲方对乙方项目服务人员不满意时，可以向乙方提出更换人</w:t>
      </w:r>
      <w:r>
        <w:rPr>
          <w:rFonts w:ascii="宋体" w:hAnsi="宋体" w:cs="宋体"/>
          <w:sz w:val="28"/>
          <w:szCs w:val="28"/>
        </w:rPr>
        <w:t xml:space="preserve"> 员的要求，乙方应在收到要求后 5 个工作日内无条件更换，更换后 的人员资质条件不应低于更换前。</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4.</w:t>
      </w:r>
      <w:r>
        <w:rPr>
          <w:rFonts w:hint="eastAsia"/>
        </w:rPr>
        <w:t xml:space="preserve"> </w:t>
      </w:r>
      <w:r>
        <w:rPr>
          <w:rFonts w:ascii="宋体" w:hAnsi="宋体" w:cs="宋体" w:hint="eastAsia"/>
          <w:sz w:val="28"/>
          <w:szCs w:val="28"/>
        </w:rPr>
        <w:t>甲方有权要求乙方对成果文件进行调整、优化，乙方应予以满足。</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5.</w:t>
      </w:r>
      <w:r>
        <w:rPr>
          <w:rFonts w:hint="eastAsia"/>
        </w:rPr>
        <w:t xml:space="preserve"> </w:t>
      </w:r>
      <w:r>
        <w:rPr>
          <w:rFonts w:ascii="宋体" w:hAnsi="宋体" w:cs="宋体" w:hint="eastAsia"/>
          <w:sz w:val="28"/>
          <w:szCs w:val="28"/>
        </w:rPr>
        <w:t>甲方有权组织各阶段成果的汇报、审查、研讨、公开展示及公众咨询等工作，将审查和征询结果以书面形式提交给乙方。</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（二）乙方的权利和义务</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w:t>
      </w:r>
      <w:r>
        <w:rPr>
          <w:rFonts w:hint="eastAsia"/>
        </w:rPr>
        <w:t xml:space="preserve"> </w:t>
      </w:r>
      <w:r>
        <w:rPr>
          <w:rFonts w:ascii="宋体" w:hAnsi="宋体" w:cs="宋体" w:hint="eastAsia"/>
          <w:sz w:val="28"/>
          <w:szCs w:val="28"/>
        </w:rPr>
        <w:t>乙方应按照双方确认的工作方案对项目进行全过程管理，在实施过程中，根据甲方要求及时修改工作方案，确保项目按期高质量完成。</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w:t>
      </w:r>
      <w:r>
        <w:rPr>
          <w:rFonts w:hint="eastAsia"/>
        </w:rPr>
        <w:t xml:space="preserve"> </w:t>
      </w:r>
      <w:r>
        <w:rPr>
          <w:rFonts w:ascii="宋体" w:hAnsi="宋体" w:cs="宋体" w:hint="eastAsia"/>
          <w:sz w:val="28"/>
          <w:szCs w:val="28"/>
        </w:rPr>
        <w:t>乙方应扎实做好前期基础调研工作，对甲方和相关单位提出的需求进行认真分析、研究，分类汇总并一一做出响应。</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w:t>
      </w:r>
      <w:r>
        <w:rPr>
          <w:rFonts w:hint="eastAsia"/>
        </w:rPr>
        <w:t xml:space="preserve"> </w:t>
      </w:r>
      <w:r>
        <w:rPr>
          <w:rFonts w:ascii="宋体" w:hAnsi="宋体" w:cs="宋体" w:hint="eastAsia"/>
          <w:sz w:val="28"/>
          <w:szCs w:val="28"/>
        </w:rPr>
        <w:t>乙方制定的工作方案应满足甲乙双方共同确认的需求，切实、准确地针对需求提出相应的对策；工作方案应切实解决甲方需求中的实际问题。</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4.</w:t>
      </w:r>
      <w:r>
        <w:rPr>
          <w:rFonts w:hint="eastAsia"/>
        </w:rPr>
        <w:t xml:space="preserve"> </w:t>
      </w:r>
      <w:r>
        <w:rPr>
          <w:rFonts w:ascii="宋体" w:hAnsi="宋体" w:cs="宋体" w:hint="eastAsia"/>
          <w:sz w:val="28"/>
          <w:szCs w:val="28"/>
        </w:rPr>
        <w:t>乙方按照双方确认的工作方案、内容提供技术服务，确保按期并高质量地提供</w:t>
      </w:r>
      <w:r>
        <w:rPr>
          <w:rFonts w:ascii="宋体" w:hAnsi="宋体" w:cs="宋体" w:hint="eastAsia"/>
          <w:sz w:val="28"/>
          <w:szCs w:val="28"/>
          <w:lang w:eastAsia="zh-CN"/>
        </w:rPr>
        <w:t>技术服务</w:t>
      </w:r>
      <w:r>
        <w:rPr>
          <w:rFonts w:ascii="宋体" w:hAnsi="宋体" w:cs="宋体" w:hint="eastAsia"/>
          <w:sz w:val="28"/>
          <w:szCs w:val="28"/>
        </w:rPr>
        <w:t>报告等成果文件。</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5.</w:t>
      </w:r>
      <w:r>
        <w:rPr>
          <w:rFonts w:hint="eastAsia"/>
        </w:rPr>
        <w:t xml:space="preserve"> </w:t>
      </w:r>
      <w:r>
        <w:rPr>
          <w:rFonts w:ascii="宋体" w:hAnsi="宋体" w:cs="宋体" w:hint="eastAsia"/>
          <w:sz w:val="28"/>
          <w:szCs w:val="28"/>
        </w:rPr>
        <w:t>乙方应按照本合同约定通过甲方组织的各项审查和验收，并承担与此相关的全部费用。</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6.</w:t>
      </w:r>
      <w:r>
        <w:rPr>
          <w:rFonts w:hint="eastAsia"/>
        </w:rPr>
        <w:t xml:space="preserve"> </w:t>
      </w:r>
      <w:r>
        <w:rPr>
          <w:rFonts w:ascii="宋体" w:hAnsi="宋体" w:cs="宋体" w:hint="eastAsia"/>
          <w:sz w:val="28"/>
          <w:szCs w:val="28"/>
        </w:rPr>
        <w:t>乙方保证履行本合同的过程及全部工作成果合法，并不损害</w:t>
      </w:r>
      <w:r>
        <w:rPr>
          <w:rFonts w:ascii="宋体" w:hAnsi="宋体" w:cs="宋体"/>
          <w:sz w:val="28"/>
          <w:szCs w:val="28"/>
        </w:rPr>
        <w:t xml:space="preserve"> 任何人的合法权益，包括但不限于第三人著作权、专利权、商标权 等知识产权和其他合法权利。如发生第三人以甲方的知识产权或其 他事项侵权为由与甲方发生纠纷，使甲方名誉受损害或向甲方索赔 的，或对甲方使用相关成果造成妨碍的，甲方有权要求乙方支付相 当于合同总价款 20％的违约金并有权解除本合同。乙方还应当承担 由此所带来的一切后果，赔偿甲方由此产生的全部损失</w:t>
      </w:r>
      <w:r>
        <w:rPr>
          <w:rFonts w:ascii="宋体" w:hAnsi="宋体" w:cs="宋体" w:hint="eastAsia"/>
          <w:sz w:val="28"/>
          <w:szCs w:val="28"/>
        </w:rPr>
        <w:t>，该损失包括由此产生的赔偿金、律师费、诉讼费、差旅费等一切费用</w:t>
      </w:r>
      <w:r>
        <w:rPr>
          <w:rFonts w:ascii="宋体" w:hAnsi="宋体" w:cs="宋体"/>
          <w:sz w:val="28"/>
          <w:szCs w:val="28"/>
        </w:rPr>
        <w:t>。</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7.</w:t>
      </w:r>
      <w:r>
        <w:rPr>
          <w:rFonts w:hint="eastAsia"/>
        </w:rPr>
        <w:t xml:space="preserve"> </w:t>
      </w:r>
      <w:r>
        <w:rPr>
          <w:rFonts w:ascii="宋体" w:hAnsi="宋体" w:cs="宋体" w:hint="eastAsia"/>
          <w:sz w:val="28"/>
          <w:szCs w:val="28"/>
        </w:rPr>
        <w:t>未经甲方同意，乙方不得擅自更换项目服务人员。因乙方及其服务人员在履行合同过程中的侵权行为导致的全部责任由乙方承担，甲方不承担任何责任，如发生任何导致甲方涉诉的，由此产生的所有费用由乙方承担（包括但不限于律师费、诉讼费、赔偿金等）。</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8.</w:t>
      </w:r>
      <w:r>
        <w:rPr>
          <w:rFonts w:hint="eastAsia"/>
        </w:rPr>
        <w:t xml:space="preserve"> </w:t>
      </w:r>
      <w:r>
        <w:rPr>
          <w:rFonts w:ascii="宋体" w:hAnsi="宋体" w:cs="宋体" w:hint="eastAsia"/>
          <w:sz w:val="28"/>
          <w:szCs w:val="28"/>
        </w:rPr>
        <w:t>乙方不得承接与本项目存在利益冲突的业务。乙方已经承接或将要承接本项目相关主体的业务，可能存在利益冲突的，应征得甲方书面同意。</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9.</w:t>
      </w:r>
      <w:r>
        <w:rPr>
          <w:rFonts w:hint="eastAsia"/>
        </w:rPr>
        <w:t xml:space="preserve"> </w:t>
      </w:r>
      <w:r>
        <w:rPr>
          <w:rFonts w:ascii="宋体" w:hAnsi="宋体" w:cs="宋体" w:hint="eastAsia"/>
          <w:sz w:val="28"/>
          <w:szCs w:val="28"/>
        </w:rPr>
        <w:t>乙方应对提交成果的科学性、合理性、真实性、完整性、合法性等独立负责，若因乙方提交的成果存在瑕疵引发问题，由乙方承担所有责任。该责任不因甲方的审查、验收行为而减免。</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10.</w:t>
      </w:r>
      <w:r>
        <w:rPr>
          <w:rFonts w:hint="eastAsia"/>
        </w:rPr>
        <w:t xml:space="preserve"> </w:t>
      </w:r>
      <w:r>
        <w:rPr>
          <w:rFonts w:ascii="宋体" w:hAnsi="宋体" w:cs="宋体" w:hint="eastAsia"/>
          <w:sz w:val="28"/>
          <w:szCs w:val="28"/>
        </w:rPr>
        <w:t>未经甲方书面同意，乙方不得将本合同项下全部或部分工作转包或分包任何第三方。</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11.</w:t>
      </w:r>
      <w:r>
        <w:rPr>
          <w:rFonts w:hint="eastAsia"/>
        </w:rPr>
        <w:t xml:space="preserve"> </w:t>
      </w:r>
      <w:r>
        <w:rPr>
          <w:rFonts w:ascii="宋体" w:hAnsi="宋体" w:cs="宋体" w:hint="eastAsia"/>
          <w:sz w:val="28"/>
          <w:szCs w:val="28"/>
        </w:rPr>
        <w:t>乙方在履行合同时不得做出损害甲方名誉的行为。</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12.</w:t>
      </w:r>
      <w:r>
        <w:rPr>
          <w:rFonts w:hint="eastAsia"/>
        </w:rPr>
        <w:t xml:space="preserve"> </w:t>
      </w:r>
      <w:r>
        <w:rPr>
          <w:rFonts w:ascii="宋体" w:hAnsi="宋体" w:cs="宋体" w:hint="eastAsia"/>
          <w:sz w:val="28"/>
          <w:szCs w:val="28"/>
        </w:rPr>
        <w:t>乙方人员不按合同约定提供服务，或与第三人串通给甲方造成经济损失的，由乙方承担赔偿责任。</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13.乙方应严格遵守职业道德和工作纪律，不得提出与服务事项无关的要求，不收受有关单位的任何形式酬谢，存在利益关系的项目应及时主动提出回避。</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14.乙方应严格服从甲方关于项目的总体协调和统筹安排，合理组织现场调研工作，收集整理相关数据资料。</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15.乙方负责与相关政府部门以及公共事业管理部门或企业就本项目审查、评估、审批、审计、备案和专业咨询等工作进行联系和协调，并承担与此相关的全部费用。</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16.依合同收取费用。</w:t>
      </w:r>
    </w:p>
    <w:p>
      <w:pPr>
        <w:wordWrap w:val="0"/>
        <w:adjustRightInd w:val="0"/>
        <w:snapToGrid w:val="0"/>
        <w:spacing w:line="560" w:lineRule="exact"/>
        <w:ind w:firstLine="480" w:firstLineChars="200"/>
        <w:rPr>
          <w:rFonts w:ascii="黑体" w:eastAsia="黑体" w:hAnsi="黑体" w:cs="黑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第七条  保密义务</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1.保密内容（包括技术信息和工作信息）：</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乙方及其关联方、工作人员在履行合同过程中从甲方或第三方处所获得或接触到的任何非公开信息、与本项目有关的资料、数据以及本合同各阶段成果文件。</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2.涉密人员范围：</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乙方负责本项目的管理人员和工作人员等。</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3.保密期限：</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长期。本条为独立条款，合同无效、被撤销、终止或者解除的，不影响本条的法律效力，乙方仍应当承担保密义务及约定的法律责任。</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4.泄密责任：</w:t>
      </w:r>
    </w:p>
    <w:p>
      <w:pPr>
        <w:wordWrap w:val="0"/>
        <w:adjustRightInd w:val="0"/>
        <w:snapToGrid w:val="0"/>
        <w:spacing w:line="560" w:lineRule="exact"/>
        <w:ind w:firstLine="480" w:firstLineChars="200"/>
        <w:rPr>
          <w:rFonts w:ascii="宋体" w:hAnsi="宋体" w:cs="宋体" w:hint="eastAsia"/>
          <w:sz w:val="28"/>
          <w:szCs w:val="28"/>
          <w:u w:val="single"/>
        </w:rPr>
      </w:pPr>
      <w:r>
        <w:rPr>
          <w:rFonts w:ascii="宋体" w:hAnsi="宋体" w:cs="宋体" w:hint="eastAsia"/>
          <w:sz w:val="28"/>
          <w:szCs w:val="28"/>
        </w:rPr>
        <w:t>甲方有权视情况严重程度要求乙方支付相当于合同总价款</w:t>
      </w:r>
      <w:r>
        <w:rPr>
          <w:rFonts w:ascii="宋体" w:hAnsi="宋体" w:cs="宋体"/>
          <w:sz w:val="28"/>
          <w:szCs w:val="28"/>
        </w:rPr>
        <w:t xml:space="preserve"> 5%— 20%的违约金（具体金额由甲方确定）并有权解除本合同。甲方损 失超出上述数额的，乙方还应承担补充赔偿责任。乙方因泄密取得</w:t>
      </w:r>
      <w:r>
        <w:rPr>
          <w:rFonts w:ascii="宋体" w:hAnsi="宋体" w:cs="宋体" w:hint="eastAsia"/>
          <w:sz w:val="28"/>
          <w:szCs w:val="28"/>
        </w:rPr>
        <w:t>的所有权益，归甲方所有。</w:t>
      </w: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第八条  知识产权</w:t>
      </w:r>
    </w:p>
    <w:p>
      <w:pPr>
        <w:wordWrap w:val="0"/>
        <w:adjustRightInd w:val="0"/>
        <w:snapToGrid w:val="0"/>
        <w:spacing w:line="560" w:lineRule="exact"/>
        <w:ind w:firstLine="480" w:firstLineChars="200"/>
        <w:rPr>
          <w:rFonts w:ascii="宋体" w:hAnsi="宋体" w:cs="宋体" w:hint="eastAsia"/>
          <w:bCs/>
          <w:sz w:val="28"/>
          <w:szCs w:val="28"/>
        </w:rPr>
      </w:pPr>
      <w:r>
        <w:rPr>
          <w:rFonts w:ascii="宋体" w:hAnsi="宋体" w:cs="宋体" w:hint="eastAsia"/>
          <w:bCs/>
          <w:sz w:val="28"/>
          <w:szCs w:val="28"/>
        </w:rPr>
        <w:t>1.乙方履行本合同形成的知识产权，归</w:t>
      </w:r>
      <w:r>
        <w:rPr>
          <w:rFonts w:ascii="宋体" w:hAnsi="宋体" w:cs="宋体" w:hint="eastAsia"/>
          <w:bCs/>
          <w:sz w:val="28"/>
          <w:szCs w:val="28"/>
          <w:u w:val="single"/>
        </w:rPr>
        <w:t>甲</w:t>
      </w:r>
      <w:r>
        <w:rPr>
          <w:rFonts w:ascii="宋体" w:hAnsi="宋体" w:cs="宋体" w:hint="eastAsia"/>
          <w:bCs/>
          <w:sz w:val="28"/>
          <w:szCs w:val="28"/>
        </w:rPr>
        <w:t>方所有。</w:t>
      </w:r>
    </w:p>
    <w:p>
      <w:pPr>
        <w:wordWrap w:val="0"/>
        <w:adjustRightInd w:val="0"/>
        <w:snapToGrid w:val="0"/>
        <w:spacing w:line="560" w:lineRule="exact"/>
        <w:ind w:firstLine="480" w:firstLineChars="200"/>
        <w:rPr>
          <w:rFonts w:ascii="宋体" w:hAnsi="宋体" w:cs="宋体" w:hint="eastAsia"/>
          <w:bCs/>
          <w:sz w:val="28"/>
          <w:szCs w:val="28"/>
        </w:rPr>
      </w:pPr>
      <w:r>
        <w:rPr>
          <w:rFonts w:ascii="宋体" w:hAnsi="宋体" w:cs="宋体" w:hint="eastAsia"/>
          <w:bCs/>
          <w:sz w:val="28"/>
          <w:szCs w:val="28"/>
        </w:rPr>
        <w:t>2.甲方利用乙方提交的工作成果所完成的新的知识产权，归</w:t>
      </w:r>
      <w:r>
        <w:rPr>
          <w:rFonts w:ascii="宋体" w:hAnsi="宋体" w:cs="宋体" w:hint="eastAsia"/>
          <w:bCs/>
          <w:sz w:val="28"/>
          <w:szCs w:val="28"/>
          <w:u w:val="single"/>
        </w:rPr>
        <w:t>甲</w:t>
      </w:r>
      <w:r>
        <w:rPr>
          <w:rFonts w:ascii="宋体" w:hAnsi="宋体" w:cs="宋体" w:hint="eastAsia"/>
          <w:bCs/>
          <w:sz w:val="28"/>
          <w:szCs w:val="28"/>
        </w:rPr>
        <w:t>方所有。</w:t>
      </w:r>
    </w:p>
    <w:p>
      <w:pPr>
        <w:wordWrap w:val="0"/>
        <w:adjustRightInd w:val="0"/>
        <w:snapToGrid w:val="0"/>
        <w:spacing w:line="560" w:lineRule="exact"/>
        <w:ind w:firstLine="480" w:firstLineChars="200"/>
        <w:rPr>
          <w:rFonts w:ascii="宋体" w:hAnsi="宋体" w:cs="宋体" w:hint="eastAsia"/>
          <w:bCs/>
          <w:sz w:val="28"/>
          <w:szCs w:val="28"/>
        </w:rPr>
      </w:pPr>
      <w:r>
        <w:rPr>
          <w:rFonts w:ascii="宋体" w:hAnsi="宋体" w:cs="宋体" w:hint="eastAsia"/>
          <w:bCs/>
          <w:sz w:val="28"/>
          <w:szCs w:val="28"/>
        </w:rPr>
        <w:t>3.</w:t>
      </w:r>
      <w:r>
        <w:rPr>
          <w:rFonts w:hint="eastAsia"/>
        </w:rPr>
        <w:t xml:space="preserve"> </w:t>
      </w:r>
      <w:r>
        <w:rPr>
          <w:rFonts w:ascii="宋体" w:hAnsi="宋体" w:cs="宋体" w:hint="eastAsia"/>
          <w:bCs/>
          <w:sz w:val="28"/>
          <w:szCs w:val="28"/>
        </w:rPr>
        <w:t>乙方不得将甲方提供的技术资料和工作条件用于本合同之外</w:t>
      </w:r>
      <w:r>
        <w:rPr>
          <w:rFonts w:ascii="宋体" w:hAnsi="宋体" w:cs="宋体"/>
          <w:bCs/>
          <w:sz w:val="28"/>
          <w:szCs w:val="28"/>
        </w:rPr>
        <w:t xml:space="preserve"> 的其他用途，否则其因此取得的知识产权或其他收益归</w:t>
      </w:r>
      <w:r>
        <w:rPr>
          <w:rFonts w:ascii="宋体" w:hAnsi="宋体" w:cs="宋体"/>
          <w:bCs/>
          <w:sz w:val="28"/>
          <w:szCs w:val="28"/>
          <w:u w:val="single"/>
        </w:rPr>
        <w:t>甲方</w:t>
      </w:r>
      <w:r>
        <w:rPr>
          <w:rFonts w:ascii="宋体" w:hAnsi="宋体" w:cs="宋体"/>
          <w:bCs/>
          <w:sz w:val="28"/>
          <w:szCs w:val="28"/>
        </w:rPr>
        <w:t>所有， 且甲方有权要求乙方支付相当于合同总价款 20％的违约金并有权解 除本合同。</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bCs/>
          <w:sz w:val="28"/>
          <w:szCs w:val="28"/>
        </w:rPr>
        <w:t>4.</w:t>
      </w:r>
      <w:r>
        <w:rPr>
          <w:rFonts w:ascii="宋体" w:hAnsi="宋体" w:cs="宋体" w:hint="eastAsia"/>
          <w:bCs/>
          <w:sz w:val="28"/>
          <w:szCs w:val="28"/>
          <w:u w:val="single"/>
        </w:rPr>
        <w:t>甲方</w:t>
      </w:r>
      <w:r>
        <w:rPr>
          <w:rFonts w:ascii="宋体" w:hAnsi="宋体" w:cs="宋体" w:hint="eastAsia"/>
          <w:bCs/>
          <w:sz w:val="28"/>
          <w:szCs w:val="28"/>
        </w:rPr>
        <w:t>有权以任何方式行使上述权利，乙方不得干涉。</w:t>
      </w: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480" w:firstLineChars="200"/>
        <w:rPr>
          <w:rFonts w:ascii="宋体" w:hAnsi="宋体" w:cs="宋体" w:hint="eastAsia"/>
          <w:b/>
          <w:bCs/>
          <w:sz w:val="28"/>
          <w:szCs w:val="28"/>
        </w:rPr>
      </w:pPr>
      <w:r>
        <w:rPr>
          <w:rFonts w:ascii="黑体" w:eastAsia="黑体" w:hAnsi="黑体" w:cs="黑体" w:hint="eastAsia"/>
          <w:sz w:val="28"/>
          <w:szCs w:val="28"/>
        </w:rPr>
        <w:t>第九条  合同变更</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本合同签订后，经双方当事人协商一致，可以采取书面形式对本合同有关条款进行变更或者补充，但变更或补充应当符合法律法规规章或上级政策文件规定。乙方有义务在签订变更或补充协议前，对有关内容的合法合规性进行审核，否则，应就其过错承担相应的责任。上述文件一经签署，即具有法律效力并成为本合同的有效组成部分，与本合同具有同等法律效力。</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一方向另一方提出变更合同权利与义务的请求时，另一方应当</w:t>
      </w:r>
      <w:r>
        <w:rPr>
          <w:rFonts w:ascii="宋体" w:hAnsi="宋体" w:cs="宋体"/>
          <w:sz w:val="28"/>
          <w:szCs w:val="28"/>
        </w:rPr>
        <w:t xml:space="preserve"> 在收到该请求之日起 10 个工作日内予以书面答复，否则视为不同意 变更。</w:t>
      </w:r>
    </w:p>
    <w:p>
      <w:pPr>
        <w:wordWrap w:val="0"/>
        <w:adjustRightInd w:val="0"/>
        <w:snapToGrid w:val="0"/>
        <w:spacing w:line="560" w:lineRule="exact"/>
        <w:ind w:firstLine="480" w:firstLineChars="200"/>
        <w:rPr>
          <w:rFonts w:ascii="宋体" w:hAnsi="宋体" w:cs="宋体" w:hint="eastAsia"/>
          <w:b/>
          <w:bCs/>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第十条  成果验收</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（一）阶段性验收</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乙方应在合同约定时限内分别向甲方提交</w:t>
      </w:r>
      <w:r>
        <w:rPr>
          <w:rFonts w:ascii="宋体" w:hAnsi="宋体" w:cs="宋体" w:hint="eastAsia"/>
          <w:sz w:val="28"/>
          <w:szCs w:val="28"/>
          <w:u w:val="single"/>
        </w:rPr>
        <w:t>服务工作方案、中期技术服务报告等</w:t>
      </w:r>
      <w:r>
        <w:rPr>
          <w:rFonts w:ascii="宋体" w:hAnsi="宋体" w:cs="宋体"/>
          <w:sz w:val="28"/>
          <w:szCs w:val="28"/>
          <w:u w:val="single"/>
        </w:rPr>
        <w:t>阶段性成果</w:t>
      </w:r>
      <w:r>
        <w:rPr>
          <w:rFonts w:ascii="宋体" w:hAnsi="宋体" w:cs="宋体" w:hint="eastAsia"/>
          <w:sz w:val="28"/>
          <w:szCs w:val="28"/>
        </w:rPr>
        <w:t>，甲方审查通过的，视为通过阶段性验收。</w:t>
      </w:r>
    </w:p>
    <w:p>
      <w:pPr>
        <w:wordWrap w:val="0"/>
        <w:adjustRightInd w:val="0"/>
        <w:snapToGrid w:val="0"/>
        <w:spacing w:line="560" w:lineRule="exact"/>
        <w:ind w:firstLine="480" w:firstLineChars="200"/>
        <w:rPr>
          <w:rFonts w:ascii="宋体" w:hAnsi="宋体" w:cs="宋体" w:hint="eastAsia"/>
          <w:b/>
          <w:bCs/>
          <w:sz w:val="28"/>
          <w:szCs w:val="28"/>
        </w:rPr>
      </w:pPr>
      <w:r>
        <w:rPr>
          <w:rFonts w:ascii="宋体" w:hAnsi="宋体" w:cs="宋体" w:hint="eastAsia"/>
          <w:b/>
          <w:bCs/>
          <w:sz w:val="28"/>
          <w:szCs w:val="28"/>
        </w:rPr>
        <w:t>（二）最终成果验收</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1.工作成果：</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w:t>
      </w:r>
      <w:r>
        <w:rPr>
          <w:rFonts w:ascii="宋体" w:hAnsi="宋体" w:cs="宋体" w:hint="default"/>
          <w:sz w:val="28"/>
          <w:szCs w:val="28"/>
        </w:rPr>
        <w:t>2024年南山区机械式立体停车设施管理工作技术服务</w:t>
      </w:r>
      <w:r>
        <w:rPr>
          <w:rFonts w:ascii="宋体" w:hAnsi="宋体" w:cs="宋体" w:hint="eastAsia"/>
          <w:sz w:val="28"/>
          <w:szCs w:val="28"/>
        </w:rPr>
        <w:t>》</w:t>
      </w:r>
      <w:r>
        <w:rPr>
          <w:rFonts w:ascii="宋体" w:hAnsi="宋体" w:cs="宋体" w:hint="eastAsia"/>
          <w:sz w:val="28"/>
          <w:szCs w:val="28"/>
          <w:lang w:eastAsia="zh-CN"/>
        </w:rPr>
        <w:t>成果报告</w:t>
      </w:r>
      <w:r>
        <w:rPr>
          <w:rFonts w:ascii="宋体" w:hAnsi="宋体" w:cs="宋体" w:hint="eastAsia"/>
          <w:sz w:val="28"/>
          <w:szCs w:val="28"/>
        </w:rPr>
        <w:t>；</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2.工作成果的形式：</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（1）纸质文本</w:t>
      </w:r>
      <w:r>
        <w:rPr>
          <w:rFonts w:ascii="宋体" w:hAnsi="宋体" w:cs="宋体" w:hint="eastAsia"/>
          <w:sz w:val="28"/>
          <w:szCs w:val="28"/>
          <w:u w:val="single"/>
        </w:rPr>
        <w:t xml:space="preserve"> 3 </w:t>
      </w:r>
      <w:r>
        <w:rPr>
          <w:rFonts w:ascii="宋体" w:hAnsi="宋体" w:cs="宋体" w:hint="eastAsia"/>
          <w:sz w:val="28"/>
          <w:szCs w:val="28"/>
        </w:rPr>
        <w:t>本；</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（2）电子文本（word或pdf或ppt格式）</w:t>
      </w:r>
      <w:r>
        <w:rPr>
          <w:rFonts w:ascii="宋体" w:hAnsi="宋体" w:cs="宋体" w:hint="eastAsia"/>
          <w:sz w:val="28"/>
          <w:szCs w:val="28"/>
          <w:u w:val="single"/>
        </w:rPr>
        <w:t xml:space="preserve"> 2 </w:t>
      </w:r>
      <w:r>
        <w:rPr>
          <w:rFonts w:ascii="宋体" w:hAnsi="宋体" w:cs="宋体" w:hint="eastAsia"/>
          <w:sz w:val="28"/>
          <w:szCs w:val="28"/>
        </w:rPr>
        <w:t>份；</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（3）光盘</w:t>
      </w:r>
      <w:r>
        <w:rPr>
          <w:rFonts w:ascii="宋体" w:hAnsi="宋体" w:cs="宋体" w:hint="eastAsia"/>
          <w:sz w:val="28"/>
          <w:szCs w:val="28"/>
          <w:u w:val="single"/>
        </w:rPr>
        <w:t xml:space="preserve"> 2 </w:t>
      </w:r>
      <w:r>
        <w:rPr>
          <w:rFonts w:ascii="宋体" w:hAnsi="宋体" w:cs="宋体" w:hint="eastAsia"/>
          <w:sz w:val="28"/>
          <w:szCs w:val="28"/>
        </w:rPr>
        <w:t>张。</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3.验收标准：</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（1）项目成果严格依照国家颁布的有关法律、法规及政策要求，符合相关的技术规范和标准。</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（2）项目成果符合合同约定的成果内容，较好实现项目目标。</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（3）项目成果应做到文字流畅、思路清晰、逻辑性强、数据详实可靠、图表规范清晰。</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4）项目成果有下列情况之一者无效：提交的成果不符合合同约定的成果内容和格式；未经采购方同意而逾期送达；有关经济技术指标严重不实；图纸和文字辨认不清、内容不全、粗制滥造；未盖有中标方公章等。</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4.验收方法：</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乙方在约定的时限内提交甲方审查，通过甲方审查即视为验收通过。</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5.验收的时间和地点：</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 xml:space="preserve">乙方提出验收申请后，由甲方指定时间和地点。 </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第十一条  技术</w:t>
      </w:r>
      <w:r>
        <w:rPr>
          <w:rFonts w:ascii="黑体" w:eastAsia="黑体" w:hAnsi="黑体" w:cs="黑体" w:hint="eastAsia"/>
          <w:sz w:val="28"/>
          <w:szCs w:val="28"/>
          <w:lang w:eastAsia="zh-CN"/>
        </w:rPr>
        <w:t>服务</w:t>
      </w:r>
      <w:r>
        <w:rPr>
          <w:rFonts w:ascii="黑体" w:eastAsia="黑体" w:hAnsi="黑体" w:cs="黑体" w:hint="eastAsia"/>
          <w:sz w:val="28"/>
          <w:szCs w:val="28"/>
        </w:rPr>
        <w:t>责任</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双方确定，甲方按照乙方符合本合同约定的标准、方式及其他要求完成的技术</w:t>
      </w:r>
      <w:r>
        <w:rPr>
          <w:rFonts w:ascii="宋体" w:hAnsi="宋体" w:cs="宋体" w:hint="eastAsia"/>
          <w:sz w:val="28"/>
          <w:szCs w:val="28"/>
          <w:lang w:eastAsia="zh-CN"/>
        </w:rPr>
        <w:t>服务</w:t>
      </w:r>
      <w:r>
        <w:rPr>
          <w:rFonts w:ascii="宋体" w:hAnsi="宋体" w:cs="宋体" w:hint="eastAsia"/>
          <w:sz w:val="28"/>
          <w:szCs w:val="28"/>
        </w:rPr>
        <w:t>工作成果做出决策并予以实施所造成的损失，乙方应按其过错程度承担相应的责任。</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第十二条  违约责任</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1.乙方逾期提交本合同约定的成果或逾期履行本合同项下义务，</w:t>
      </w:r>
      <w:r>
        <w:rPr>
          <w:rFonts w:ascii="宋体" w:hAnsi="宋体" w:cs="宋体"/>
          <w:sz w:val="28"/>
          <w:szCs w:val="28"/>
        </w:rPr>
        <w:t>每逾期</w:t>
      </w:r>
      <w:r>
        <w:rPr>
          <w:rFonts w:ascii="宋体" w:hAnsi="宋体" w:cs="宋体" w:hint="eastAsia"/>
          <w:sz w:val="28"/>
          <w:szCs w:val="28"/>
        </w:rPr>
        <w:t>1</w:t>
      </w:r>
      <w:r>
        <w:rPr>
          <w:rFonts w:ascii="宋体" w:hAnsi="宋体" w:cs="宋体" w:hint="eastAsia"/>
          <w:sz w:val="28"/>
          <w:szCs w:val="28"/>
          <w:lang w:eastAsia="zh-CN"/>
        </w:rPr>
        <w:t>个工作日</w:t>
      </w:r>
      <w:r>
        <w:rPr>
          <w:rFonts w:ascii="宋体" w:hAnsi="宋体" w:cs="宋体"/>
          <w:sz w:val="28"/>
          <w:szCs w:val="28"/>
        </w:rPr>
        <w:t>，应向甲方支付合同总价</w:t>
      </w:r>
      <w:r>
        <w:rPr>
          <w:rFonts w:ascii="宋体" w:hAnsi="宋体" w:cs="宋体" w:hint="eastAsia"/>
          <w:sz w:val="28"/>
          <w:szCs w:val="28"/>
          <w:lang w:val="en-US" w:eastAsia="zh-CN"/>
        </w:rPr>
        <w:t>款</w:t>
      </w:r>
      <w:r>
        <w:rPr>
          <w:rFonts w:ascii="宋体" w:hAnsi="宋体" w:cs="宋体"/>
          <w:sz w:val="28"/>
          <w:szCs w:val="28"/>
        </w:rPr>
        <w:t>1%的违约金。逾期超过15个工作日的，甲方有权解除本合同，乙方应向甲方支付相当于合同总价</w:t>
      </w:r>
      <w:r>
        <w:rPr>
          <w:rFonts w:ascii="宋体" w:hAnsi="宋体" w:cs="宋体" w:hint="eastAsia"/>
          <w:sz w:val="28"/>
          <w:szCs w:val="28"/>
          <w:lang w:val="en-US" w:eastAsia="zh-CN"/>
        </w:rPr>
        <w:t>款</w:t>
      </w:r>
      <w:r>
        <w:rPr>
          <w:rFonts w:ascii="宋体" w:hAnsi="宋体" w:cs="宋体"/>
          <w:sz w:val="28"/>
          <w:szCs w:val="28"/>
        </w:rPr>
        <w:t xml:space="preserve">20%的违约金。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2.乙方提供的成果不能通过甲方任一阶段审查或验收的，甲方有权解除合同，乙方应向甲方支付相当于合同总价</w:t>
      </w:r>
      <w:r>
        <w:rPr>
          <w:rFonts w:ascii="宋体" w:hAnsi="宋体" w:cs="宋体" w:hint="eastAsia"/>
          <w:sz w:val="28"/>
          <w:szCs w:val="28"/>
          <w:lang w:val="en-US" w:eastAsia="zh-CN"/>
        </w:rPr>
        <w:t>款</w:t>
      </w:r>
      <w:r>
        <w:rPr>
          <w:rFonts w:ascii="宋体" w:hAnsi="宋体" w:cs="宋体"/>
          <w:sz w:val="28"/>
          <w:szCs w:val="28"/>
        </w:rPr>
        <w:t>20%的违约金，并有权另行委托其它单位继续开展此项工作。如甲方同意乙方继续履行合同的，乙方应向甲方支付合同总价</w:t>
      </w:r>
      <w:r>
        <w:rPr>
          <w:rFonts w:ascii="宋体" w:hAnsi="宋体" w:cs="宋体" w:hint="eastAsia"/>
          <w:sz w:val="28"/>
          <w:szCs w:val="28"/>
        </w:rPr>
        <w:t>款</w:t>
      </w:r>
      <w:r>
        <w:rPr>
          <w:rFonts w:ascii="宋体" w:hAnsi="宋体" w:cs="宋体"/>
          <w:sz w:val="28"/>
          <w:szCs w:val="28"/>
        </w:rPr>
        <w:t>5%的违约金，并在15个工作日内完成修改完善工作，未如期完成修善并通过甲方审核的，甲方仍有权解除合同，乙方应向甲方支付相当于合同总价</w:t>
      </w:r>
      <w:r>
        <w:rPr>
          <w:rFonts w:ascii="宋体" w:hAnsi="宋体" w:cs="宋体" w:hint="eastAsia"/>
          <w:sz w:val="28"/>
          <w:szCs w:val="28"/>
          <w:lang w:val="en-US" w:eastAsia="zh-CN"/>
        </w:rPr>
        <w:t>款</w:t>
      </w:r>
      <w:r>
        <w:rPr>
          <w:rFonts w:ascii="宋体" w:hAnsi="宋体" w:cs="宋体"/>
          <w:sz w:val="28"/>
          <w:szCs w:val="28"/>
        </w:rPr>
        <w:t>20%的违约金。3.乙方擅自更换项目服务</w:t>
      </w:r>
      <w:r>
        <w:rPr>
          <w:rFonts w:ascii="宋体" w:hAnsi="宋体" w:cs="宋体" w:hint="eastAsia"/>
          <w:sz w:val="28"/>
          <w:szCs w:val="28"/>
        </w:rPr>
        <w:t>人员或不按甲方要求更换项目服务人</w:t>
      </w:r>
      <w:r>
        <w:rPr>
          <w:rFonts w:ascii="宋体" w:hAnsi="宋体" w:cs="宋体"/>
          <w:sz w:val="28"/>
          <w:szCs w:val="28"/>
        </w:rPr>
        <w:t xml:space="preserve"> 员的，甲方有权要求乙方承担1万元/人次的违约金。发生 3 次以上（含本数）时，</w:t>
      </w:r>
      <w:r>
        <w:rPr>
          <w:rFonts w:ascii="宋体" w:hAnsi="宋体" w:cs="宋体" w:hint="eastAsia"/>
          <w:sz w:val="28"/>
          <w:szCs w:val="28"/>
          <w:lang w:val="en-US" w:eastAsia="zh-CN"/>
        </w:rPr>
        <w:t>甲</w:t>
      </w:r>
      <w:r>
        <w:rPr>
          <w:rFonts w:ascii="宋体" w:hAnsi="宋体" w:cs="宋体"/>
          <w:sz w:val="28"/>
          <w:szCs w:val="28"/>
        </w:rPr>
        <w:t xml:space="preserve">方有权要求乙方支付相当于合同总价款20%的违约金，并有权解除合同。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4.乙方未按照合同约定提供</w:t>
      </w:r>
      <w:r>
        <w:rPr>
          <w:rFonts w:ascii="宋体" w:hAnsi="宋体" w:cs="宋体" w:hint="eastAsia"/>
          <w:sz w:val="28"/>
          <w:szCs w:val="28"/>
          <w:lang w:eastAsia="zh-CN"/>
        </w:rPr>
        <w:t>技术服务</w:t>
      </w:r>
      <w:r>
        <w:rPr>
          <w:rFonts w:ascii="宋体" w:hAnsi="宋体" w:cs="宋体"/>
          <w:sz w:val="28"/>
          <w:szCs w:val="28"/>
        </w:rPr>
        <w:t>、现场服务及售后服务的，每发生一起，应当向甲方支付合同总价</w:t>
      </w:r>
      <w:r>
        <w:rPr>
          <w:rFonts w:ascii="宋体" w:hAnsi="宋体" w:cs="宋体" w:hint="eastAsia"/>
          <w:sz w:val="28"/>
          <w:szCs w:val="28"/>
          <w:lang w:val="en-US" w:eastAsia="zh-CN"/>
        </w:rPr>
        <w:t>款</w:t>
      </w:r>
      <w:r>
        <w:rPr>
          <w:rFonts w:ascii="宋体" w:hAnsi="宋体" w:cs="宋体"/>
          <w:sz w:val="28"/>
          <w:szCs w:val="28"/>
        </w:rPr>
        <w:t xml:space="preserve">5%的违约金，且甲方有权寻求第三方提供服务，因此发生的费用由乙方予以承担。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5.乙方须保证所调查和统计的信息和数据真实反映客观情况， 不存在抄袭、弄虚作假或其他不诚信行为,乙方经调研形成的相关数 据、报告及建议应当真实、</w:t>
      </w:r>
      <w:r>
        <w:rPr>
          <w:rFonts w:ascii="宋体" w:hAnsi="宋体" w:cs="宋体" w:hint="eastAsia"/>
          <w:sz w:val="28"/>
          <w:szCs w:val="28"/>
        </w:rPr>
        <w:t>准确、合理、可行，如乙方调查统计的</w:t>
      </w:r>
      <w:r>
        <w:rPr>
          <w:rFonts w:ascii="宋体" w:hAnsi="宋体" w:cs="宋体"/>
          <w:sz w:val="28"/>
          <w:szCs w:val="28"/>
        </w:rPr>
        <w:t xml:space="preserve"> 信息、数据和资料不真实、不准确、辨认不清、内容不全、粗制滥 造或者存在抄袭现象的，甲方有权解除合同，乙方应向甲方支付相 当于合同总价</w:t>
      </w:r>
      <w:r>
        <w:rPr>
          <w:rFonts w:ascii="宋体" w:hAnsi="宋体" w:cs="宋体" w:hint="eastAsia"/>
          <w:sz w:val="28"/>
          <w:szCs w:val="28"/>
          <w:lang w:val="en-US" w:eastAsia="zh-CN"/>
        </w:rPr>
        <w:t>款</w:t>
      </w:r>
      <w:r>
        <w:rPr>
          <w:rFonts w:ascii="宋体" w:hAnsi="宋体" w:cs="宋体"/>
          <w:sz w:val="28"/>
          <w:szCs w:val="28"/>
        </w:rPr>
        <w:t xml:space="preserve">20%的违约金。造成不良影响或引起其他后果的， 乙方还应承担消除影响、赔偿损失等一切法律责任。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sz w:val="28"/>
          <w:szCs w:val="28"/>
        </w:rPr>
        <w:t>6.乙方未经甲方书面同意，将甲方所委托完成的任何工作转包 或分包给任何第三人的，甲方有权解除合同，乙方应向甲方支付相 当于合同总价</w:t>
      </w:r>
      <w:r>
        <w:rPr>
          <w:rFonts w:ascii="宋体" w:hAnsi="宋体" w:cs="宋体" w:hint="eastAsia"/>
          <w:sz w:val="28"/>
          <w:szCs w:val="28"/>
          <w:lang w:val="en-US" w:eastAsia="zh-CN"/>
        </w:rPr>
        <w:t>款</w:t>
      </w:r>
      <w:r>
        <w:rPr>
          <w:rFonts w:ascii="宋体" w:hAnsi="宋体" w:cs="宋体"/>
          <w:sz w:val="28"/>
          <w:szCs w:val="28"/>
        </w:rPr>
        <w:t>20%的违约金。</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7.没有发生法律或者合同约定的合同解除事项，乙方解除合同 的，除返还甲方全部已支付费用外，还应支付甲方合同总价</w:t>
      </w:r>
      <w:r>
        <w:rPr>
          <w:rFonts w:ascii="宋体" w:hAnsi="宋体" w:cs="宋体" w:hint="eastAsia"/>
          <w:sz w:val="28"/>
          <w:szCs w:val="28"/>
          <w:lang w:val="en-US" w:eastAsia="zh-CN"/>
        </w:rPr>
        <w:t>款</w:t>
      </w:r>
      <w:r>
        <w:rPr>
          <w:rFonts w:ascii="宋体" w:hAnsi="宋体" w:cs="宋体"/>
          <w:sz w:val="28"/>
          <w:szCs w:val="28"/>
        </w:rPr>
        <w:t xml:space="preserve">20%的违约金。本条款不视为赋予乙方单方解除本合同的权利。因政策变化、规划调整、机构改革、履职要求、产权变更、形势变更以及公共利益需要等原因，甲方不需要乙方继续提供服务的，经甲方提前10个工作日通知乙方，甲方有权解除本合同，这不视为甲方违约。甲方应按照乙方实际完成的合格工作量支付服务价款，此外甲方无需向乙方承担任何赔偿、补偿责任。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8.在服务期内，乙方应具有履行本合同的相应资质并</w:t>
      </w:r>
      <w:r>
        <w:rPr>
          <w:rFonts w:ascii="宋体" w:hAnsi="宋体" w:cs="宋体" w:hint="eastAsia"/>
          <w:sz w:val="28"/>
          <w:szCs w:val="28"/>
        </w:rPr>
        <w:t>安排具有</w:t>
      </w:r>
      <w:r>
        <w:rPr>
          <w:rFonts w:ascii="宋体" w:hAnsi="宋体" w:cs="宋体"/>
          <w:sz w:val="28"/>
          <w:szCs w:val="28"/>
        </w:rPr>
        <w:t xml:space="preserve"> 相应履行资质的人员向甲方提供服务，否则甲方有权解除本合同， 乙方应向甲方支付相当于合同总价</w:t>
      </w:r>
      <w:r>
        <w:rPr>
          <w:rFonts w:ascii="宋体" w:hAnsi="宋体" w:cs="宋体" w:hint="eastAsia"/>
          <w:sz w:val="28"/>
          <w:szCs w:val="28"/>
          <w:lang w:val="en-US" w:eastAsia="zh-CN"/>
        </w:rPr>
        <w:t>款</w:t>
      </w:r>
      <w:r>
        <w:rPr>
          <w:rFonts w:ascii="宋体" w:hAnsi="宋体" w:cs="宋体"/>
          <w:sz w:val="28"/>
          <w:szCs w:val="28"/>
        </w:rPr>
        <w:t xml:space="preserve">20%的违约金。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9.除合同对违约责任另有约定外，乙方有任何违反合同约定的 行为的，甲方有权要求乙方改正和补救，并按照合同总价</w:t>
      </w:r>
      <w:r>
        <w:rPr>
          <w:rFonts w:ascii="宋体" w:hAnsi="宋体" w:cs="宋体" w:hint="eastAsia"/>
          <w:sz w:val="28"/>
          <w:szCs w:val="28"/>
          <w:lang w:val="en-US" w:eastAsia="zh-CN"/>
        </w:rPr>
        <w:t>款</w:t>
      </w:r>
      <w:r>
        <w:rPr>
          <w:rFonts w:ascii="宋体" w:hAnsi="宋体" w:cs="宋体"/>
          <w:sz w:val="28"/>
          <w:szCs w:val="28"/>
        </w:rPr>
        <w:t>5%每次的标准计扣违约金。乙方拒不改正、未改正至甲方满意或累计3 次（含本数）出现违约行为的，甲方有权解除合同，乙方应向甲方支付相当于合同总价</w:t>
      </w:r>
      <w:r>
        <w:rPr>
          <w:rFonts w:ascii="宋体" w:hAnsi="宋体" w:cs="宋体" w:hint="eastAsia"/>
          <w:sz w:val="28"/>
          <w:szCs w:val="28"/>
          <w:lang w:val="en-US" w:eastAsia="zh-CN"/>
        </w:rPr>
        <w:t>款</w:t>
      </w:r>
      <w:r>
        <w:rPr>
          <w:rFonts w:ascii="宋体" w:hAnsi="宋体" w:cs="宋体"/>
          <w:sz w:val="28"/>
          <w:szCs w:val="28"/>
        </w:rPr>
        <w:t xml:space="preserve">20%的违约金。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10.乙方违反本合同，给甲方造成的损失超过违约金的，还应承 担补足责任。</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11.乙方向甲方承担的赔偿责任，包括甲方遭受的直接损失及间接损失，具体包括但不限于：甲方支付的赔偿金、补偿金、诉讼费、律师费、保全费、担保费、诉讼保全责任保险费、执行费、鉴定费、交通费等损失。</w:t>
      </w:r>
    </w:p>
    <w:p>
      <w:pPr>
        <w:wordWrap w:val="0"/>
        <w:adjustRightInd w:val="0"/>
        <w:snapToGrid w:val="0"/>
        <w:spacing w:line="560" w:lineRule="exact"/>
        <w:ind w:firstLine="480" w:firstLineChars="200"/>
        <w:rPr>
          <w:rFonts w:ascii="黑体" w:eastAsia="黑体" w:hAnsi="黑体" w:cs="黑体" w:hint="eastAsia"/>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第十三条  联系人</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双方确定，在本合同有效期内，甲方指定</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r>
        <w:rPr>
          <w:rFonts w:ascii="宋体" w:hAnsi="宋体" w:cs="宋体"/>
          <w:sz w:val="28"/>
          <w:szCs w:val="28"/>
        </w:rPr>
        <w:t>为甲方项目联系人， 乙方指定</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r>
        <w:rPr>
          <w:rFonts w:ascii="宋体" w:hAnsi="宋体" w:cs="宋体" w:hint="eastAsia"/>
          <w:sz w:val="28"/>
          <w:szCs w:val="28"/>
          <w:u w:val="single"/>
        </w:rPr>
        <w:t xml:space="preserve"> </w:t>
      </w:r>
      <w:r>
        <w:rPr>
          <w:rFonts w:ascii="宋体" w:hAnsi="宋体" w:cs="宋体"/>
          <w:sz w:val="28"/>
          <w:szCs w:val="28"/>
        </w:rPr>
        <w:t>为乙方项目联系人。项目联系人承担以下责任：</w:t>
      </w:r>
    </w:p>
    <w:p>
      <w:pPr>
        <w:wordWrap w:val="0"/>
        <w:adjustRightInd w:val="0"/>
        <w:snapToGrid w:val="0"/>
        <w:spacing w:line="560" w:lineRule="exact"/>
        <w:ind w:firstLine="480" w:firstLineChars="200"/>
        <w:rPr>
          <w:rFonts w:ascii="宋体" w:hAnsi="宋体" w:cs="宋体" w:hint="eastAsia"/>
          <w:sz w:val="28"/>
          <w:szCs w:val="28"/>
          <w:u w:val="single"/>
        </w:rPr>
      </w:pPr>
      <w:r>
        <w:rPr>
          <w:rFonts w:ascii="宋体" w:hAnsi="宋体" w:cs="宋体"/>
          <w:sz w:val="28"/>
          <w:szCs w:val="28"/>
          <w:u w:val="single"/>
        </w:rPr>
        <w:t>1. 项目研究过程中技术支持工作</w:t>
      </w:r>
      <w:r>
        <w:rPr>
          <w:rFonts w:ascii="宋体" w:hAnsi="宋体" w:cs="宋体" w:hint="eastAsia"/>
          <w:sz w:val="28"/>
          <w:szCs w:val="28"/>
          <w:u w:val="single"/>
        </w:rPr>
        <w:t>；</w:t>
      </w:r>
      <w:r>
        <w:rPr>
          <w:rFonts w:ascii="宋体" w:hAnsi="宋体" w:cs="宋体"/>
          <w:sz w:val="28"/>
          <w:szCs w:val="28"/>
          <w:u w:val="single"/>
        </w:rPr>
        <w:t xml:space="preserve"> </w:t>
      </w:r>
      <w:r>
        <w:rPr>
          <w:rFonts w:ascii="宋体" w:hAnsi="宋体" w:cs="宋体" w:hint="eastAsia"/>
          <w:sz w:val="28"/>
          <w:szCs w:val="28"/>
          <w:u w:val="single"/>
        </w:rPr>
        <w:t xml:space="preserve">                       </w:t>
      </w:r>
    </w:p>
    <w:p>
      <w:pPr>
        <w:wordWrap w:val="0"/>
        <w:adjustRightInd w:val="0"/>
        <w:snapToGrid w:val="0"/>
        <w:spacing w:line="560" w:lineRule="exact"/>
        <w:ind w:firstLine="480" w:firstLineChars="200"/>
        <w:rPr>
          <w:rFonts w:ascii="宋体" w:hAnsi="宋体" w:cs="宋体" w:hint="eastAsia"/>
          <w:sz w:val="28"/>
          <w:szCs w:val="28"/>
          <w:u w:val="single"/>
        </w:rPr>
      </w:pPr>
      <w:r>
        <w:rPr>
          <w:rFonts w:ascii="宋体" w:hAnsi="宋体" w:cs="宋体"/>
          <w:sz w:val="28"/>
          <w:szCs w:val="28"/>
          <w:u w:val="single"/>
        </w:rPr>
        <w:t>2. 售后技术支持工作</w:t>
      </w:r>
      <w:r>
        <w:rPr>
          <w:rFonts w:ascii="宋体" w:hAnsi="宋体" w:cs="宋体" w:hint="eastAsia"/>
          <w:sz w:val="28"/>
          <w:szCs w:val="28"/>
          <w:u w:val="single"/>
        </w:rPr>
        <w:t xml:space="preserve">。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一方变更项目联系人的，应当在</w:t>
      </w:r>
      <w:r>
        <w:rPr>
          <w:rFonts w:ascii="宋体" w:hAnsi="宋体" w:cs="宋体"/>
          <w:sz w:val="28"/>
          <w:szCs w:val="28"/>
        </w:rPr>
        <w:t>5个工作日内以书面形式通知 另一方。未及时通知并影响本合同履行或造成损失的，应承担相应</w:t>
      </w:r>
      <w:r>
        <w:rPr>
          <w:rFonts w:ascii="宋体" w:hAnsi="宋体" w:cs="宋体" w:hint="eastAsia"/>
          <w:sz w:val="28"/>
          <w:szCs w:val="28"/>
        </w:rPr>
        <w:t>的责任。一方变更通讯地址或者联系方式，应及时将变更后的地址、联系方式通知另一方，否则变更方应对此造成的一切后果承担责任。</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宋体" w:hAnsi="宋体" w:cs="宋体"/>
          <w:sz w:val="28"/>
          <w:szCs w:val="28"/>
        </w:rPr>
      </w:pPr>
      <w:r>
        <w:rPr>
          <w:rFonts w:ascii="黑体" w:eastAsia="黑体" w:hAnsi="黑体" w:cs="黑体" w:hint="eastAsia"/>
          <w:sz w:val="28"/>
          <w:szCs w:val="28"/>
        </w:rPr>
        <w:t>第十四条  不可抗力</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因不可抗力使得本合同的履行不可能、不必要的，任何一方均</w:t>
      </w:r>
      <w:r>
        <w:rPr>
          <w:rFonts w:ascii="宋体" w:hAnsi="宋体" w:cs="宋体"/>
          <w:sz w:val="28"/>
          <w:szCs w:val="28"/>
        </w:rPr>
        <w:t xml:space="preserve"> 可以解除本合同。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 xml:space="preserve">遭受不可抗力的一方全部或部分不能履行本合同、解除或迟延 履行本合同的，应在遭受不可抗力后5个工作日内将事件情况以书 面形式通知另一方并向另一方提交相应的证明。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sz w:val="28"/>
          <w:szCs w:val="28"/>
        </w:rPr>
        <w:t>本合同所称不可抗力是指不能预见、不能克服并不能避免且对 一方当事人造成重大影响的客观事件，包括但不限于自然灾害如洪水、地震、火灾和风暴等以及社会事件如战争、动乱等。因不可抗 力导致合同解除，双方互不承担责任，但不可抗力事件出现前已经 发生的违约责任除外。不可抗力事件出现在</w:t>
      </w:r>
      <w:r>
        <w:rPr>
          <w:rFonts w:ascii="宋体" w:hAnsi="宋体" w:cs="宋体" w:hint="eastAsia"/>
          <w:sz w:val="28"/>
          <w:szCs w:val="28"/>
        </w:rPr>
        <w:t>一方迟延履行期间的，</w:t>
      </w:r>
      <w:r>
        <w:rPr>
          <w:rFonts w:ascii="宋体" w:hAnsi="宋体" w:cs="宋体"/>
          <w:sz w:val="28"/>
          <w:szCs w:val="28"/>
        </w:rPr>
        <w:t xml:space="preserve"> 迟延履行方应就不可抗力发生导致的损害承担赔偿责任。</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第十五条  合同履行、撤销与不安抗辩</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1.双方应本着诚实信用的原则签订本合同。任何一方在合同签订过程中存在欺诈、胁迫或者暴力威胁的情形的，另一方可以撤销本合同并有权要求对方赔偿全部损失。</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2.任何一方在履行中发现或者有证据表明对方已经、正在或将要违约，可以中止履行本合同，但应及时通知对方。如对方及时改正或提供适当担保的，经中止履行的一方同意后可以恢复履行。若对方继续不履行、履行不当或者有其他违反本合同行为的，中止履行的一方可以解除本合同、没收对方的履约担保金，并要求对方赔偿损失。合同中止履行后，如对方在合理期限内未改正违约行为或</w:t>
      </w:r>
      <w:r>
        <w:rPr>
          <w:rFonts w:ascii="宋体" w:hAnsi="宋体" w:cs="宋体" w:hint="eastAsia"/>
          <w:sz w:val="28"/>
          <w:szCs w:val="28"/>
        </w:rPr>
        <w:t>未恢复履行能力且未提供适当担保的，中止履行的一方可以解除合同并要求对方赔偿损失。</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第十六条  追究过失</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任何一方没有行使其权利或没有就对方的违约行为采取任何行动，不应被视为是对权利的放弃或对追究违约责任或义务的放弃。</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任何一方放弃针对对方的任何权利，或放弃追究对方的任何过失，不应视为对任何其他权利或追究任何其他过失的放弃。前款权利不因本合同的终止、撤销、无效而消失。</w:t>
      </w:r>
    </w:p>
    <w:p>
      <w:pPr>
        <w:wordWrap w:val="0"/>
        <w:adjustRightInd w:val="0"/>
        <w:snapToGrid w:val="0"/>
        <w:spacing w:line="560" w:lineRule="exact"/>
        <w:ind w:firstLine="480" w:firstLineChars="200"/>
        <w:rPr>
          <w:rFonts w:ascii="黑体" w:eastAsia="黑体" w:hAnsi="黑体" w:cs="黑体" w:hint="eastAsia"/>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第十七条  法律适用</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本合同的订立、解释、履行、效力和争议的解决等均适用中华人民共和国法律。对本合同的理解与解释应根据原意并结合本合同目的进行。</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第十八条  争议解决</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凡因本合同产生或与本合同相关的任何争议，应友好协商解决，协商不成的，任一方均有权依法向甲方所在地有管辖权的人民法院起诉。</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双方就服务以及服务成果存在任何质量争议，如需鉴定，乙方表示认可甲方指定的第三方鉴定机构及其做出的鉴定意见，鉴定费用应由乙方先行予以承担，但最终根据双方责任大小予以分摊。</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本合同的终止、撤销、无效不应影响前款约定的效力。</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第十九条  合同附件</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hint="eastAsia"/>
          <w:sz w:val="28"/>
          <w:szCs w:val="28"/>
        </w:rPr>
        <w:t>以下文件作为本合同的组成部分，与本合同具有同等效力：</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1.项目组成员名单；</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 xml:space="preserve">2.中标通知书； </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3.营业执照及资质证书</w:t>
      </w:r>
      <w:r>
        <w:rPr>
          <w:rFonts w:ascii="宋体" w:hAnsi="宋体" w:cs="宋体" w:hint="eastAsia"/>
          <w:sz w:val="28"/>
          <w:szCs w:val="28"/>
        </w:rPr>
        <w:t>。</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黑体" w:eastAsia="黑体" w:hAnsi="黑体" w:cs="黑体" w:hint="eastAsia"/>
          <w:sz w:val="28"/>
          <w:szCs w:val="28"/>
        </w:rPr>
      </w:pPr>
      <w:r>
        <w:rPr>
          <w:rFonts w:ascii="黑体" w:eastAsia="黑体" w:hAnsi="黑体" w:cs="黑体" w:hint="eastAsia"/>
          <w:sz w:val="28"/>
          <w:szCs w:val="28"/>
        </w:rPr>
        <w:t>第二十条  其他事项</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1.本合同壹式</w:t>
      </w:r>
      <w:r>
        <w:rPr>
          <w:rFonts w:ascii="宋体" w:hAnsi="宋体" w:cs="宋体" w:hint="eastAsia"/>
          <w:sz w:val="28"/>
          <w:szCs w:val="28"/>
        </w:rPr>
        <w:t>陆</w:t>
      </w:r>
      <w:r>
        <w:rPr>
          <w:rFonts w:ascii="宋体" w:hAnsi="宋体" w:cs="宋体"/>
          <w:sz w:val="28"/>
          <w:szCs w:val="28"/>
        </w:rPr>
        <w:t>份，甲方执</w:t>
      </w:r>
      <w:r>
        <w:rPr>
          <w:rFonts w:ascii="宋体" w:hAnsi="宋体" w:cs="宋体" w:hint="eastAsia"/>
          <w:sz w:val="28"/>
          <w:szCs w:val="28"/>
        </w:rPr>
        <w:t>叁</w:t>
      </w:r>
      <w:r>
        <w:rPr>
          <w:rFonts w:ascii="宋体" w:hAnsi="宋体" w:cs="宋体"/>
          <w:sz w:val="28"/>
          <w:szCs w:val="28"/>
        </w:rPr>
        <w:t>份、乙方执</w:t>
      </w:r>
      <w:r>
        <w:rPr>
          <w:rFonts w:ascii="宋体" w:hAnsi="宋体" w:cs="宋体" w:hint="eastAsia"/>
          <w:sz w:val="28"/>
          <w:szCs w:val="28"/>
        </w:rPr>
        <w:t>叁</w:t>
      </w:r>
      <w:r>
        <w:rPr>
          <w:rFonts w:ascii="宋体" w:hAnsi="宋体" w:cs="宋体"/>
          <w:sz w:val="28"/>
          <w:szCs w:val="28"/>
        </w:rPr>
        <w:t>份，具有同等法律效力。</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2.本合同经双方法定代表人或授权代表签字并加盖公章后生效。</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3.经甲方认定乙方存在较为严重的违约行为时，甲方有权禁止乙方参与甲方及其下属单位下一年度类似项目的政府采购。</w:t>
      </w:r>
    </w:p>
    <w:p>
      <w:pPr>
        <w:wordWrap w:val="0"/>
        <w:adjustRightInd w:val="0"/>
        <w:snapToGrid w:val="0"/>
        <w:spacing w:line="560" w:lineRule="exact"/>
        <w:ind w:firstLine="480" w:firstLineChars="200"/>
        <w:rPr>
          <w:rFonts w:ascii="宋体" w:eastAsia="等线" w:hAnsi="宋体" w:cs="宋体" w:hint="default"/>
          <w:sz w:val="28"/>
          <w:szCs w:val="28"/>
          <w:lang w:val="en-US" w:eastAsia="zh-CN"/>
        </w:rPr>
      </w:pPr>
      <w:r>
        <w:rPr>
          <w:rFonts w:ascii="宋体" w:hAnsi="宋体" w:cs="宋体" w:hint="eastAsia"/>
          <w:sz w:val="28"/>
          <w:szCs w:val="28"/>
          <w:lang w:val="en-US" w:eastAsia="zh-CN"/>
        </w:rPr>
        <w:t>4.双方在合同首部中预留的地址，应视为其通讯地址和有效司法送达地址（包括一审、二审、再审、执行等程序），如一方地址发生变更需自变更之日起5个工作日内通知另一方，否则按本合同所载地址发出的书面文件，均视为有效送达，由未通知方承担由此而引起的相关责任；如一方按有效地址递送，出现另一方拒收的、未妥投退回等无人签收的情况，退回之日视为送达之日。</w:t>
      </w:r>
    </w:p>
    <w:p>
      <w:pPr>
        <w:wordWrap w:val="0"/>
        <w:adjustRightInd w:val="0"/>
        <w:snapToGrid w:val="0"/>
        <w:spacing w:line="560" w:lineRule="exact"/>
        <w:ind w:firstLine="480" w:firstLineChars="200"/>
        <w:rPr>
          <w:rFonts w:ascii="宋体" w:hAnsi="宋体" w:cs="宋体"/>
          <w:sz w:val="28"/>
          <w:szCs w:val="28"/>
        </w:rPr>
      </w:pPr>
      <w:r>
        <w:rPr>
          <w:rFonts w:ascii="宋体" w:hAnsi="宋体" w:cs="宋体"/>
          <w:sz w:val="28"/>
          <w:szCs w:val="28"/>
        </w:rPr>
        <w:t>（以下为合同签署页，无正文）</w:t>
      </w: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480" w:firstLineChars="200"/>
        <w:rPr>
          <w:rFonts w:ascii="宋体" w:hAnsi="宋体" w:cs="宋体" w:hint="default"/>
          <w:sz w:val="28"/>
          <w:szCs w:val="28"/>
          <w:u w:val="single"/>
          <w:lang w:val="en-US"/>
        </w:rPr>
      </w:pPr>
      <w:r>
        <w:rPr>
          <w:rFonts w:ascii="宋体" w:hAnsi="宋体" w:cs="宋体" w:hint="eastAsia"/>
          <w:sz w:val="28"/>
          <w:szCs w:val="28"/>
        </w:rPr>
        <w:t>甲方：</w:t>
      </w:r>
      <w:r>
        <w:rPr>
          <w:rFonts w:ascii="宋体" w:hAnsi="宋体" w:cs="宋体"/>
          <w:sz w:val="28"/>
          <w:szCs w:val="28"/>
          <w:u w:val="single"/>
        </w:rPr>
        <w:t xml:space="preserve">深圳市交通运输局 </w:t>
      </w:r>
      <w:r>
        <w:rPr>
          <w:rFonts w:ascii="宋体" w:hAnsi="宋体" w:cs="宋体" w:hint="eastAsia"/>
          <w:sz w:val="28"/>
          <w:szCs w:val="28"/>
        </w:rPr>
        <w:t xml:space="preserve">  </w:t>
      </w:r>
      <w:r>
        <w:rPr>
          <w:rFonts w:ascii="宋体" w:hAnsi="宋体" w:cs="宋体"/>
          <w:sz w:val="28"/>
          <w:szCs w:val="28"/>
        </w:rPr>
        <w:t xml:space="preserve"> </w:t>
      </w:r>
      <w:r>
        <w:rPr>
          <w:rFonts w:ascii="宋体" w:hAnsi="宋体" w:cs="宋体" w:hint="eastAsia"/>
          <w:sz w:val="28"/>
          <w:szCs w:val="28"/>
        </w:rPr>
        <w:t>乙方：</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p>
    <w:p>
      <w:pPr>
        <w:wordWrap w:val="0"/>
        <w:adjustRightInd w:val="0"/>
        <w:snapToGrid w:val="0"/>
        <w:spacing w:line="560" w:lineRule="exact"/>
        <w:ind w:firstLine="1440" w:firstLineChars="600"/>
        <w:rPr>
          <w:rFonts w:ascii="宋体" w:hAnsi="宋体" w:cs="宋体" w:hint="default"/>
          <w:sz w:val="28"/>
          <w:szCs w:val="28"/>
          <w:lang w:val="en-US"/>
        </w:rPr>
      </w:pPr>
      <w:r>
        <w:rPr>
          <w:rFonts w:ascii="宋体" w:hAnsi="宋体" w:cs="宋体" w:hint="eastAsia"/>
          <w:sz w:val="28"/>
          <w:szCs w:val="28"/>
          <w:u w:val="single"/>
        </w:rPr>
        <w:t>南山管理局</w:t>
      </w:r>
      <w:r>
        <w:rPr>
          <w:rFonts w:ascii="宋体" w:hAnsi="宋体" w:cs="宋体" w:hint="eastAsia"/>
          <w:sz w:val="28"/>
          <w:szCs w:val="28"/>
        </w:rPr>
        <w:t xml:space="preserve">              </w:t>
      </w:r>
      <w:r>
        <w:rPr>
          <w:rFonts w:ascii="宋体" w:hAnsi="宋体" w:cs="宋体" w:hint="eastAsia"/>
          <w:sz w:val="28"/>
          <w:szCs w:val="28"/>
          <w:u w:val="single"/>
        </w:rPr>
        <w:t xml:space="preserve"> </w:t>
      </w:r>
      <w:r>
        <w:rPr>
          <w:rFonts w:ascii="宋体" w:hAnsi="宋体" w:cs="宋体" w:hint="eastAsia"/>
          <w:sz w:val="28"/>
          <w:szCs w:val="28"/>
          <w:u w:val="single"/>
          <w:lang w:val="en-US" w:eastAsia="zh-CN"/>
        </w:rPr>
        <w:t xml:space="preserve">                     </w:t>
      </w:r>
    </w:p>
    <w:p>
      <w:pPr>
        <w:wordWrap w:val="0"/>
        <w:adjustRightInd w:val="0"/>
        <w:snapToGrid w:val="0"/>
        <w:spacing w:line="560" w:lineRule="exact"/>
        <w:ind w:firstLine="1440" w:firstLineChars="600"/>
        <w:rPr>
          <w:rFonts w:ascii="宋体" w:hAnsi="宋体" w:cs="宋体" w:hint="eastAsia"/>
          <w:sz w:val="28"/>
          <w:szCs w:val="28"/>
        </w:rPr>
      </w:pPr>
      <w:r>
        <w:rPr>
          <w:rFonts w:ascii="宋体" w:hAnsi="宋体" w:cs="宋体" w:hint="eastAsia"/>
          <w:sz w:val="28"/>
          <w:szCs w:val="28"/>
        </w:rPr>
        <w:t>（盖章）                      （盖章）</w:t>
      </w: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法定代表人                  法定代表人</w:t>
      </w:r>
    </w:p>
    <w:p>
      <w:pPr>
        <w:wordWrap w:val="0"/>
        <w:adjustRightInd w:val="0"/>
        <w:snapToGrid w:val="0"/>
        <w:spacing w:line="560" w:lineRule="exact"/>
        <w:ind w:firstLine="480" w:firstLineChars="200"/>
        <w:rPr>
          <w:rFonts w:ascii="宋体" w:hAnsi="宋体" w:cs="宋体"/>
          <w:sz w:val="28"/>
          <w:szCs w:val="28"/>
          <w:u w:val="single"/>
        </w:rPr>
      </w:pPr>
      <w:r>
        <w:rPr>
          <w:rFonts w:ascii="宋体" w:hAnsi="宋体" w:cs="宋体" w:hint="eastAsia"/>
          <w:sz w:val="28"/>
          <w:szCs w:val="28"/>
        </w:rPr>
        <w:t>/授权代表：</w:t>
      </w:r>
      <w:r>
        <w:rPr>
          <w:rFonts w:ascii="宋体" w:hAnsi="宋体" w:cs="宋体" w:hint="eastAsia"/>
          <w:sz w:val="28"/>
          <w:szCs w:val="28"/>
          <w:u w:val="single"/>
        </w:rPr>
        <w:t xml:space="preserve">             </w:t>
      </w:r>
      <w:r>
        <w:rPr>
          <w:rFonts w:ascii="宋体" w:hAnsi="宋体" w:cs="宋体" w:hint="eastAsia"/>
          <w:sz w:val="28"/>
          <w:szCs w:val="28"/>
        </w:rPr>
        <w:t xml:space="preserve">    /授权代表：</w:t>
      </w:r>
      <w:r>
        <w:rPr>
          <w:rFonts w:ascii="宋体" w:hAnsi="宋体" w:cs="宋体" w:hint="eastAsia"/>
          <w:sz w:val="28"/>
          <w:szCs w:val="28"/>
          <w:u w:val="single"/>
        </w:rPr>
        <w:t xml:space="preserve">             </w:t>
      </w:r>
    </w:p>
    <w:p>
      <w:pPr>
        <w:wordWrap w:val="0"/>
        <w:adjustRightInd w:val="0"/>
        <w:snapToGrid w:val="0"/>
        <w:spacing w:line="560" w:lineRule="exact"/>
        <w:ind w:firstLine="480" w:firstLineChars="200"/>
        <w:rPr>
          <w:rFonts w:ascii="宋体" w:hAnsi="宋体" w:cs="宋体" w:hint="eastAsia"/>
          <w:sz w:val="28"/>
          <w:szCs w:val="28"/>
        </w:rPr>
      </w:pPr>
      <w:r>
        <w:rPr>
          <w:rFonts w:ascii="宋体" w:hAnsi="宋体" w:cs="宋体" w:hint="eastAsia"/>
          <w:sz w:val="28"/>
          <w:szCs w:val="28"/>
        </w:rPr>
        <w:t xml:space="preserve">             （签名）                   （签名）</w:t>
      </w: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宋体" w:hAnsi="宋体" w:cs="宋体"/>
          <w:sz w:val="28"/>
          <w:szCs w:val="28"/>
        </w:rPr>
      </w:pPr>
    </w:p>
    <w:p>
      <w:pPr>
        <w:wordWrap w:val="0"/>
        <w:adjustRightInd w:val="0"/>
        <w:snapToGrid w:val="0"/>
        <w:spacing w:line="560" w:lineRule="exact"/>
        <w:ind w:firstLine="480" w:firstLineChars="200"/>
        <w:rPr>
          <w:rFonts w:ascii="宋体" w:hAnsi="宋体" w:cs="宋体" w:hint="eastAsia"/>
          <w:sz w:val="28"/>
          <w:szCs w:val="28"/>
        </w:rPr>
      </w:pPr>
    </w:p>
    <w:p>
      <w:pPr>
        <w:wordWrap w:val="0"/>
        <w:adjustRightInd w:val="0"/>
        <w:snapToGrid w:val="0"/>
        <w:spacing w:line="560" w:lineRule="exact"/>
        <w:ind w:firstLine="720" w:firstLineChars="300"/>
        <w:rPr>
          <w:rFonts w:ascii="宋体" w:hAnsi="宋体" w:cs="宋体" w:hint="eastAsia"/>
          <w:sz w:val="28"/>
          <w:szCs w:val="28"/>
        </w:rPr>
      </w:pPr>
      <w:r>
        <w:rPr>
          <w:rFonts w:ascii="宋体" w:hAnsi="宋体" w:cs="宋体" w:hint="eastAsia"/>
          <w:sz w:val="28"/>
          <w:szCs w:val="28"/>
        </w:rPr>
        <w:t xml:space="preserve">签署日期：           </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pPr>
        <w:wordWrap w:val="0"/>
        <w:adjustRightInd w:val="0"/>
        <w:snapToGrid w:val="0"/>
        <w:spacing w:line="560" w:lineRule="exact"/>
        <w:ind w:firstLine="480" w:firstLineChars="200"/>
        <w:rPr>
          <w:rFonts w:ascii="宋体" w:hAnsi="宋体" w:cs="宋体" w:hint="eastAsia"/>
          <w:sz w:val="28"/>
          <w:szCs w:val="28"/>
        </w:rPr>
      </w:pPr>
    </w:p>
    <w:p>
      <w:pPr>
        <w:wordWrap w:val="0"/>
        <w:spacing w:line="360" w:lineRule="auto"/>
        <w:rPr>
          <w:rFonts w:ascii="黑体" w:eastAsia="黑体" w:hAnsi="黑体" w:cs="黑体" w:hint="eastAsia"/>
          <w:sz w:val="32"/>
          <w:szCs w:val="32"/>
        </w:rPr>
      </w:pPr>
    </w:p>
    <w:p>
      <w:pPr>
        <w:wordWrap w:val="0"/>
        <w:spacing w:line="360" w:lineRule="auto"/>
        <w:rPr>
          <w:rFonts w:ascii="黑体" w:eastAsia="黑体" w:hAnsi="黑体" w:cs="黑体" w:hint="eastAsia"/>
          <w:sz w:val="32"/>
          <w:szCs w:val="32"/>
        </w:rPr>
      </w:pPr>
    </w:p>
    <w:p>
      <w:pPr>
        <w:wordWrap w:val="0"/>
        <w:spacing w:line="360" w:lineRule="auto"/>
        <w:rPr>
          <w:rFonts w:ascii="黑体" w:eastAsia="黑体" w:hAnsi="黑体" w:cs="黑体" w:hint="eastAsia"/>
          <w:sz w:val="32"/>
          <w:szCs w:val="32"/>
        </w:rPr>
      </w:pPr>
    </w:p>
    <w:p>
      <w:pPr>
        <w:wordWrap w:val="0"/>
        <w:spacing w:line="360" w:lineRule="auto"/>
        <w:rPr>
          <w:rFonts w:ascii="黑体" w:eastAsia="黑体" w:hAnsi="黑体" w:cs="黑体" w:hint="eastAsia"/>
          <w:sz w:val="32"/>
          <w:szCs w:val="32"/>
        </w:rPr>
      </w:pPr>
    </w:p>
    <w:p>
      <w:pPr>
        <w:rPr>
          <w:rFonts w:ascii="黑体" w:eastAsia="黑体" w:hAnsi="黑体" w:cs="黑体" w:hint="eastAsia"/>
          <w:sz w:val="32"/>
          <w:szCs w:val="32"/>
        </w:rPr>
      </w:pPr>
      <w:r>
        <w:rPr>
          <w:rFonts w:ascii="黑体" w:eastAsia="黑体" w:hAnsi="黑体" w:cs="黑体" w:hint="eastAsia"/>
          <w:sz w:val="32"/>
          <w:szCs w:val="32"/>
        </w:rPr>
        <w:br w:type="page"/>
      </w:r>
    </w:p>
    <w:p>
      <w:pPr>
        <w:wordWrap w:val="0"/>
        <w:spacing w:line="360" w:lineRule="auto"/>
        <w:rPr>
          <w:rFonts w:ascii="黑体" w:eastAsia="黑体" w:hAnsi="黑体" w:cs="黑体" w:hint="eastAsia"/>
          <w:sz w:val="32"/>
          <w:szCs w:val="32"/>
        </w:rPr>
      </w:pPr>
      <w:r>
        <w:rPr>
          <w:rFonts w:ascii="黑体" w:eastAsia="黑体" w:hAnsi="黑体" w:cs="黑体" w:hint="eastAsia"/>
          <w:sz w:val="32"/>
          <w:szCs w:val="32"/>
        </w:rPr>
        <w:t>附件1</w:t>
      </w:r>
    </w:p>
    <w:p>
      <w:pPr>
        <w:wordWrap w:val="0"/>
        <w:spacing w:line="360" w:lineRule="auto"/>
        <w:rPr>
          <w:rFonts w:ascii="黑体" w:eastAsia="黑体" w:hAnsi="黑体" w:cs="黑体" w:hint="eastAsia"/>
          <w:sz w:val="32"/>
          <w:szCs w:val="32"/>
        </w:rPr>
      </w:pPr>
    </w:p>
    <w:p>
      <w:pPr>
        <w:wordWrap w:val="0"/>
        <w:spacing w:line="360" w:lineRule="auto"/>
        <w:jc w:val="center"/>
        <w:rPr>
          <w:rFonts w:ascii="宋体" w:hAnsi="宋体" w:cs="宋体"/>
          <w:sz w:val="44"/>
          <w:szCs w:val="44"/>
        </w:rPr>
      </w:pPr>
      <w:r>
        <w:rPr>
          <w:rFonts w:ascii="宋体" w:hAnsi="宋体" w:cs="宋体" w:hint="eastAsia"/>
          <w:sz w:val="44"/>
          <w:szCs w:val="44"/>
        </w:rPr>
        <w:t>项目组成员名单</w:t>
      </w:r>
    </w:p>
    <w:p>
      <w:pPr>
        <w:wordWrap w:val="0"/>
        <w:spacing w:line="360" w:lineRule="auto"/>
        <w:rPr>
          <w:rFonts w:ascii="黑体" w:eastAsia="黑体" w:hAnsi="黑体" w:cs="黑体"/>
          <w:sz w:val="32"/>
          <w:szCs w:val="32"/>
        </w:rPr>
      </w:pPr>
      <w:r>
        <w:rPr>
          <w:rFonts w:ascii="黑体" w:eastAsia="黑体" w:hAnsi="黑体" w:cs="黑体" w:hint="eastAsia"/>
          <w:sz w:val="32"/>
          <w:szCs w:val="32"/>
        </w:rPr>
        <w:br w:type="page"/>
      </w:r>
      <w:r>
        <w:rPr>
          <w:rFonts w:ascii="黑体" w:eastAsia="黑体" w:hAnsi="黑体" w:cs="黑体" w:hint="eastAsia"/>
          <w:sz w:val="32"/>
          <w:szCs w:val="32"/>
        </w:rPr>
        <w:t>附件2</w:t>
      </w:r>
    </w:p>
    <w:p>
      <w:pPr>
        <w:wordWrap w:val="0"/>
        <w:spacing w:line="360" w:lineRule="auto"/>
        <w:jc w:val="center"/>
        <w:rPr>
          <w:rFonts w:ascii="黑体" w:eastAsia="黑体" w:hAnsi="黑体" w:cs="黑体"/>
          <w:sz w:val="32"/>
          <w:szCs w:val="32"/>
        </w:rPr>
      </w:pPr>
      <w:r>
        <w:rPr>
          <w:rFonts w:ascii="宋体" w:hAnsi="宋体" w:cs="宋体" w:hint="eastAsia"/>
          <w:sz w:val="44"/>
          <w:szCs w:val="44"/>
        </w:rPr>
        <w:t>中标通知书</w:t>
      </w:r>
    </w:p>
    <w:p>
      <w:pPr>
        <w:spacing w:line="360" w:lineRule="auto"/>
        <w:jc w:val="center"/>
      </w:pPr>
    </w:p>
    <w:p>
      <w:pPr>
        <w:spacing w:line="360" w:lineRule="auto"/>
        <w:jc w:val="center"/>
      </w:pPr>
    </w:p>
    <w:p>
      <w:pPr>
        <w:spacing w:line="360" w:lineRule="auto"/>
        <w:jc w:val="left"/>
        <w:rPr>
          <w:rFonts w:ascii="黑体" w:eastAsia="黑体" w:hAnsi="黑体" w:cs="黑体" w:hint="eastAsia"/>
          <w:sz w:val="32"/>
          <w:szCs w:val="32"/>
        </w:rPr>
      </w:pPr>
      <w:r>
        <w:rPr>
          <w:rFonts w:ascii="黑体" w:eastAsia="黑体" w:hAnsi="黑体" w:cs="黑体" w:hint="eastAsia"/>
          <w:sz w:val="32"/>
          <w:szCs w:val="32"/>
        </w:rPr>
        <w:br w:type="page"/>
      </w:r>
      <w:r>
        <w:rPr>
          <w:rFonts w:ascii="黑体" w:eastAsia="黑体" w:hAnsi="黑体" w:cs="黑体" w:hint="eastAsia"/>
          <w:sz w:val="32"/>
          <w:szCs w:val="32"/>
        </w:rPr>
        <w:t>附件3</w:t>
      </w:r>
    </w:p>
    <w:p>
      <w:pPr>
        <w:spacing w:line="360" w:lineRule="auto"/>
        <w:jc w:val="center"/>
        <w:rPr>
          <w:rFonts w:ascii="黑体" w:eastAsia="黑体" w:hAnsi="黑体" w:cs="黑体" w:hint="eastAsia"/>
          <w:sz w:val="32"/>
          <w:szCs w:val="32"/>
        </w:rPr>
      </w:pPr>
    </w:p>
    <w:p>
      <w:pPr>
        <w:wordWrap w:val="0"/>
        <w:spacing w:line="360" w:lineRule="auto"/>
        <w:jc w:val="center"/>
        <w:rPr>
          <w:rFonts w:ascii="宋体" w:hAnsi="宋体" w:cs="宋体" w:hint="eastAsia"/>
          <w:sz w:val="44"/>
          <w:szCs w:val="44"/>
        </w:rPr>
      </w:pPr>
      <w:r>
        <w:rPr>
          <w:rFonts w:ascii="宋体" w:hAnsi="宋体" w:cs="宋体" w:hint="eastAsia"/>
          <w:sz w:val="44"/>
          <w:szCs w:val="44"/>
        </w:rPr>
        <w:t>营业执照及资质证书</w:t>
      </w:r>
    </w:p>
    <w:p>
      <w:pPr>
        <w:spacing w:line="360" w:lineRule="auto"/>
        <w:jc w:val="center"/>
      </w:pPr>
    </w:p>
    <w:p>
      <w:pPr>
        <w:spacing w:line="360" w:lineRule="auto"/>
        <w:jc w:val="center"/>
        <w:rPr>
          <w:rFonts w:hint="eastAsia"/>
        </w:rPr>
      </w:pPr>
    </w:p>
    <w:p>
      <w:pPr>
        <w:rPr>
          <w:rFonts w:ascii="宋体" w:hAnsi="宋体"/>
          <w:color w:val="000000" w:themeColor="text1"/>
          <w:szCs w:val="21"/>
          <w14:textFill>
            <w14:solidFill>
              <w14:schemeClr w14:val="tx1"/>
            </w14:solidFill>
          </w14:textFill>
        </w:rPr>
      </w:pPr>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
    <w:p>
      <w:pPr>
        <w:pStyle w:val="NormalIndent"/>
      </w:pPr>
    </w:p>
    <w:p>
      <w:pPr>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br w:type="page"/>
      </w:r>
    </w:p>
    <w:p>
      <w:pPr>
        <w:pStyle w:val="Heading2"/>
        <w:spacing w:before="120" w:beforeLines="50" w:after="120" w:afterLines="50"/>
        <w:ind w:left="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第二册  通用条款（公开招标）</w:t>
      </w:r>
    </w:p>
    <w:p>
      <w:pPr>
        <w:pStyle w:val="Heading2"/>
        <w:numPr>
          <w:ilvl w:val="0"/>
          <w:numId w:val="2"/>
        </w:numPr>
        <w:spacing w:before="120" w:beforeLines="50" w:after="120" w:afterLines="50"/>
        <w:ind w:left="562" w:hanging="562"/>
        <w:rPr>
          <w:color w:val="000000" w:themeColor="text1"/>
          <w:sz w:val="28"/>
          <w:szCs w:val="28"/>
          <w14:textFill>
            <w14:solidFill>
              <w14:schemeClr w14:val="tx1"/>
            </w14:solidFill>
          </w14:textFill>
        </w:rPr>
      </w:pPr>
      <w:bookmarkStart w:id="59" w:name="_Hlk72399513"/>
      <w:r>
        <w:rPr>
          <w:rFonts w:hint="eastAsia"/>
          <w:color w:val="000000" w:themeColor="text1"/>
          <w:sz w:val="28"/>
          <w:szCs w:val="28"/>
          <w14:textFill>
            <w14:solidFill>
              <w14:schemeClr w14:val="tx1"/>
            </w14:solidFill>
          </w14:textFill>
        </w:rPr>
        <w:t>总则</w:t>
      </w:r>
    </w:p>
    <w:p>
      <w:pPr>
        <w:rPr>
          <w:rFonts w:ascii="黑体" w:eastAsia="黑体" w:hAnsi="宋体"/>
          <w:color w:val="000000" w:themeColor="text1"/>
          <w14:textFill>
            <w14:solidFill>
              <w14:schemeClr w14:val="tx1"/>
            </w14:solidFill>
          </w14:textFill>
        </w:rPr>
      </w:pPr>
      <w:bookmarkEnd w:id="59"/>
      <w:r>
        <w:rPr>
          <w:rFonts w:ascii="黑体" w:eastAsia="黑体" w:hAnsi="宋体" w:hint="eastAsia"/>
          <w:color w:val="000000" w:themeColor="text1"/>
          <w14:textFill>
            <w14:solidFill>
              <w14:schemeClr w14:val="tx1"/>
            </w14:solidFill>
          </w14:textFill>
        </w:rPr>
        <w:t>1. 通用条款说明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1.1</w:t>
      </w:r>
      <w:bookmarkStart w:id="60" w:name="_Hlk72399729"/>
      <w:r>
        <w:rPr>
          <w:rFonts w:ascii="宋体" w:hAnsi="宋体" w:hint="eastAsia"/>
          <w:color w:val="000000" w:themeColor="text1"/>
          <w:szCs w:val="21"/>
          <w14:textFill>
            <w14:solidFill>
              <w14:schemeClr w14:val="tx1"/>
            </w14:solidFill>
          </w14:textFill>
        </w:rPr>
        <w:t>采购机构可以对通用条款的内容进行补充。</w:t>
      </w:r>
      <w:bookmarkEnd w:id="60"/>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1.5 “专用条款”和“通用条款”表述不一致或有冲突时，以“专用条款”为准。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w:t>
      </w:r>
      <w:r>
        <w:rPr>
          <w:rFonts w:ascii="黑体" w:eastAsia="黑体" w:hAnsi="宋体"/>
          <w:color w:val="000000" w:themeColor="text1"/>
          <w14:textFill>
            <w14:solidFill>
              <w14:schemeClr w14:val="tx1"/>
            </w14:solidFill>
          </w14:textFill>
        </w:rPr>
        <w:t>．</w:t>
      </w:r>
      <w:r>
        <w:rPr>
          <w:rFonts w:ascii="黑体" w:eastAsia="黑体" w:hAnsi="宋体" w:hint="eastAsia"/>
          <w:color w:val="000000" w:themeColor="text1"/>
          <w14:textFill>
            <w14:solidFill>
              <w14:schemeClr w14:val="tx1"/>
            </w14:solidFill>
          </w14:textFill>
        </w:rPr>
        <w:t>招标说明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3．定义</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招标文件中下列术语应解释为：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“采购人”：指利用财政性资金依法进行政府采购的国家机关、事业单位、团体组织；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”系指根据采购人的委托，代理政府采购事宜的机构，在此特指拥有采购代理资格的</w:t>
      </w:r>
      <w:r>
        <w:rPr>
          <w:rFonts w:ascii="宋体" w:hAnsi="宋体" w:hint="eastAsia"/>
          <w:b/>
          <w:bCs/>
          <w:color w:val="000000" w:themeColor="text1"/>
          <w:szCs w:val="21"/>
          <w14:textFill>
            <w14:solidFill>
              <w14:schemeClr w14:val="tx1"/>
            </w14:solidFill>
          </w14:textFill>
        </w:rPr>
        <w:t>友和保险经纪有限公司</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3.5“日期”</w:t>
      </w:r>
      <w:r>
        <w:rPr>
          <w:rFonts w:ascii="宋体" w:hAnsi="宋体"/>
          <w:color w:val="000000" w:themeColor="text1"/>
          <w:szCs w:val="21"/>
          <w14:textFill>
            <w14:solidFill>
              <w14:schemeClr w14:val="tx1"/>
            </w14:solidFill>
          </w14:textFill>
        </w:rPr>
        <w:t>指</w:t>
      </w:r>
      <w:r>
        <w:rPr>
          <w:rFonts w:ascii="宋体" w:hAnsi="宋体" w:hint="eastAsia"/>
          <w:color w:val="000000" w:themeColor="text1"/>
          <w:szCs w:val="21"/>
          <w14:textFill>
            <w14:solidFill>
              <w14:schemeClr w14:val="tx1"/>
            </w14:solidFill>
          </w14:textFill>
        </w:rPr>
        <w:t>公历日；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3.7“电子投标文件”指利用</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网站提供的</w:t>
      </w:r>
      <w:r>
        <w:rPr>
          <w:rFonts w:ascii="宋体" w:hAnsi="宋体" w:hint="eastAsia"/>
          <w:color w:val="000000" w:themeColor="text1"/>
          <w14:textFill>
            <w14:solidFill>
              <w14:schemeClr w14:val="tx1"/>
            </w14:solidFill>
          </w14:textFill>
        </w:rPr>
        <w:t>深圳智慧采购平台投标文件制作专用软件（以下简称：投标文件制作软件）制作并</w:t>
      </w:r>
      <w:r>
        <w:rPr>
          <w:rFonts w:ascii="宋体" w:hAnsi="宋体" w:hint="eastAsia"/>
          <w:color w:val="000000" w:themeColor="text1"/>
          <w:szCs w:val="21"/>
          <w14:textFill>
            <w14:solidFill>
              <w14:schemeClr w14:val="tx1"/>
            </w14:solidFill>
          </w14:textFill>
        </w:rPr>
        <w:t>加密的投标文件,适用于网上投标；（投标文件制作软件可从</w:t>
      </w:r>
      <w:r>
        <w:rPr>
          <w:rFonts w:hint="eastAsia"/>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hint="eastAsia"/>
          <w:color w:val="000000" w:themeColor="text1"/>
          <w14:textFill>
            <w14:solidFill>
              <w14:schemeClr w14:val="tx1"/>
            </w14:solidFill>
          </w14:textFill>
        </w:rPr>
        <w:t>”</w:t>
      </w:r>
      <w:r>
        <w:rPr>
          <w:rFonts w:ascii="宋体" w:hAnsi="宋体" w:hint="eastAsia"/>
          <w:color w:val="000000" w:themeColor="text1"/>
          <w:szCs w:val="21"/>
          <w14:textFill>
            <w14:solidFill>
              <w14:schemeClr w14:val="tx1"/>
            </w14:solidFill>
          </w14:textFill>
        </w:rPr>
        <w:t>下载）；</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3.8“网上投标”指通过</w:t>
      </w:r>
      <w:r>
        <w:rPr>
          <w:rFonts w:ascii="宋体" w:hAnsi="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hAnsi="宋体" w:hint="eastAsia"/>
          <w:color w:val="000000" w:themeColor="text1"/>
          <w:szCs w:val="21"/>
          <w14:textFill>
            <w14:solidFill>
              <w14:schemeClr w14:val="tx1"/>
            </w14:solidFill>
          </w14:textFill>
        </w:rPr>
        <w:t>网站上传电子投标文件；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 xml:space="preserve">4. </w:t>
      </w:r>
      <w:bookmarkStart w:id="61" w:name="_Hlk72398643"/>
      <w:r>
        <w:rPr>
          <w:rFonts w:ascii="黑体" w:eastAsia="黑体" w:hAnsi="宋体" w:hint="eastAsia"/>
          <w:color w:val="000000" w:themeColor="text1"/>
          <w14:textFill>
            <w14:solidFill>
              <w14:schemeClr w14:val="tx1"/>
            </w14:solidFill>
          </w14:textFill>
        </w:rPr>
        <w:t>政府采购供应商责任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5．投标人参加政府采购的条件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5.1投标人应在投标前到</w:t>
      </w:r>
      <w:r>
        <w:rPr>
          <w:rFonts w:ascii="宋体" w:hAnsi="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hAnsi="宋体" w:hint="eastAsia"/>
          <w:color w:val="000000" w:themeColor="text1"/>
          <w:szCs w:val="21"/>
          <w14:textFill>
            <w14:solidFill>
              <w14:schemeClr w14:val="tx1"/>
            </w14:solidFill>
          </w14:textFill>
        </w:rPr>
        <w:t>进行注册并办理电子密钥。《</w:t>
      </w:r>
      <w:r>
        <w:fldChar w:fldCharType="begin"/>
      </w:r>
      <w:r>
        <w:instrText xml:space="preserve"> HYPERLINK "http://www.szzfcg.cn/viewer.do?id=2455258" \t "documentViewer2455258" </w:instrText>
      </w:r>
      <w:r>
        <w:fldChar w:fldCharType="separate"/>
      </w:r>
      <w:r>
        <w:rPr>
          <w:rFonts w:ascii="宋体" w:hAnsi="宋体"/>
          <w:color w:val="000000" w:themeColor="text1"/>
          <w:szCs w:val="21"/>
          <w14:textFill>
            <w14:solidFill>
              <w14:schemeClr w14:val="tx1"/>
            </w14:solidFill>
          </w14:textFill>
        </w:rPr>
        <w:t>供应商注册及电子密钥新申请指引</w:t>
      </w:r>
      <w:r>
        <w:rPr>
          <w:rFonts w:ascii="宋体" w:hAnsi="宋体"/>
          <w:color w:val="000000" w:themeColor="text1"/>
          <w:szCs w:val="21"/>
          <w14:textFill>
            <w14:solidFill>
              <w14:schemeClr w14:val="tx1"/>
            </w14:solidFill>
          </w14:textFill>
        </w:rPr>
        <w:fldChar w:fldCharType="end"/>
      </w:r>
      <w:r>
        <w:rPr>
          <w:rFonts w:ascii="宋体" w:hAnsi="宋体" w:hint="eastAsia"/>
          <w:color w:val="000000" w:themeColor="text1"/>
          <w:szCs w:val="21"/>
          <w14:textFill>
            <w14:solidFill>
              <w14:schemeClr w14:val="tx1"/>
            </w14:solidFill>
          </w14:textFill>
        </w:rPr>
        <w:t>》详见http://zfcg.szggzy.com:8081/。</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5.2投标人资格要求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5.3联合体投标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6、法律、行政法规规定的其他条件。</w:t>
      </w:r>
    </w:p>
    <w:p>
      <w:pPr>
        <w:ind w:firstLine="480" w:firstLineChars="20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（2）在投标截止前，投标联合体各方均应注册成</w:t>
      </w:r>
      <w:r>
        <w:rPr>
          <w:rFonts w:ascii="宋体" w:eastAsia="宋体" w:hAnsi="宋体" w:hint="eastAsia"/>
          <w:color w:val="000000" w:themeColor="text1"/>
          <w:lang w:eastAsia="zh-CN"/>
          <w14:textFill>
            <w14:solidFill>
              <w14:schemeClr w14:val="tx1"/>
            </w14:solidFill>
          </w14:textFill>
        </w:rPr>
        <w:t>政府采购</w:t>
      </w:r>
      <w:r>
        <w:rPr>
          <w:rFonts w:ascii="宋体" w:hAnsi="宋体" w:hint="eastAsia"/>
          <w:color w:val="000000" w:themeColor="text1"/>
          <w14:textFill>
            <w14:solidFill>
              <w14:schemeClr w14:val="tx1"/>
            </w14:solidFill>
          </w14:textFill>
        </w:rPr>
        <w:t>供应商；</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（6）联合体各方应当签订联合体投标协议，明确约定各方拟承担的工作和责任，并将该协议随投标文件一并递交给</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14:textFill>
            <w14:solidFill>
              <w14:schemeClr w14:val="tx1"/>
            </w14:solidFill>
          </w14:textFill>
        </w:rPr>
        <w:t>（9）本通用条款中“投标人”一词亦指联合体各方，专用条款另有规定或说明的除外。</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6．政策导向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color w:val="000000" w:themeColor="text1"/>
          <w:shd w:val="clear" w:color="auto" w:fill="FFFFFF"/>
          <w14:textFill>
            <w14:solidFill>
              <w14:schemeClr w14:val="tx1"/>
            </w14:solidFill>
          </w14:textFill>
        </w:rPr>
      </w:pPr>
      <w:r>
        <w:rPr>
          <w:rFonts w:ascii="宋体" w:hAnsi="宋体" w:hint="eastAsia"/>
          <w:color w:val="000000" w:themeColor="text1"/>
          <w14:textFill>
            <w14:solidFill>
              <w14:schemeClr w14:val="tx1"/>
            </w14:solidFill>
          </w14:textFill>
        </w:rPr>
        <w:t>6.2本项目落实深圳市政府采购供应商诚信管理政策要求。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.1</w:t>
      </w:r>
      <w:r>
        <w:rPr>
          <w:rFonts w:ascii="宋体" w:hAnsi="宋体" w:hint="eastAsia"/>
          <w:color w:val="000000" w:themeColor="text1"/>
          <w14:textFill>
            <w14:solidFill>
              <w14:schemeClr w14:val="tx1"/>
            </w14:solidFill>
          </w14:textFill>
        </w:rPr>
        <w:t>必须是全新、未使用过的原装合格正品（包括零部件），如安装或配置了软件的，须为正版软件。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4投标人</w:t>
      </w:r>
      <w:bookmarkStart w:id="62" w:name="_Hlk72152753"/>
      <w:r>
        <w:rPr>
          <w:rFonts w:ascii="宋体" w:hAnsi="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2"/>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8．投标费用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9．踏勘现场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9.1如有需要（详见专用条款），采购人或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9.3采购人应当通过</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向投标人提供有关现场的书面资料和数据。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9.4任何人或任何组织在踏勘现场时向投标人提供的任何书面资料或口头承诺，未经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9</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5</w:t>
      </w:r>
      <w:r>
        <w:rPr>
          <w:rFonts w:ascii="宋体" w:hAnsi="宋体" w:hint="eastAsia"/>
          <w:color w:val="000000" w:themeColor="text1"/>
          <w:szCs w:val="21"/>
          <w14:textFill>
            <w14:solidFill>
              <w14:schemeClr w14:val="tx1"/>
            </w14:solidFill>
          </w14:textFill>
        </w:rPr>
        <w:t>未参与踏勘现场不作为否定投标人资格的理由。</w:t>
      </w:r>
    </w:p>
    <w:p>
      <w:pPr>
        <w:rPr>
          <w:rFonts w:ascii="宋体" w:hAnsi="宋体"/>
          <w:color w:val="000000" w:themeColor="text1"/>
          <w:szCs w:val="2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0</w:t>
      </w:r>
      <w:r>
        <w:rPr>
          <w:rFonts w:ascii="黑体" w:eastAsia="黑体" w:hAnsi="宋体" w:hint="eastAsia"/>
          <w:color w:val="000000" w:themeColor="text1"/>
          <w14:textFill>
            <w14:solidFill>
              <w14:schemeClr w14:val="tx1"/>
            </w14:solidFill>
          </w14:textFill>
        </w:rPr>
        <w:t>．标前会议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如采购人或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认为有必要组织标前会议，投标人应按照招标文件规定的时间或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另行书面通知（包括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网站发布方式，如更正公告等）的时间和地点，参与标前会议。</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14:textFill>
            <w14:solidFill>
              <w14:schemeClr w14:val="tx1"/>
            </w14:solidFill>
          </w14:textFill>
        </w:rPr>
        <w:t>10</w:t>
      </w:r>
      <w:r>
        <w:rPr>
          <w:rFonts w:ascii="宋体" w:hAnsi="宋体" w:hint="eastAsia"/>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任何人或任何组织在标前会议时向投标人提供的任何书面资料或口头承诺，未经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0</w:t>
      </w:r>
      <w:r>
        <w:rPr>
          <w:rFonts w:ascii="宋体" w:hAnsi="宋体" w:hint="eastAsia"/>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未参与标前会议不作为否定投标人资格的理由。</w:t>
      </w:r>
    </w:p>
    <w:p>
      <w:pPr>
        <w:pStyle w:val="NormalIndent"/>
      </w:pPr>
    </w:p>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61"/>
      <w:r>
        <w:rPr>
          <w:rFonts w:hint="eastAsia"/>
          <w:color w:val="000000" w:themeColor="text1"/>
          <w:sz w:val="28"/>
          <w:szCs w:val="28"/>
          <w14:textFill>
            <w14:solidFill>
              <w14:schemeClr w14:val="tx1"/>
            </w14:solidFill>
          </w14:textFill>
        </w:rPr>
        <w:t>招标文件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w:t>
      </w:r>
      <w:bookmarkStart w:id="63" w:name="_Hlk72399819"/>
      <w:r>
        <w:rPr>
          <w:rFonts w:ascii="黑体" w:eastAsia="黑体" w:hAnsi="宋体" w:hint="eastAsia"/>
          <w:color w:val="000000" w:themeColor="text1"/>
          <w14:textFill>
            <w14:solidFill>
              <w14:schemeClr w14:val="tx1"/>
            </w14:solidFill>
          </w14:textFill>
        </w:rPr>
        <w:t>招标文件的编制与组成</w:t>
      </w:r>
    </w:p>
    <w:p>
      <w:pPr>
        <w:snapToGrid w:val="0"/>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.1招标文件除以下内容外，</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在招标期间发出的澄清或修改等相关公告或通知内容，均是招标文件的组成部分，对投标人起约束作用；</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第一册  专用条款</w:t>
      </w:r>
    </w:p>
    <w:p>
      <w:pPr>
        <w:ind w:left="1234" w:leftChars="514"/>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招标公告</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用户需求书</w:t>
      </w:r>
    </w:p>
    <w:p>
      <w:pPr>
        <w:ind w:left="720" w:firstLine="470" w:leftChars="300" w:firstLineChars="196"/>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第四章 投标文件格式及附件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hAnsi="宋体"/>
          <w:b/>
          <w:color w:val="000000" w:themeColor="text1"/>
          <w:szCs w:val="21"/>
          <w14:textFill>
            <w14:solidFill>
              <w14:schemeClr w14:val="tx1"/>
            </w14:solidFill>
          </w14:textFill>
        </w:rPr>
      </w:pPr>
      <w:r>
        <w:rPr>
          <w:rFonts w:ascii="宋体" w:hAnsi="宋体" w:hint="eastAsia"/>
          <w:b/>
          <w:color w:val="000000" w:themeColor="text1"/>
          <w:szCs w:val="21"/>
          <w14:textFill>
            <w14:solidFill>
              <w14:schemeClr w14:val="tx1"/>
            </w14:solidFill>
          </w14:textFill>
        </w:rPr>
        <w:t>第二册  通用条款</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第一章  总则</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第二章  招标文件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第五章  开标</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第六章  评审要求</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第八章  定标及公示</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第十一章  质疑处理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.2投标人下载招标文件后，应仔细检查招标文件的所有内容，如有疑问应在答疑截止时间之前向</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w:t>
      </w:r>
      <w:r>
        <w:rPr>
          <w:rFonts w:ascii="宋体" w:hAnsi="宋体" w:hint="eastAsia"/>
          <w:color w:val="000000" w:themeColor="text1"/>
          <w14:textFill>
            <w14:solidFill>
              <w14:schemeClr w14:val="tx1"/>
            </w14:solidFill>
          </w14:textFill>
        </w:rPr>
        <w:t>任何人或任何组织向投标人提交的任何书面或口头资料，未经</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在网上发布或书面通知，均作无效处理，不得作为招标文件的组成部分。</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对投标人由此而做出的推论、理解和结论概不负责。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w:t>
      </w:r>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．招标文件的澄清</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.1招标文件澄清的目的是澄清、解答投标人在查阅招标文件后或现场踏勘中可能提出的与投标有关的疑问或询问。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.2投标人如对招标文件内容有疑问，应当在招标公告规定的澄清（提问）截止时间前以网上提问的形式通过网上政府采购系统提交</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Pr>
          <w:rFonts w:ascii="宋体" w:hAnsi="宋体"/>
          <w:color w:val="000000" w:themeColor="text1"/>
          <w:szCs w:val="21"/>
          <w14:textFill>
            <w14:solidFill>
              <w14:schemeClr w14:val="tx1"/>
            </w14:solidFill>
          </w14:textFill>
        </w:rPr>
        <w:t>3.3</w:t>
      </w: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3.4</w:t>
      </w:r>
      <w:r>
        <w:rPr>
          <w:rFonts w:ascii="宋体" w:hAnsi="宋体" w:hint="eastAsia"/>
          <w:color w:val="000000" w:themeColor="text1"/>
          <w:szCs w:val="21"/>
          <w14:textFill>
            <w14:solidFill>
              <w14:schemeClr w14:val="tx1"/>
            </w14:solidFill>
          </w14:textFill>
        </w:rPr>
        <w:t>款规定执行。</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w:t>
      </w:r>
      <w:r>
        <w:rPr>
          <w:rFonts w:ascii="黑体" w:eastAsia="黑体" w:hAnsi="宋体" w:hint="eastAsia"/>
          <w:color w:val="000000" w:themeColor="text1"/>
          <w14:textFill>
            <w14:solidFill>
              <w14:schemeClr w14:val="tx1"/>
            </w14:solidFill>
          </w14:textFill>
        </w:rPr>
        <w:t>3．招标文件的修改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3.1招标文件发出后，在投标截止日期前任何时候，确需要变更招标文件内容的，招标机构可主动或在解答投标人提出的澄清问题时对招标文件进行修改。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3.2招标文件的修改以书面形式（包括招标机构网站发布方式，如更正公告等）发送给所有投标人，招标文件的修改内容作为招标文件的组成部分，并具有约束力。</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63"/>
    </w:p>
    <w:p>
      <w:pPr>
        <w:pStyle w:val="NormalIndent"/>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投标文件的编制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14．</w:t>
      </w:r>
      <w:bookmarkStart w:id="64" w:name="_Hlk72400236"/>
      <w:r>
        <w:rPr>
          <w:rFonts w:ascii="黑体" w:eastAsia="黑体" w:hAnsi="宋体" w:hint="eastAsia"/>
          <w:color w:val="000000" w:themeColor="text1"/>
          <w14:textFill>
            <w14:solidFill>
              <w14:schemeClr w14:val="tx1"/>
            </w14:solidFill>
          </w14:textFill>
        </w:rPr>
        <w:t>投标文件的语言及度量单位</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黑体" w:eastAsia="黑体" w:hAnsi="宋体"/>
          <w:color w:val="000000" w:themeColor="text1"/>
          <w14:textFill>
            <w14:solidFill>
              <w14:schemeClr w14:val="tx1"/>
            </w14:solidFill>
          </w14:textFill>
        </w:rPr>
      </w:pPr>
      <w:bookmarkEnd w:id="64"/>
      <w:r>
        <w:rPr>
          <w:rFonts w:ascii="黑体" w:eastAsia="黑体" w:hAnsi="宋体" w:hint="eastAsia"/>
          <w:color w:val="000000" w:themeColor="text1"/>
          <w14:textFill>
            <w14:solidFill>
              <w14:schemeClr w14:val="tx1"/>
            </w14:solidFill>
          </w14:textFill>
        </w:rPr>
        <w:t>15．</w:t>
      </w:r>
      <w:bookmarkStart w:id="65" w:name="_Hlk72401567"/>
      <w:r>
        <w:rPr>
          <w:rFonts w:ascii="黑体" w:eastAsia="黑体" w:hAnsi="宋体" w:hint="eastAsia"/>
          <w:color w:val="000000" w:themeColor="text1"/>
          <w14:textFill>
            <w14:solidFill>
              <w14:schemeClr w14:val="tx1"/>
            </w14:solidFill>
          </w14:textFill>
        </w:rPr>
        <w:t>投标文件的组成</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具体内容在招标文件专用条款中进行规定。</w:t>
      </w:r>
    </w:p>
    <w:p>
      <w:pPr>
        <w:rPr>
          <w:rFonts w:ascii="黑体" w:eastAsia="黑体" w:hAnsi="宋体"/>
          <w:color w:val="000000" w:themeColor="text1"/>
          <w14:textFill>
            <w14:solidFill>
              <w14:schemeClr w14:val="tx1"/>
            </w14:solidFill>
          </w14:textFill>
        </w:rPr>
      </w:pPr>
      <w:r>
        <w:rPr>
          <w:rFonts w:ascii="黑体" w:eastAsia="黑体" w:hAnsi="宋体"/>
          <w:color w:val="000000" w:themeColor="text1"/>
          <w14:textFill>
            <w14:solidFill>
              <w14:schemeClr w14:val="tx1"/>
            </w14:solidFill>
          </w14:textFill>
        </w:rPr>
        <w:t>16．投标文件格式</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投标文件包括本通用条款第</w:t>
      </w:r>
      <w:r>
        <w:rPr>
          <w:rFonts w:ascii="宋体" w:hAnsi="宋体"/>
          <w:color w:val="000000" w:themeColor="text1"/>
          <w:szCs w:val="21"/>
          <w14:textFill>
            <w14:solidFill>
              <w14:schemeClr w14:val="tx1"/>
            </w14:solidFill>
          </w14:textFill>
        </w:rPr>
        <w:t>15条中规定的内容。如招标文件提供了投标文件格式，则</w:t>
      </w:r>
      <w:r>
        <w:rPr>
          <w:rFonts w:ascii="宋体" w:hAnsi="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hAnsi="宋体" w:hint="eastAsia"/>
          <w:color w:val="000000" w:themeColor="text1"/>
          <w:szCs w:val="21"/>
          <w14:textFill>
            <w14:solidFill>
              <w14:schemeClr w14:val="tx1"/>
            </w14:solidFill>
          </w14:textFill>
        </w:rPr>
        <w:t>（表格均可按同样格式扩展）。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17．投标货币</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本项目的投标报价应以人民币计。</w:t>
      </w:r>
    </w:p>
    <w:p>
      <w:pPr>
        <w:rPr>
          <w:rFonts w:ascii="黑体" w:eastAsia="黑体" w:hAnsi="宋体"/>
          <w:color w:val="000000" w:themeColor="text1"/>
          <w14:textFill>
            <w14:solidFill>
              <w14:schemeClr w14:val="tx1"/>
            </w14:solidFill>
          </w14:textFill>
        </w:rPr>
      </w:pPr>
      <w:bookmarkEnd w:id="65"/>
      <w:r>
        <w:rPr>
          <w:rFonts w:ascii="黑体" w:eastAsia="黑体" w:hAnsi="宋体" w:hint="eastAsia"/>
          <w:color w:val="000000" w:themeColor="text1"/>
          <w14:textFill>
            <w14:solidFill>
              <w14:schemeClr w14:val="tx1"/>
            </w14:solidFill>
          </w14:textFill>
        </w:rPr>
        <w:t>18．</w:t>
      </w:r>
      <w:bookmarkStart w:id="66" w:name="_Hlk72401735"/>
      <w:r>
        <w:rPr>
          <w:rFonts w:ascii="黑体" w:eastAsia="黑体" w:hAnsi="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投标人应提交证明文件，证明其投标技术方案项下的货物和服务的合格性符合招标文件规定。该投标技术方案及其证明文件均作为投标文件组成部分。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18.2.1主要技术指标和性能的详细说明。</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投标产品从采购人开始使用至招标文件中规定的周期内正常、连续地使用所必须的备件和专用工具清单，包括备件和专用工具的货源及现行价格。</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000000" w:themeColor="text1"/>
          <w14:textFill>
            <w14:solidFill>
              <w14:schemeClr w14:val="tx1"/>
            </w14:solidFill>
          </w14:textFill>
        </w:rPr>
        <w:t>清晰度要求能够使用电脑阅读、识别和判断</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000000" w:themeColor="text1"/>
          <w14:textFill>
            <w14:solidFill>
              <w14:schemeClr w14:val="tx1"/>
            </w14:solidFill>
          </w14:textFill>
        </w:rPr>
        <w:t>满足要求</w:t>
      </w:r>
      <w:r>
        <w:rPr>
          <w:rFonts w:ascii="宋体" w:hAnsi="宋体" w:hint="eastAsia"/>
          <w:color w:val="000000" w:themeColor="text1"/>
          <w:szCs w:val="21"/>
          <w14:textFill>
            <w14:solidFill>
              <w14:schemeClr w14:val="tx1"/>
            </w14:solidFill>
          </w14:textFill>
        </w:rPr>
        <w:t>，由评审委员会来评判。</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黑体" w:eastAsia="黑体" w:hAnsi="宋体"/>
          <w:color w:val="000000" w:themeColor="text1"/>
          <w14:textFill>
            <w14:solidFill>
              <w14:schemeClr w14:val="tx1"/>
            </w14:solidFill>
          </w14:textFill>
        </w:rPr>
      </w:pPr>
      <w:bookmarkEnd w:id="66"/>
      <w:r>
        <w:rPr>
          <w:rFonts w:ascii="黑体" w:eastAsia="黑体" w:hAnsi="宋体" w:hint="eastAsia"/>
          <w:color w:val="000000" w:themeColor="text1"/>
          <w14:textFill>
            <w14:solidFill>
              <w14:schemeClr w14:val="tx1"/>
            </w14:solidFill>
          </w14:textFill>
        </w:rPr>
        <w:t>19．</w:t>
      </w:r>
      <w:bookmarkStart w:id="67" w:name="_Hlk72402034"/>
      <w:r>
        <w:rPr>
          <w:rFonts w:ascii="黑体" w:eastAsia="黑体" w:hAnsi="宋体" w:hint="eastAsia"/>
          <w:color w:val="000000" w:themeColor="text1"/>
          <w14:textFill>
            <w14:solidFill>
              <w14:schemeClr w14:val="tx1"/>
            </w14:solidFill>
          </w14:textFill>
        </w:rPr>
        <w:t>投标文件其他证明文件的要求</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68" w:name="_Hlk71407299"/>
    </w:p>
    <w:p>
      <w:pPr>
        <w:ind w:firstLine="470" w:firstLineChars="196"/>
        <w:rPr>
          <w:rFonts w:ascii="宋体" w:hAnsi="宋体"/>
          <w:color w:val="000000" w:themeColor="text1"/>
          <w:szCs w:val="21"/>
          <w14:textFill>
            <w14:solidFill>
              <w14:schemeClr w14:val="tx1"/>
            </w14:solidFill>
          </w14:textFill>
        </w:rPr>
      </w:pPr>
      <w:bookmarkEnd w:id="68"/>
      <w:r>
        <w:rPr>
          <w:rFonts w:ascii="宋体" w:hAnsi="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20．投标有效期</w:t>
      </w:r>
    </w:p>
    <w:p>
      <w:pPr>
        <w:ind w:firstLine="470" w:firstLineChars="196"/>
        <w:rPr>
          <w:rFonts w:ascii="宋体" w:hAnsi="宋体"/>
          <w:color w:val="000000" w:themeColor="text1"/>
          <w:szCs w:val="21"/>
          <w14:textFill>
            <w14:solidFill>
              <w14:schemeClr w14:val="tx1"/>
            </w14:solidFill>
          </w14:textFill>
        </w:rPr>
      </w:pPr>
      <w:bookmarkEnd w:id="67"/>
      <w:bookmarkStart w:id="69" w:name="_Hlk72402214"/>
      <w:r>
        <w:rPr>
          <w:rFonts w:ascii="宋体" w:hAnsi="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20.2 在特殊情况下，</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在原定的投标有效期满之前，</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可以根据需要以书面形式（包括</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网站公开发布方式）向投标人提出延长投标有效期的要求，对此要求投标人须以书面形式予以答复，投标人可以拒绝</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此项要求，其投标在原投标有效期满后不再有效。同意延长投标有效期的投标人不能要求也不允许修改其投标文件。</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20</w:t>
      </w:r>
      <w:r>
        <w:rPr>
          <w:rFonts w:ascii="宋体" w:hAnsi="宋体"/>
          <w:color w:val="000000" w:themeColor="text1"/>
          <w:szCs w:val="21"/>
          <w14:textFill>
            <w14:solidFill>
              <w14:schemeClr w14:val="tx1"/>
            </w14:solidFill>
          </w14:textFill>
        </w:rPr>
        <w:t>.3</w:t>
      </w:r>
      <w:r>
        <w:rPr>
          <w:rFonts w:ascii="宋体" w:hAnsi="宋体" w:hint="eastAsia"/>
          <w:color w:val="000000" w:themeColor="text1"/>
          <w:szCs w:val="21"/>
          <w14:textFill>
            <w14:solidFill>
              <w14:schemeClr w14:val="tx1"/>
            </w14:solidFill>
          </w14:textFill>
        </w:rPr>
        <w:t>中标供应商的投标文件有效期，截止于完成本招标文件规定的全部项目内容，并通过竣工验收及保修期结束。</w:t>
      </w:r>
    </w:p>
    <w:p>
      <w:pPr>
        <w:rPr>
          <w:rFonts w:ascii="黑体" w:eastAsia="黑体" w:hAnsi="宋体"/>
          <w:color w:val="000000" w:themeColor="text1"/>
          <w14:textFill>
            <w14:solidFill>
              <w14:schemeClr w14:val="tx1"/>
            </w14:solidFill>
          </w14:textFill>
        </w:rPr>
      </w:pPr>
      <w:bookmarkEnd w:id="69"/>
      <w:r>
        <w:rPr>
          <w:rFonts w:ascii="黑体" w:eastAsia="黑体" w:hAnsi="宋体" w:hint="eastAsia"/>
          <w:color w:val="000000" w:themeColor="text1"/>
          <w14:textFill>
            <w14:solidFill>
              <w14:schemeClr w14:val="tx1"/>
            </w14:solidFill>
          </w14:textFill>
        </w:rPr>
        <w:t>21．</w:t>
      </w:r>
      <w:bookmarkStart w:id="70" w:name="_Hlk72402325"/>
      <w:r>
        <w:rPr>
          <w:rFonts w:ascii="黑体" w:eastAsia="黑体" w:hAnsi="宋体" w:hint="eastAsia"/>
          <w:color w:val="000000" w:themeColor="text1"/>
          <w14:textFill>
            <w14:solidFill>
              <w14:schemeClr w14:val="tx1"/>
            </w14:solidFill>
          </w14:textFill>
        </w:rPr>
        <w:t xml:space="preserve">关于投标保证金 </w:t>
      </w:r>
    </w:p>
    <w:p>
      <w:pPr>
        <w:rPr>
          <w:rFonts w:ascii="宋体" w:eastAsia="宋体" w:hAnsi="宋体"/>
          <w:szCs w:val="21"/>
        </w:rPr>
      </w:pPr>
      <w:r>
        <w:rPr>
          <w:rFonts w:ascii="宋体" w:hAnsi="宋体" w:hint="eastAsia"/>
          <w:color w:val="000000" w:themeColor="text1"/>
          <w:szCs w:val="21"/>
          <w14:textFill>
            <w14:solidFill>
              <w14:schemeClr w14:val="tx1"/>
            </w14:solidFill>
          </w14:textFill>
        </w:rPr>
        <w:t xml:space="preserve">  </w:t>
      </w:r>
      <w:r>
        <w:rPr>
          <w:rFonts w:ascii="宋体" w:eastAsia="宋体" w:hAnsi="宋体" w:hint="eastAsia"/>
          <w:color w:val="000000" w:themeColor="text1"/>
          <w:szCs w:val="21"/>
          <w14:textFill>
            <w14:solidFill>
              <w14:schemeClr w14:val="tx1"/>
            </w14:solidFill>
          </w14:textFill>
        </w:rPr>
        <w:t xml:space="preserve"> </w:t>
      </w:r>
      <w:r>
        <w:rPr>
          <w:rFonts w:ascii="宋体" w:eastAsia="宋体" w:hAnsi="宋体" w:hint="eastAsia"/>
          <w:szCs w:val="21"/>
        </w:rPr>
        <w:t xml:space="preserve">21.1 </w:t>
      </w:r>
      <w:r>
        <w:rPr>
          <w:rFonts w:ascii="宋体" w:eastAsia="宋体" w:hAnsi="宋体" w:hint="eastAsia"/>
        </w:rPr>
        <w:t>根据《深圳市财政局关于明确政府采购保证金管理工作的通知》（深财购</w:t>
      </w:r>
      <w:r>
        <w:rPr>
          <w:rFonts w:ascii="宋体" w:eastAsia="宋体" w:hAnsi="宋体"/>
        </w:rPr>
        <w:t>[2019]42</w:t>
      </w:r>
      <w:r>
        <w:rPr>
          <w:rFonts w:ascii="宋体" w:eastAsia="宋体" w:hAnsi="宋体" w:hint="eastAsia"/>
        </w:rPr>
        <w:t>号）文的规定，本项目不收取投标保证金。</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22．投标人的替代方案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黑体" w:eastAsia="黑体" w:hAnsi="宋体"/>
          <w:color w:val="000000" w:themeColor="text1"/>
          <w14:textFill>
            <w14:solidFill>
              <w14:schemeClr w14:val="tx1"/>
            </w14:solidFill>
          </w14:textFill>
        </w:rPr>
      </w:pPr>
      <w:bookmarkEnd w:id="70"/>
      <w:r>
        <w:rPr>
          <w:rFonts w:ascii="黑体" w:eastAsia="黑体" w:hAnsi="宋体" w:hint="eastAsia"/>
          <w:color w:val="000000" w:themeColor="text1"/>
          <w14:textFill>
            <w14:solidFill>
              <w14:schemeClr w14:val="tx1"/>
            </w14:solidFill>
          </w14:textFill>
        </w:rPr>
        <w:t>23．</w:t>
      </w:r>
      <w:bookmarkStart w:id="71" w:name="_Hlk72402860"/>
      <w:r>
        <w:rPr>
          <w:rFonts w:ascii="黑体" w:eastAsia="黑体" w:hAnsi="宋体"/>
          <w:color w:val="000000" w:themeColor="text1"/>
          <w14:textFill>
            <w14:solidFill>
              <w14:schemeClr w14:val="tx1"/>
            </w14:solidFill>
          </w14:textFill>
        </w:rPr>
        <w:t>投标文件的</w:t>
      </w:r>
      <w:r>
        <w:rPr>
          <w:rFonts w:ascii="黑体" w:eastAsia="黑体" w:hAnsi="宋体" w:hint="eastAsia"/>
          <w:color w:val="000000" w:themeColor="text1"/>
          <w14:textFill>
            <w14:solidFill>
              <w14:schemeClr w14:val="tx1"/>
            </w14:solidFill>
          </w14:textFill>
        </w:rPr>
        <w:t>制作</w:t>
      </w:r>
      <w:r>
        <w:rPr>
          <w:rFonts w:ascii="黑体" w:eastAsia="黑体" w:hAnsi="宋体"/>
          <w:color w:val="000000" w:themeColor="text1"/>
          <w14:textFill>
            <w14:solidFill>
              <w14:schemeClr w14:val="tx1"/>
            </w14:solidFill>
          </w14:textFill>
        </w:rPr>
        <w:t>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23.1投标人应准备所投项目的电子投标文件一份。此电子投标文件须由投标人根据</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提供的后缀名为.szczf的电子招标文件，下载并使用相应的深圳智慧采购平台投标文件制作专用软件打开招标文件（.szczf格式）【下载地址：</w:t>
      </w:r>
      <w:r>
        <w:rPr>
          <w:rFonts w:ascii="宋体" w:hAnsi="宋体" w:hint="eastAsia"/>
          <w:color w:val="000000" w:themeColor="text1"/>
          <w:highlight w:val="yellow"/>
          <w14:textFill>
            <w14:solidFill>
              <w14:schemeClr w14:val="tx1"/>
            </w14:solidFill>
          </w14:textFill>
        </w:rPr>
        <w:t>http://zfcg.szggzy.com:8081/cgxy/013002/20210923/173e0b2c-7a4c-4246-a0c7-e0ea75d84dd6.html</w:t>
      </w:r>
      <w:r>
        <w:rPr>
          <w:rFonts w:ascii="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23.2.5完整填写“投标关键信息”，如下图所示：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23.2.6投标人在编辑投标文件时，</w:t>
      </w:r>
      <w:r>
        <w:rPr>
          <w:rFonts w:ascii="宋体" w:hAnsi="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hAnsi="宋体" w:hint="eastAsia"/>
          <w:color w:val="000000" w:themeColor="text1"/>
          <w14:textFill>
            <w14:solidFill>
              <w14:schemeClr w14:val="tx1"/>
            </w14:solidFill>
          </w14:textFill>
        </w:rPr>
        <w:t>一切后果由供应商自行承担。</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23.2.7投标文件编写完成后，</w:t>
      </w:r>
      <w:r>
        <w:rPr>
          <w:rFonts w:ascii="宋体" w:hAnsi="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23.3电报、电话、传真形式的投标概不接受。</w:t>
      </w:r>
    </w:p>
    <w:p>
      <w:pPr>
        <w:ind w:firstLine="470" w:firstLineChars="196"/>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23.4经投标人电子密钥加密的投标文件无须盖章或签字，</w:t>
      </w:r>
      <w:r>
        <w:rPr>
          <w:rFonts w:ascii="宋体" w:hAnsi="宋体" w:hint="eastAsia"/>
          <w:color w:val="000000" w:themeColor="text1"/>
          <w14:textFill>
            <w14:solidFill>
              <w14:schemeClr w14:val="tx1"/>
            </w14:solidFill>
          </w14:textFill>
        </w:rPr>
        <w:t>专用条款另有要求的除外。</w:t>
      </w:r>
    </w:p>
    <w:p>
      <w:pPr>
        <w:ind w:firstLine="470" w:firstLineChars="196"/>
        <w:rPr>
          <w:rFonts w:ascii="宋体" w:hAnsi="宋体"/>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23.5</w:t>
      </w:r>
      <w:r>
        <w:rPr>
          <w:rFonts w:ascii="宋体" w:hAnsi="宋体" w:hint="eastAsia"/>
          <w:color w:val="000000" w:themeColor="text1"/>
          <w14:textFill>
            <w14:solidFill>
              <w14:schemeClr w14:val="tx1"/>
            </w14:solidFill>
          </w14:textFill>
        </w:rPr>
        <w:t xml:space="preserve"> 各类资格（资质）文件提供扫描件，专用条款另有要求的除外。</w:t>
      </w:r>
      <w:bookmarkEnd w:id="71"/>
    </w:p>
    <w:p>
      <w:pPr>
        <w:pStyle w:val="NormalIndent"/>
      </w:pPr>
    </w:p>
    <w:p/>
    <w:p>
      <w:pPr>
        <w:pStyle w:val="NormalIndent"/>
      </w:pPr>
    </w:p>
    <w:p/>
    <w:p>
      <w:pPr>
        <w:pStyle w:val="NormalIndent"/>
      </w:pPr>
    </w:p>
    <w:p/>
    <w:p>
      <w:pPr>
        <w:pStyle w:val="NormalIndent"/>
      </w:pPr>
    </w:p>
    <w:p/>
    <w:p>
      <w:pPr>
        <w:pStyle w:val="NormalIndent"/>
      </w:pPr>
    </w:p>
    <w:p/>
    <w:p>
      <w:pPr>
        <w:pStyle w:val="NormalIndent"/>
      </w:pPr>
    </w:p>
    <w:p/>
    <w:p>
      <w:pPr>
        <w:pStyle w:val="NormalIndent"/>
      </w:pPr>
    </w:p>
    <w:p>
      <w:pPr>
        <w:pStyle w:val="NormalIndent"/>
      </w:pP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投标文件的递交</w:t>
      </w:r>
      <w:bookmarkStart w:id="72" w:name="_Hlk72405459"/>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24．投标书的保密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hAnsi="宋体"/>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hAnsi="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b/>
          <w:color w:val="000000" w:themeColor="text1"/>
          <w14:textFill>
            <w14:solidFill>
              <w14:schemeClr w14:val="tx1"/>
            </w14:solidFill>
          </w14:textFill>
        </w:rPr>
      </w:pPr>
      <w:r>
        <w:rPr>
          <w:rFonts w:ascii="宋体" w:hAnsi="宋体" w:hint="eastAsia"/>
          <w:b/>
          <w:color w:val="000000" w:themeColor="text1"/>
          <w14:textFill>
            <w14:solidFill>
              <w14:schemeClr w14:val="tx1"/>
            </w14:solidFill>
          </w14:textFill>
        </w:rPr>
        <w:t>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）有更新，投标人必须重新下载招标文件、重新制作投标文件、重新加密投标文件、重新上传投标文件；如果供下载的招标文件（后缀名为.</w:t>
      </w:r>
      <w:r>
        <w:rPr>
          <w:rFonts w:ascii="宋体" w:hAnsi="宋体"/>
          <w:b/>
          <w:color w:val="000000" w:themeColor="text1"/>
          <w14:textFill>
            <w14:solidFill>
              <w14:schemeClr w14:val="tx1"/>
            </w14:solidFill>
          </w14:textFill>
        </w:rPr>
        <w:t>szczf</w:t>
      </w:r>
      <w:r>
        <w:rPr>
          <w:rFonts w:ascii="宋体" w:hAnsi="宋体" w:hint="eastAsia"/>
          <w:b/>
          <w:color w:val="000000" w:themeColor="text1"/>
          <w14:textFill>
            <w14:solidFill>
              <w14:schemeClr w14:val="tx1"/>
            </w14:solidFill>
          </w14:textFill>
        </w:rPr>
        <w:t>）没有更新，投标人必须重新加密投标文件、重新上传投标文件（是否重新制作投标文件根据项目实际情况定）。否则，投标人自行承担投标文件无法解密导致投标无效的后果。</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hAnsi="宋体" w:hint="eastAsia"/>
          <w:highlight w:val="yellow"/>
          <w:lang w:eastAsia="zh-CN"/>
        </w:rPr>
        <w:t>0755-88653300</w:t>
      </w:r>
      <w:r>
        <w:rPr>
          <w:rFonts w:ascii="宋体" w:hAnsi="宋体" w:hint="eastAsia"/>
          <w:highlight w:val="yellow"/>
          <w:lang w:val="en-US" w:eastAsia="zh-CN"/>
        </w:rPr>
        <w:t>-</w:t>
      </w:r>
      <w:r>
        <w:rPr>
          <w:rFonts w:ascii="宋体" w:hAnsi="宋体" w:hint="eastAsia"/>
          <w:highlight w:val="yellow"/>
          <w:lang w:eastAsia="zh-CN"/>
        </w:rPr>
        <w:t>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w:t>
      </w:r>
      <w:r>
        <w:rPr>
          <w:rFonts w:ascii="宋体" w:eastAsia="宋体" w:hAnsi="宋体" w:cs="宋体"/>
          <w:bCs/>
          <w:color w:val="000000" w:themeColor="text1"/>
          <w14:textFill>
            <w14:solidFill>
              <w14:schemeClr w14:val="tx1"/>
            </w14:solidFill>
          </w14:textFill>
        </w:rPr>
        <w:t>.</w:t>
      </w:r>
      <w:r>
        <w:rPr>
          <w:rFonts w:ascii="宋体" w:eastAsia="宋体" w:hAnsi="宋体" w:cs="宋体" w:hint="eastAsia"/>
          <w:bCs/>
          <w:color w:val="000000" w:themeColor="text1"/>
          <w14:textFill>
            <w14:solidFill>
              <w14:schemeClr w14:val="tx1"/>
            </w14:solidFill>
          </w14:textFill>
        </w:rPr>
        <w:t>3投标截止时间以后不得上传投标文件。</w:t>
      </w:r>
    </w:p>
    <w:p>
      <w:pPr>
        <w:ind w:firstLine="480" w:firstLineChars="200"/>
        <w:rPr>
          <w:rFonts w:ascii="宋体" w:eastAsia="宋体" w:hAnsi="宋体" w:cs="宋体"/>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黑体" w:eastAsia="黑体" w:hAnsi="宋体"/>
          <w:color w:val="000000" w:themeColor="text1"/>
          <w14:textFill>
            <w14:solidFill>
              <w14:schemeClr w14:val="tx1"/>
            </w14:solidFill>
          </w14:textFill>
        </w:rPr>
      </w:pPr>
      <w:bookmarkEnd w:id="72"/>
      <w:r>
        <w:rPr>
          <w:rFonts w:ascii="黑体" w:eastAsia="黑体" w:hAnsi="宋体" w:hint="eastAsia"/>
          <w:color w:val="000000" w:themeColor="text1"/>
          <w14:textFill>
            <w14:solidFill>
              <w14:schemeClr w14:val="tx1"/>
            </w14:solidFill>
          </w14:textFill>
        </w:rPr>
        <w:t>26. 样品、现场演示、方案讲解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26.1 样品、现场演示、方案讲解等事项在招标文件专用条款中进行规定。</w:t>
      </w:r>
    </w:p>
    <w:p>
      <w:pPr>
        <w:rPr>
          <w:rFonts w:ascii="黑体" w:eastAsia="黑体" w:hAnsi="宋体"/>
          <w:color w:val="000000" w:themeColor="text1"/>
          <w14:textFill>
            <w14:solidFill>
              <w14:schemeClr w14:val="tx1"/>
            </w14:solidFill>
          </w14:textFill>
        </w:rPr>
      </w:pPr>
      <w:bookmarkStart w:id="73" w:name="_Hlk72428346"/>
      <w:r>
        <w:rPr>
          <w:rFonts w:ascii="黑体" w:eastAsia="黑体" w:hAnsi="宋体"/>
          <w:color w:val="000000" w:themeColor="text1"/>
          <w14:textFill>
            <w14:solidFill>
              <w14:schemeClr w14:val="tx1"/>
            </w14:solidFill>
          </w14:textFill>
        </w:rPr>
        <w:t>2</w:t>
      </w:r>
      <w:r>
        <w:rPr>
          <w:rFonts w:ascii="黑体" w:eastAsia="黑体" w:hAnsi="宋体" w:hint="eastAsia"/>
          <w:color w:val="000000" w:themeColor="text1"/>
          <w14:textFill>
            <w14:solidFill>
              <w14:schemeClr w14:val="tx1"/>
            </w14:solidFill>
          </w14:textFill>
        </w:rPr>
        <w:t>7．</w:t>
      </w:r>
      <w:r>
        <w:rPr>
          <w:rFonts w:ascii="黑体" w:eastAsia="黑体" w:hAnsi="宋体"/>
          <w:color w:val="000000" w:themeColor="text1"/>
          <w14:textFill>
            <w14:solidFill>
              <w14:schemeClr w14:val="tx1"/>
            </w14:solidFill>
          </w14:textFill>
        </w:rPr>
        <w:t>投标文件的修改和撤销</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投标方在提交投标文件后可对其投标文件进行修改</w:t>
      </w:r>
      <w:r>
        <w:rPr>
          <w:rFonts w:ascii="宋体" w:hAnsi="宋体" w:hint="eastAsia"/>
          <w:color w:val="000000" w:themeColor="text1"/>
          <w14:textFill>
            <w14:solidFill>
              <w14:schemeClr w14:val="tx1"/>
            </w14:solidFill>
          </w14:textFill>
        </w:rPr>
        <w:t>并重新上传投标文件</w:t>
      </w:r>
      <w:r>
        <w:rPr>
          <w:rFonts w:ascii="宋体" w:hAnsi="宋体"/>
          <w:color w:val="000000" w:themeColor="text1"/>
          <w14:textFill>
            <w14:solidFill>
              <w14:schemeClr w14:val="tx1"/>
            </w14:solidFill>
          </w14:textFill>
        </w:rPr>
        <w:t>或</w:t>
      </w:r>
      <w:r>
        <w:rPr>
          <w:rFonts w:ascii="宋体" w:hAnsi="宋体" w:hint="eastAsia"/>
          <w:color w:val="000000" w:themeColor="text1"/>
          <w14:textFill>
            <w14:solidFill>
              <w14:schemeClr w14:val="tx1"/>
            </w14:solidFill>
          </w14:textFill>
        </w:rPr>
        <w:t>在网上进行</w:t>
      </w:r>
      <w:r>
        <w:rPr>
          <w:rFonts w:ascii="宋体" w:hAnsi="宋体"/>
          <w:color w:val="000000" w:themeColor="text1"/>
          <w14:textFill>
            <w14:solidFill>
              <w14:schemeClr w14:val="tx1"/>
            </w14:solidFill>
          </w14:textFill>
        </w:rPr>
        <w:t>撤销</w:t>
      </w:r>
      <w:r>
        <w:rPr>
          <w:rFonts w:ascii="宋体" w:hAnsi="宋体" w:hint="eastAsia"/>
          <w:color w:val="000000" w:themeColor="text1"/>
          <w14:textFill>
            <w14:solidFill>
              <w14:schemeClr w14:val="tx1"/>
            </w14:solidFill>
          </w14:textFill>
        </w:rPr>
        <w:t>投标的操作</w:t>
      </w:r>
      <w:r>
        <w:rPr>
          <w:rFonts w:ascii="宋体" w:hAnsi="宋体"/>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投标截止时间以后不得修改投标文件。</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2</w:t>
      </w:r>
      <w:r>
        <w:rPr>
          <w:rFonts w:ascii="宋体" w:hAnsi="宋体" w:hint="eastAsia"/>
          <w:color w:val="000000" w:themeColor="text1"/>
          <w14:textFill>
            <w14:solidFill>
              <w14:schemeClr w14:val="tx1"/>
            </w14:solidFill>
          </w14:textFill>
        </w:rPr>
        <w:t>7</w:t>
      </w:r>
      <w:r>
        <w:rPr>
          <w:rFonts w:ascii="宋体" w:hAnsi="宋体"/>
          <w:color w:val="000000" w:themeColor="text1"/>
          <w14:textFill>
            <w14:solidFill>
              <w14:schemeClr w14:val="tx1"/>
            </w14:solidFill>
          </w14:textFill>
        </w:rPr>
        <w:t>.</w:t>
      </w:r>
      <w:r>
        <w:rPr>
          <w:rFonts w:ascii="宋体" w:hAnsi="宋体" w:hint="eastAsia"/>
          <w:color w:val="000000" w:themeColor="text1"/>
          <w14:textFill>
            <w14:solidFill>
              <w14:schemeClr w14:val="tx1"/>
            </w14:solidFill>
          </w14:textFill>
        </w:rPr>
        <w:t>3从投标截止期至投标人在投标文件中确定的投标有效期之间的这段时间内，投标人不得撤回其投标。</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27.4</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不退还投标文件，专用条款另有规定的除外。</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73"/>
      <w:r>
        <w:rPr>
          <w:rFonts w:hint="eastAsia"/>
          <w:color w:val="000000" w:themeColor="text1"/>
          <w:sz w:val="28"/>
          <w:szCs w:val="28"/>
          <w14:textFill>
            <w14:solidFill>
              <w14:schemeClr w14:val="tx1"/>
            </w14:solidFill>
          </w14:textFill>
        </w:rPr>
        <w:t>开标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28．开标</w:t>
      </w:r>
    </w:p>
    <w:p>
      <w:pPr>
        <w:ind w:firstLine="480" w:firstLineChars="200"/>
        <w:rPr>
          <w:rFonts w:ascii="宋体" w:hAnsi="宋体"/>
          <w:color w:val="000000" w:themeColor="text1"/>
          <w14:textFill>
            <w14:solidFill>
              <w14:schemeClr w14:val="tx1"/>
            </w14:solidFill>
          </w14:textFill>
        </w:rPr>
      </w:pP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8</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1</w:t>
      </w:r>
      <w:r>
        <w:rPr>
          <w:rFonts w:ascii="宋体" w:hAnsi="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 xml:space="preserve">8.2 </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将在满足开标条件（</w:t>
      </w:r>
      <w:r>
        <w:rPr>
          <w:rFonts w:ascii="宋体" w:hAnsi="宋体" w:cs="宋体" w:hint="eastAsia"/>
          <w:color w:val="000000" w:themeColor="text1"/>
          <w:sz w:val="20"/>
          <w:szCs w:val="20"/>
          <w:shd w:val="clear" w:color="auto" w:fill="FFFFFF"/>
          <w14:textFill>
            <w14:solidFill>
              <w14:schemeClr w14:val="tx1"/>
            </w14:solidFill>
          </w14:textFill>
        </w:rPr>
        <w:t>①</w:t>
      </w:r>
      <w:r>
        <w:rPr>
          <w:rFonts w:ascii="宋体" w:hAnsi="宋体" w:hint="eastAsia"/>
          <w:color w:val="000000" w:themeColor="text1"/>
          <w:szCs w:val="21"/>
          <w14:textFill>
            <w14:solidFill>
              <w14:schemeClr w14:val="tx1"/>
            </w14:solidFill>
          </w14:textFill>
        </w:rPr>
        <w:t>解密时间结束，解密后的投标供应商数量满足开标要求或</w:t>
      </w:r>
      <w:r>
        <w:rPr>
          <w:rFonts w:ascii="宋体" w:hAnsi="宋体" w:cs="宋体" w:hint="eastAsia"/>
          <w:color w:val="000000" w:themeColor="text1"/>
          <w:sz w:val="20"/>
          <w:szCs w:val="20"/>
          <w:shd w:val="clear" w:color="auto" w:fill="FFFFFF"/>
          <w14:textFill>
            <w14:solidFill>
              <w14:schemeClr w14:val="tx1"/>
            </w14:solidFill>
          </w14:textFill>
        </w:rPr>
        <w:t>②</w:t>
      </w:r>
      <w:r>
        <w:rPr>
          <w:rFonts w:ascii="宋体" w:hAnsi="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评审要求</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29．评审委员会组成</w:t>
      </w:r>
    </w:p>
    <w:p>
      <w:pPr>
        <w:ind w:firstLine="470" w:firstLineChars="196"/>
        <w:rPr>
          <w:rFonts w:ascii="宋体" w:eastAsia="宋体" w:hAnsi="宋体"/>
        </w:rPr>
      </w:pPr>
      <w:r>
        <w:rPr>
          <w:rFonts w:ascii="宋体" w:eastAsia="宋体" w:hAnsi="宋体" w:hint="eastAsia"/>
        </w:rPr>
        <w:t>29.1网上开标结束后召开评审会议，</w:t>
      </w:r>
      <w:r>
        <w:rPr>
          <w:rFonts w:ascii="宋体" w:eastAsia="宋体" w:hAnsi="宋体" w:hint="eastAsia"/>
          <w:szCs w:val="21"/>
        </w:rPr>
        <w:t>评审委员会</w:t>
      </w:r>
      <w:r>
        <w:rPr>
          <w:rFonts w:ascii="宋体" w:eastAsia="宋体" w:hAnsi="宋体" w:hint="eastAsia"/>
        </w:rPr>
        <w:t>由</w:t>
      </w:r>
      <w:r>
        <w:rPr>
          <w:rFonts w:ascii="宋体" w:eastAsia="宋体" w:hAnsi="宋体" w:hint="eastAsia"/>
          <w:lang w:eastAsia="zh-CN"/>
        </w:rPr>
        <w:t>政府采购代理机构</w:t>
      </w:r>
      <w:r>
        <w:rPr>
          <w:rFonts w:ascii="宋体" w:eastAsia="宋体" w:hAnsi="宋体" w:hint="eastAsia"/>
        </w:rPr>
        <w:t>依法组建，负责评审活动。</w:t>
      </w:r>
    </w:p>
    <w:p>
      <w:pPr>
        <w:ind w:firstLine="470" w:firstLineChars="196"/>
        <w:rPr>
          <w:rFonts w:ascii="宋体" w:eastAsia="宋体" w:hAnsi="宋体"/>
        </w:rPr>
      </w:pPr>
      <w:bookmarkStart w:id="74" w:name="_Hlk72436580"/>
      <w:r>
        <w:rPr>
          <w:rFonts w:ascii="宋体" w:eastAsia="宋体" w:hAnsi="宋体" w:hint="eastAsia"/>
        </w:rPr>
        <w:t>评审委员会由采购人代表和评审专家组成，成员人数应当为5人以上单数（部分条件下为7人以上单数），其中评审专家不得少于成员总数的三分之二。</w:t>
      </w:r>
      <w:bookmarkEnd w:id="74"/>
      <w:r>
        <w:rPr>
          <w:rFonts w:ascii="宋体" w:eastAsia="宋体" w:hAnsi="宋体" w:hint="eastAsia"/>
        </w:rPr>
        <w:t>评定</w:t>
      </w:r>
      <w:r>
        <w:rPr>
          <w:rFonts w:eastAsia="宋体" w:hint="eastAsia"/>
        </w:rPr>
        <w:t>分离项目评审专家均由评审专家组成。</w:t>
      </w:r>
      <w:r>
        <w:rPr>
          <w:rFonts w:ascii="宋体" w:eastAsia="宋体" w:hAnsi="宋体" w:hint="eastAsia"/>
          <w:szCs w:val="21"/>
        </w:rPr>
        <w:t>评审专家一般是</w:t>
      </w:r>
      <w:r>
        <w:rPr>
          <w:rFonts w:ascii="宋体" w:eastAsia="宋体" w:hAnsi="宋体" w:hint="eastAsia"/>
        </w:rPr>
        <w:t>从深圳市政府采购评审专家库中随机抽取。采购人代表须持本单位签发的《评审授权书》参加评审。</w:t>
      </w:r>
    </w:p>
    <w:p>
      <w:pPr>
        <w:ind w:firstLine="470" w:firstLineChars="196"/>
        <w:rPr>
          <w:rFonts w:ascii="宋体" w:eastAsia="宋体" w:hAnsi="宋体"/>
        </w:rPr>
      </w:pPr>
      <w:r>
        <w:rPr>
          <w:rFonts w:ascii="宋体" w:eastAsia="宋体" w:hAnsi="宋体" w:hint="eastAsia"/>
        </w:rPr>
        <w:t>29.2评审定标应当遵循公平、公正、科学、择优的原则。</w:t>
      </w:r>
    </w:p>
    <w:p>
      <w:pPr>
        <w:ind w:firstLine="470" w:firstLineChars="196"/>
        <w:rPr>
          <w:rFonts w:ascii="宋体" w:eastAsia="宋体" w:hAnsi="宋体"/>
        </w:rPr>
      </w:pPr>
      <w:r>
        <w:rPr>
          <w:rFonts w:ascii="宋体" w:eastAsia="宋体" w:hAnsi="宋体" w:hint="eastAsia"/>
        </w:rPr>
        <w:t>29.3评审活动依法进行，任何单位和个人不得非法干预评标过程和结果。</w:t>
      </w:r>
    </w:p>
    <w:p>
      <w:pPr>
        <w:ind w:firstLine="470" w:firstLineChars="196"/>
        <w:rPr>
          <w:rFonts w:ascii="宋体" w:eastAsia="宋体" w:hAnsi="宋体"/>
        </w:rPr>
      </w:pPr>
      <w:r>
        <w:rPr>
          <w:rFonts w:ascii="宋体" w:eastAsia="宋体" w:hAnsi="宋体" w:hint="eastAsia"/>
        </w:rPr>
        <w:t>29.4评审过程中不允许违背评标程序或采用招标文件未载明的评标方法或评标因素进行评标。</w:t>
      </w:r>
    </w:p>
    <w:p>
      <w:pPr>
        <w:ind w:firstLine="470" w:firstLineChars="196"/>
        <w:rPr>
          <w:rFonts w:ascii="宋体" w:eastAsia="宋体" w:hAnsi="宋体"/>
          <w:bCs/>
        </w:rPr>
      </w:pPr>
      <w:r>
        <w:rPr>
          <w:rFonts w:ascii="宋体" w:eastAsia="宋体" w:hAnsi="宋体" w:hint="eastAsia"/>
          <w:bCs/>
        </w:rPr>
        <w:t>29.5 开标后，直到签订合同为止，凡属于对投标文件的审查、澄清、评价和比较的有关资料以及中标候选人的推荐情况、与评审有关的其他任何情况均严格保密（</w:t>
      </w:r>
      <w:r>
        <w:rPr>
          <w:rFonts w:eastAsia="宋体" w:hint="eastAsia"/>
        </w:rPr>
        <w:t>信息公开的内容除外</w:t>
      </w:r>
      <w:r>
        <w:rPr>
          <w:rFonts w:ascii="宋体" w:eastAsia="宋体" w:hAnsi="宋体" w:hint="eastAsia"/>
          <w:bCs/>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30．向评审委员会提供的资料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30.2其他评标必须的资料。</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30.3</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（1）招标的目的；</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（2）招标项目需求的范围和性质；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（4）招标文件规定的评标程序、评标方法和评标因素；</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（5）招标文件所列示的资格性审查表及符合性审查表。</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31．独立评审</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w:t>
      </w:r>
      <w:r>
        <w:rPr>
          <w:rFonts w:ascii="宋体" w:hAnsi="宋体"/>
          <w:bCs/>
          <w:color w:val="000000" w:themeColor="text1"/>
          <w14:textFill>
            <w14:solidFill>
              <w14:schemeClr w14:val="tx1"/>
            </w14:solidFill>
          </w14:textFill>
        </w:rPr>
        <w:t>1</w:t>
      </w:r>
      <w:r>
        <w:rPr>
          <w:rFonts w:ascii="宋体" w:hAnsi="宋体" w:hint="eastAsia"/>
          <w:bCs/>
          <w:color w:val="000000" w:themeColor="text1"/>
          <w14:textFill>
            <w14:solidFill>
              <w14:schemeClr w14:val="tx1"/>
            </w14:solidFill>
          </w14:textFill>
        </w:rPr>
        <w:t>.1</w:t>
      </w:r>
      <w:r>
        <w:rPr>
          <w:rFonts w:ascii="宋体" w:hAnsi="宋体" w:hint="eastAsia"/>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评审程序及评审方法</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32．投标文件初审</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32.1投标文件初审包括资格性审查和符合性审查。</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 投标文件初审中关于供应商家数的计算:</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hAnsi="宋体" w:hint="eastAsia"/>
          <w:bCs/>
          <w:color w:val="000000" w:themeColor="text1"/>
          <w:szCs w:val="21"/>
          <w14:textFill>
            <w14:solidFill>
              <w14:schemeClr w14:val="tx1"/>
            </w14:solidFill>
          </w14:textFill>
        </w:rPr>
        <w:t>评审委员会</w:t>
      </w:r>
      <w:r>
        <w:rPr>
          <w:rFonts w:ascii="宋体" w:hAnsi="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hAnsi="宋体"/>
          <w:bCs/>
          <w:color w:val="000000" w:themeColor="text1"/>
          <w14:textFill>
            <w14:solidFill>
              <w14:schemeClr w14:val="tx1"/>
            </w14:solidFill>
          </w14:textFill>
        </w:rPr>
      </w:pPr>
      <w:r>
        <w:rPr>
          <w:rFonts w:ascii="宋体" w:hAnsi="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eastAsia="宋体" w:hAnsi="宋体" w:hint="eastAsia"/>
          <w:color w:val="000000" w:themeColor="text1"/>
          <w14:textFill>
            <w14:solidFill>
              <w14:schemeClr w14:val="tx1"/>
            </w14:solidFill>
          </w14:textFill>
        </w:rPr>
        <w:t>2.4投标人投标文件作无效处理的情形，具体包括但不限于以下：</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color w:val="000000" w:themeColor="text1"/>
          <w14:textFill>
            <w14:solidFill>
              <w14:schemeClr w14:val="tx1"/>
            </w14:solidFill>
          </w14:textFill>
        </w:rPr>
        <w:t>32.4.</w:t>
      </w:r>
      <w:r>
        <w:rPr>
          <w:rFonts w:ascii="宋体" w:eastAsia="宋体" w:hAnsi="宋体" w:hint="eastAsia"/>
          <w:color w:val="000000" w:themeColor="text1"/>
          <w14:textFill>
            <w14:solidFill>
              <w14:schemeClr w14:val="tx1"/>
            </w14:solidFill>
          </w14:textFill>
        </w:rPr>
        <w:t>2不同投标人委托同一单位或者个人办理投标事宜；</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32.4.5</w:t>
      </w:r>
      <w:r>
        <w:rPr>
          <w:rFonts w:ascii="宋体" w:eastAsia="宋体" w:hAnsi="宋体"/>
          <w:color w:val="000000" w:themeColor="text1"/>
          <w14:textFill>
            <w14:solidFill>
              <w14:schemeClr w14:val="tx1"/>
            </w14:solidFill>
          </w14:textFill>
        </w:rPr>
        <w:t>不同投标供应商的投标文件或部分投标文件相互混装</w:t>
      </w:r>
      <w:r>
        <w:rPr>
          <w:rFonts w:ascii="宋体" w:eastAsia="宋体" w:hAnsi="宋体" w:hint="eastAsia"/>
          <w:color w:val="000000" w:themeColor="text1"/>
          <w14:textFill>
            <w14:solidFill>
              <w14:schemeClr w14:val="tx1"/>
            </w14:solidFill>
          </w14:textFill>
        </w:rPr>
        <w:t>；</w:t>
      </w:r>
    </w:p>
    <w:p>
      <w:pPr>
        <w:ind w:firstLine="470" w:firstLineChars="196"/>
        <w:rPr>
          <w:rFonts w:ascii="宋体" w:hAnsi="宋体"/>
          <w:color w:val="000000" w:themeColor="text1"/>
          <w14:textFill>
            <w14:solidFill>
              <w14:schemeClr w14:val="tx1"/>
            </w14:solidFill>
          </w14:textFill>
        </w:rPr>
      </w:pPr>
      <w:r>
        <w:rPr>
          <w:rFonts w:ascii="宋体" w:eastAsia="宋体" w:hAnsi="宋体" w:hint="eastAsia"/>
          <w:color w:val="000000" w:themeColor="text1"/>
          <w14:textFill>
            <w14:solidFill>
              <w14:schemeClr w14:val="tx1"/>
            </w14:solidFill>
          </w14:textFill>
        </w:rPr>
        <w:t>32.4.6投标供应商之间相互约定给予未中标的供应商利</w:t>
      </w:r>
      <w:r>
        <w:rPr>
          <w:rFonts w:ascii="宋体" w:hAnsi="宋体" w:hint="eastAsia"/>
          <w:color w:val="000000" w:themeColor="text1"/>
          <w14:textFill>
            <w14:solidFill>
              <w14:schemeClr w14:val="tx1"/>
            </w14:solidFill>
          </w14:textFill>
        </w:rPr>
        <w:t>益补偿；</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32.4.10主管部门依照法律、法规认定的其他情形。</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33．澄清有关问题</w:t>
      </w:r>
    </w:p>
    <w:p>
      <w:pPr>
        <w:ind w:firstLine="470" w:firstLineChars="196"/>
        <w:rPr>
          <w:rFonts w:ascii="宋体" w:hAnsi="宋体"/>
          <w:color w:val="000000" w:themeColor="text1"/>
          <w14:textFill>
            <w14:solidFill>
              <w14:schemeClr w14:val="tx1"/>
            </w14:solidFill>
          </w14:textFill>
        </w:rPr>
      </w:pPr>
      <w:bookmarkStart w:id="75" w:name="_Hlk71407321"/>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3.1</w:t>
      </w:r>
      <w:r>
        <w:rPr>
          <w:rFonts w:ascii="宋体" w:hAnsi="宋体" w:hint="eastAsia"/>
          <w:color w:val="000000" w:themeColor="text1"/>
          <w14:textFill>
            <w14:solidFill>
              <w14:schemeClr w14:val="tx1"/>
            </w14:solidFill>
          </w14:textFill>
        </w:rPr>
        <w:t>对招标文件中描述有歧义或前后不一致的地方（不含</w:t>
      </w:r>
      <w:r>
        <w:rPr>
          <w:color w:val="000000" w:themeColor="text1"/>
          <w:szCs w:val="21"/>
          <w14:textFill>
            <w14:solidFill>
              <w14:schemeClr w14:val="tx1"/>
            </w14:solidFill>
          </w14:textFill>
        </w:rPr>
        <w:t>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w:t>
      </w:r>
      <w:r>
        <w:rPr>
          <w:rFonts w:hint="eastAsia"/>
          <w:color w:val="000000" w:themeColor="text1"/>
          <w:szCs w:val="21"/>
          <w14:textFill>
            <w14:solidFill>
              <w14:schemeClr w14:val="tx1"/>
            </w14:solidFill>
          </w14:textFill>
        </w:rPr>
        <w:t>的情况）</w:t>
      </w:r>
      <w:r>
        <w:rPr>
          <w:rFonts w:ascii="宋体" w:hAnsi="宋体" w:hint="eastAsia"/>
          <w:color w:val="000000" w:themeColor="text1"/>
          <w14:textFill>
            <w14:solidFill>
              <w14:schemeClr w14:val="tx1"/>
            </w14:solidFill>
          </w14:textFill>
        </w:rPr>
        <w:t>，评审委员会有权进行评判，但对同一条款的评判应适用于每个投标人。</w:t>
      </w:r>
      <w:bookmarkEnd w:id="75"/>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3</w:t>
      </w:r>
      <w:r>
        <w:rPr>
          <w:rFonts w:ascii="宋体" w:hAnsi="宋体"/>
          <w:color w:val="000000" w:themeColor="text1"/>
          <w14:textFill>
            <w14:solidFill>
              <w14:schemeClr w14:val="tx1"/>
            </w14:solidFill>
          </w14:textFill>
        </w:rPr>
        <w:t>3.2</w:t>
      </w:r>
      <w:r>
        <w:rPr>
          <w:color w:val="000000" w:themeColor="text1"/>
          <w:szCs w:val="21"/>
          <w14:textFill>
            <w14:solidFill>
              <w14:schemeClr w14:val="tx1"/>
            </w14:solidFill>
          </w14:textFill>
        </w:rPr>
        <w:t>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委员会发现招标文件存在歧义、重大缺陷导致评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工作无法进行，或者招标文件内容违反国家有关强制性规定的，应当停止评</w:t>
      </w:r>
      <w:r>
        <w:rPr>
          <w:rFonts w:hint="eastAsia"/>
          <w:color w:val="000000" w:themeColor="text1"/>
          <w:szCs w:val="21"/>
          <w14:textFill>
            <w14:solidFill>
              <w14:schemeClr w14:val="tx1"/>
            </w14:solidFill>
          </w14:textFill>
        </w:rPr>
        <w:t>审</w:t>
      </w:r>
      <w:r>
        <w:rPr>
          <w:color w:val="000000" w:themeColor="text1"/>
          <w:szCs w:val="21"/>
          <w14:textFill>
            <w14:solidFill>
              <w14:schemeClr w14:val="tx1"/>
            </w14:solidFill>
          </w14:textFill>
        </w:rPr>
        <w:t>工作，与</w:t>
      </w:r>
      <w:r>
        <w:rPr>
          <w:rFonts w:eastAsia="宋体" w:hint="eastAsia"/>
          <w:color w:val="000000" w:themeColor="text1"/>
          <w:szCs w:val="21"/>
          <w14:textFill>
            <w14:solidFill>
              <w14:schemeClr w14:val="tx1"/>
            </w14:solidFill>
          </w14:textFill>
        </w:rPr>
        <w:t>招标机构</w:t>
      </w:r>
      <w:r>
        <w:rPr>
          <w:color w:val="000000" w:themeColor="text1"/>
          <w:szCs w:val="21"/>
          <w14:textFill>
            <w14:solidFill>
              <w14:schemeClr w14:val="tx1"/>
            </w14:solidFill>
          </w14:textFill>
        </w:rPr>
        <w:t>沟通并作书面记录。</w:t>
      </w:r>
      <w:r>
        <w:rPr>
          <w:rFonts w:hint="eastAsia"/>
          <w:color w:val="000000" w:themeColor="text1"/>
          <w:szCs w:val="21"/>
          <w14:textFill>
            <w14:solidFill>
              <w14:schemeClr w14:val="tx1"/>
            </w14:solidFill>
          </w14:textFill>
        </w:rPr>
        <w:t>经</w:t>
      </w:r>
      <w:r>
        <w:rPr>
          <w:color w:val="000000" w:themeColor="text1"/>
          <w:szCs w:val="21"/>
          <w14:textFill>
            <w14:solidFill>
              <w14:schemeClr w14:val="tx1"/>
            </w14:solidFill>
          </w14:textFill>
        </w:rPr>
        <w:t>确认后，</w:t>
      </w:r>
      <w:r>
        <w:rPr>
          <w:rFonts w:hint="eastAsia"/>
          <w:color w:val="000000" w:themeColor="text1"/>
          <w:szCs w:val="21"/>
          <w14:textFill>
            <w14:solidFill>
              <w14:schemeClr w14:val="tx1"/>
            </w14:solidFill>
          </w14:textFill>
        </w:rPr>
        <w:t>项目</w:t>
      </w:r>
      <w:r>
        <w:rPr>
          <w:color w:val="000000" w:themeColor="text1"/>
          <w:szCs w:val="21"/>
          <w14:textFill>
            <w14:solidFill>
              <w14:schemeClr w14:val="tx1"/>
            </w14:solidFill>
          </w14:textFill>
        </w:rPr>
        <w:t>应当修改招标文件，重新组织采购活动。</w:t>
      </w:r>
    </w:p>
    <w:p>
      <w:pPr>
        <w:ind w:firstLine="47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33.3</w:t>
      </w:r>
      <w:r>
        <w:rPr>
          <w:rFonts w:ascii="宋体" w:hAnsi="宋体" w:hint="eastAsia"/>
          <w:color w:val="000000" w:themeColor="text1"/>
          <w14:textFill>
            <w14:solidFill>
              <w14:schemeClr w14:val="tx1"/>
            </w14:solidFill>
          </w14:textFill>
        </w:rPr>
        <w:t>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黑体" w:eastAsia="黑体" w:hAnsi="宋体"/>
          <w:color w:val="000000" w:themeColor="text1"/>
          <w14:textFill>
            <w14:solidFill>
              <w14:schemeClr w14:val="tx1"/>
            </w14:solidFill>
          </w14:textFill>
        </w:rPr>
      </w:pPr>
      <w:bookmarkStart w:id="76" w:name="_Toc100052400"/>
      <w:bookmarkStart w:id="77" w:name="_Toc73521669"/>
      <w:bookmarkStart w:id="78" w:name="_Toc73518151"/>
      <w:bookmarkStart w:id="79" w:name="_Toc73517673"/>
      <w:bookmarkStart w:id="80" w:name="_Toc73521581"/>
      <w:r>
        <w:rPr>
          <w:rFonts w:ascii="黑体" w:eastAsia="黑体" w:hAnsi="宋体" w:hint="eastAsia"/>
          <w:color w:val="000000" w:themeColor="text1"/>
          <w14:textFill>
            <w14:solidFill>
              <w14:schemeClr w14:val="tx1"/>
            </w14:solidFill>
          </w14:textFill>
        </w:rPr>
        <w:t>34．错误的修正</w:t>
      </w:r>
      <w:bookmarkEnd w:id="76"/>
      <w:bookmarkEnd w:id="77"/>
      <w:bookmarkEnd w:id="78"/>
      <w:bookmarkEnd w:id="79"/>
      <w:bookmarkEnd w:id="80"/>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35．投标文件的比较与评价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36. 实地考察或资料查验</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37．评审方法</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37.1.1最低价法</w:t>
      </w:r>
    </w:p>
    <w:p>
      <w:pPr>
        <w:ind w:firstLine="470" w:firstLineChars="196"/>
        <w:rPr>
          <w:rFonts w:ascii="ˎ̥" w:hAnsi="ˎ̥" w:hint="eastAsia"/>
          <w:color w:val="000000" w:themeColor="text1"/>
          <w14:textFill>
            <w14:solidFill>
              <w14:schemeClr w14:val="tx1"/>
            </w14:solidFill>
          </w14:textFill>
        </w:rPr>
      </w:pPr>
      <w:bookmarkStart w:id="81" w:name="_Hlk72438142"/>
      <w:r>
        <w:rPr>
          <w:rFonts w:ascii="ˎ̥" w:hAnsi="ˎ̥"/>
          <w:color w:val="000000" w:themeColor="text1"/>
          <w14:textFill>
            <w14:solidFill>
              <w14:schemeClr w14:val="tx1"/>
            </w14:solidFill>
          </w14:textFill>
        </w:rPr>
        <w:t>最低价法，是指</w:t>
      </w:r>
      <w:r>
        <w:rPr>
          <w:rFonts w:ascii="ˎ̥" w:hAnsi="ˎ̥" w:hint="eastAsia"/>
          <w:color w:val="000000" w:themeColor="text1"/>
          <w14:textFill>
            <w14:solidFill>
              <w14:schemeClr w14:val="tx1"/>
            </w14:solidFill>
          </w14:textFill>
        </w:rPr>
        <w:t>完全</w:t>
      </w:r>
      <w:r>
        <w:rPr>
          <w:rFonts w:ascii="ˎ̥" w:hAnsi="ˎ̥"/>
          <w:color w:val="000000" w:themeColor="text1"/>
          <w14:textFill>
            <w14:solidFill>
              <w14:schemeClr w14:val="tx1"/>
            </w14:solidFill>
          </w14:textFill>
        </w:rPr>
        <w:t>满足招标文件实质性要求，</w:t>
      </w:r>
      <w:r>
        <w:rPr>
          <w:rFonts w:ascii="ˎ̥" w:hAnsi="ˎ̥" w:hint="eastAsia"/>
          <w:color w:val="000000" w:themeColor="text1"/>
          <w14:textFill>
            <w14:solidFill>
              <w14:schemeClr w14:val="tx1"/>
            </w14:solidFill>
          </w14:textFill>
        </w:rPr>
        <w:t>按照报价由低到高的顺序，依据招标文件中规定的数量或者比例推荐候选中标供应商。</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37.1.2综合评分法</w:t>
      </w:r>
    </w:p>
    <w:p>
      <w:pPr>
        <w:ind w:firstLine="470" w:firstLineChars="196"/>
        <w:rPr>
          <w:rFonts w:ascii="ˎ̥" w:hAnsi="ˎ̥" w:hint="eastAsia"/>
          <w:color w:val="000000" w:themeColor="text1"/>
          <w14:textFill>
            <w14:solidFill>
              <w14:schemeClr w14:val="tx1"/>
            </w14:solidFill>
          </w14:textFill>
        </w:rPr>
      </w:pPr>
      <w:r>
        <w:rPr>
          <w:rFonts w:ascii="ˎ̥" w:hAnsi="ˎ̥"/>
          <w:color w:val="000000" w:themeColor="text1"/>
          <w14:textFill>
            <w14:solidFill>
              <w14:schemeClr w14:val="tx1"/>
            </w14:solidFill>
          </w14:textFill>
        </w:rPr>
        <w:t>综合评分法，是指</w:t>
      </w:r>
      <w:r>
        <w:rPr>
          <w:rFonts w:ascii="ˎ̥" w:hAnsi="ˎ̥" w:hint="eastAsia"/>
          <w:color w:val="000000" w:themeColor="text1"/>
          <w14:textFill>
            <w14:solidFill>
              <w14:schemeClr w14:val="tx1"/>
            </w14:solidFill>
          </w14:textFill>
        </w:rPr>
        <w:t>在</w:t>
      </w:r>
      <w:r>
        <w:rPr>
          <w:rFonts w:ascii="ˎ̥" w:hAnsi="ˎ̥"/>
          <w:color w:val="000000" w:themeColor="text1"/>
          <w14:textFill>
            <w14:solidFill>
              <w14:schemeClr w14:val="tx1"/>
            </w14:solidFill>
          </w14:textFill>
        </w:rPr>
        <w:t>满足招标文件全部实质性要求</w:t>
      </w:r>
      <w:r>
        <w:rPr>
          <w:rFonts w:ascii="ˎ̥" w:hAnsi="ˎ̥" w:hint="eastAsia"/>
          <w:color w:val="000000" w:themeColor="text1"/>
          <w14:textFill>
            <w14:solidFill>
              <w14:schemeClr w14:val="tx1"/>
            </w14:solidFill>
          </w14:textFill>
        </w:rPr>
        <w:t>的前提下</w:t>
      </w:r>
      <w:r>
        <w:rPr>
          <w:rFonts w:ascii="ˎ̥" w:hAnsi="ˎ̥"/>
          <w:color w:val="000000" w:themeColor="text1"/>
          <w14:textFill>
            <w14:solidFill>
              <w14:schemeClr w14:val="tx1"/>
            </w14:solidFill>
          </w14:textFill>
        </w:rPr>
        <w:t>，</w:t>
      </w:r>
      <w:r>
        <w:rPr>
          <w:rFonts w:ascii="ˎ̥" w:hAnsi="ˎ̥" w:hint="eastAsia"/>
          <w:color w:val="000000" w:themeColor="text1"/>
          <w14:textFill>
            <w14:solidFill>
              <w14:schemeClr w14:val="tx1"/>
            </w14:solidFill>
          </w14:textFill>
        </w:rPr>
        <w:t>按照招标文件中规定的各项因素进行综合评审，评审总得分排名前列的投标人，作为推荐的候选中标供应商。</w:t>
      </w:r>
      <w:bookmarkEnd w:id="81"/>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37.3重新评审的情形</w:t>
      </w:r>
    </w:p>
    <w:p>
      <w:pPr>
        <w:ind w:firstLine="470" w:firstLineChars="196"/>
        <w:rPr>
          <w:rFonts w:ascii="宋体" w:hAnsi="宋体"/>
          <w:b/>
          <w:bCs/>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hAnsi="宋体" w:cs="宋体"/>
          <w:color w:val="000000" w:themeColor="text1"/>
          <w:szCs w:val="21"/>
          <w14:textFill>
            <w14:solidFill>
              <w14:schemeClr w14:val="tx1"/>
            </w14:solidFill>
          </w14:textFill>
        </w:rPr>
      </w:pPr>
      <w:r>
        <w:rPr>
          <w:rFonts w:ascii="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定标及公示</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38．定标方法</w:t>
      </w:r>
    </w:p>
    <w:p>
      <w:pPr>
        <w:ind w:firstLine="470" w:firstLineChars="196"/>
        <w:rPr>
          <w:rFonts w:ascii="宋体" w:eastAsia="宋体" w:hAnsi="宋体"/>
          <w:szCs w:val="21"/>
        </w:rPr>
      </w:pPr>
      <w:bookmarkStart w:id="82" w:name="_Hlk73782795"/>
      <w:r>
        <w:rPr>
          <w:rFonts w:ascii="宋体" w:eastAsia="宋体" w:hAnsi="宋体" w:hint="eastAsia"/>
          <w:szCs w:val="21"/>
        </w:rPr>
        <w:t>38.1非评定分离项目定标方法</w:t>
      </w:r>
    </w:p>
    <w:p>
      <w:pPr>
        <w:ind w:firstLine="470" w:firstLineChars="196"/>
        <w:rPr>
          <w:rFonts w:ascii="宋体" w:eastAsia="宋体" w:hAnsi="宋体"/>
          <w:szCs w:val="21"/>
        </w:rPr>
      </w:pPr>
      <w:r>
        <w:rPr>
          <w:rFonts w:ascii="宋体" w:eastAsia="宋体" w:hAnsi="宋体" w:hint="eastAsia"/>
          <w:szCs w:val="21"/>
        </w:rPr>
        <w:t>38.1.1评审委员会依据本项目招标文件所约定的评审方法进行评审和比较，向</w:t>
      </w:r>
      <w:r>
        <w:rPr>
          <w:rFonts w:ascii="宋体" w:eastAsia="宋体" w:hAnsi="宋体" w:hint="eastAsia"/>
          <w:szCs w:val="21"/>
          <w:lang w:eastAsia="zh-CN"/>
        </w:rPr>
        <w:t>政府采购代理机构</w:t>
      </w:r>
      <w:r>
        <w:rPr>
          <w:rFonts w:ascii="宋体" w:eastAsia="宋体" w:hAnsi="宋体" w:hint="eastAsia"/>
          <w:szCs w:val="21"/>
        </w:rPr>
        <w:t>提交书面评审报告，并根据评审方法比较评价结果从优到劣进行排序，确定候选中标供应商。</w:t>
      </w:r>
    </w:p>
    <w:p>
      <w:pPr>
        <w:ind w:firstLine="470" w:firstLineChars="196"/>
        <w:rPr>
          <w:rFonts w:ascii="ˎ̥" w:eastAsia="宋体" w:hAnsi="ˎ̥" w:hint="eastAsia"/>
        </w:rPr>
      </w:pPr>
      <w:r>
        <w:rPr>
          <w:rFonts w:ascii="宋体" w:eastAsia="宋体" w:hAnsi="宋体" w:hint="eastAsia"/>
          <w:szCs w:val="21"/>
        </w:rPr>
        <w:t>38.1.2</w:t>
      </w:r>
      <w:r>
        <w:rPr>
          <w:rFonts w:ascii="ˎ̥" w:eastAsia="宋体" w:hAnsi="ˎ̥" w:hint="eastAsia"/>
        </w:rPr>
        <w:t>采用最低价法的，评审结果按投标报价由低到高顺序排列。投标报价相同的并列。投标文件满足招标文件全部实质性要求且投标报价最低的投标人为</w:t>
      </w:r>
      <w:bookmarkStart w:id="83" w:name="_Hlk73821177"/>
      <w:r>
        <w:rPr>
          <w:rFonts w:ascii="ˎ̥" w:eastAsia="宋体" w:hAnsi="ˎ̥" w:hint="eastAsia"/>
        </w:rPr>
        <w:t>中标供应商（排名第二的投标人为第一替补中标候选人、排名第三的投标人为第二替补中标候选人</w:t>
      </w:r>
      <w:bookmarkEnd w:id="83"/>
      <w:r>
        <w:rPr>
          <w:rFonts w:ascii="ˎ̥" w:eastAsia="宋体" w:hAnsi="ˎ̥" w:hint="eastAsia"/>
        </w:rPr>
        <w:t>）。</w:t>
      </w:r>
    </w:p>
    <w:p>
      <w:pPr>
        <w:ind w:firstLine="470" w:firstLineChars="196"/>
        <w:rPr>
          <w:rFonts w:ascii="ˎ̥" w:eastAsia="宋体" w:hAnsi="ˎ̥" w:hint="eastAsia"/>
        </w:rPr>
      </w:pPr>
      <w:r>
        <w:rPr>
          <w:rFonts w:ascii="宋体" w:eastAsia="宋体" w:hAnsi="宋体" w:hint="eastAsia"/>
          <w:szCs w:val="21"/>
        </w:rPr>
        <w:t>38.1.3采</w:t>
      </w:r>
      <w:r>
        <w:rPr>
          <w:rFonts w:ascii="ˎ̥" w:eastAsia="宋体" w:hAnsi="ˎ̥"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szCs w:val="21"/>
        </w:rPr>
      </w:pPr>
      <w:r>
        <w:rPr>
          <w:rFonts w:ascii="宋体" w:eastAsia="宋体" w:hAnsi="宋体" w:hint="eastAsia"/>
          <w:szCs w:val="21"/>
        </w:rPr>
        <w:t>38.2评定分离项目定标方法</w:t>
      </w:r>
    </w:p>
    <w:p>
      <w:pPr>
        <w:ind w:firstLine="470" w:firstLineChars="196"/>
        <w:rPr>
          <w:rFonts w:ascii="宋体" w:eastAsia="宋体" w:hAnsi="宋体"/>
          <w:szCs w:val="21"/>
        </w:rPr>
      </w:pPr>
      <w:r>
        <w:rPr>
          <w:rFonts w:ascii="宋体" w:eastAsia="宋体" w:hAnsi="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szCs w:val="21"/>
        </w:rPr>
      </w:pPr>
      <w:r>
        <w:rPr>
          <w:rFonts w:ascii="宋体" w:eastAsia="宋体" w:hAnsi="宋体" w:hint="eastAsia"/>
          <w:szCs w:val="21"/>
        </w:rPr>
        <w:t xml:space="preserve">38.2.2 </w:t>
      </w:r>
      <w:bookmarkStart w:id="84" w:name="_Hlk71469733"/>
      <w:r>
        <w:rPr>
          <w:rFonts w:eastAsia="宋体" w:hint="eastAsia"/>
        </w:rPr>
        <w:t>适用评定分离的政府采购项目，采用综合评分法评审。</w:t>
      </w:r>
      <w:r>
        <w:rPr>
          <w:rFonts w:ascii="宋体" w:eastAsia="宋体" w:hAnsi="宋体" w:hint="eastAsia"/>
          <w:szCs w:val="21"/>
        </w:rPr>
        <w:t>评审委员会按照评审结果，推荐</w:t>
      </w:r>
      <w:r>
        <w:rPr>
          <w:rFonts w:eastAsia="宋体" w:hint="eastAsia"/>
        </w:rPr>
        <w:t>三个合格的候选中标供应商。</w:t>
      </w:r>
    </w:p>
    <w:p>
      <w:pPr>
        <w:ind w:firstLine="470" w:firstLineChars="196"/>
        <w:rPr>
          <w:rFonts w:ascii="宋体" w:eastAsia="宋体" w:hAnsi="宋体"/>
          <w:szCs w:val="21"/>
        </w:rPr>
      </w:pPr>
      <w:r>
        <w:rPr>
          <w:rFonts w:ascii="宋体" w:eastAsia="宋体" w:hAnsi="宋体" w:hint="eastAsia"/>
          <w:szCs w:val="21"/>
        </w:rPr>
        <w:t>38.2.3</w:t>
      </w:r>
      <w:bookmarkStart w:id="85" w:name="_Hlk71469688"/>
      <w:r>
        <w:rPr>
          <w:rFonts w:eastAsia="宋体" w:hint="eastAsia"/>
        </w:rPr>
        <w:t>适用评定分离的政府采购项目，</w:t>
      </w:r>
      <w:r>
        <w:rPr>
          <w:rFonts w:ascii="宋体" w:eastAsia="宋体" w:hAnsi="宋体" w:hint="eastAsia"/>
          <w:szCs w:val="21"/>
        </w:rPr>
        <w:t>按照自定法确定中标供应商：自定法是指采购人组织定标委员会，由定标委员会在三家候选中标供应商中确定中标供应商。</w:t>
      </w:r>
      <w:bookmarkEnd w:id="84"/>
      <w:bookmarkEnd w:id="85"/>
    </w:p>
    <w:p>
      <w:pPr>
        <w:ind w:firstLine="470" w:firstLineChars="196"/>
        <w:rPr>
          <w:rFonts w:ascii="宋体" w:eastAsia="宋体" w:hAnsi="宋体"/>
          <w:szCs w:val="21"/>
        </w:rPr>
      </w:pPr>
      <w:r>
        <w:rPr>
          <w:rFonts w:ascii="宋体" w:eastAsia="宋体" w:hAnsi="宋体" w:hint="eastAsia"/>
          <w:szCs w:val="21"/>
        </w:rPr>
        <w:t>38.2.4</w:t>
      </w:r>
      <w:r>
        <w:rPr>
          <w:rFonts w:ascii="宋体" w:eastAsia="宋体" w:hAnsi="宋体" w:hint="eastAsia"/>
          <w:szCs w:val="21"/>
          <w:lang w:eastAsia="zh-CN"/>
        </w:rPr>
        <w:t>政府采购代理机构</w:t>
      </w:r>
      <w:r>
        <w:rPr>
          <w:rFonts w:eastAsia="宋体" w:hint="eastAsia"/>
        </w:rPr>
        <w:t>应当自评审结束之日起两个工作日内将候选中标供应商名单及其投标文件、评审报告送交采购人</w:t>
      </w:r>
      <w:r>
        <w:rPr>
          <w:rFonts w:ascii="宋体" w:eastAsia="宋体" w:hAnsi="宋体" w:hint="eastAsia"/>
          <w:szCs w:val="21"/>
        </w:rPr>
        <w:t>。</w:t>
      </w:r>
      <w:r>
        <w:rPr>
          <w:rFonts w:eastAsia="宋体" w:hint="eastAsia"/>
        </w:rPr>
        <w:t>采购人应当安排专人对定标过程进行书面记录，形成定标报告，作为采购文件的组成部分存档，并及时将定标结果反馈</w:t>
      </w:r>
      <w:r>
        <w:rPr>
          <w:rFonts w:eastAsia="宋体" w:hint="eastAsia"/>
          <w:lang w:eastAsia="zh-CN"/>
        </w:rPr>
        <w:t>政府采购代理机构</w:t>
      </w:r>
      <w:r>
        <w:rPr>
          <w:rFonts w:eastAsia="宋体" w:hint="eastAsia"/>
        </w:rPr>
        <w:t>。具体定标程序及相关要求以按照《深圳市财政局关于印发</w:t>
      </w:r>
      <w:r>
        <w:rPr>
          <w:rFonts w:ascii="宋体" w:eastAsia="宋体" w:hAnsi="宋体" w:hint="eastAsia"/>
        </w:rPr>
        <w:t>〈</w:t>
      </w:r>
      <w:r>
        <w:rPr>
          <w:rFonts w:eastAsia="宋体" w:hint="eastAsia"/>
        </w:rPr>
        <w:t>深圳市政府采购评标定标分离管理办法</w:t>
      </w:r>
      <w:r>
        <w:rPr>
          <w:rFonts w:ascii="宋体" w:eastAsia="宋体" w:hAnsi="宋体" w:hint="eastAsia"/>
        </w:rPr>
        <w:t>〉</w:t>
      </w:r>
      <w:r>
        <w:rPr>
          <w:rFonts w:eastAsia="宋体" w:hint="eastAsia"/>
        </w:rPr>
        <w:t>的通知》（深财规【</w:t>
      </w:r>
      <w:r>
        <w:rPr>
          <w:rFonts w:eastAsia="宋体"/>
        </w:rPr>
        <w:t>2020</w:t>
      </w:r>
      <w:r>
        <w:rPr>
          <w:rFonts w:eastAsia="宋体" w:hint="eastAsia"/>
        </w:rPr>
        <w:t>】</w:t>
      </w:r>
      <w:r>
        <w:rPr>
          <w:rFonts w:eastAsia="宋体"/>
        </w:rPr>
        <w:t>1</w:t>
      </w:r>
      <w:r>
        <w:rPr>
          <w:rFonts w:eastAsia="宋体" w:hint="eastAsia"/>
        </w:rPr>
        <w:t>号）执行。</w:t>
      </w:r>
    </w:p>
    <w:p>
      <w:pPr>
        <w:ind w:firstLine="470" w:firstLineChars="196"/>
        <w:rPr>
          <w:rFonts w:ascii="宋体" w:eastAsia="宋体" w:hAnsi="宋体"/>
          <w:szCs w:val="21"/>
        </w:rPr>
      </w:pPr>
      <w:r>
        <w:rPr>
          <w:rFonts w:ascii="宋体" w:eastAsia="宋体" w:hAnsi="宋体" w:hint="eastAsia"/>
          <w:szCs w:val="21"/>
        </w:rPr>
        <w:t>说明：采购人及投标供应商应按照上述方法提前做好相关准备。</w:t>
      </w:r>
    </w:p>
    <w:p>
      <w:pPr>
        <w:ind w:firstLine="470" w:firstLineChars="196"/>
        <w:rPr>
          <w:rFonts w:ascii="宋体" w:eastAsia="宋体" w:hAnsi="宋体"/>
          <w:szCs w:val="21"/>
        </w:rPr>
      </w:pPr>
      <w:r>
        <w:rPr>
          <w:rFonts w:ascii="宋体" w:eastAsia="宋体" w:hAnsi="宋体" w:hint="eastAsia"/>
          <w:szCs w:val="21"/>
        </w:rPr>
        <w:t>38.3专用条款另有规定的，按专用条款相关要求定标。</w:t>
      </w:r>
      <w:bookmarkEnd w:id="82"/>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39．编写评审报告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40．中标公告</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40.1</w:t>
      </w:r>
      <w:bookmarkStart w:id="86" w:name="_Hlk72438709"/>
      <w:r>
        <w:rPr>
          <w:rFonts w:ascii="宋体" w:hAnsi="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86"/>
      <w:bookmarkStart w:id="87" w:name="_Hlk72438751"/>
      <w:r>
        <w:rPr>
          <w:rFonts w:ascii="宋体" w:hAnsi="宋体" w:hint="eastAsia"/>
          <w:color w:val="000000" w:themeColor="text1"/>
          <w:szCs w:val="21"/>
          <w14:textFill>
            <w14:solidFill>
              <w14:schemeClr w14:val="tx1"/>
            </w14:solidFill>
          </w14:textFill>
        </w:rPr>
        <w:t>供应商如对评审结果有异议，</w:t>
      </w:r>
      <w:r>
        <w:rPr>
          <w:rFonts w:ascii="宋体" w:hAnsi="宋体"/>
          <w:color w:val="000000" w:themeColor="text1"/>
          <w:szCs w:val="21"/>
          <w14:textFill>
            <w14:solidFill>
              <w14:schemeClr w14:val="tx1"/>
            </w14:solidFill>
          </w14:textFill>
        </w:rPr>
        <w:t>可在发布公示日期起</w:t>
      </w:r>
      <w:r>
        <w:rPr>
          <w:rFonts w:ascii="宋体" w:hAnsi="宋体" w:hint="eastAsia"/>
          <w:color w:val="000000" w:themeColor="text1"/>
          <w:szCs w:val="21"/>
          <w14:textFill>
            <w14:solidFill>
              <w14:schemeClr w14:val="tx1"/>
            </w14:solidFill>
          </w14:textFill>
        </w:rPr>
        <w:t>七</w:t>
      </w:r>
      <w:r>
        <w:rPr>
          <w:rFonts w:ascii="宋体" w:hAnsi="宋体"/>
          <w:color w:val="000000" w:themeColor="text1"/>
          <w:szCs w:val="21"/>
          <w14:textFill>
            <w14:solidFill>
              <w14:schemeClr w14:val="tx1"/>
            </w14:solidFill>
          </w14:textFill>
        </w:rPr>
        <w:t>个工作日内向</w:t>
      </w:r>
      <w:r>
        <w:rPr>
          <w:rFonts w:ascii="宋体" w:hAnsi="宋体" w:hint="eastAsia"/>
          <w:color w:val="000000" w:themeColor="text1"/>
          <w:szCs w:val="21"/>
          <w14:textFill>
            <w14:solidFill>
              <w14:schemeClr w14:val="tx1"/>
            </w14:solidFill>
          </w14:textFill>
        </w:rPr>
        <w:t>招标机构</w:t>
      </w:r>
      <w:r>
        <w:rPr>
          <w:rFonts w:ascii="宋体" w:hAnsi="宋体"/>
          <w:color w:val="000000" w:themeColor="text1"/>
          <w:szCs w:val="21"/>
          <w14:textFill>
            <w14:solidFill>
              <w14:schemeClr w14:val="tx1"/>
            </w14:solidFill>
          </w14:textFill>
        </w:rPr>
        <w:t>提出。电话：0755</w:t>
      </w:r>
      <w:r>
        <w:rPr>
          <w:rFonts w:ascii="宋体" w:hAnsi="宋体" w:hint="eastAsia"/>
          <w:color w:val="000000" w:themeColor="text1"/>
          <w:szCs w:val="21"/>
          <w:lang w:val="en-US" w:eastAsia="zh-CN"/>
          <w14:textFill>
            <w14:solidFill>
              <w14:schemeClr w14:val="tx1"/>
            </w14:solidFill>
          </w14:textFill>
        </w:rPr>
        <w:t>-</w:t>
      </w:r>
      <w:r>
        <w:rPr>
          <w:rFonts w:ascii="宋体" w:hAnsi="宋体" w:hint="eastAsia"/>
          <w:color w:val="000000" w:themeColor="text1"/>
          <w:szCs w:val="21"/>
          <w14:textFill>
            <w14:solidFill>
              <w14:schemeClr w14:val="tx1"/>
            </w14:solidFill>
          </w14:textFill>
        </w:rPr>
        <w:t>8388</w:t>
      </w:r>
      <w:r>
        <w:rPr>
          <w:rFonts w:ascii="宋体" w:hAnsi="宋体"/>
          <w:color w:val="000000" w:themeColor="text1"/>
          <w:szCs w:val="21"/>
          <w14:textFill>
            <w14:solidFill>
              <w14:schemeClr w14:val="tx1"/>
            </w14:solidFill>
          </w14:textFill>
        </w:rPr>
        <w:t>1111。</w:t>
      </w:r>
      <w:r>
        <w:rPr>
          <w:rFonts w:ascii="宋体" w:hAnsi="宋体" w:hint="eastAsia"/>
          <w:color w:val="000000" w:themeColor="text1"/>
          <w:szCs w:val="21"/>
          <w14:textFill>
            <w14:solidFill>
              <w14:schemeClr w14:val="tx1"/>
            </w14:solidFill>
          </w14:textFill>
        </w:rPr>
        <w:t>若在公示期内未提出质疑，则视为认同该评审结果。</w:t>
      </w:r>
    </w:p>
    <w:p>
      <w:pPr>
        <w:ind w:firstLine="470" w:firstLineChars="196"/>
        <w:rPr>
          <w:rFonts w:ascii="宋体" w:hAnsi="宋体"/>
          <w:color w:val="000000" w:themeColor="text1"/>
          <w:szCs w:val="21"/>
          <w14:textFill>
            <w14:solidFill>
              <w14:schemeClr w14:val="tx1"/>
            </w14:solidFill>
          </w14:textFill>
        </w:rPr>
      </w:pPr>
      <w:bookmarkEnd w:id="87"/>
      <w:r>
        <w:rPr>
          <w:rFonts w:ascii="宋体" w:hAnsi="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41．中标通知书、招标代理服务费</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41.1</w:t>
      </w:r>
      <w:bookmarkStart w:id="88" w:name="_Hlk72438863"/>
      <w:r>
        <w:rPr>
          <w:rFonts w:ascii="宋体" w:hAnsi="宋体"/>
          <w:color w:val="000000" w:themeColor="text1"/>
          <w:szCs w:val="21"/>
          <w14:textFill>
            <w14:solidFill>
              <w14:schemeClr w14:val="tx1"/>
            </w14:solidFill>
          </w14:textFill>
        </w:rPr>
        <w:t>中标公告公布以后无异常的情况下,中标供应商和采购人可自行在“深圳政府采购智慧平台（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）”上打印</w:t>
      </w:r>
      <w:r>
        <w:rPr>
          <w:rFonts w:ascii="宋体" w:hAnsi="宋体"/>
          <w:b w:val="0"/>
          <w:bCs/>
          <w:color w:val="000000" w:themeColor="text1"/>
          <w:szCs w:val="21"/>
          <w14:textFill>
            <w14:solidFill>
              <w14:schemeClr w14:val="tx1"/>
            </w14:solidFill>
          </w14:textFill>
        </w:rPr>
        <w:t>《数字中标通知书》</w:t>
      </w:r>
      <w:r>
        <w:rPr>
          <w:rFonts w:ascii="宋体" w:hAnsi="宋体"/>
          <w:b/>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咨询电话：</w:t>
      </w:r>
      <w:r>
        <w:rPr>
          <w:rFonts w:ascii="宋体" w:hAnsi="宋体"/>
          <w:b/>
          <w:bCs/>
          <w:color w:val="000000" w:themeColor="text1"/>
          <w:szCs w:val="21"/>
          <w14:textFill>
            <w14:solidFill>
              <w14:schemeClr w14:val="tx1"/>
            </w14:solidFill>
          </w14:textFill>
        </w:rPr>
        <w:t>0755-83881111</w:t>
      </w:r>
      <w:r>
        <w:rPr>
          <w:rFonts w:ascii="宋体" w:eastAsia="宋体" w:hAnsi="宋体" w:cs="宋体" w:hint="eastAsia"/>
          <w:b/>
          <w:bCs/>
          <w:color w:val="000000" w:themeColor="text1"/>
          <w:szCs w:val="21"/>
          <w14:textFill>
            <w14:solidFill>
              <w14:schemeClr w14:val="tx1"/>
            </w14:solidFill>
          </w14:textFill>
        </w:rPr>
        <w:t>、8</w:t>
      </w:r>
      <w:r>
        <w:rPr>
          <w:rFonts w:ascii="宋体" w:eastAsia="宋体" w:hAnsi="宋体" w:cs="宋体"/>
          <w:b/>
          <w:bCs/>
          <w:color w:val="000000" w:themeColor="text1"/>
          <w:szCs w:val="21"/>
          <w14:textFill>
            <w14:solidFill>
              <w14:schemeClr w14:val="tx1"/>
            </w14:solidFill>
          </w14:textFill>
        </w:rPr>
        <w:t>3881995</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lang w:val="en-US" w:eastAsia="zh-CN"/>
          <w14:textFill>
            <w14:solidFill>
              <w14:schemeClr w14:val="tx1"/>
            </w14:solidFill>
          </w14:textFill>
        </w:rPr>
        <w:t>或</w:t>
      </w:r>
      <w:r>
        <w:rPr>
          <w:rFonts w:ascii="宋体" w:hAnsi="宋体" w:hint="eastAsia"/>
          <w:szCs w:val="21"/>
        </w:rPr>
        <w:t>中标人凭单位证明和本人身份证到友和保险经纪有限公司领取《中标通知书》</w:t>
      </w:r>
      <w:r>
        <w:rPr>
          <w:rFonts w:ascii="宋体" w:hAnsi="宋体"/>
          <w:color w:val="000000" w:themeColor="text1"/>
          <w:szCs w:val="21"/>
          <w14:textFill>
            <w14:solidFill>
              <w14:schemeClr w14:val="tx1"/>
            </w14:solidFill>
          </w14:textFill>
        </w:rPr>
        <w:t>。</w:t>
      </w:r>
      <w:bookmarkEnd w:id="88"/>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.2</w:t>
      </w:r>
      <w:r>
        <w:rPr>
          <w:rFonts w:ascii="宋体" w:hAnsi="宋体" w:hint="eastAsia"/>
          <w:color w:val="000000" w:themeColor="text1"/>
          <w:szCs w:val="21"/>
          <w14:textFill>
            <w14:solidFill>
              <w14:schemeClr w14:val="tx1"/>
            </w14:solidFill>
          </w14:textFill>
        </w:rPr>
        <w:t>中标通知书是合同的重要组成部分。</w:t>
      </w:r>
    </w:p>
    <w:p>
      <w:pPr>
        <w:ind w:firstLine="470" w:firstLineChars="196"/>
        <w:rPr>
          <w:rFonts w:ascii="宋体" w:hAnsi="宋体" w:hint="eastAsia"/>
          <w:color w:val="000000" w:themeColor="text1"/>
          <w:szCs w:val="21"/>
          <w14:textFill>
            <w14:solidFill>
              <w14:schemeClr w14:val="tx1"/>
            </w14:solidFill>
          </w14:textFill>
        </w:rPr>
      </w:pPr>
      <w:bookmarkStart w:id="89" w:name="_Hlk71407340"/>
      <w:r>
        <w:rPr>
          <w:rFonts w:ascii="宋体" w:hAnsi="宋体" w:hint="eastAsia"/>
          <w:color w:val="000000" w:themeColor="text1"/>
          <w:szCs w:val="21"/>
          <w14:textFill>
            <w14:solidFill>
              <w14:schemeClr w14:val="tx1"/>
            </w14:solidFill>
          </w14:textFill>
        </w:rPr>
        <w:t>41.3因质疑投诉或其它原因导致项目结果变更或采购终止的，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有权吊销中标通知书。</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lang w:val="en-US" w:eastAsia="zh-CN"/>
          <w14:textFill>
            <w14:solidFill>
              <w14:schemeClr w14:val="tx1"/>
            </w14:solidFill>
          </w14:textFill>
        </w:rPr>
        <w:t>41.4.1</w:t>
      </w:r>
      <w:r>
        <w:rPr>
          <w:rFonts w:ascii="宋体" w:hAnsi="宋体" w:hint="eastAsia"/>
          <w:color w:val="000000" w:themeColor="text1"/>
          <w:szCs w:val="21"/>
          <w14:textFill>
            <w14:solidFill>
              <w14:schemeClr w14:val="tx1"/>
            </w14:solidFill>
          </w14:textFill>
        </w:rPr>
        <w:t>代理费由中标人支付，代理费收费标准按《深圳市财政委员会关于规范深圳市社会采购代理机构管理有关事项的补充通知》（深财购〔2018〕27号）执行，收费标准如下表所列。招标代理服务费以中标金额为基数，按差额定率累进法计算</w:t>
      </w:r>
      <w:r>
        <w:rPr>
          <w:rFonts w:ascii="宋体" w:hAnsi="宋体" w:hint="eastAsia"/>
          <w:color w:val="000000" w:themeColor="text1"/>
          <w:szCs w:val="21"/>
          <w:lang w:eastAsia="zh-CN"/>
          <w14:textFill>
            <w14:solidFill>
              <w14:schemeClr w14:val="tx1"/>
            </w14:solidFill>
          </w14:textFill>
        </w:rPr>
        <w:t>，</w:t>
      </w:r>
      <w:r>
        <w:rPr>
          <w:rFonts w:ascii="宋体" w:hAnsi="宋体" w:hint="eastAsia"/>
          <w:color w:val="000000" w:themeColor="text1"/>
          <w:szCs w:val="21"/>
          <w14:textFill>
            <w14:solidFill>
              <w14:schemeClr w14:val="tx1"/>
            </w14:solidFill>
          </w14:textFill>
        </w:rPr>
        <w:t>不足人民币</w:t>
      </w:r>
      <w:r>
        <w:rPr>
          <w:rFonts w:ascii="宋体" w:eastAsia="宋体" w:hAnsi="宋体" w:hint="eastAsia"/>
          <w:color w:val="000000" w:themeColor="text1"/>
          <w:szCs w:val="21"/>
          <w:lang w:eastAsia="zh-CN"/>
          <w14:textFill>
            <w14:solidFill>
              <w14:schemeClr w14:val="tx1"/>
            </w14:solidFill>
          </w14:textFill>
        </w:rPr>
        <w:t>伍仟</w:t>
      </w:r>
      <w:r>
        <w:rPr>
          <w:rFonts w:ascii="宋体" w:hAnsi="宋体" w:hint="eastAsia"/>
          <w:color w:val="000000" w:themeColor="text1"/>
          <w:szCs w:val="21"/>
          <w14:textFill>
            <w14:solidFill>
              <w14:schemeClr w14:val="tx1"/>
            </w14:solidFill>
          </w14:textFill>
        </w:rPr>
        <w:t>元的按照固定额</w:t>
      </w:r>
      <w:r>
        <w:rPr>
          <w:rFonts w:ascii="宋体" w:eastAsia="宋体" w:hAnsi="宋体" w:hint="eastAsia"/>
          <w:color w:val="000000" w:themeColor="text1"/>
          <w:szCs w:val="21"/>
          <w:lang w:eastAsia="zh-CN"/>
          <w14:textFill>
            <w14:solidFill>
              <w14:schemeClr w14:val="tx1"/>
            </w14:solidFill>
          </w14:textFill>
        </w:rPr>
        <w:t>伍仟</w:t>
      </w:r>
      <w:r>
        <w:rPr>
          <w:rFonts w:ascii="宋体" w:hAnsi="宋体" w:hint="eastAsia"/>
          <w:color w:val="000000" w:themeColor="text1"/>
          <w:szCs w:val="21"/>
          <w14:textFill>
            <w14:solidFill>
              <w14:schemeClr w14:val="tx1"/>
            </w14:solidFill>
          </w14:textFill>
        </w:rPr>
        <w:t>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hAnsi="宋体"/>
                <w:szCs w:val="21"/>
              </w:rPr>
            </w:pPr>
            <w:r>
              <w:rPr>
                <w:rFonts w:ascii="宋体" w:hAnsi="宋体" w:hint="eastAsia"/>
                <w:szCs w:val="21"/>
              </w:rPr>
              <w:t>服务类型</w:t>
            </w:r>
          </w:p>
          <w:p>
            <w:pPr>
              <w:pStyle w:val="NormalIndent"/>
              <w:ind w:firstLine="0"/>
              <w:jc w:val="both"/>
              <w:rPr>
                <w:rFonts w:ascii="宋体" w:hAnsi="宋体"/>
                <w:szCs w:val="21"/>
              </w:rPr>
            </w:pPr>
            <w:r>
              <w:rPr>
                <w:rFonts w:ascii="宋体" w:hAnsi="宋体" w:hint="eastAsia"/>
                <w:szCs w:val="21"/>
              </w:rPr>
              <w:t>中标金额</w:t>
            </w:r>
            <w:r>
              <w:rPr>
                <w:rFonts w:ascii="宋体" w:hAnsi="宋体"/>
                <w:szCs w:val="21"/>
              </w:rPr>
              <w:t>(</w:t>
            </w:r>
            <w:r>
              <w:rPr>
                <w:rFonts w:ascii="宋体" w:hAnsi="宋体" w:hint="eastAsia"/>
                <w:szCs w:val="21"/>
              </w:rPr>
              <w:t>万元</w:t>
            </w:r>
            <w:r>
              <w:rPr>
                <w:rFonts w:ascii="宋体" w:hAnsi="宋体"/>
                <w:szCs w:val="21"/>
              </w:rPr>
              <w:t>)</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货物招标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服务招标</w:t>
            </w:r>
          </w:p>
        </w:tc>
        <w:tc>
          <w:tcPr>
            <w:tcW w:w="1788" w:type="dxa"/>
            <w:vAlign w:val="center"/>
          </w:tcPr>
          <w:p>
            <w:pPr>
              <w:snapToGrid w:val="0"/>
              <w:spacing w:line="360" w:lineRule="auto"/>
              <w:jc w:val="center"/>
              <w:rPr>
                <w:rFonts w:ascii="宋体" w:hAnsi="宋体"/>
                <w:szCs w:val="21"/>
              </w:rPr>
            </w:pPr>
            <w:r>
              <w:rPr>
                <w:rFonts w:ascii="宋体" w:hAnsi="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w:t>
            </w:r>
            <w:r>
              <w:rPr>
                <w:rFonts w:ascii="宋体" w:hAnsi="宋体" w:hint="eastAsia"/>
                <w:szCs w:val="21"/>
              </w:rPr>
              <w:t>以下</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1.50%</w:t>
            </w:r>
          </w:p>
        </w:tc>
        <w:tc>
          <w:tcPr>
            <w:tcW w:w="1788" w:type="dxa"/>
          </w:tcPr>
          <w:p>
            <w:pPr>
              <w:spacing w:line="360" w:lineRule="auto"/>
              <w:jc w:val="center"/>
              <w:rPr>
                <w:rFonts w:ascii="宋体" w:hAnsi="宋体"/>
              </w:rPr>
            </w:pPr>
            <w:r>
              <w:rPr>
                <w:rFonts w:ascii="宋体" w:hAnsi="宋体"/>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100-500</w:t>
            </w:r>
          </w:p>
        </w:tc>
        <w:tc>
          <w:tcPr>
            <w:tcW w:w="1788" w:type="dxa"/>
          </w:tcPr>
          <w:p>
            <w:pPr>
              <w:spacing w:line="360" w:lineRule="auto"/>
              <w:jc w:val="center"/>
              <w:rPr>
                <w:rFonts w:ascii="宋体" w:hAnsi="宋体"/>
              </w:rPr>
            </w:pPr>
            <w:r>
              <w:rPr>
                <w:rFonts w:ascii="宋体" w:hAnsi="宋体"/>
              </w:rPr>
              <w:t>1.10%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500-1000</w:t>
            </w:r>
          </w:p>
        </w:tc>
        <w:tc>
          <w:tcPr>
            <w:tcW w:w="1788" w:type="dxa"/>
          </w:tcPr>
          <w:p>
            <w:pPr>
              <w:spacing w:line="360" w:lineRule="auto"/>
              <w:jc w:val="center"/>
              <w:rPr>
                <w:rFonts w:ascii="宋体" w:hAnsi="宋体"/>
              </w:rPr>
            </w:pPr>
            <w:r>
              <w:rPr>
                <w:rFonts w:ascii="宋体" w:hAnsi="宋体"/>
              </w:rPr>
              <w:t>0.80%</w:t>
            </w:r>
          </w:p>
        </w:tc>
        <w:tc>
          <w:tcPr>
            <w:tcW w:w="1788" w:type="dxa"/>
          </w:tcPr>
          <w:p>
            <w:pPr>
              <w:spacing w:line="360" w:lineRule="auto"/>
              <w:jc w:val="center"/>
              <w:rPr>
                <w:rFonts w:ascii="宋体" w:hAnsi="宋体"/>
              </w:rPr>
            </w:pPr>
            <w:r>
              <w:rPr>
                <w:rFonts w:ascii="宋体" w:hAnsi="宋体"/>
              </w:rPr>
              <w:t>0.45%</w:t>
            </w:r>
          </w:p>
        </w:tc>
        <w:tc>
          <w:tcPr>
            <w:tcW w:w="1788" w:type="dxa"/>
          </w:tcPr>
          <w:p>
            <w:pPr>
              <w:spacing w:line="360" w:lineRule="auto"/>
              <w:jc w:val="center"/>
              <w:rPr>
                <w:rFonts w:ascii="宋体" w:hAnsi="宋体"/>
              </w:rPr>
            </w:pPr>
            <w:r>
              <w:rPr>
                <w:rFonts w:ascii="宋体" w:hAnsi="宋体"/>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1000-5000</w:t>
            </w:r>
          </w:p>
        </w:tc>
        <w:tc>
          <w:tcPr>
            <w:tcW w:w="1788" w:type="dxa"/>
          </w:tcPr>
          <w:p>
            <w:pPr>
              <w:spacing w:line="360" w:lineRule="auto"/>
              <w:jc w:val="center"/>
              <w:rPr>
                <w:rFonts w:ascii="宋体" w:hAnsi="宋体"/>
              </w:rPr>
            </w:pPr>
            <w:r>
              <w:rPr>
                <w:rFonts w:ascii="宋体" w:hAnsi="宋体"/>
              </w:rPr>
              <w:t>0.50%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5000-10000</w:t>
            </w:r>
          </w:p>
        </w:tc>
        <w:tc>
          <w:tcPr>
            <w:tcW w:w="1788" w:type="dxa"/>
          </w:tcPr>
          <w:p>
            <w:pPr>
              <w:spacing w:line="360" w:lineRule="auto"/>
              <w:jc w:val="center"/>
              <w:rPr>
                <w:rFonts w:ascii="宋体" w:hAnsi="宋体"/>
              </w:rPr>
            </w:pPr>
            <w:r>
              <w:rPr>
                <w:rFonts w:ascii="宋体" w:hAnsi="宋体"/>
              </w:rPr>
              <w:t>0.25%</w:t>
            </w:r>
          </w:p>
        </w:tc>
        <w:tc>
          <w:tcPr>
            <w:tcW w:w="1788" w:type="dxa"/>
          </w:tcPr>
          <w:p>
            <w:pPr>
              <w:spacing w:line="360" w:lineRule="auto"/>
              <w:jc w:val="center"/>
              <w:rPr>
                <w:rFonts w:ascii="宋体" w:hAnsi="宋体"/>
              </w:rPr>
            </w:pPr>
            <w:r>
              <w:rPr>
                <w:rFonts w:ascii="宋体" w:hAnsi="宋体"/>
              </w:rPr>
              <w:t>0.10%</w:t>
            </w:r>
          </w:p>
        </w:tc>
        <w:tc>
          <w:tcPr>
            <w:tcW w:w="1788" w:type="dxa"/>
          </w:tcPr>
          <w:p>
            <w:pPr>
              <w:spacing w:line="360" w:lineRule="auto"/>
              <w:jc w:val="center"/>
              <w:rPr>
                <w:rFonts w:ascii="宋体" w:hAnsi="宋体"/>
              </w:rPr>
            </w:pPr>
            <w:r>
              <w:rPr>
                <w:rFonts w:ascii="宋体" w:hAnsi="宋体"/>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10000-100000</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c>
          <w:tcPr>
            <w:tcW w:w="1788" w:type="dxa"/>
          </w:tcPr>
          <w:p>
            <w:pPr>
              <w:spacing w:line="360" w:lineRule="auto"/>
              <w:jc w:val="center"/>
              <w:rPr>
                <w:rFonts w:ascii="宋体" w:hAnsi="宋体"/>
              </w:rPr>
            </w:pPr>
            <w:r>
              <w:rPr>
                <w:rFonts w:ascii="宋体" w:hAnsi="宋体"/>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hAnsi="宋体"/>
                <w:szCs w:val="21"/>
              </w:rPr>
            </w:pPr>
            <w:r>
              <w:rPr>
                <w:rFonts w:ascii="宋体" w:hAnsi="宋体"/>
                <w:szCs w:val="21"/>
              </w:rPr>
              <w:t>1000000</w:t>
            </w:r>
            <w:r>
              <w:rPr>
                <w:rFonts w:ascii="宋体" w:hAnsi="宋体" w:hint="eastAsia"/>
                <w:szCs w:val="21"/>
              </w:rPr>
              <w:t>以上</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c>
          <w:tcPr>
            <w:tcW w:w="1788" w:type="dxa"/>
          </w:tcPr>
          <w:p>
            <w:pPr>
              <w:spacing w:line="360" w:lineRule="auto"/>
              <w:jc w:val="center"/>
              <w:rPr>
                <w:rFonts w:ascii="宋体" w:hAnsi="宋体"/>
              </w:rPr>
            </w:pPr>
            <w:r>
              <w:rPr>
                <w:rFonts w:ascii="宋体" w:hAnsi="宋体"/>
              </w:rPr>
              <w:t>0.01%</w:t>
            </w:r>
          </w:p>
        </w:tc>
      </w:tr>
    </w:tbl>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100万元×1.5%=1.5万元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（500-100）万元×0.8%=3.2万元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hint="eastAsia"/>
          <w:color w:val="000000" w:themeColor="text1"/>
          <w:szCs w:val="21"/>
          <w:lang w:val="en-US" w:eastAsia="zh-CN"/>
          <w14:textFill>
            <w14:solidFill>
              <w14:schemeClr w14:val="tx1"/>
            </w14:solidFill>
          </w14:textFill>
        </w:rPr>
      </w:pPr>
      <w:r>
        <w:rPr>
          <w:rFonts w:ascii="宋体" w:hAnsi="宋体" w:hint="eastAsia"/>
          <w:color w:val="000000" w:themeColor="text1"/>
          <w:szCs w:val="21"/>
          <w14:textFill>
            <w14:solidFill>
              <w14:schemeClr w14:val="tx1"/>
            </w14:solidFill>
          </w14:textFill>
        </w:rPr>
        <w:t>合计收费=1.5+3.2+0.45=5.15万元：</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hAnsi="宋体" w:hint="eastAsia"/>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w:t>
      </w:r>
      <w:r>
        <w:rPr>
          <w:rFonts w:ascii="宋体" w:hAnsi="宋体" w:hint="eastAsia"/>
          <w:color w:val="000000" w:themeColor="text1"/>
          <w:szCs w:val="21"/>
          <w:lang w:val="en-US" w:eastAsia="zh-CN"/>
          <w14:textFill>
            <w14:solidFill>
              <w14:schemeClr w14:val="tx1"/>
            </w14:solidFill>
          </w14:textFill>
        </w:rPr>
        <w:t>1</w:t>
      </w:r>
      <w:r>
        <w:rPr>
          <w:rFonts w:ascii="宋体" w:hAnsi="宋体" w:hint="eastAsia"/>
          <w:color w:val="000000" w:themeColor="text1"/>
          <w:szCs w:val="21"/>
          <w14:textFill>
            <w14:solidFill>
              <w14:schemeClr w14:val="tx1"/>
            </w14:solidFill>
          </w14:textFill>
        </w:rPr>
        <w:t>.</w:t>
      </w:r>
      <w:r>
        <w:rPr>
          <w:rFonts w:ascii="宋体" w:hAnsi="宋体" w:hint="eastAsia"/>
          <w:color w:val="000000" w:themeColor="text1"/>
          <w:szCs w:val="21"/>
          <w:lang w:val="en-US" w:eastAsia="zh-CN"/>
          <w14:textFill>
            <w14:solidFill>
              <w14:schemeClr w14:val="tx1"/>
            </w14:solidFill>
          </w14:textFill>
        </w:rPr>
        <w:t>4.2</w:t>
      </w:r>
      <w:r>
        <w:rPr>
          <w:rFonts w:ascii="宋体" w:hAnsi="宋体" w:hint="eastAsia"/>
          <w:color w:val="000000" w:themeColor="text1"/>
          <w:szCs w:val="21"/>
          <w14:textFill>
            <w14:solidFill>
              <w14:schemeClr w14:val="tx1"/>
            </w14:solidFill>
          </w14:textFill>
        </w:rPr>
        <w:t xml:space="preserve"> 招标代理服务费以转账、现金形式交付。</w:t>
      </w:r>
    </w:p>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89"/>
      <w:r>
        <w:rPr>
          <w:rFonts w:hint="eastAsia"/>
          <w:color w:val="000000" w:themeColor="text1"/>
          <w:sz w:val="28"/>
          <w:szCs w:val="28"/>
          <w14:textFill>
            <w14:solidFill>
              <w14:schemeClr w14:val="tx1"/>
            </w14:solidFill>
          </w14:textFill>
        </w:rPr>
        <w:t>公开招标失败的后续处理</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42．公开招标失败的处理</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szCs w:val="21"/>
          <w14:textFill>
            <w14:solidFill>
              <w14:schemeClr w14:val="tx1"/>
            </w14:solidFill>
          </w14:textFill>
        </w:rPr>
        <w:t>42.1本项目公开招标过程中若由于投标截止后</w:t>
      </w:r>
      <w:r>
        <w:rPr>
          <w:rFonts w:ascii="宋体" w:hAnsi="宋体" w:hint="eastAsia"/>
          <w:color w:val="000000" w:themeColor="text1"/>
          <w14:textFill>
            <w14:solidFill>
              <w14:schemeClr w14:val="tx1"/>
            </w14:solidFill>
          </w14:textFill>
        </w:rPr>
        <w:t>实际递交</w:t>
      </w:r>
      <w:r>
        <w:rPr>
          <w:rFonts w:ascii="宋体" w:hAnsi="宋体"/>
          <w:color w:val="000000" w:themeColor="text1"/>
          <w14:textFill>
            <w14:solidFill>
              <w14:schemeClr w14:val="tx1"/>
            </w14:solidFill>
          </w14:textFill>
        </w:rPr>
        <w:t>投标</w:t>
      </w:r>
      <w:r>
        <w:rPr>
          <w:rFonts w:ascii="宋体" w:hAnsi="宋体" w:hint="eastAsia"/>
          <w:color w:val="000000" w:themeColor="text1"/>
          <w14:textFill>
            <w14:solidFill>
              <w14:schemeClr w14:val="tx1"/>
            </w14:solidFill>
          </w14:textFill>
        </w:rPr>
        <w:t>文件的供应商数量不足、经</w:t>
      </w:r>
      <w:r>
        <w:rPr>
          <w:rFonts w:ascii="宋体" w:hAnsi="宋体" w:hint="eastAsia"/>
          <w:color w:val="000000" w:themeColor="text1"/>
          <w:szCs w:val="21"/>
          <w14:textFill>
            <w14:solidFill>
              <w14:schemeClr w14:val="tx1"/>
            </w14:solidFill>
          </w14:textFill>
        </w:rPr>
        <w:t>评审委员会</w:t>
      </w:r>
      <w:r>
        <w:rPr>
          <w:rFonts w:ascii="宋体" w:hAnsi="宋体" w:hint="eastAsia"/>
          <w:color w:val="000000" w:themeColor="text1"/>
          <w14:textFill>
            <w14:solidFill>
              <w14:schemeClr w14:val="tx1"/>
            </w14:solidFill>
          </w14:textFill>
        </w:rPr>
        <w:t>评审对招标文件作实质响应的供应商不足等原因造成公开招标失败，可由</w:t>
      </w:r>
      <w:r>
        <w:rPr>
          <w:rFonts w:ascii="宋体" w:eastAsia="宋体" w:hAnsi="宋体" w:cs="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重新组织采购。</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42.3重新组织采购有以下两种组织形式：</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（1）由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重新组织公开招标；</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42.4公开招标失败的采购项目重新组织公开招标，由</w:t>
      </w:r>
      <w:r>
        <w:rPr>
          <w:rFonts w:ascii="宋体" w:eastAsia="宋体" w:hAnsi="宋体" w:hint="eastAsia"/>
          <w:color w:val="000000" w:themeColor="text1"/>
          <w14:textFill>
            <w14:solidFill>
              <w14:schemeClr w14:val="tx1"/>
            </w14:solidFill>
          </w14:textFill>
        </w:rPr>
        <w:t>招标机构</w:t>
      </w:r>
      <w:r>
        <w:rPr>
          <w:rFonts w:ascii="宋体" w:hAnsi="宋体" w:hint="eastAsia"/>
          <w:color w:val="000000" w:themeColor="text1"/>
          <w14:textFill>
            <w14:solidFill>
              <w14:schemeClr w14:val="tx1"/>
            </w14:solidFill>
          </w14:textFill>
        </w:rPr>
        <w:t>重新按公开招标流程组织采购活动。</w:t>
      </w:r>
    </w:p>
    <w:p>
      <w:pPr>
        <w:ind w:firstLine="470" w:firstLineChars="196"/>
        <w:rPr>
          <w:rFonts w:ascii="宋体" w:hAnsi="宋体" w:hint="eastAsia"/>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Start w:id="90" w:name="_Hlk72439043"/>
      <w:r>
        <w:rPr>
          <w:rFonts w:hint="eastAsia"/>
          <w:color w:val="000000" w:themeColor="text1"/>
          <w:sz w:val="28"/>
          <w:szCs w:val="28"/>
          <w14:textFill>
            <w14:solidFill>
              <w14:schemeClr w14:val="tx1"/>
            </w14:solidFill>
          </w14:textFill>
        </w:rPr>
        <w:t>合同的授予与备案</w:t>
      </w:r>
      <w:bookmarkEnd w:id="90"/>
    </w:p>
    <w:p>
      <w:pPr>
        <w:rPr>
          <w:rFonts w:ascii="黑体" w:eastAsia="黑体" w:hAnsi="宋体"/>
          <w:color w:val="000000" w:themeColor="text1"/>
          <w14:textFill>
            <w14:solidFill>
              <w14:schemeClr w14:val="tx1"/>
            </w14:solidFill>
          </w14:textFill>
        </w:rPr>
      </w:pPr>
      <w:bookmarkStart w:id="91" w:name="_Toc73521674"/>
      <w:bookmarkStart w:id="92" w:name="_Toc100052408"/>
      <w:bookmarkStart w:id="93" w:name="_Toc73521586"/>
      <w:bookmarkStart w:id="94" w:name="_Toc73517679"/>
      <w:bookmarkStart w:id="95" w:name="_Toc73518157"/>
      <w:bookmarkStart w:id="96" w:name="_Hlk72439088"/>
      <w:r>
        <w:rPr>
          <w:rFonts w:ascii="黑体" w:eastAsia="黑体" w:hAnsi="宋体" w:hint="eastAsia"/>
          <w:color w:val="000000" w:themeColor="text1"/>
          <w14:textFill>
            <w14:solidFill>
              <w14:schemeClr w14:val="tx1"/>
            </w14:solidFill>
          </w14:textFill>
        </w:rPr>
        <w:t>43．合同授予标准</w:t>
      </w:r>
      <w:bookmarkEnd w:id="91"/>
      <w:bookmarkEnd w:id="92"/>
      <w:bookmarkEnd w:id="93"/>
      <w:bookmarkEnd w:id="94"/>
      <w:bookmarkEnd w:id="95"/>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本项目的合同将授予经本招标文件规定评审确定的中标供应商。</w:t>
      </w:r>
    </w:p>
    <w:p>
      <w:pPr>
        <w:rPr>
          <w:rFonts w:ascii="黑体" w:eastAsia="黑体" w:hAnsi="宋体"/>
          <w:color w:val="000000" w:themeColor="text1"/>
          <w14:textFill>
            <w14:solidFill>
              <w14:schemeClr w14:val="tx1"/>
            </w14:solidFill>
          </w14:textFill>
        </w:rPr>
      </w:pPr>
      <w:bookmarkStart w:id="97" w:name="_Toc73521675"/>
      <w:bookmarkStart w:id="98" w:name="_Toc73517680"/>
      <w:bookmarkStart w:id="99" w:name="_Toc100052409"/>
      <w:bookmarkStart w:id="100" w:name="_Toc73521587"/>
      <w:bookmarkStart w:id="101" w:name="_Toc73518158"/>
      <w:r>
        <w:rPr>
          <w:rFonts w:ascii="黑体" w:eastAsia="黑体" w:hAnsi="宋体" w:hint="eastAsia"/>
          <w:color w:val="000000" w:themeColor="text1"/>
          <w14:textFill>
            <w14:solidFill>
              <w14:schemeClr w14:val="tx1"/>
            </w14:solidFill>
          </w14:textFill>
        </w:rPr>
        <w:t>44．</w:t>
      </w:r>
      <w:bookmarkEnd w:id="97"/>
      <w:bookmarkEnd w:id="98"/>
      <w:bookmarkEnd w:id="99"/>
      <w:bookmarkEnd w:id="100"/>
      <w:bookmarkEnd w:id="101"/>
      <w:r>
        <w:rPr>
          <w:rFonts w:ascii="黑体" w:eastAsia="黑体" w:hAnsi="宋体" w:hint="eastAsia"/>
          <w:color w:val="000000" w:themeColor="text1"/>
          <w14:textFill>
            <w14:solidFill>
              <w14:schemeClr w14:val="tx1"/>
            </w14:solidFill>
          </w14:textFill>
        </w:rPr>
        <w:t>接受和拒绝任何或所有投标的权力</w:t>
      </w:r>
    </w:p>
    <w:p>
      <w:pPr>
        <w:ind w:firstLine="470" w:firstLineChars="196"/>
        <w:rPr>
          <w:rFonts w:ascii="宋体" w:hAnsi="宋体"/>
          <w:color w:val="000000" w:themeColor="text1"/>
          <w:szCs w:val="21"/>
          <w14:textFill>
            <w14:solidFill>
              <w14:schemeClr w14:val="tx1"/>
            </w14:solidFill>
          </w14:textFill>
        </w:rPr>
      </w:pP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和采购人保留在投标之前任何时候接受或拒绝任何投标或所有投标，以及宣布招标无效的权力，对受影响的投标人不承担任何责任，也无义务向受影响的投标人解释采取这一行动的理由。</w:t>
      </w:r>
    </w:p>
    <w:p>
      <w:pPr>
        <w:rPr>
          <w:rFonts w:ascii="黑体" w:eastAsia="黑体" w:hAnsi="宋体"/>
          <w:color w:val="000000" w:themeColor="text1"/>
          <w14:textFill>
            <w14:solidFill>
              <w14:schemeClr w14:val="tx1"/>
            </w14:solidFill>
          </w14:textFill>
        </w:rPr>
      </w:pPr>
      <w:bookmarkStart w:id="102" w:name="_Toc73521589"/>
      <w:bookmarkStart w:id="103" w:name="_Toc73517682"/>
      <w:bookmarkStart w:id="104" w:name="_Toc73518160"/>
      <w:bookmarkStart w:id="105" w:name="_Toc73521677"/>
      <w:bookmarkStart w:id="106" w:name="_Toc100052410"/>
      <w:r>
        <w:rPr>
          <w:rFonts w:ascii="黑体" w:eastAsia="黑体" w:hAnsi="宋体" w:hint="eastAsia"/>
          <w:color w:val="000000" w:themeColor="text1"/>
          <w14:textFill>
            <w14:solidFill>
              <w14:schemeClr w14:val="tx1"/>
            </w14:solidFill>
          </w14:textFill>
        </w:rPr>
        <w:t>45．合同的签订</w:t>
      </w:r>
      <w:bookmarkEnd w:id="102"/>
      <w:bookmarkEnd w:id="103"/>
      <w:bookmarkEnd w:id="104"/>
      <w:bookmarkEnd w:id="105"/>
      <w:bookmarkEnd w:id="106"/>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45.2中标人如不按本通用条款第45</w:t>
      </w:r>
      <w:r>
        <w:rPr>
          <w:rFonts w:ascii="宋体" w:hAnsi="宋体"/>
          <w:color w:val="000000" w:themeColor="text1"/>
          <w:szCs w:val="21"/>
          <w14:textFill>
            <w14:solidFill>
              <w14:schemeClr w14:val="tx1"/>
            </w14:solidFill>
          </w14:textFill>
        </w:rPr>
        <w:t>.1</w:t>
      </w:r>
      <w:r>
        <w:rPr>
          <w:rFonts w:ascii="宋体" w:hAnsi="宋体" w:hint="eastAsia"/>
          <w:color w:val="000000" w:themeColor="text1"/>
          <w:szCs w:val="21"/>
          <w14:textFill>
            <w14:solidFill>
              <w14:schemeClr w14:val="tx1"/>
            </w14:solidFill>
          </w14:textFill>
        </w:rPr>
        <w:t>款的规定与采购人签订合同，</w:t>
      </w:r>
      <w:r>
        <w:rPr>
          <w:rFonts w:ascii="宋体" w:hAnsi="宋体" w:cs="宋体"/>
          <w:color w:val="000000" w:themeColor="text1"/>
          <w:szCs w:val="21"/>
          <w14:textFill>
            <w14:solidFill>
              <w14:schemeClr w14:val="tx1"/>
            </w14:solidFill>
          </w14:textFill>
        </w:rPr>
        <w:t>情节严重的，由</w:t>
      </w:r>
      <w:r>
        <w:rPr>
          <w:rFonts w:ascii="宋体" w:hAnsi="宋体" w:cs="宋体" w:hint="eastAsia"/>
          <w:color w:val="000000" w:themeColor="text1"/>
          <w:szCs w:val="21"/>
          <w14:textFill>
            <w14:solidFill>
              <w14:schemeClr w14:val="tx1"/>
            </w14:solidFill>
          </w14:textFill>
        </w:rPr>
        <w:t>同级财政</w:t>
      </w:r>
      <w:r>
        <w:rPr>
          <w:rFonts w:ascii="宋体" w:hAnsi="宋体" w:cs="宋体"/>
          <w:color w:val="000000" w:themeColor="text1"/>
          <w:szCs w:val="21"/>
          <w14:textFill>
            <w14:solidFill>
              <w14:schemeClr w14:val="tx1"/>
            </w14:solidFill>
          </w14:textFill>
        </w:rPr>
        <w:t>部门记入供应商诚信档案，予以通报</w:t>
      </w:r>
      <w:r>
        <w:rPr>
          <w:rFonts w:ascii="宋体" w:hAnsi="宋体" w:hint="eastAsia"/>
          <w:color w:val="000000" w:themeColor="text1"/>
          <w:szCs w:val="21"/>
          <w14:textFill>
            <w14:solidFill>
              <w14:schemeClr w14:val="tx1"/>
            </w14:solidFill>
          </w14:textFill>
        </w:rPr>
        <w:t>；</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黑体" w:eastAsia="黑体" w:hAnsi="宋体"/>
          <w:color w:val="000000" w:themeColor="text1"/>
          <w14:textFill>
            <w14:solidFill>
              <w14:schemeClr w14:val="tx1"/>
            </w14:solidFill>
          </w14:textFill>
        </w:rPr>
      </w:pPr>
      <w:bookmarkStart w:id="107" w:name="_Toc73517683"/>
      <w:bookmarkStart w:id="108" w:name="_Toc73518161"/>
      <w:bookmarkStart w:id="109" w:name="_Toc100052411"/>
      <w:bookmarkStart w:id="110" w:name="_Toc73521590"/>
      <w:bookmarkStart w:id="111" w:name="_Toc73521678"/>
      <w:r>
        <w:rPr>
          <w:rFonts w:ascii="黑体" w:eastAsia="黑体" w:hAnsi="宋体" w:hint="eastAsia"/>
          <w:color w:val="000000" w:themeColor="text1"/>
          <w14:textFill>
            <w14:solidFill>
              <w14:schemeClr w14:val="tx1"/>
            </w14:solidFill>
          </w14:textFill>
        </w:rPr>
        <w:t>46．履约担保</w:t>
      </w:r>
      <w:bookmarkEnd w:id="107"/>
      <w:bookmarkEnd w:id="108"/>
      <w:bookmarkEnd w:id="109"/>
      <w:bookmarkEnd w:id="110"/>
      <w:bookmarkEnd w:id="111"/>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46.2允许供应商自主选择以支票、汇票、本票、保函等非现金方式提交履约担保；</w:t>
      </w:r>
      <w:r>
        <w:rPr>
          <w:color w:val="000000" w:themeColor="text1"/>
          <w14:textFill>
            <w14:solidFill>
              <w14:schemeClr w14:val="tx1"/>
            </w14:solidFill>
          </w14:textFill>
        </w:rPr>
        <w:t>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提交履约</w:t>
      </w:r>
      <w:r>
        <w:rPr>
          <w:rFonts w:hint="eastAsia"/>
          <w:color w:val="000000" w:themeColor="text1"/>
          <w14:textFill>
            <w14:solidFill>
              <w14:schemeClr w14:val="tx1"/>
            </w14:solidFill>
          </w14:textFill>
        </w:rPr>
        <w:t>担保不是</w:t>
      </w:r>
      <w:r>
        <w:rPr>
          <w:color w:val="000000" w:themeColor="text1"/>
          <w14:textFill>
            <w14:solidFill>
              <w14:schemeClr w14:val="tx1"/>
            </w14:solidFill>
          </w14:textFill>
        </w:rPr>
        <w:t>合同签订的</w:t>
      </w:r>
      <w:r>
        <w:rPr>
          <w:rFonts w:hint="eastAsia"/>
          <w:color w:val="000000" w:themeColor="text1"/>
          <w14:textFill>
            <w14:solidFill>
              <w14:schemeClr w14:val="tx1"/>
            </w14:solidFill>
          </w14:textFill>
        </w:rPr>
        <w:t>前提</w:t>
      </w:r>
      <w:r>
        <w:rPr>
          <w:color w:val="000000" w:themeColor="text1"/>
          <w14:textFill>
            <w14:solidFill>
              <w14:schemeClr w14:val="tx1"/>
            </w14:solidFill>
          </w14:textFill>
        </w:rPr>
        <w:t>条件，不要求中标</w:t>
      </w:r>
      <w:r>
        <w:rPr>
          <w:rFonts w:hint="eastAsia"/>
          <w:color w:val="000000" w:themeColor="text1"/>
          <w14:textFill>
            <w14:solidFill>
              <w14:schemeClr w14:val="tx1"/>
            </w14:solidFill>
          </w14:textFill>
        </w:rPr>
        <w:t>人</w:t>
      </w:r>
      <w:r>
        <w:rPr>
          <w:color w:val="000000" w:themeColor="text1"/>
          <w14:textFill>
            <w14:solidFill>
              <w14:schemeClr w14:val="tx1"/>
            </w14:solidFill>
          </w14:textFill>
        </w:rPr>
        <w:t>提供除法律、法规明确规定外的其他担保</w:t>
      </w:r>
      <w:r>
        <w:rPr>
          <w:rFonts w:hint="eastAsia"/>
          <w:color w:val="000000" w:themeColor="text1"/>
          <w14:textFill>
            <w14:solidFill>
              <w14:schemeClr w14:val="tx1"/>
            </w14:solidFill>
          </w14:textFill>
        </w:rPr>
        <w:t>。</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47. 合同备案</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采购人与中标人应于合同签订之日起</w:t>
      </w:r>
      <w:r>
        <w:rPr>
          <w:rFonts w:ascii="宋体" w:eastAsia="宋体" w:hAnsi="宋体" w:hint="eastAsia"/>
          <w:color w:val="000000" w:themeColor="text1"/>
          <w:szCs w:val="21"/>
          <w14:textFill>
            <w14:solidFill>
              <w14:schemeClr w14:val="tx1"/>
            </w14:solidFill>
          </w14:textFill>
        </w:rPr>
        <w:t>十日</w:t>
      </w:r>
      <w:r>
        <w:rPr>
          <w:rFonts w:ascii="宋体" w:hAnsi="宋体" w:hint="eastAsia"/>
          <w:color w:val="000000" w:themeColor="text1"/>
          <w:szCs w:val="21"/>
          <w14:textFill>
            <w14:solidFill>
              <w14:schemeClr w14:val="tx1"/>
            </w14:solidFill>
          </w14:textFill>
        </w:rPr>
        <w:t>内，由采购人或委托中标人将采购合同副本抄送合同备案工作实施机构备案。</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48. 合同变更</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49. 项目验收</w:t>
      </w:r>
    </w:p>
    <w:p>
      <w:pPr>
        <w:ind w:right="176" w:firstLine="420"/>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49.1采购人应当按照招标文件和合同规定的标准和方法，及时组织验收。</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50. 宣传</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凡与政府采购活动有关的宣传或广告，若当中提及政府采购，</w:t>
      </w:r>
      <w:r>
        <w:rPr>
          <w:rFonts w:ascii="宋体" w:hAnsi="宋体"/>
          <w:color w:val="000000" w:themeColor="text1"/>
          <w14:textFill>
            <w14:solidFill>
              <w14:schemeClr w14:val="tx1"/>
            </w14:solidFill>
          </w14:textFill>
        </w:rPr>
        <w:t>必须事先将具体对外宣传方案报</w:t>
      </w:r>
      <w:r>
        <w:rPr>
          <w:rFonts w:ascii="宋体" w:hAnsi="宋体" w:hint="eastAsia"/>
          <w:color w:val="000000" w:themeColor="text1"/>
          <w14:textFill>
            <w14:solidFill>
              <w14:schemeClr w14:val="tx1"/>
            </w14:solidFill>
          </w14:textFill>
        </w:rPr>
        <w:t>同级财政部门</w:t>
      </w:r>
      <w:r>
        <w:rPr>
          <w:rFonts w:ascii="宋体" w:hAnsi="宋体"/>
          <w:color w:val="000000" w:themeColor="text1"/>
          <w14:textFill>
            <w14:solidFill>
              <w14:schemeClr w14:val="tx1"/>
            </w14:solidFill>
          </w14:textFill>
        </w:rPr>
        <w:t>和</w:t>
      </w:r>
      <w:r>
        <w:rPr>
          <w:rFonts w:ascii="宋体" w:eastAsia="宋体" w:hAnsi="宋体" w:hint="eastAsia"/>
          <w:color w:val="000000" w:themeColor="text1"/>
          <w14:textFill>
            <w14:solidFill>
              <w14:schemeClr w14:val="tx1"/>
            </w14:solidFill>
          </w14:textFill>
        </w:rPr>
        <w:t>招标机构</w:t>
      </w:r>
      <w:r>
        <w:rPr>
          <w:rFonts w:ascii="宋体" w:hAnsi="宋体"/>
          <w:color w:val="000000" w:themeColor="text1"/>
          <w14:textFill>
            <w14:solidFill>
              <w14:schemeClr w14:val="tx1"/>
            </w14:solidFill>
          </w14:textFill>
        </w:rPr>
        <w:t>，并征得其同意。对外市场宣传包括但不限于以下形式：</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a.名片、宣传册、广告标语等；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b.案例介绍、推广等；</w:t>
      </w:r>
    </w:p>
    <w:p>
      <w:pPr>
        <w:ind w:left="240" w:firstLine="470" w:leftChars="100" w:firstLineChars="196"/>
        <w:rPr>
          <w:rFonts w:ascii="宋体" w:hAnsi="宋体"/>
          <w:color w:val="000000" w:themeColor="text1"/>
          <w14:textFill>
            <w14:solidFill>
              <w14:schemeClr w14:val="tx1"/>
            </w14:solidFill>
          </w14:textFill>
        </w:rPr>
      </w:pPr>
      <w:r>
        <w:rPr>
          <w:rFonts w:ascii="宋体" w:hAnsi="宋体" w:hint="eastAsia"/>
          <w:color w:val="000000" w:themeColor="text1"/>
          <w14:textFill>
            <w14:solidFill>
              <w14:schemeClr w14:val="tx1"/>
            </w14:solidFill>
          </w14:textFill>
        </w:rPr>
        <w:t>c.工作</w:t>
      </w:r>
      <w:r>
        <w:rPr>
          <w:rFonts w:ascii="宋体" w:hAnsi="宋体"/>
          <w:color w:val="000000" w:themeColor="text1"/>
          <w14:textFill>
            <w14:solidFill>
              <w14:schemeClr w14:val="tx1"/>
            </w14:solidFill>
          </w14:textFill>
        </w:rPr>
        <w:t>人员向其他消费群体宣传。</w:t>
      </w:r>
    </w:p>
    <w:p>
      <w:pPr>
        <w:rPr>
          <w:rFonts w:ascii="黑体" w:eastAsia="黑体" w:hAnsi="宋体"/>
          <w:color w:val="000000" w:themeColor="text1"/>
          <w14:textFill>
            <w14:solidFill>
              <w14:schemeClr w14:val="tx1"/>
            </w14:solidFill>
          </w14:textFill>
        </w:rPr>
      </w:pPr>
      <w:r>
        <w:rPr>
          <w:rFonts w:ascii="黑体" w:eastAsia="黑体" w:hAnsi="宋体" w:hint="eastAsia"/>
          <w:color w:val="000000" w:themeColor="text1"/>
          <w14:textFill>
            <w14:solidFill>
              <w14:schemeClr w14:val="tx1"/>
            </w14:solidFill>
          </w14:textFill>
        </w:rPr>
        <w:t>51. 供应商违法责任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1.1</w:t>
      </w:r>
      <w:r>
        <w:rPr>
          <w:rFonts w:ascii="宋体" w:hAnsi="宋体" w:hint="eastAsia"/>
          <w:color w:val="000000" w:themeColor="text1"/>
          <w:szCs w:val="21"/>
          <w14:textFill>
            <w14:solidFill>
              <w14:schemeClr w14:val="tx1"/>
            </w14:solidFill>
          </w14:textFill>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（1）在采购活动中应当回避而未回避的；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（3）隐瞒真实情况，提供虚假资料的；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（5）与其他采购参加人串通投标的；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（6）恶意投诉的；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（8）阻碍、抗拒主管部门监督检查的；</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（9）其他违反本条例规定的行为。</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 xml:space="preserve">1.2 </w:t>
      </w:r>
      <w:r>
        <w:rPr>
          <w:rFonts w:ascii="宋体" w:hAnsi="宋体" w:hint="eastAsia"/>
          <w:color w:val="000000" w:themeColor="text1"/>
          <w:szCs w:val="21"/>
          <w14:textFill>
            <w14:solidFill>
              <w14:schemeClr w14:val="tx1"/>
            </w14:solidFill>
          </w14:textFill>
        </w:rPr>
        <w:t>根据《深圳市财政局关于明确政府采购保证金管理工作的通知》（深财购[2019]42号）的要求，供应商在政府采购活动中出现《深圳经济特区政府采购条例实施细则》第八十四条所列情形的，</w:t>
      </w:r>
      <w:bookmarkStart w:id="112" w:name="_Hlk72440769"/>
      <w:r>
        <w:rPr>
          <w:rFonts w:ascii="宋体" w:hAnsi="宋体" w:hint="eastAsia"/>
          <w:color w:val="000000" w:themeColor="text1"/>
          <w:szCs w:val="21"/>
          <w14:textFill>
            <w14:solidFill>
              <w14:schemeClr w14:val="tx1"/>
            </w14:solidFill>
          </w14:textFill>
        </w:rPr>
        <w:t>采购人或</w:t>
      </w:r>
      <w:bookmarkEnd w:id="112"/>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可将有关情况报同级财政部门，由财政部门根据实际情况记入供应商诚信档案，予以通报：</w:t>
      </w:r>
    </w:p>
    <w:p>
      <w:pPr>
        <w:ind w:firstLine="470" w:firstLineChars="196"/>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w:t>
      </w:r>
      <w:r>
        <w:rPr>
          <w:rFonts w:ascii="宋体" w:hAnsi="宋体"/>
          <w:color w:val="000000" w:themeColor="text1"/>
          <w:szCs w:val="21"/>
          <w14:textFill>
            <w14:solidFill>
              <w14:schemeClr w14:val="tx1"/>
            </w14:solidFill>
          </w14:textFill>
        </w:rPr>
        <w:t>）投标截止后，撤销投标的；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2</w:t>
      </w:r>
      <w:r>
        <w:rPr>
          <w:rFonts w:ascii="宋体" w:hAnsi="宋体"/>
          <w:color w:val="000000" w:themeColor="text1"/>
          <w:szCs w:val="21"/>
          <w14:textFill>
            <w14:solidFill>
              <w14:schemeClr w14:val="tx1"/>
            </w14:solidFill>
          </w14:textFill>
        </w:rPr>
        <w:t>）中标后无正当理由未在规定期限内签订合同的；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3</w:t>
      </w:r>
      <w:r>
        <w:rPr>
          <w:rFonts w:ascii="宋体" w:hAnsi="宋体"/>
          <w:color w:val="000000" w:themeColor="text1"/>
          <w:szCs w:val="21"/>
          <w14:textFill>
            <w14:solidFill>
              <w14:schemeClr w14:val="tx1"/>
            </w14:solidFill>
          </w14:textFill>
        </w:rPr>
        <w:t>）将中标项目转让给他人、或者在投标文件中未说明且未经采购人、采购招标机构同意，将中标项目分包给他人的；</w:t>
      </w:r>
    </w:p>
    <w:p>
      <w:pPr>
        <w:ind w:firstLine="470" w:firstLineChars="196"/>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）拒绝履行合同义务的</w:t>
      </w:r>
      <w:r>
        <w:rPr>
          <w:rFonts w:ascii="宋体" w:hAnsi="宋体" w:hint="eastAsia"/>
          <w:color w:val="000000" w:themeColor="text1"/>
          <w:szCs w:val="21"/>
          <w14:textFill>
            <w14:solidFill>
              <w14:schemeClr w14:val="tx1"/>
            </w14:solidFill>
          </w14:textFill>
        </w:rPr>
        <w:t>。</w:t>
      </w:r>
    </w:p>
    <w:p>
      <w:pPr>
        <w:pStyle w:val="Heading2"/>
        <w:numPr>
          <w:ilvl w:val="0"/>
          <w:numId w:val="2"/>
        </w:numPr>
        <w:tabs>
          <w:tab w:val="left" w:pos="360"/>
          <w:tab w:val="clear" w:pos="720"/>
        </w:tabs>
        <w:spacing w:before="120" w:beforeLines="50" w:after="120" w:afterLines="50"/>
        <w:ind w:left="562" w:hanging="562"/>
        <w:rPr>
          <w:color w:val="000000" w:themeColor="text1"/>
          <w:sz w:val="28"/>
          <w:szCs w:val="28"/>
          <w14:textFill>
            <w14:solidFill>
              <w14:schemeClr w14:val="tx1"/>
            </w14:solidFill>
          </w14:textFill>
        </w:rPr>
      </w:pPr>
      <w:bookmarkEnd w:id="96"/>
      <w:r>
        <w:rPr>
          <w:rFonts w:hint="eastAsia"/>
          <w:color w:val="000000" w:themeColor="text1"/>
          <w:sz w:val="28"/>
          <w:szCs w:val="28"/>
          <w14:textFill>
            <w14:solidFill>
              <w14:schemeClr w14:val="tx1"/>
            </w14:solidFill>
          </w14:textFill>
        </w:rPr>
        <w:t>质疑处理</w:t>
      </w:r>
    </w:p>
    <w:p>
      <w:pPr>
        <w:rPr>
          <w:rFonts w:ascii="黑体" w:eastAsia="黑体" w:hAnsi="宋体"/>
          <w:color w:val="000000" w:themeColor="text1"/>
          <w14:textFill>
            <w14:solidFill>
              <w14:schemeClr w14:val="tx1"/>
            </w14:solidFill>
          </w14:textFill>
        </w:rPr>
      </w:pPr>
      <w:bookmarkStart w:id="113" w:name="_Hlk72439706"/>
      <w:r>
        <w:rPr>
          <w:rFonts w:ascii="黑体" w:eastAsia="黑体" w:hAnsi="宋体" w:hint="eastAsia"/>
          <w:color w:val="000000" w:themeColor="text1"/>
          <w14:textFill>
            <w14:solidFill>
              <w14:schemeClr w14:val="tx1"/>
            </w14:solidFill>
          </w14:textFill>
        </w:rPr>
        <w:t>52.质疑提出与答复</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52.1提出质疑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以书面形式提出质疑。</w:t>
      </w:r>
    </w:p>
    <w:p>
      <w:pPr>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52.2</w:t>
      </w:r>
      <w:r>
        <w:rPr>
          <w:rFonts w:ascii="宋体" w:hAnsi="宋体"/>
          <w:color w:val="000000" w:themeColor="text1"/>
          <w:szCs w:val="21"/>
          <w14:textFill>
            <w14:solidFill>
              <w14:schemeClr w14:val="tx1"/>
            </w14:solidFill>
          </w14:textFill>
        </w:rPr>
        <w:t>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《中华人民共和国政府采购法》、《中华人民共和国政府采购法实施条例》、</w:t>
      </w:r>
      <w:r>
        <w:rPr>
          <w:rFonts w:ascii="宋体" w:hAnsi="宋体"/>
          <w:color w:val="000000" w:themeColor="text1"/>
          <w:szCs w:val="21"/>
          <w14:textFill>
            <w14:solidFill>
              <w14:schemeClr w14:val="tx1"/>
            </w14:solidFill>
          </w14:textFill>
        </w:rPr>
        <w:t>《</w:t>
      </w:r>
      <w:r>
        <w:rPr>
          <w:rFonts w:ascii="宋体" w:hAnsi="宋体" w:hint="eastAsia"/>
          <w:color w:val="000000" w:themeColor="text1"/>
          <w:szCs w:val="21"/>
          <w14:textFill>
            <w14:solidFill>
              <w14:schemeClr w14:val="tx1"/>
            </w14:solidFill>
          </w14:textFill>
        </w:rPr>
        <w:t>深圳经济特区政府采购</w:t>
      </w:r>
      <w:r>
        <w:rPr>
          <w:rFonts w:ascii="宋体" w:hAnsi="宋体"/>
          <w:color w:val="000000" w:themeColor="text1"/>
          <w:szCs w:val="21"/>
          <w14:textFill>
            <w14:solidFill>
              <w14:schemeClr w14:val="tx1"/>
            </w14:solidFill>
          </w14:textFill>
        </w:rPr>
        <w:t>条例</w:t>
      </w:r>
      <w:r>
        <w:rPr>
          <w:rFonts w:ascii="宋体" w:hAnsi="宋体" w:hint="eastAsia"/>
          <w:color w:val="000000" w:themeColor="text1"/>
          <w:szCs w:val="21"/>
          <w14:textFill>
            <w14:solidFill>
              <w14:schemeClr w14:val="tx1"/>
            </w14:solidFill>
          </w14:textFill>
        </w:rPr>
        <w:t>》、《深圳经济特区政府采购条例实施细则》、《政府采购质疑和投诉办法》（财政部令第94号）和其他有关法律法规规定。</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52.3质疑条件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52.3.1提出质疑的供应商应当是参与所质疑项目采购活动的供应商；</w:t>
      </w:r>
      <w:bookmarkStart w:id="114" w:name="_Hlk75374941"/>
      <w:r>
        <w:rPr>
          <w:rFonts w:ascii="宋体" w:hAnsi="宋体" w:hint="eastAsia"/>
          <w:color w:val="000000" w:themeColor="text1"/>
          <w:szCs w:val="21"/>
          <w14:textFill>
            <w14:solidFill>
              <w14:schemeClr w14:val="tx1"/>
            </w14:solidFill>
          </w14:textFill>
        </w:rPr>
        <w:t>以联合体形式参与的，质疑应当由组成联合体的所有成员共同提出</w:t>
      </w:r>
      <w:bookmarkEnd w:id="114"/>
      <w:r>
        <w:rPr>
          <w:rFonts w:ascii="宋体" w:hAnsi="宋体" w:hint="eastAsia"/>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52.3.3应提交书面质疑函，质疑函应当包括以下内容：</w:t>
      </w:r>
    </w:p>
    <w:p>
      <w:pPr>
        <w:ind w:firstLine="42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（2）质疑项目的名称、编号；</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（4）因质疑事项而受损害的权益；</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（5）事实依据；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（6）必要的法律依据；</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（7）提出质疑的日期。</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52.4提交</w:t>
      </w:r>
      <w:r>
        <w:rPr>
          <w:rFonts w:ascii="宋体" w:hAnsi="宋体"/>
          <w:color w:val="000000" w:themeColor="text1"/>
          <w:szCs w:val="21"/>
          <w14:textFill>
            <w14:solidFill>
              <w14:schemeClr w14:val="tx1"/>
            </w14:solidFill>
          </w14:textFill>
        </w:rPr>
        <w:t>材料</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供应商可以委托代理人进行质疑。</w:t>
      </w:r>
      <w:r>
        <w:rPr>
          <w:rFonts w:ascii="宋体" w:hAnsi="宋体"/>
          <w:color w:val="000000" w:themeColor="text1"/>
          <w:szCs w:val="21"/>
          <w14:textFill>
            <w14:solidFill>
              <w14:schemeClr w14:val="tx1"/>
            </w14:solidFill>
          </w14:textFill>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52.5提交方式</w:t>
      </w:r>
    </w:p>
    <w:p>
      <w:pPr>
        <w:ind w:firstLine="42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52.5.1供应商登录“深圳政府采购智慧平台用户网上办事子系统（</w:t>
      </w:r>
      <w:r>
        <w:rPr>
          <w:rFonts w:ascii="宋体" w:hAnsi="宋体" w:hint="eastAsia"/>
          <w:color w:val="000000" w:themeColor="text1"/>
          <w:szCs w:val="21"/>
          <w14:textFill>
            <w14:solidFill>
              <w14:schemeClr w14:val="tx1"/>
            </w14:solidFill>
          </w14:textFill>
        </w:rPr>
        <w:t>http://zfcg.szggzy.com:8081/TPBidder/memberLogin</w:t>
      </w:r>
      <w:r>
        <w:rPr>
          <w:rFonts w:ascii="宋体" w:hAnsi="宋体"/>
          <w:color w:val="000000" w:themeColor="text1"/>
          <w:szCs w:val="21"/>
          <w14:textFill>
            <w14:solidFill>
              <w14:schemeClr w14:val="tx1"/>
            </w14:solidFill>
          </w14:textFill>
        </w:rPr>
        <w:t>）”，在“【我的项目】→【项目流程】→【质疑】”中提出质疑。</w:t>
      </w:r>
    </w:p>
    <w:p>
      <w:pPr>
        <w:ind w:firstLine="48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52.5.2请质疑供应商根据深圳政府采购智慧平台（</w:t>
      </w:r>
      <w:r>
        <w:rPr>
          <w:rFonts w:ascii="宋体" w:hAnsi="宋体" w:hint="eastAsia"/>
          <w:color w:val="000000" w:themeColor="text1"/>
          <w:szCs w:val="21"/>
          <w14:textFill>
            <w14:solidFill>
              <w14:schemeClr w14:val="tx1"/>
            </w14:solidFill>
          </w14:textFill>
        </w:rPr>
        <w:t>http://zfcg.szggzy.com:8081/</w:t>
      </w:r>
      <w:r>
        <w:rPr>
          <w:rFonts w:ascii="宋体" w:hAnsi="宋体"/>
          <w:color w:val="000000" w:themeColor="text1"/>
          <w:szCs w:val="21"/>
          <w14:textFill>
            <w14:solidFill>
              <w14:schemeClr w14:val="tx1"/>
            </w14:solidFill>
          </w14:textFill>
        </w:rPr>
        <w:t>）所发布的质疑指引、质疑函模板填写质疑函并提交质疑材料。</w:t>
      </w:r>
      <w:r>
        <w:rPr>
          <w:rFonts w:ascii="宋体" w:hAnsi="宋体"/>
          <w:b/>
          <w:bCs/>
          <w:color w:val="000000" w:themeColor="text1"/>
          <w:szCs w:val="21"/>
          <w14:textFill>
            <w14:solidFill>
              <w14:schemeClr w14:val="tx1"/>
            </w14:solidFill>
          </w14:textFill>
        </w:rPr>
        <w:t>地址：</w:t>
      </w:r>
      <w:r>
        <w:rPr>
          <w:rFonts w:ascii="宋体" w:hAnsi="宋体" w:hint="eastAsia"/>
          <w:b/>
          <w:bCs/>
          <w:color w:val="000000" w:themeColor="text1"/>
          <w:szCs w:val="21"/>
          <w14:textFill>
            <w14:solidFill>
              <w14:schemeClr w14:val="tx1"/>
            </w14:solidFill>
          </w14:textFill>
        </w:rPr>
        <w:t>深圳市福田区福田体育公园西北角友和招标代理服务中心（靠近北门）</w:t>
      </w:r>
      <w:r>
        <w:rPr>
          <w:rFonts w:ascii="宋体" w:hAnsi="宋体"/>
          <w:b/>
          <w:bCs/>
          <w:color w:val="000000" w:themeColor="text1"/>
          <w:szCs w:val="21"/>
          <w14:textFill>
            <w14:solidFill>
              <w14:schemeClr w14:val="tx1"/>
            </w14:solidFill>
          </w14:textFill>
        </w:rPr>
        <w:t>，质疑咨询电话：0755-8388</w:t>
      </w:r>
      <w:r>
        <w:rPr>
          <w:rFonts w:ascii="宋体" w:eastAsia="宋体" w:hAnsi="宋体" w:hint="eastAsia"/>
          <w:b/>
          <w:bCs/>
          <w:color w:val="000000" w:themeColor="text1"/>
          <w:szCs w:val="21"/>
          <w:lang w:val="en-US" w:eastAsia="zh-CN"/>
          <w14:textFill>
            <w14:solidFill>
              <w14:schemeClr w14:val="tx1"/>
            </w14:solidFill>
          </w14:textFill>
        </w:rPr>
        <w:t>9026</w:t>
      </w:r>
      <w:r>
        <w:rPr>
          <w:rFonts w:ascii="宋体" w:hAnsi="宋体"/>
          <w:b/>
          <w:bCs/>
          <w:color w:val="000000" w:themeColor="text1"/>
          <w:szCs w:val="21"/>
          <w14:textFill>
            <w14:solidFill>
              <w14:schemeClr w14:val="tx1"/>
            </w14:solidFill>
          </w14:textFill>
        </w:rPr>
        <w:t>。</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52.6收文办理</w:t>
      </w:r>
      <w:r>
        <w:rPr>
          <w:rFonts w:ascii="宋体" w:hAnsi="宋体"/>
          <w:color w:val="000000" w:themeColor="text1"/>
          <w:szCs w:val="21"/>
          <w14:textFill>
            <w14:solidFill>
              <w14:schemeClr w14:val="tx1"/>
            </w14:solidFill>
          </w14:textFill>
        </w:rPr>
        <w:t>程序</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52.6.1供应商提交的质疑符合受理条件的，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自收到质疑材料之日起即为受理，应当向供应商出具质疑函收文回执并可以要求其递交质疑的法定代表人（负责人）或者授权代理人签署质疑文书送达地址确认书。</w:t>
      </w:r>
    </w:p>
    <w:p>
      <w:pPr>
        <w:ind w:firstLine="480" w:firstLineChars="200"/>
        <w:rPr>
          <w:rFonts w:ascii="仿宋" w:eastAsia="仿宋" w:hAnsi="仿宋"/>
          <w:color w:val="000000" w:themeColor="text1"/>
          <w:sz w:val="28"/>
          <w:szCs w:val="28"/>
          <w14:textFill>
            <w14:solidFill>
              <w14:schemeClr w14:val="tx1"/>
            </w14:solidFill>
          </w14:textFill>
        </w:rPr>
      </w:pPr>
      <w:r>
        <w:rPr>
          <w:rFonts w:ascii="宋体" w:hAnsi="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供应商提交的质疑材料不全或者未按要求签字或者盖章的，</w:t>
      </w:r>
      <w:r>
        <w:rPr>
          <w:rFonts w:ascii="宋体" w:eastAsia="宋体" w:hAnsi="宋体" w:hint="eastAsia"/>
          <w:color w:val="000000" w:themeColor="text1"/>
          <w:szCs w:val="21"/>
          <w14:textFill>
            <w14:solidFill>
              <w14:schemeClr w14:val="tx1"/>
            </w14:solidFill>
          </w14:textFill>
        </w:rPr>
        <w:t>招标机构</w:t>
      </w:r>
      <w:r>
        <w:rPr>
          <w:rFonts w:ascii="宋体" w:hAnsi="宋体" w:hint="eastAsia"/>
          <w:color w:val="000000" w:themeColor="text1"/>
          <w:szCs w:val="21"/>
          <w14:textFill>
            <w14:solidFill>
              <w14:schemeClr w14:val="tx1"/>
            </w14:solidFill>
          </w14:textFill>
        </w:rPr>
        <w:t>应当一次性告知供应商需补正的内容和补正期限。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（1）质疑主体不满足要求的；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（2）供应商自身权益未受到损害的；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（5）其他不符合受理条件情形的。</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52.7质疑答复时限</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52.8投诉</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hAnsi="宋体"/>
          <w:b/>
          <w:bCs/>
          <w:color w:val="000000" w:themeColor="text1"/>
          <w:szCs w:val="21"/>
          <w14:textFill>
            <w14:solidFill>
              <w14:schemeClr w14:val="tx1"/>
            </w14:solidFill>
          </w14:textFill>
        </w:rPr>
      </w:pPr>
      <w:r>
        <w:rPr>
          <w:rFonts w:ascii="宋体" w:hAnsi="宋体" w:hint="eastAsia"/>
          <w:b/>
          <w:bCs/>
          <w:color w:val="000000" w:themeColor="text1"/>
          <w:szCs w:val="21"/>
          <w14:textFill>
            <w14:solidFill>
              <w14:schemeClr w14:val="tx1"/>
            </w14:solidFill>
          </w14:textFill>
        </w:rPr>
        <w:t xml:space="preserve">53. 质疑后续处理   </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w:t>
      </w:r>
      <w:r>
        <w:rPr>
          <w:rFonts w:hint="eastAsia"/>
        </w:rPr>
        <w:t>1</w:t>
      </w:r>
      <w:r>
        <w:rPr>
          <w:rFonts w:ascii="宋体" w:eastAsia="宋体" w:hAnsi="宋体" w:cs="宋体" w:hint="eastAsia"/>
        </w:rPr>
        <w:t>）对采购文件提出的质疑，依法通过澄清或者修改可以继续开展采购活动的，澄清或者修改采购文件后继续开展采购活动；否则应当修改采购文件后重新开展采购活动。（</w:t>
      </w:r>
      <w:r>
        <w:rPr>
          <w:rFonts w:hint="eastAsia"/>
        </w:rPr>
        <w:t>2</w:t>
      </w:r>
      <w:r>
        <w:rPr>
          <w:rFonts w:ascii="宋体" w:eastAsia="宋体" w:hAnsi="宋体" w:cs="宋体" w:hint="eastAsia"/>
        </w:rPr>
        <w:t>）对采购过程、中标或者成交结果提出的质疑，如果合格供应商符合法定数量，依法从合格的中标或者成交候选人中另行确定中标、成交供应商；如果合格供应商不符合法定数量，应当重新开展采购活动。</w:t>
      </w:r>
    </w:p>
    <w:p>
      <w:pPr>
        <w:jc w:val="center"/>
        <w:rPr>
          <w:color w:val="000000" w:themeColor="text1"/>
          <w14:textFill>
            <w14:solidFill>
              <w14:schemeClr w14:val="tx1"/>
            </w14:solidFill>
          </w14:textFill>
        </w:rPr>
      </w:pPr>
      <w:r>
        <w:rPr>
          <w:color w:val="000000" w:themeColor="text1"/>
          <w14:textFill>
            <w14:solidFill>
              <w14:schemeClr w14:val="tx1"/>
            </w14:solidFill>
          </w14:textFill>
        </w:rPr>
        <w:t>---- END ----</w:t>
      </w:r>
      <w:bookmarkEnd w:id="113"/>
    </w:p>
    <w:p>
      <w:pPr>
        <w:rPr>
          <w:rFonts w:ascii="宋体" w:hAnsi="宋体"/>
          <w:color w:val="000000" w:themeColor="text1"/>
          <w:szCs w:val="21"/>
          <w14:textFill>
            <w14:solidFill>
              <w14:schemeClr w14:val="tx1"/>
            </w14:solidFill>
          </w14:textFill>
        </w:rPr>
      </w:pPr>
    </w:p>
    <w:p/>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055B90D-3FFC-4468-A42B-D6868524F2D8}"/>
  </w:font>
  <w:font w:name="黑体">
    <w:panose1 w:val="02010609060101010101"/>
    <w:charset w:val="86"/>
    <w:family w:val="auto"/>
    <w:pitch w:val="default"/>
    <w:sig w:usb0="800002BF" w:usb1="38CF7CFA" w:usb2="00000016" w:usb3="00000000" w:csb0="00040001" w:csb1="00000000"/>
    <w:embedRegular r:id="rId2" w:fontKey="{B872049B-34A2-48C8-B23A-17106D180FB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embedRegular r:id="rId3" w:fontKey="{48C4F288-4F25-4183-A498-656E648701D8}"/>
  </w:font>
  <w:font w:name="仿宋">
    <w:panose1 w:val="02010609060101010101"/>
    <w:charset w:val="86"/>
    <w:family w:val="modern"/>
    <w:pitch w:val="default"/>
    <w:sig w:usb0="800002BF" w:usb1="38CF7CFA" w:usb2="00000016" w:usb3="00000000" w:csb0="00040001" w:csb1="00000000"/>
    <w:embedRegular r:id="rId4" w:fontKey="{C04BC0DA-5023-48A0-8B6E-55A4356DC1F6}"/>
  </w:font>
  <w:font w:name="Wingdings 2">
    <w:panose1 w:val="05020102010507070707"/>
    <w:charset w:val="02"/>
    <w:family w:val="roman"/>
    <w:pitch w:val="default"/>
    <w:sig w:usb0="00000000" w:usb1="00000000" w:usb2="00000000" w:usb3="00000000" w:csb0="80000000" w:csb1="00000000"/>
    <w:embedRegular r:id="rId5" w:fontKey="{36A2C67D-B60A-4D06-A6F7-DC8ED5EF6AC8}"/>
  </w:font>
  <w:font w:name="等线">
    <w:altName w:val="华文仿宋"/>
    <w:panose1 w:val="02010600030101010101"/>
    <w:charset w:val="00"/>
    <w:family w:val="auto"/>
    <w:pitch w:val="default"/>
    <w:sig w:usb0="00000000" w:usb1="00000000" w:usb2="00000016" w:usb3="00000000" w:csb0="0004000F" w:csb1="00000000"/>
    <w:embedRegular r:id="rId6" w:fontKey="{9B3B96D3-5A84-4147-AE62-F6D62FA8BBCE}"/>
  </w:font>
  <w:font w:name="华文仿宋">
    <w:panose1 w:val="02010600040101010101"/>
    <w:charset w:val="86"/>
    <w:family w:val="auto"/>
    <w:pitch w:val="default"/>
    <w:sig w:usb0="00000287" w:usb1="080F0000" w:usb2="00000000" w:usb3="00000000" w:csb0="0004009F" w:csb1="DFD70000"/>
  </w:font>
  <w:font w:name="ˎ̥">
    <w:altName w:val="Times New Roman"/>
    <w:panose1 w:val="00000000000000000000"/>
    <w:charset w:val="00"/>
    <w:family w:val="roman"/>
    <w:pitch w:val="default"/>
    <w:sig w:usb0="00000000" w:usb1="00000000" w:usb2="00000000" w:usb3="00000000" w:csb0="00000000" w:csb1="00000000"/>
    <w:embedRegular r:id="rId7" w:fontKey="{EC1DC906-4C80-4FE9-AB35-1464F51E790A}"/>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71</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0YzFmMDE1ZTIyYjFjZmVjNzA2YTBiYTRmNDVkYzE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rPr>
      <w:rFonts w:ascii="Times New Roman" w:eastAsia="Times New Roman" w:hAnsi="Times New Roman" w:cs="Times New Roman"/>
      <w:sz w:val="24"/>
      <w:szCs w:val="24"/>
    </w:rPr>
  </w:style>
  <w:style w:type="paragraph" w:styleId="Heading1">
    <w:name w:val="heading 1"/>
    <w:basedOn w:val="Heading3"/>
    <w:next w:val="Normal"/>
    <w:link w:val="1Char"/>
    <w:autoRedefine/>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Char"/>
    <w:autoRedefine/>
    <w:qFormat/>
    <w:pPr>
      <w:adjustRightInd w:val="0"/>
      <w:jc w:val="center"/>
      <w:textAlignment w:val="baseline"/>
      <w:outlineLvl w:val="1"/>
    </w:pPr>
    <w:rPr>
      <w:sz w:val="24"/>
      <w:szCs w:val="20"/>
    </w:rPr>
  </w:style>
  <w:style w:type="paragraph" w:styleId="Heading3">
    <w:name w:val="heading 3"/>
    <w:basedOn w:val="Heading4"/>
    <w:next w:val="Normal"/>
    <w:link w:val="3Char1"/>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Char"/>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NormalIndent">
    <w:name w:val="Normal Indent"/>
    <w:basedOn w:val="Normal"/>
    <w:link w:val="Char0"/>
    <w:autoRedefine/>
    <w:qFormat/>
    <w:pPr>
      <w:ind w:firstLine="420"/>
    </w:pPr>
    <w:rPr>
      <w:szCs w:val="20"/>
    </w:rPr>
  </w:style>
  <w:style w:type="paragraph" w:styleId="CommentText">
    <w:name w:val="annotation text"/>
    <w:basedOn w:val="Normal"/>
    <w:link w:val="Char1"/>
    <w:autoRedefine/>
    <w:unhideWhenUsed/>
    <w:qFormat/>
  </w:style>
  <w:style w:type="paragraph" w:styleId="BodyText">
    <w:name w:val="Body Text"/>
    <w:basedOn w:val="Normal"/>
    <w:next w:val="Normal"/>
    <w:link w:val="Char2"/>
    <w:autoRedefine/>
    <w:qFormat/>
    <w:pPr>
      <w:spacing w:line="360" w:lineRule="auto"/>
    </w:pPr>
    <w:rPr>
      <w:b/>
      <w:bCs/>
    </w:rPr>
  </w:style>
  <w:style w:type="paragraph" w:styleId="BodyTextIndent">
    <w:name w:val="Body Text Indent"/>
    <w:basedOn w:val="Normal"/>
    <w:autoRedefine/>
    <w:uiPriority w:val="99"/>
    <w:qFormat/>
    <w:pPr>
      <w:spacing w:after="120"/>
      <w:ind w:left="420" w:leftChars="200"/>
    </w:pPr>
    <w:rPr>
      <w:rFonts w:ascii="Times New Roman" w:eastAsia="宋体" w:hAnsi="Times New Roman" w:cs="Times New Roman"/>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jc w:val="left"/>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BodyText2">
    <w:name w:val="Body Text 2"/>
    <w:basedOn w:val="Normal"/>
    <w:autoRedefine/>
    <w:qFormat/>
    <w:pPr>
      <w:spacing w:line="360" w:lineRule="auto"/>
    </w:pPr>
    <w:rPr>
      <w:sz w:val="24"/>
    </w:rPr>
  </w:style>
  <w:style w:type="paragraph" w:styleId="NormalWeb">
    <w:name w:val="Normal (Web)"/>
    <w:basedOn w:val="Normal"/>
    <w:link w:val="Char"/>
    <w:autoRedefine/>
    <w:uiPriority w:val="99"/>
    <w:qFormat/>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autoRedefine/>
    <w:qFormat/>
    <w:rPr>
      <w:b/>
    </w:rPr>
  </w:style>
  <w:style w:type="character" w:styleId="Hyperlink">
    <w:name w:val="Hyperlink"/>
    <w:autoRedefine/>
    <w:uiPriority w:val="99"/>
    <w:qFormat/>
    <w:rPr>
      <w:color w:val="0000FF"/>
      <w:u w:val="single"/>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Char">
    <w:name w:val="普通(网站) Char"/>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Char0">
    <w:name w:val="正文缩进 Char"/>
    <w:link w:val="NormalIndent"/>
    <w:autoRedefine/>
    <w:qFormat/>
    <w:rPr>
      <w:rFonts w:eastAsia="宋体"/>
      <w:kern w:val="2"/>
      <w:sz w:val="21"/>
      <w:lang w:val="en-US" w:eastAsia="zh-CN" w:bidi="ar-SA"/>
    </w:rPr>
  </w:style>
  <w:style w:type="character" w:customStyle="1" w:styleId="4Char">
    <w:name w:val="标题 4 Char"/>
    <w:link w:val="Heading4"/>
    <w:autoRedefine/>
    <w:uiPriority w:val="9"/>
    <w:qFormat/>
    <w:rPr>
      <w:rFonts w:ascii="Arial" w:eastAsia="黑体" w:hAnsi="Arial"/>
      <w:b/>
      <w:bCs/>
      <w:kern w:val="2"/>
      <w:sz w:val="28"/>
      <w:szCs w:val="28"/>
      <w:lang w:val="en-US" w:eastAsia="zh-CN" w:bidi="ar-SA"/>
    </w:rPr>
  </w:style>
  <w:style w:type="character" w:customStyle="1" w:styleId="3Char1">
    <w:name w:val="标题 3 Char1"/>
    <w:link w:val="Heading3"/>
    <w:autoRedefine/>
    <w:uiPriority w:val="9"/>
    <w:qFormat/>
    <w:rPr>
      <w:rFonts w:ascii="宋体" w:eastAsia="宋体" w:hAnsi="宋体"/>
      <w:b/>
      <w:bCs/>
      <w:kern w:val="2"/>
      <w:sz w:val="28"/>
      <w:szCs w:val="32"/>
      <w:lang w:val="en-US" w:eastAsia="zh-CN" w:bidi="ar-SA"/>
    </w:rPr>
  </w:style>
  <w:style w:type="character" w:customStyle="1" w:styleId="1Char">
    <w:name w:val="标题 1 Char"/>
    <w:link w:val="Heading1"/>
    <w:autoRedefine/>
    <w:qFormat/>
    <w:rPr>
      <w:rFonts w:ascii="宋体" w:eastAsia="黑体" w:hAnsi="宋体"/>
      <w:b/>
      <w:bCs/>
      <w:kern w:val="44"/>
      <w:sz w:val="28"/>
      <w:szCs w:val="44"/>
      <w:lang w:val="en-US" w:eastAsia="zh-CN" w:bidi="ar-SA"/>
    </w:rPr>
  </w:style>
  <w:style w:type="character" w:customStyle="1" w:styleId="2Char">
    <w:name w:val="标题 2 Char"/>
    <w:link w:val="Heading2"/>
    <w:autoRedefine/>
    <w:qFormat/>
    <w:rPr>
      <w:rFonts w:ascii="宋体" w:eastAsia="宋体" w:hAnsi="宋体"/>
      <w:b/>
      <w:bCs/>
      <w:sz w:val="24"/>
      <w:lang w:val="en-US" w:eastAsia="zh-CN" w:bidi="ar-SA"/>
    </w:rPr>
  </w:style>
  <w:style w:type="character" w:customStyle="1" w:styleId="Char1">
    <w:name w:val="批注文字 Char"/>
    <w:basedOn w:val="DefaultParagraphFont"/>
    <w:link w:val="CommentText"/>
    <w:autoRedefine/>
    <w:qFormat/>
    <w:rPr>
      <w:sz w:val="24"/>
      <w:szCs w:val="24"/>
    </w:rPr>
  </w:style>
  <w:style w:type="character" w:customStyle="1" w:styleId="Char2">
    <w:name w:val="正文文本 Char"/>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 Id="rId4" Type="http://schemas.openxmlformats.org/officeDocument/2006/relationships/font" Target="fonts/font4.odttf" /><Relationship Id="rId5" Type="http://schemas.openxmlformats.org/officeDocument/2006/relationships/font" Target="fonts/font5.odttf" /><Relationship Id="rId6" Type="http://schemas.openxmlformats.org/officeDocument/2006/relationships/font" Target="fonts/font6.odttf" /><Relationship Id="rId7" Type="http://schemas.openxmlformats.org/officeDocument/2006/relationships/font" Target="fonts/font7.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15</TotalTime>
  <Pages>72</Pages>
  <Words>5915</Words>
  <Characters>6139</Characters>
  <Application>Microsoft Office Word</Application>
  <DocSecurity>0</DocSecurity>
  <Lines>1</Lines>
  <Paragraphs>1</Paragraphs>
  <ScaleCrop>false</ScaleCrop>
  <Company/>
  <LinksUpToDate>false</LinksUpToDate>
  <CharactersWithSpaces>6171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1</cp:revision>
  <dcterms:created xsi:type="dcterms:W3CDTF">2022-05-20T08:55:00Z</dcterms:created>
  <dcterms:modified xsi:type="dcterms:W3CDTF">2024-12-03T12:01:25Z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6D6BCA0146A04F44895FF6DADF4AEEB0_13</vt:lpwstr>
  </property>
  <property fmtid="{D5CDD505-2E9C-101B-9397-08002B2CF9AE}" pid="3" name="KSOProductBuildVer">
    <vt:lpwstr>2052-12.1.0.18912</vt:lpwstr>
  </property>
</Properties>
</file>