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2DCB3">
      <w:pPr>
        <w:widowControl/>
        <w:spacing w:before="240" w:after="60" w:line="360" w:lineRule="auto"/>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南山站验证项目变配电站抽屉柜改造服务项目预询价公告</w:t>
      </w:r>
    </w:p>
    <w:bookmarkEnd w:id="0"/>
    <w:p w14:paraId="44096DEF">
      <w:pPr>
        <w:widowControl/>
        <w:shd w:val="clear" w:color="auto" w:fill="FFFFFF"/>
        <w:spacing w:line="360" w:lineRule="auto"/>
        <w:ind w:firstLine="480"/>
        <w:jc w:val="left"/>
        <w:rPr>
          <w:rFonts w:hint="eastAsia" w:ascii="宋体" w:hAnsi="宋体" w:eastAsia="宋体" w:cs="宋体"/>
          <w:kern w:val="0"/>
          <w:sz w:val="24"/>
          <w:szCs w:val="24"/>
          <w:shd w:val="clear" w:color="auto" w:fill="FFFFFF"/>
        </w:rPr>
      </w:pPr>
    </w:p>
    <w:p w14:paraId="38CB386D">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深圳市深水生态环境技术有限公司就</w:t>
      </w:r>
      <w:r>
        <w:rPr>
          <w:rFonts w:hint="eastAsia" w:ascii="微软雅黑" w:hAnsi="微软雅黑" w:eastAsia="微软雅黑" w:cs="微软雅黑"/>
          <w:b/>
          <w:kern w:val="0"/>
          <w:sz w:val="28"/>
          <w:szCs w:val="28"/>
          <w:shd w:val="clear" w:color="auto" w:fill="FFFFFF"/>
        </w:rPr>
        <w:t>南山站验证项目</w:t>
      </w:r>
      <w:r>
        <w:rPr>
          <w:rFonts w:hint="eastAsia" w:ascii="微软雅黑" w:hAnsi="微软雅黑" w:eastAsia="微软雅黑" w:cs="微软雅黑"/>
          <w:b/>
          <w:bCs/>
          <w:kern w:val="0"/>
          <w:sz w:val="28"/>
          <w:szCs w:val="28"/>
          <w:shd w:val="clear" w:color="auto" w:fill="FFFFFF"/>
        </w:rPr>
        <w:t>变配电站抽屉柜改造服务项目</w:t>
      </w:r>
      <w:r>
        <w:rPr>
          <w:rFonts w:hint="eastAsia" w:ascii="微软雅黑" w:hAnsi="微软雅黑" w:eastAsia="微软雅黑" w:cs="微软雅黑"/>
          <w:kern w:val="0"/>
          <w:sz w:val="28"/>
          <w:szCs w:val="28"/>
          <w:shd w:val="clear" w:color="auto" w:fill="FFFFFF"/>
        </w:rPr>
        <w:t>进行预询价，欢迎符合资质并有意向的供应商提交预询价报价，本次询价结果仅作为采购限价的参考依据。有关事项如下：</w:t>
      </w:r>
    </w:p>
    <w:p w14:paraId="674075D4">
      <w:pPr>
        <w:widowControl/>
        <w:numPr>
          <w:ilvl w:val="0"/>
          <w:numId w:val="1"/>
        </w:numPr>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kern w:val="0"/>
          <w:sz w:val="28"/>
          <w:szCs w:val="28"/>
          <w:shd w:val="clear" w:color="auto" w:fill="FFFFFF"/>
        </w:rPr>
        <w:t>预询价方：</w:t>
      </w:r>
    </w:p>
    <w:p w14:paraId="2EF523C1">
      <w:pPr>
        <w:widowControl/>
        <w:shd w:val="clear" w:color="auto" w:fill="FFFFFF"/>
        <w:spacing w:line="360" w:lineRule="auto"/>
        <w:ind w:firstLine="560" w:firstLineChars="20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深圳市深水生态环境技术有限公司。</w:t>
      </w:r>
    </w:p>
    <w:p w14:paraId="0D695F82">
      <w:pPr>
        <w:widowControl/>
        <w:numPr>
          <w:ilvl w:val="0"/>
          <w:numId w:val="1"/>
        </w:numPr>
        <w:shd w:val="clear" w:color="auto" w:fill="FFFFFF"/>
        <w:spacing w:line="360" w:lineRule="auto"/>
        <w:jc w:val="left"/>
        <w:rPr>
          <w:rFonts w:hint="eastAsia" w:ascii="微软雅黑" w:hAnsi="微软雅黑" w:eastAsia="微软雅黑" w:cs="微软雅黑"/>
          <w:bCs/>
          <w:kern w:val="0"/>
          <w:sz w:val="28"/>
          <w:szCs w:val="28"/>
        </w:rPr>
      </w:pPr>
      <w:r>
        <w:rPr>
          <w:rFonts w:hint="eastAsia" w:ascii="微软雅黑" w:hAnsi="微软雅黑" w:eastAsia="微软雅黑" w:cs="微软雅黑"/>
          <w:b/>
          <w:kern w:val="0"/>
          <w:sz w:val="28"/>
          <w:szCs w:val="28"/>
          <w:shd w:val="clear" w:color="auto" w:fill="FFFFFF"/>
        </w:rPr>
        <w:t>项目名称：</w:t>
      </w:r>
    </w:p>
    <w:p w14:paraId="1E81C124">
      <w:pPr>
        <w:widowControl/>
        <w:shd w:val="clear" w:color="auto" w:fill="FFFFFF"/>
        <w:spacing w:line="360" w:lineRule="auto"/>
        <w:ind w:firstLine="560" w:firstLineChars="200"/>
        <w:jc w:val="left"/>
        <w:rPr>
          <w:rFonts w:hint="eastAsia" w:ascii="微软雅黑" w:hAnsi="微软雅黑" w:eastAsia="微软雅黑" w:cs="微软雅黑"/>
          <w:bCs/>
          <w:kern w:val="0"/>
          <w:sz w:val="28"/>
          <w:szCs w:val="28"/>
        </w:rPr>
      </w:pPr>
      <w:r>
        <w:rPr>
          <w:rFonts w:hint="eastAsia" w:ascii="微软雅黑" w:hAnsi="微软雅黑" w:eastAsia="微软雅黑" w:cs="微软雅黑"/>
          <w:bCs/>
          <w:kern w:val="0"/>
          <w:sz w:val="28"/>
          <w:szCs w:val="28"/>
          <w:shd w:val="clear" w:color="auto" w:fill="FFFFFF"/>
        </w:rPr>
        <w:t>南山站验证项目变配电站抽屉柜改造服务项目</w:t>
      </w:r>
    </w:p>
    <w:p w14:paraId="72DB3D6B">
      <w:pPr>
        <w:widowControl/>
        <w:numPr>
          <w:ilvl w:val="0"/>
          <w:numId w:val="1"/>
        </w:numPr>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kern w:val="0"/>
          <w:sz w:val="28"/>
          <w:szCs w:val="28"/>
          <w:shd w:val="clear" w:color="auto" w:fill="FFFFFF"/>
        </w:rPr>
        <w:t>项目内容</w:t>
      </w:r>
      <w:r>
        <w:rPr>
          <w:rFonts w:hint="eastAsia" w:ascii="微软雅黑" w:hAnsi="微软雅黑" w:eastAsia="微软雅黑" w:cs="微软雅黑"/>
          <w:kern w:val="0"/>
          <w:sz w:val="28"/>
          <w:szCs w:val="28"/>
        </w:rPr>
        <w:t>：</w:t>
      </w:r>
    </w:p>
    <w:p w14:paraId="5FD02CAD">
      <w:pPr>
        <w:widowControl/>
        <w:shd w:val="clear" w:color="auto" w:fill="FFFFFF"/>
        <w:spacing w:line="360" w:lineRule="auto"/>
        <w:ind w:firstLine="560" w:firstLineChars="200"/>
        <w:jc w:val="left"/>
        <w:rPr>
          <w:rFonts w:hint="eastAsia" w:ascii="微软雅黑" w:hAnsi="微软雅黑" w:eastAsia="微软雅黑" w:cs="微软雅黑"/>
          <w:bCs/>
          <w:color w:val="FF0000"/>
          <w:kern w:val="0"/>
          <w:sz w:val="28"/>
          <w:szCs w:val="28"/>
        </w:rPr>
      </w:pPr>
      <w:r>
        <w:rPr>
          <w:rFonts w:hint="eastAsia" w:ascii="微软雅黑" w:hAnsi="微软雅黑" w:eastAsia="微软雅黑" w:cs="微软雅黑"/>
          <w:kern w:val="0"/>
          <w:sz w:val="28"/>
          <w:szCs w:val="28"/>
          <w:shd w:val="clear" w:color="auto" w:fill="FFFFFF"/>
        </w:rPr>
        <w:t>本次采购内容为对南山水务泥渣站相邻的4#变配电站内4个400A抽屉柜进行升级改造。包括但不限于断路器、熔断器、互感器、铜排、操作机构等零部件的更换、加装多功能电表、通讯调试等。</w:t>
      </w:r>
      <w:r>
        <w:rPr>
          <w:rFonts w:hint="eastAsia" w:ascii="微软雅黑" w:hAnsi="微软雅黑" w:eastAsia="微软雅黑" w:cs="微软雅黑"/>
          <w:b/>
          <w:bCs/>
          <w:color w:val="FF0000"/>
          <w:kern w:val="0"/>
          <w:sz w:val="28"/>
          <w:szCs w:val="28"/>
          <w:shd w:val="clear" w:color="auto" w:fill="FFFFFF"/>
        </w:rPr>
        <w:t>具体</w:t>
      </w:r>
      <w:r>
        <w:rPr>
          <w:rFonts w:hint="eastAsia" w:ascii="微软雅黑" w:hAnsi="微软雅黑" w:eastAsia="微软雅黑" w:cs="微软雅黑"/>
          <w:color w:val="FF0000"/>
          <w:kern w:val="0"/>
          <w:sz w:val="28"/>
          <w:szCs w:val="28"/>
          <w:shd w:val="clear" w:color="auto" w:fill="FFFFFF"/>
        </w:rPr>
        <w:t>项目需求书</w:t>
      </w:r>
      <w:r>
        <w:rPr>
          <w:rFonts w:hint="eastAsia" w:ascii="微软雅黑" w:hAnsi="微软雅黑" w:eastAsia="微软雅黑" w:cs="微软雅黑"/>
          <w:b/>
          <w:bCs/>
          <w:color w:val="FF0000"/>
          <w:kern w:val="0"/>
          <w:sz w:val="28"/>
          <w:szCs w:val="28"/>
          <w:shd w:val="clear" w:color="auto" w:fill="FFFFFF"/>
        </w:rPr>
        <w:t>请联系本项目负责人获取（联系方式见本公告）。</w:t>
      </w:r>
    </w:p>
    <w:tbl>
      <w:tblPr>
        <w:tblStyle w:val="17"/>
        <w:tblW w:w="9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1363"/>
        <w:gridCol w:w="2551"/>
        <w:gridCol w:w="709"/>
        <w:gridCol w:w="709"/>
        <w:gridCol w:w="3137"/>
      </w:tblGrid>
      <w:tr w14:paraId="6BF0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617" w:type="dxa"/>
            <w:tcBorders>
              <w:top w:val="single" w:color="auto" w:sz="4" w:space="0"/>
              <w:left w:val="single" w:color="auto" w:sz="4" w:space="0"/>
              <w:bottom w:val="single" w:color="auto" w:sz="4" w:space="0"/>
              <w:right w:val="single" w:color="auto" w:sz="4" w:space="0"/>
            </w:tcBorders>
            <w:vAlign w:val="center"/>
          </w:tcPr>
          <w:p w14:paraId="504EDDF6">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序号</w:t>
            </w:r>
          </w:p>
        </w:tc>
        <w:tc>
          <w:tcPr>
            <w:tcW w:w="1363" w:type="dxa"/>
            <w:tcBorders>
              <w:top w:val="single" w:color="auto" w:sz="4" w:space="0"/>
              <w:left w:val="single" w:color="auto" w:sz="4" w:space="0"/>
              <w:bottom w:val="single" w:color="auto" w:sz="4" w:space="0"/>
              <w:right w:val="single" w:color="auto" w:sz="4" w:space="0"/>
            </w:tcBorders>
            <w:vAlign w:val="center"/>
          </w:tcPr>
          <w:p w14:paraId="7CA5FC88">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项目名称</w:t>
            </w:r>
          </w:p>
        </w:tc>
        <w:tc>
          <w:tcPr>
            <w:tcW w:w="2551" w:type="dxa"/>
            <w:tcBorders>
              <w:top w:val="single" w:color="auto" w:sz="4" w:space="0"/>
              <w:left w:val="single" w:color="auto" w:sz="4" w:space="0"/>
              <w:bottom w:val="single" w:color="auto" w:sz="4" w:space="0"/>
              <w:right w:val="single" w:color="auto" w:sz="4" w:space="0"/>
            </w:tcBorders>
            <w:vAlign w:val="center"/>
          </w:tcPr>
          <w:p w14:paraId="06D5E944">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规格</w:t>
            </w:r>
          </w:p>
        </w:tc>
        <w:tc>
          <w:tcPr>
            <w:tcW w:w="709" w:type="dxa"/>
            <w:tcBorders>
              <w:top w:val="single" w:color="auto" w:sz="4" w:space="0"/>
              <w:left w:val="single" w:color="auto" w:sz="4" w:space="0"/>
              <w:bottom w:val="single" w:color="auto" w:sz="4" w:space="0"/>
              <w:right w:val="single" w:color="auto" w:sz="4" w:space="0"/>
            </w:tcBorders>
            <w:vAlign w:val="center"/>
          </w:tcPr>
          <w:p w14:paraId="576292EB">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数量</w:t>
            </w:r>
          </w:p>
        </w:tc>
        <w:tc>
          <w:tcPr>
            <w:tcW w:w="709" w:type="dxa"/>
            <w:tcBorders>
              <w:top w:val="single" w:color="auto" w:sz="4" w:space="0"/>
              <w:left w:val="single" w:color="auto" w:sz="4" w:space="0"/>
              <w:bottom w:val="single" w:color="auto" w:sz="4" w:space="0"/>
              <w:right w:val="single" w:color="auto" w:sz="4" w:space="0"/>
            </w:tcBorders>
            <w:vAlign w:val="center"/>
          </w:tcPr>
          <w:p w14:paraId="7BAB2A91">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单位</w:t>
            </w:r>
          </w:p>
        </w:tc>
        <w:tc>
          <w:tcPr>
            <w:tcW w:w="3137" w:type="dxa"/>
            <w:tcBorders>
              <w:top w:val="single" w:color="auto" w:sz="4" w:space="0"/>
              <w:left w:val="single" w:color="auto" w:sz="4" w:space="0"/>
              <w:bottom w:val="single" w:color="auto" w:sz="4" w:space="0"/>
              <w:right w:val="single" w:color="auto" w:sz="4" w:space="0"/>
            </w:tcBorders>
            <w:vAlign w:val="center"/>
          </w:tcPr>
          <w:p w14:paraId="708CFDC6">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备注</w:t>
            </w:r>
          </w:p>
        </w:tc>
      </w:tr>
      <w:tr w14:paraId="0832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07680D2C">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一</w:t>
            </w:r>
          </w:p>
        </w:tc>
        <w:tc>
          <w:tcPr>
            <w:tcW w:w="1363" w:type="dxa"/>
            <w:tcBorders>
              <w:top w:val="single" w:color="auto" w:sz="4" w:space="0"/>
              <w:left w:val="nil"/>
              <w:bottom w:val="single" w:color="auto" w:sz="4" w:space="0"/>
              <w:right w:val="single" w:color="auto" w:sz="4" w:space="0"/>
            </w:tcBorders>
            <w:shd w:val="clear" w:color="auto" w:fill="auto"/>
            <w:vAlign w:val="center"/>
          </w:tcPr>
          <w:p w14:paraId="3DCE0044">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抽屉柜改造</w:t>
            </w:r>
          </w:p>
        </w:tc>
        <w:tc>
          <w:tcPr>
            <w:tcW w:w="2551" w:type="dxa"/>
            <w:tcBorders>
              <w:top w:val="single" w:color="auto" w:sz="4" w:space="0"/>
              <w:left w:val="nil"/>
              <w:bottom w:val="single" w:color="auto" w:sz="4" w:space="0"/>
              <w:right w:val="single" w:color="auto" w:sz="4" w:space="0"/>
            </w:tcBorders>
            <w:shd w:val="clear" w:color="auto" w:fill="auto"/>
            <w:vAlign w:val="center"/>
          </w:tcPr>
          <w:p w14:paraId="22ECFBC9">
            <w:pPr>
              <w:spacing w:line="360" w:lineRule="auto"/>
              <w:jc w:val="center"/>
              <w:rPr>
                <w:rFonts w:hint="eastAsia" w:ascii="微软雅黑" w:hAnsi="微软雅黑" w:eastAsia="微软雅黑" w:cs="微软雅黑"/>
                <w:sz w:val="28"/>
                <w:szCs w:val="28"/>
              </w:rPr>
            </w:pPr>
          </w:p>
        </w:tc>
        <w:tc>
          <w:tcPr>
            <w:tcW w:w="709" w:type="dxa"/>
            <w:vAlign w:val="center"/>
          </w:tcPr>
          <w:p w14:paraId="788401A4">
            <w:pPr>
              <w:spacing w:line="360" w:lineRule="auto"/>
              <w:jc w:val="center"/>
              <w:rPr>
                <w:rFonts w:hint="eastAsia" w:ascii="微软雅黑" w:hAnsi="微软雅黑" w:eastAsia="微软雅黑" w:cs="微软雅黑"/>
                <w:sz w:val="28"/>
                <w:szCs w:val="28"/>
              </w:rPr>
            </w:pPr>
          </w:p>
        </w:tc>
        <w:tc>
          <w:tcPr>
            <w:tcW w:w="709" w:type="dxa"/>
            <w:vAlign w:val="center"/>
          </w:tcPr>
          <w:p w14:paraId="7B3FF68C">
            <w:pPr>
              <w:spacing w:line="360" w:lineRule="auto"/>
              <w:jc w:val="center"/>
              <w:rPr>
                <w:rFonts w:hint="eastAsia" w:ascii="微软雅黑" w:hAnsi="微软雅黑" w:eastAsia="微软雅黑" w:cs="微软雅黑"/>
                <w:sz w:val="28"/>
                <w:szCs w:val="28"/>
              </w:rPr>
            </w:pPr>
          </w:p>
        </w:tc>
        <w:tc>
          <w:tcPr>
            <w:tcW w:w="3137" w:type="dxa"/>
            <w:vAlign w:val="center"/>
          </w:tcPr>
          <w:p w14:paraId="5FE2505E">
            <w:pPr>
              <w:spacing w:line="360" w:lineRule="auto"/>
              <w:jc w:val="center"/>
              <w:rPr>
                <w:rFonts w:hint="eastAsia" w:ascii="微软雅黑" w:hAnsi="微软雅黑" w:eastAsia="微软雅黑" w:cs="微软雅黑"/>
                <w:sz w:val="28"/>
                <w:szCs w:val="28"/>
              </w:rPr>
            </w:pPr>
          </w:p>
        </w:tc>
      </w:tr>
      <w:tr w14:paraId="5E11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05582EFE">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p>
        </w:tc>
        <w:tc>
          <w:tcPr>
            <w:tcW w:w="1363" w:type="dxa"/>
            <w:tcBorders>
              <w:top w:val="single" w:color="auto" w:sz="4" w:space="0"/>
              <w:left w:val="nil"/>
              <w:bottom w:val="single" w:color="auto" w:sz="4" w:space="0"/>
              <w:right w:val="single" w:color="auto" w:sz="4" w:space="0"/>
            </w:tcBorders>
            <w:shd w:val="clear" w:color="auto" w:fill="auto"/>
            <w:vAlign w:val="center"/>
          </w:tcPr>
          <w:p w14:paraId="230F8B49">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多功能电表</w:t>
            </w:r>
          </w:p>
        </w:tc>
        <w:tc>
          <w:tcPr>
            <w:tcW w:w="2551" w:type="dxa"/>
            <w:tcBorders>
              <w:top w:val="single" w:color="auto" w:sz="4" w:space="0"/>
              <w:left w:val="nil"/>
              <w:bottom w:val="single" w:color="auto" w:sz="4" w:space="0"/>
              <w:right w:val="single" w:color="auto" w:sz="4" w:space="0"/>
            </w:tcBorders>
            <w:shd w:val="clear" w:color="auto" w:fill="auto"/>
            <w:vAlign w:val="center"/>
          </w:tcPr>
          <w:p w14:paraId="265F2E29">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PD系列</w:t>
            </w:r>
          </w:p>
        </w:tc>
        <w:tc>
          <w:tcPr>
            <w:tcW w:w="709" w:type="dxa"/>
            <w:vAlign w:val="center"/>
          </w:tcPr>
          <w:p w14:paraId="2C7AAF0A">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p>
        </w:tc>
        <w:tc>
          <w:tcPr>
            <w:tcW w:w="709" w:type="dxa"/>
            <w:vAlign w:val="center"/>
          </w:tcPr>
          <w:p w14:paraId="7999EBCB">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套</w:t>
            </w:r>
          </w:p>
        </w:tc>
        <w:tc>
          <w:tcPr>
            <w:tcW w:w="3137" w:type="dxa"/>
            <w:vAlign w:val="center"/>
          </w:tcPr>
          <w:p w14:paraId="20F7D0CC">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包含互感器等零部件换新</w:t>
            </w:r>
          </w:p>
        </w:tc>
      </w:tr>
      <w:tr w14:paraId="7697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7" w:type="dxa"/>
            <w:tcBorders>
              <w:top w:val="single" w:color="auto" w:sz="4" w:space="0"/>
              <w:left w:val="single" w:color="auto" w:sz="4" w:space="0"/>
              <w:bottom w:val="single" w:color="auto" w:sz="4" w:space="0"/>
              <w:right w:val="single" w:color="auto" w:sz="4" w:space="0"/>
            </w:tcBorders>
            <w:shd w:val="clear" w:color="auto" w:fill="auto"/>
            <w:vAlign w:val="center"/>
          </w:tcPr>
          <w:p w14:paraId="6CFC7002">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2</w:t>
            </w:r>
          </w:p>
        </w:tc>
        <w:tc>
          <w:tcPr>
            <w:tcW w:w="1363" w:type="dxa"/>
            <w:tcBorders>
              <w:top w:val="single" w:color="auto" w:sz="4" w:space="0"/>
              <w:left w:val="single" w:color="auto" w:sz="4" w:space="0"/>
              <w:bottom w:val="single" w:color="auto" w:sz="4" w:space="0"/>
              <w:right w:val="single" w:color="auto" w:sz="4" w:space="0"/>
            </w:tcBorders>
            <w:shd w:val="clear" w:color="auto" w:fill="auto"/>
            <w:vAlign w:val="center"/>
          </w:tcPr>
          <w:p w14:paraId="2B61E40E">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断路器</w:t>
            </w:r>
          </w:p>
        </w:tc>
        <w:tc>
          <w:tcPr>
            <w:tcW w:w="2551" w:type="dxa"/>
            <w:tcBorders>
              <w:top w:val="single" w:color="auto" w:sz="4" w:space="0"/>
              <w:left w:val="single" w:color="auto" w:sz="4" w:space="0"/>
              <w:bottom w:val="single" w:color="auto" w:sz="4" w:space="0"/>
              <w:right w:val="single" w:color="auto" w:sz="4" w:space="0"/>
            </w:tcBorders>
            <w:shd w:val="clear" w:color="auto" w:fill="auto"/>
            <w:vAlign w:val="center"/>
          </w:tcPr>
          <w:p w14:paraId="6576B324">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框架400A，整定电流300A</w:t>
            </w:r>
          </w:p>
        </w:tc>
        <w:tc>
          <w:tcPr>
            <w:tcW w:w="709" w:type="dxa"/>
            <w:tcBorders>
              <w:left w:val="single" w:color="auto" w:sz="4" w:space="0"/>
              <w:right w:val="single" w:color="auto" w:sz="4" w:space="0"/>
            </w:tcBorders>
            <w:vAlign w:val="center"/>
          </w:tcPr>
          <w:p w14:paraId="15C365EA">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p>
        </w:tc>
        <w:tc>
          <w:tcPr>
            <w:tcW w:w="709" w:type="dxa"/>
            <w:tcBorders>
              <w:left w:val="single" w:color="auto" w:sz="4" w:space="0"/>
            </w:tcBorders>
            <w:vAlign w:val="center"/>
          </w:tcPr>
          <w:p w14:paraId="042982D3">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套</w:t>
            </w:r>
          </w:p>
        </w:tc>
        <w:tc>
          <w:tcPr>
            <w:tcW w:w="3137" w:type="dxa"/>
            <w:vAlign w:val="center"/>
          </w:tcPr>
          <w:p w14:paraId="478C90B3">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过载电流整定，短路电流整定</w:t>
            </w:r>
          </w:p>
        </w:tc>
      </w:tr>
      <w:tr w14:paraId="1913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17" w:type="dxa"/>
            <w:tcBorders>
              <w:top w:val="nil"/>
              <w:left w:val="single" w:color="auto" w:sz="4" w:space="0"/>
              <w:bottom w:val="single" w:color="auto" w:sz="4" w:space="0"/>
              <w:right w:val="single" w:color="auto" w:sz="4" w:space="0"/>
            </w:tcBorders>
            <w:shd w:val="clear" w:color="auto" w:fill="auto"/>
            <w:vAlign w:val="center"/>
          </w:tcPr>
          <w:p w14:paraId="3F092B1D">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3</w:t>
            </w:r>
          </w:p>
        </w:tc>
        <w:tc>
          <w:tcPr>
            <w:tcW w:w="1363" w:type="dxa"/>
            <w:tcBorders>
              <w:top w:val="nil"/>
              <w:left w:val="nil"/>
              <w:bottom w:val="single" w:color="auto" w:sz="4" w:space="0"/>
              <w:right w:val="single" w:color="auto" w:sz="4" w:space="0"/>
            </w:tcBorders>
            <w:shd w:val="clear" w:color="auto" w:fill="auto"/>
            <w:vAlign w:val="center"/>
          </w:tcPr>
          <w:p w14:paraId="5DC7DCC3">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熔断器</w:t>
            </w:r>
          </w:p>
        </w:tc>
        <w:tc>
          <w:tcPr>
            <w:tcW w:w="2551" w:type="dxa"/>
            <w:tcBorders>
              <w:top w:val="nil"/>
              <w:left w:val="nil"/>
              <w:right w:val="single" w:color="auto" w:sz="4" w:space="0"/>
            </w:tcBorders>
            <w:shd w:val="clear" w:color="auto" w:fill="auto"/>
            <w:vAlign w:val="center"/>
          </w:tcPr>
          <w:p w14:paraId="576D0DE3">
            <w:pPr>
              <w:spacing w:line="360" w:lineRule="auto"/>
              <w:rPr>
                <w:rFonts w:hint="eastAsia" w:ascii="微软雅黑" w:hAnsi="微软雅黑" w:eastAsia="微软雅黑" w:cs="微软雅黑"/>
                <w:sz w:val="28"/>
                <w:szCs w:val="28"/>
              </w:rPr>
            </w:pPr>
          </w:p>
        </w:tc>
        <w:tc>
          <w:tcPr>
            <w:tcW w:w="709" w:type="dxa"/>
            <w:vAlign w:val="center"/>
          </w:tcPr>
          <w:p w14:paraId="0DBAB0A2">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16</w:t>
            </w:r>
          </w:p>
        </w:tc>
        <w:tc>
          <w:tcPr>
            <w:tcW w:w="709" w:type="dxa"/>
            <w:vAlign w:val="center"/>
          </w:tcPr>
          <w:p w14:paraId="4E16F14C">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w:t>
            </w:r>
          </w:p>
        </w:tc>
        <w:tc>
          <w:tcPr>
            <w:tcW w:w="3137" w:type="dxa"/>
            <w:vAlign w:val="center"/>
          </w:tcPr>
          <w:p w14:paraId="6133BE29">
            <w:pPr>
              <w:spacing w:line="360" w:lineRule="auto"/>
              <w:jc w:val="center"/>
              <w:rPr>
                <w:rFonts w:hint="eastAsia" w:ascii="微软雅黑" w:hAnsi="微软雅黑" w:eastAsia="微软雅黑" w:cs="微软雅黑"/>
                <w:sz w:val="28"/>
                <w:szCs w:val="28"/>
              </w:rPr>
            </w:pPr>
          </w:p>
        </w:tc>
      </w:tr>
      <w:tr w14:paraId="75E5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7" w:type="dxa"/>
            <w:tcBorders>
              <w:top w:val="nil"/>
              <w:left w:val="single" w:color="auto" w:sz="4" w:space="0"/>
              <w:bottom w:val="single" w:color="auto" w:sz="4" w:space="0"/>
              <w:right w:val="single" w:color="auto" w:sz="4" w:space="0"/>
            </w:tcBorders>
            <w:shd w:val="clear" w:color="auto" w:fill="auto"/>
            <w:vAlign w:val="center"/>
          </w:tcPr>
          <w:p w14:paraId="09A6921A">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4</w:t>
            </w:r>
          </w:p>
        </w:tc>
        <w:tc>
          <w:tcPr>
            <w:tcW w:w="1363" w:type="dxa"/>
            <w:tcBorders>
              <w:top w:val="nil"/>
              <w:left w:val="nil"/>
              <w:bottom w:val="single" w:color="auto" w:sz="4" w:space="0"/>
              <w:right w:val="single" w:color="auto" w:sz="4" w:space="0"/>
            </w:tcBorders>
            <w:shd w:val="clear" w:color="auto" w:fill="auto"/>
            <w:vAlign w:val="center"/>
          </w:tcPr>
          <w:p w14:paraId="563FA697">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现场施工</w:t>
            </w:r>
          </w:p>
        </w:tc>
        <w:tc>
          <w:tcPr>
            <w:tcW w:w="2551" w:type="dxa"/>
            <w:tcBorders>
              <w:top w:val="nil"/>
              <w:left w:val="nil"/>
              <w:bottom w:val="single" w:color="auto" w:sz="4" w:space="0"/>
              <w:right w:val="single" w:color="auto" w:sz="4" w:space="0"/>
            </w:tcBorders>
            <w:shd w:val="clear" w:color="auto" w:fill="auto"/>
            <w:vAlign w:val="center"/>
          </w:tcPr>
          <w:p w14:paraId="62E6E311">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人/天</w:t>
            </w:r>
          </w:p>
        </w:tc>
        <w:tc>
          <w:tcPr>
            <w:tcW w:w="709" w:type="dxa"/>
            <w:vAlign w:val="center"/>
          </w:tcPr>
          <w:p w14:paraId="4EA1F8D0">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7</w:t>
            </w:r>
          </w:p>
        </w:tc>
        <w:tc>
          <w:tcPr>
            <w:tcW w:w="709" w:type="dxa"/>
            <w:vAlign w:val="center"/>
          </w:tcPr>
          <w:p w14:paraId="36D32425">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w:t>
            </w:r>
          </w:p>
        </w:tc>
        <w:tc>
          <w:tcPr>
            <w:tcW w:w="3137" w:type="dxa"/>
            <w:vAlign w:val="center"/>
          </w:tcPr>
          <w:p w14:paraId="5D1E7E73">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包含铜排、抽屉柜操作机构等零部件换新</w:t>
            </w:r>
          </w:p>
        </w:tc>
      </w:tr>
      <w:tr w14:paraId="38684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17" w:type="dxa"/>
            <w:tcBorders>
              <w:top w:val="nil"/>
              <w:left w:val="single" w:color="auto" w:sz="4" w:space="0"/>
              <w:bottom w:val="single" w:color="auto" w:sz="4" w:space="0"/>
              <w:right w:val="single" w:color="auto" w:sz="4" w:space="0"/>
            </w:tcBorders>
            <w:shd w:val="clear" w:color="auto" w:fill="auto"/>
            <w:vAlign w:val="center"/>
          </w:tcPr>
          <w:p w14:paraId="0FFE78DD">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二</w:t>
            </w:r>
          </w:p>
        </w:tc>
        <w:tc>
          <w:tcPr>
            <w:tcW w:w="1363" w:type="dxa"/>
            <w:tcBorders>
              <w:top w:val="nil"/>
              <w:left w:val="nil"/>
              <w:bottom w:val="single" w:color="auto" w:sz="4" w:space="0"/>
              <w:right w:val="single" w:color="auto" w:sz="4" w:space="0"/>
            </w:tcBorders>
            <w:shd w:val="clear" w:color="auto" w:fill="auto"/>
            <w:vAlign w:val="center"/>
          </w:tcPr>
          <w:p w14:paraId="306F7826">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通讯调试</w:t>
            </w:r>
          </w:p>
        </w:tc>
        <w:tc>
          <w:tcPr>
            <w:tcW w:w="2551" w:type="dxa"/>
            <w:tcBorders>
              <w:top w:val="nil"/>
              <w:left w:val="nil"/>
              <w:bottom w:val="single" w:color="auto" w:sz="4" w:space="0"/>
              <w:right w:val="single" w:color="auto" w:sz="4" w:space="0"/>
            </w:tcBorders>
            <w:shd w:val="clear" w:color="auto" w:fill="auto"/>
            <w:vAlign w:val="center"/>
          </w:tcPr>
          <w:p w14:paraId="3F6116AE">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电表数据采集上传厂站中控</w:t>
            </w:r>
          </w:p>
        </w:tc>
        <w:tc>
          <w:tcPr>
            <w:tcW w:w="709" w:type="dxa"/>
            <w:vAlign w:val="center"/>
          </w:tcPr>
          <w:p w14:paraId="0AAFF8FD">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1</w:t>
            </w:r>
          </w:p>
        </w:tc>
        <w:tc>
          <w:tcPr>
            <w:tcW w:w="709" w:type="dxa"/>
            <w:vAlign w:val="center"/>
          </w:tcPr>
          <w:p w14:paraId="1BEFCB58">
            <w:pPr>
              <w:spacing w:line="360" w:lineRule="auto"/>
              <w:jc w:val="center"/>
              <w:rPr>
                <w:rFonts w:hint="eastAsia" w:ascii="微软雅黑" w:hAnsi="微软雅黑" w:eastAsia="微软雅黑" w:cs="微软雅黑"/>
                <w:sz w:val="28"/>
                <w:szCs w:val="28"/>
              </w:rPr>
            </w:pPr>
            <w:r>
              <w:rPr>
                <w:rFonts w:hint="eastAsia" w:ascii="微软雅黑" w:hAnsi="微软雅黑" w:eastAsia="微软雅黑" w:cs="微软雅黑"/>
                <w:sz w:val="28"/>
                <w:szCs w:val="28"/>
              </w:rPr>
              <w:t>项</w:t>
            </w:r>
          </w:p>
        </w:tc>
        <w:tc>
          <w:tcPr>
            <w:tcW w:w="3137" w:type="dxa"/>
            <w:vAlign w:val="center"/>
          </w:tcPr>
          <w:p w14:paraId="5958A2BE">
            <w:pPr>
              <w:spacing w:line="360" w:lineRule="auto"/>
              <w:jc w:val="center"/>
              <w:rPr>
                <w:rFonts w:hint="eastAsia" w:ascii="微软雅黑" w:hAnsi="微软雅黑" w:eastAsia="微软雅黑" w:cs="微软雅黑"/>
                <w:sz w:val="28"/>
                <w:szCs w:val="28"/>
              </w:rPr>
            </w:pPr>
          </w:p>
        </w:tc>
      </w:tr>
      <w:tr w14:paraId="0CD0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086" w:type="dxa"/>
            <w:gridSpan w:val="6"/>
          </w:tcPr>
          <w:p w14:paraId="1281E9F3">
            <w:pPr>
              <w:spacing w:line="360" w:lineRule="auto"/>
              <w:rPr>
                <w:rFonts w:hint="eastAsia" w:ascii="微软雅黑" w:hAnsi="微软雅黑" w:eastAsia="微软雅黑" w:cs="微软雅黑"/>
                <w:sz w:val="28"/>
                <w:szCs w:val="28"/>
              </w:rPr>
            </w:pPr>
            <w:r>
              <w:rPr>
                <w:rFonts w:hint="eastAsia" w:ascii="微软雅黑" w:hAnsi="微软雅黑" w:eastAsia="微软雅黑" w:cs="微软雅黑"/>
                <w:sz w:val="28"/>
                <w:szCs w:val="28"/>
              </w:rPr>
              <w:t>注：1.需现场踏勘测绘，深化设计，供货含辅助材料、人工、安装。</w:t>
            </w:r>
          </w:p>
          <w:p w14:paraId="1CF8B8A4">
            <w:pPr>
              <w:spacing w:line="360" w:lineRule="auto"/>
              <w:ind w:firstLine="560" w:firstLineChars="200"/>
              <w:rPr>
                <w:rFonts w:hint="eastAsia" w:ascii="微软雅黑" w:hAnsi="微软雅黑" w:eastAsia="微软雅黑" w:cs="微软雅黑"/>
                <w:sz w:val="28"/>
                <w:szCs w:val="28"/>
              </w:rPr>
            </w:pPr>
            <w:r>
              <w:rPr>
                <w:rFonts w:hint="eastAsia" w:ascii="微软雅黑" w:hAnsi="微软雅黑" w:eastAsia="微软雅黑" w:cs="微软雅黑"/>
                <w:sz w:val="28"/>
                <w:szCs w:val="28"/>
              </w:rPr>
              <w:t>2.外购件品牌材质不得低于现状使用同类产品，推荐使用西门子，需有原厂售后认证证书。</w:t>
            </w:r>
          </w:p>
        </w:tc>
      </w:tr>
    </w:tbl>
    <w:p w14:paraId="28CB1C2C">
      <w:pPr>
        <w:widowControl/>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bCs/>
          <w:kern w:val="0"/>
          <w:sz w:val="28"/>
          <w:szCs w:val="28"/>
          <w:shd w:val="clear" w:color="auto" w:fill="FFFFFF"/>
        </w:rPr>
        <w:t>四、</w:t>
      </w:r>
      <w:r>
        <w:rPr>
          <w:rFonts w:hint="eastAsia" w:ascii="微软雅黑" w:hAnsi="微软雅黑" w:eastAsia="微软雅黑" w:cs="微软雅黑"/>
          <w:b/>
          <w:kern w:val="0"/>
          <w:sz w:val="28"/>
          <w:szCs w:val="28"/>
          <w:shd w:val="clear" w:color="auto" w:fill="FFFFFF"/>
        </w:rPr>
        <w:t>资格要求</w:t>
      </w:r>
    </w:p>
    <w:p w14:paraId="13048600">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1.投标人须为中国境内注册的独立企业法人，具有合法经营资格。（提供营业执照等证明文件）</w:t>
      </w:r>
    </w:p>
    <w:p w14:paraId="2F956273">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2.投标人近三年内（从本项目发布采购公告之日起倒算）没有行贿骗取中标和严重违约等违法行为、提供的产品没有重大质量问题及安全事故。（提供履约情况及社会信誉承诺书）</w:t>
      </w:r>
    </w:p>
    <w:p w14:paraId="10EEB550">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3.</w:t>
      </w:r>
      <w:r>
        <w:rPr>
          <w:rFonts w:hint="eastAsia" w:ascii="微软雅黑" w:hAnsi="微软雅黑" w:eastAsia="微软雅黑" w:cs="微软雅黑"/>
          <w:sz w:val="28"/>
          <w:szCs w:val="28"/>
        </w:rPr>
        <w:t xml:space="preserve"> </w:t>
      </w:r>
      <w:r>
        <w:rPr>
          <w:rFonts w:hint="eastAsia" w:ascii="微软雅黑" w:hAnsi="微软雅黑" w:eastAsia="微软雅黑" w:cs="微软雅黑"/>
          <w:kern w:val="0"/>
          <w:sz w:val="28"/>
          <w:szCs w:val="28"/>
          <w:highlight w:val="yellow"/>
          <w:shd w:val="clear" w:color="auto" w:fill="FFFFFF"/>
        </w:rPr>
        <w:t>投标人须具有有效的建筑机电安装工程专业承包或机电工程施工总承包资质（要求等级三级及以上，且具有有效期内的安全生产许可证），以及</w:t>
      </w:r>
      <w:r>
        <w:rPr>
          <w:rFonts w:hint="eastAsia" w:ascii="微软雅黑" w:hAnsi="微软雅黑" w:eastAsia="微软雅黑" w:cs="微软雅黑"/>
          <w:kern w:val="0"/>
          <w:sz w:val="28"/>
          <w:szCs w:val="28"/>
          <w:shd w:val="clear" w:color="auto" w:fill="FFFFFF"/>
        </w:rPr>
        <w:t>承装(修、试)电力设施许可资质（承装类五级、承修类五级、承试类五级及以上，</w:t>
      </w:r>
      <w:r>
        <w:rPr>
          <w:rFonts w:hint="eastAsia" w:ascii="微软雅黑" w:hAnsi="微软雅黑" w:eastAsia="微软雅黑" w:cs="微软雅黑"/>
          <w:kern w:val="0"/>
          <w:sz w:val="28"/>
          <w:szCs w:val="28"/>
          <w:highlight w:val="yellow"/>
          <w:shd w:val="clear" w:color="auto" w:fill="FFFFFF"/>
        </w:rPr>
        <w:t>且具有有效期内的许可证</w:t>
      </w:r>
      <w:r>
        <w:rPr>
          <w:rFonts w:hint="eastAsia" w:ascii="微软雅黑" w:hAnsi="微软雅黑" w:eastAsia="微软雅黑" w:cs="微软雅黑"/>
          <w:kern w:val="0"/>
          <w:sz w:val="28"/>
          <w:szCs w:val="28"/>
          <w:shd w:val="clear" w:color="auto" w:fill="FFFFFF"/>
        </w:rPr>
        <w:t>）</w:t>
      </w:r>
    </w:p>
    <w:p w14:paraId="30AE883E">
      <w:pPr>
        <w:widowControl/>
        <w:shd w:val="clear" w:color="auto" w:fill="FFFFFF"/>
        <w:spacing w:line="360" w:lineRule="auto"/>
        <w:ind w:firstLine="42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4.本项目不接受联合体投标，不允许转包。（提供履约情况及社会信誉承诺书）。</w:t>
      </w:r>
    </w:p>
    <w:p w14:paraId="32AD859F">
      <w:pPr>
        <w:widowControl/>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bCs/>
          <w:kern w:val="0"/>
          <w:sz w:val="28"/>
          <w:szCs w:val="28"/>
          <w:shd w:val="clear" w:color="auto" w:fill="FFFFFF"/>
        </w:rPr>
        <w:t>五、</w:t>
      </w:r>
      <w:r>
        <w:rPr>
          <w:rFonts w:hint="eastAsia" w:ascii="微软雅黑" w:hAnsi="微软雅黑" w:eastAsia="微软雅黑" w:cs="微软雅黑"/>
          <w:b/>
          <w:kern w:val="0"/>
          <w:sz w:val="28"/>
          <w:szCs w:val="28"/>
          <w:shd w:val="clear" w:color="auto" w:fill="FFFFFF"/>
        </w:rPr>
        <w:t>报价要求（报价单上注明）</w:t>
      </w:r>
    </w:p>
    <w:p w14:paraId="45EBE919">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b/>
          <w:bCs/>
          <w:kern w:val="0"/>
          <w:sz w:val="28"/>
          <w:szCs w:val="28"/>
          <w:shd w:val="clear" w:color="auto" w:fill="FFFFFF"/>
        </w:rPr>
        <w:t>1．</w:t>
      </w:r>
      <w:r>
        <w:rPr>
          <w:rFonts w:hint="eastAsia" w:ascii="微软雅黑" w:hAnsi="微软雅黑" w:eastAsia="微软雅黑" w:cs="微软雅黑"/>
          <w:b/>
          <w:kern w:val="0"/>
          <w:sz w:val="28"/>
          <w:szCs w:val="28"/>
          <w:shd w:val="clear" w:color="auto" w:fill="FFFFFF"/>
        </w:rPr>
        <w:t>报价方式：</w:t>
      </w:r>
    </w:p>
    <w:p w14:paraId="065A30BD">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本次投标报价采用总价包干。合同总价为包干价，投标总价被视作已包括了所有人工费、设备费、材料费、运输费、装卸费、安装费、安装材料费、调试费、税费、质保期的维修费等完成本项目不可或缺的工作和责任所发生的费用。</w:t>
      </w:r>
    </w:p>
    <w:p w14:paraId="4D0C6F2B">
      <w:pPr>
        <w:spacing w:line="360" w:lineRule="auto"/>
        <w:ind w:firstLine="560" w:firstLineChars="200"/>
        <w:jc w:val="left"/>
        <w:rPr>
          <w:rFonts w:hint="eastAsia" w:ascii="微软雅黑" w:hAnsi="微软雅黑" w:eastAsia="微软雅黑" w:cs="微软雅黑"/>
          <w:sz w:val="28"/>
          <w:szCs w:val="28"/>
        </w:rPr>
      </w:pPr>
      <w:r>
        <w:rPr>
          <w:rFonts w:hint="eastAsia" w:ascii="微软雅黑" w:hAnsi="微软雅黑" w:eastAsia="微软雅黑" w:cs="微软雅黑"/>
          <w:b/>
          <w:bCs/>
          <w:sz w:val="28"/>
          <w:szCs w:val="28"/>
          <w:shd w:val="clear" w:color="auto" w:fill="FFFFFF"/>
        </w:rPr>
        <w:t>2．</w:t>
      </w:r>
      <w:r>
        <w:rPr>
          <w:rFonts w:hint="eastAsia" w:ascii="微软雅黑" w:hAnsi="微软雅黑" w:eastAsia="微软雅黑" w:cs="微软雅黑"/>
          <w:b/>
          <w:sz w:val="28"/>
          <w:szCs w:val="28"/>
          <w:shd w:val="clear" w:color="auto" w:fill="FFFFFF"/>
        </w:rPr>
        <w:t>付款方式：</w:t>
      </w:r>
      <w:bookmarkStart w:id="1" w:name="_Hlk156480034"/>
      <w:r>
        <w:rPr>
          <w:rFonts w:hint="eastAsia" w:ascii="微软雅黑" w:hAnsi="微软雅黑" w:eastAsia="微软雅黑" w:cs="微软雅黑"/>
          <w:b/>
          <w:bCs/>
          <w:sz w:val="28"/>
          <w:szCs w:val="28"/>
          <w:shd w:val="clear" w:color="auto" w:fill="FFFFFF"/>
        </w:rPr>
        <w:t>合同签订后，待本次合同内包含的所有改造服务验收完毕后，甲乙双方需对本次维修改造服务进行验收并出具验收单（一式二份，甲乙双方各执一份）。本次优化改造服务在合同内约定所有内容完成验收后支付合同总价的95%作为验收款，乙方提供与合同总价95%等额的增值税专用发票，甲方在收到乙方开具的发票后支付发票金额的合同价款。剩余5%合同价款作为质保金，在乙方完成质保任务且质保期满后，乙方提供与合同总价5%等额的增值税专用发票，甲方在收到乙方开具的发票后支付发票金额的合同价款。</w:t>
      </w:r>
      <w:bookmarkEnd w:id="1"/>
      <w:r>
        <w:rPr>
          <w:rFonts w:hint="eastAsia" w:ascii="微软雅黑" w:hAnsi="微软雅黑" w:eastAsia="微软雅黑" w:cs="微软雅黑"/>
          <w:bCs/>
          <w:kern w:val="0"/>
          <w:sz w:val="28"/>
          <w:szCs w:val="28"/>
          <w:shd w:val="clear" w:color="auto" w:fill="FFFFFF"/>
          <w:lang w:bidi="ar"/>
        </w:rPr>
        <w:t>具体要求详见项目需求书。</w:t>
      </w:r>
    </w:p>
    <w:p w14:paraId="71119A69">
      <w:pPr>
        <w:spacing w:line="360" w:lineRule="auto"/>
        <w:ind w:firstLine="560" w:firstLineChars="200"/>
        <w:jc w:val="left"/>
        <w:rPr>
          <w:rFonts w:hint="eastAsia" w:ascii="微软雅黑" w:hAnsi="微软雅黑" w:eastAsia="微软雅黑" w:cs="微软雅黑"/>
          <w:kern w:val="0"/>
          <w:sz w:val="28"/>
          <w:szCs w:val="28"/>
          <w:shd w:val="clear" w:color="auto" w:fill="FFFFFF"/>
          <w:lang w:bidi="ar"/>
        </w:rPr>
      </w:pPr>
      <w:r>
        <w:rPr>
          <w:rFonts w:hint="eastAsia" w:ascii="微软雅黑" w:hAnsi="微软雅黑" w:eastAsia="微软雅黑" w:cs="微软雅黑"/>
          <w:b/>
          <w:bCs/>
          <w:sz w:val="28"/>
          <w:szCs w:val="28"/>
          <w:shd w:val="clear" w:color="auto" w:fill="FFFFFF"/>
        </w:rPr>
        <w:t>3．</w:t>
      </w:r>
      <w:r>
        <w:rPr>
          <w:rFonts w:hint="eastAsia" w:ascii="微软雅黑" w:hAnsi="微软雅黑" w:eastAsia="微软雅黑" w:cs="微软雅黑"/>
          <w:b/>
          <w:sz w:val="28"/>
          <w:szCs w:val="28"/>
          <w:shd w:val="clear" w:color="auto" w:fill="FFFFFF"/>
        </w:rPr>
        <w:t>服务期：</w:t>
      </w:r>
      <w:r>
        <w:rPr>
          <w:rFonts w:hint="eastAsia" w:ascii="微软雅黑" w:hAnsi="微软雅黑" w:eastAsia="微软雅黑" w:cs="微软雅黑"/>
          <w:kern w:val="0"/>
          <w:sz w:val="28"/>
          <w:szCs w:val="28"/>
          <w:shd w:val="clear" w:color="auto" w:fill="FFFFFF"/>
          <w:lang w:bidi="ar"/>
        </w:rPr>
        <w:t>自中标结果发出后，接到招标人通知进场之日起30个日历天内完成。具体要求详见项目需求书。</w:t>
      </w:r>
    </w:p>
    <w:p w14:paraId="4B5DAD86">
      <w:pPr>
        <w:widowControl/>
        <w:shd w:val="clear" w:color="auto" w:fill="FFFFFF"/>
        <w:spacing w:line="360" w:lineRule="auto"/>
        <w:ind w:firstLine="42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b/>
          <w:bCs/>
          <w:kern w:val="0"/>
          <w:sz w:val="28"/>
          <w:szCs w:val="28"/>
          <w:shd w:val="clear" w:color="auto" w:fill="FFFFFF"/>
        </w:rPr>
        <w:t>4．</w:t>
      </w:r>
      <w:r>
        <w:rPr>
          <w:rFonts w:hint="eastAsia" w:ascii="微软雅黑" w:hAnsi="微软雅黑" w:eastAsia="微软雅黑" w:cs="微软雅黑"/>
          <w:b/>
          <w:kern w:val="0"/>
          <w:sz w:val="28"/>
          <w:szCs w:val="28"/>
          <w:shd w:val="clear" w:color="auto" w:fill="FFFFFF"/>
        </w:rPr>
        <w:t>质保期：</w:t>
      </w:r>
      <w:r>
        <w:rPr>
          <w:rFonts w:hint="eastAsia" w:ascii="微软雅黑" w:hAnsi="微软雅黑" w:eastAsia="微软雅黑" w:cs="微软雅黑"/>
          <w:kern w:val="0"/>
          <w:sz w:val="28"/>
          <w:szCs w:val="28"/>
          <w:shd w:val="clear" w:color="auto" w:fill="FFFFFF"/>
        </w:rPr>
        <w:t>质量保证期为1年，自本项目验收合格之日起算。具体要求详见项目需求书。</w:t>
      </w:r>
    </w:p>
    <w:p w14:paraId="63D6BF6D">
      <w:pPr>
        <w:widowControl/>
        <w:shd w:val="clear" w:color="auto" w:fill="FFFFFF"/>
        <w:spacing w:line="360" w:lineRule="auto"/>
        <w:ind w:firstLine="420"/>
        <w:jc w:val="left"/>
        <w:rPr>
          <w:rFonts w:hint="eastAsia" w:ascii="微软雅黑" w:hAnsi="微软雅黑" w:eastAsia="微软雅黑" w:cs="微软雅黑"/>
          <w:b/>
          <w:bCs/>
          <w:kern w:val="0"/>
          <w:sz w:val="28"/>
          <w:szCs w:val="28"/>
        </w:rPr>
      </w:pPr>
      <w:r>
        <w:rPr>
          <w:rFonts w:hint="eastAsia" w:ascii="微软雅黑" w:hAnsi="微软雅黑" w:eastAsia="微软雅黑" w:cs="微软雅黑"/>
          <w:b/>
          <w:bCs/>
          <w:kern w:val="0"/>
          <w:sz w:val="28"/>
          <w:szCs w:val="28"/>
          <w:shd w:val="clear" w:color="auto" w:fill="FFFFFF"/>
        </w:rPr>
        <w:t>5. 其他详细要求内容详见项目需求书。</w:t>
      </w:r>
    </w:p>
    <w:p w14:paraId="407A98F5">
      <w:pPr>
        <w:widowControl/>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bCs/>
          <w:kern w:val="0"/>
          <w:sz w:val="28"/>
          <w:szCs w:val="28"/>
          <w:shd w:val="clear" w:color="auto" w:fill="FFFFFF"/>
        </w:rPr>
        <w:t>六、</w:t>
      </w:r>
      <w:r>
        <w:rPr>
          <w:rFonts w:hint="eastAsia" w:ascii="微软雅黑" w:hAnsi="微软雅黑" w:eastAsia="微软雅黑" w:cs="微软雅黑"/>
          <w:b/>
          <w:kern w:val="0"/>
          <w:sz w:val="28"/>
          <w:szCs w:val="28"/>
          <w:shd w:val="clear" w:color="auto" w:fill="FFFFFF"/>
        </w:rPr>
        <w:t>报价格式</w:t>
      </w:r>
      <w:r>
        <w:rPr>
          <w:rFonts w:hint="eastAsia" w:ascii="微软雅黑" w:hAnsi="微软雅黑" w:eastAsia="微软雅黑" w:cs="微软雅黑"/>
          <w:b/>
          <w:bCs/>
          <w:kern w:val="0"/>
          <w:sz w:val="28"/>
          <w:szCs w:val="28"/>
          <w:shd w:val="clear" w:color="auto" w:fill="FFFFFF"/>
        </w:rPr>
        <w:t>（如有疑问请及时联系本项目负责人）</w:t>
      </w:r>
    </w:p>
    <w:p w14:paraId="3A4AB91C">
      <w:pPr>
        <w:widowControl/>
        <w:shd w:val="clear" w:color="auto" w:fill="FFFFFF"/>
        <w:spacing w:line="360" w:lineRule="auto"/>
        <w:ind w:firstLine="480"/>
        <w:jc w:val="left"/>
        <w:rPr>
          <w:rFonts w:hint="eastAsia" w:ascii="微软雅黑" w:hAnsi="微软雅黑" w:eastAsia="微软雅黑" w:cs="微软雅黑"/>
          <w:color w:val="FF0000"/>
          <w:kern w:val="0"/>
          <w:sz w:val="28"/>
          <w:szCs w:val="28"/>
        </w:rPr>
      </w:pPr>
      <w:r>
        <w:rPr>
          <w:rFonts w:hint="eastAsia" w:ascii="微软雅黑" w:hAnsi="微软雅黑" w:eastAsia="微软雅黑" w:cs="微软雅黑"/>
          <w:color w:val="FF0000"/>
          <w:kern w:val="0"/>
          <w:sz w:val="28"/>
          <w:szCs w:val="28"/>
          <w:shd w:val="clear" w:color="auto" w:fill="FFFFFF"/>
        </w:rPr>
        <w:t>1．报价格式自拟（后附满足资格要求的相关证明文件，均需加盖公章）</w:t>
      </w:r>
    </w:p>
    <w:p w14:paraId="5FAC334C">
      <w:pPr>
        <w:widowControl/>
        <w:shd w:val="clear" w:color="auto" w:fill="FFFFFF"/>
        <w:spacing w:line="360" w:lineRule="auto"/>
        <w:ind w:firstLine="480"/>
        <w:jc w:val="left"/>
        <w:rPr>
          <w:rFonts w:hint="eastAsia" w:ascii="微软雅黑" w:hAnsi="微软雅黑" w:eastAsia="微软雅黑" w:cs="微软雅黑"/>
          <w:color w:val="FF0000"/>
          <w:kern w:val="0"/>
          <w:sz w:val="28"/>
          <w:szCs w:val="28"/>
        </w:rPr>
      </w:pPr>
      <w:r>
        <w:rPr>
          <w:rFonts w:hint="eastAsia" w:ascii="微软雅黑" w:hAnsi="微软雅黑" w:eastAsia="微软雅黑" w:cs="微软雅黑"/>
          <w:color w:val="FF0000"/>
          <w:kern w:val="0"/>
          <w:sz w:val="28"/>
          <w:szCs w:val="28"/>
          <w:shd w:val="clear" w:color="auto" w:fill="FFFFFF"/>
        </w:rPr>
        <w:t>2．履约情况及社会信誉承诺书（格式见后附表）</w:t>
      </w:r>
    </w:p>
    <w:p w14:paraId="6C38D96D">
      <w:pPr>
        <w:widowControl/>
        <w:shd w:val="clear" w:color="auto" w:fill="FFFFFF"/>
        <w:spacing w:line="360" w:lineRule="auto"/>
        <w:ind w:firstLine="480"/>
        <w:jc w:val="left"/>
        <w:rPr>
          <w:rFonts w:hint="eastAsia" w:ascii="微软雅黑" w:hAnsi="微软雅黑" w:eastAsia="微软雅黑" w:cs="微软雅黑"/>
          <w:color w:val="FF0000"/>
          <w:kern w:val="0"/>
          <w:sz w:val="28"/>
          <w:szCs w:val="28"/>
        </w:rPr>
      </w:pPr>
      <w:r>
        <w:rPr>
          <w:rFonts w:hint="eastAsia" w:ascii="微软雅黑" w:hAnsi="微软雅黑" w:eastAsia="微软雅黑" w:cs="微软雅黑"/>
          <w:color w:val="FF0000"/>
          <w:kern w:val="0"/>
          <w:sz w:val="28"/>
          <w:szCs w:val="28"/>
          <w:shd w:val="clear" w:color="auto" w:fill="FFFFFF"/>
        </w:rPr>
        <w:t>3．报价响应偏离表</w:t>
      </w:r>
      <w:bookmarkStart w:id="2" w:name="_GoBack"/>
      <w:bookmarkEnd w:id="2"/>
      <w:r>
        <w:rPr>
          <w:rFonts w:hint="eastAsia" w:ascii="微软雅黑" w:hAnsi="微软雅黑" w:eastAsia="微软雅黑" w:cs="微软雅黑"/>
          <w:color w:val="FF0000"/>
          <w:kern w:val="0"/>
          <w:sz w:val="28"/>
          <w:szCs w:val="28"/>
          <w:shd w:val="clear" w:color="auto" w:fill="FFFFFF"/>
        </w:rPr>
        <w:t>（格式见后附表）</w:t>
      </w:r>
    </w:p>
    <w:p w14:paraId="5BFA1D3D">
      <w:pPr>
        <w:widowControl/>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bCs/>
          <w:kern w:val="0"/>
          <w:sz w:val="28"/>
          <w:szCs w:val="28"/>
          <w:shd w:val="clear" w:color="auto" w:fill="FFFFFF"/>
        </w:rPr>
        <w:t>七、</w:t>
      </w:r>
      <w:r>
        <w:rPr>
          <w:rFonts w:hint="eastAsia" w:ascii="微软雅黑" w:hAnsi="微软雅黑" w:eastAsia="微软雅黑" w:cs="微软雅黑"/>
          <w:b/>
          <w:kern w:val="0"/>
          <w:sz w:val="28"/>
          <w:szCs w:val="28"/>
          <w:shd w:val="clear" w:color="auto" w:fill="FFFFFF"/>
        </w:rPr>
        <w:t>递交报价文件的截止时间、地点</w:t>
      </w:r>
    </w:p>
    <w:p w14:paraId="254083B4">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1．方式：所有报价文件可通过电子邮件发送至联系人邮箱（格式为PDF），文件命名、邮件标题格式：“XXX采购项目报价单-XXX公司20250422”</w:t>
      </w:r>
    </w:p>
    <w:p w14:paraId="3709625D">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2．接收报价文件截止时间：</w:t>
      </w:r>
      <w:r>
        <w:rPr>
          <w:rFonts w:hint="eastAsia" w:ascii="微软雅黑" w:hAnsi="微软雅黑" w:eastAsia="微软雅黑" w:cs="微软雅黑"/>
          <w:kern w:val="0"/>
          <w:sz w:val="28"/>
          <w:szCs w:val="28"/>
          <w:highlight w:val="yellow"/>
          <w:shd w:val="clear" w:color="auto" w:fill="FFFFFF"/>
        </w:rPr>
        <w:t>2025年4月25日24：00（北京时间）之前</w:t>
      </w:r>
      <w:r>
        <w:rPr>
          <w:rFonts w:hint="eastAsia" w:ascii="微软雅黑" w:hAnsi="微软雅黑" w:eastAsia="微软雅黑" w:cs="微软雅黑"/>
          <w:kern w:val="0"/>
          <w:sz w:val="28"/>
          <w:szCs w:val="28"/>
          <w:shd w:val="clear" w:color="auto" w:fill="FFFFFF"/>
        </w:rPr>
        <w:t>，逾期或不符合规定的报价文件恕不接受。</w:t>
      </w:r>
    </w:p>
    <w:p w14:paraId="7E0F58AE">
      <w:pPr>
        <w:widowControl/>
        <w:shd w:val="clear" w:color="auto" w:fill="FFFFFF"/>
        <w:spacing w:line="360" w:lineRule="auto"/>
        <w:jc w:val="left"/>
        <w:rPr>
          <w:rFonts w:hint="eastAsia" w:ascii="微软雅黑" w:hAnsi="微软雅黑" w:eastAsia="微软雅黑" w:cs="微软雅黑"/>
          <w:kern w:val="0"/>
          <w:sz w:val="28"/>
          <w:szCs w:val="28"/>
        </w:rPr>
      </w:pPr>
      <w:r>
        <w:rPr>
          <w:rFonts w:hint="eastAsia" w:ascii="微软雅黑" w:hAnsi="微软雅黑" w:eastAsia="微软雅黑" w:cs="微软雅黑"/>
          <w:b/>
          <w:bCs/>
          <w:kern w:val="0"/>
          <w:sz w:val="28"/>
          <w:szCs w:val="28"/>
          <w:shd w:val="clear" w:color="auto" w:fill="FFFFFF"/>
        </w:rPr>
        <w:t>八、</w:t>
      </w:r>
      <w:r>
        <w:rPr>
          <w:rFonts w:hint="eastAsia" w:ascii="微软雅黑" w:hAnsi="微软雅黑" w:eastAsia="微软雅黑" w:cs="微软雅黑"/>
          <w:b/>
          <w:kern w:val="0"/>
          <w:sz w:val="28"/>
          <w:szCs w:val="28"/>
          <w:shd w:val="clear" w:color="auto" w:fill="FFFFFF"/>
        </w:rPr>
        <w:t>本项目的联系方式：（</w:t>
      </w:r>
      <w:r>
        <w:rPr>
          <w:rFonts w:hint="eastAsia" w:ascii="微软雅黑" w:hAnsi="微软雅黑" w:eastAsia="微软雅黑" w:cs="微软雅黑"/>
          <w:kern w:val="0"/>
          <w:sz w:val="28"/>
          <w:szCs w:val="28"/>
          <w:shd w:val="clear" w:color="auto" w:fill="FFFFFF"/>
        </w:rPr>
        <w:t>可按下列地址以</w:t>
      </w:r>
      <w:r>
        <w:rPr>
          <w:rFonts w:hint="eastAsia" w:ascii="微软雅黑" w:hAnsi="微软雅黑" w:eastAsia="微软雅黑" w:cs="微软雅黑"/>
          <w:b/>
          <w:kern w:val="0"/>
          <w:sz w:val="28"/>
          <w:szCs w:val="28"/>
          <w:shd w:val="clear" w:color="auto" w:fill="FFFFFF"/>
        </w:rPr>
        <w:t>书面或邮箱</w:t>
      </w:r>
      <w:r>
        <w:rPr>
          <w:rFonts w:hint="eastAsia" w:ascii="微软雅黑" w:hAnsi="微软雅黑" w:eastAsia="微软雅黑" w:cs="微软雅黑"/>
          <w:kern w:val="0"/>
          <w:sz w:val="28"/>
          <w:szCs w:val="28"/>
          <w:shd w:val="clear" w:color="auto" w:fill="FFFFFF"/>
        </w:rPr>
        <w:t>的形式查询）</w:t>
      </w:r>
    </w:p>
    <w:p w14:paraId="2DCA15AE">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询价方：深圳市深水生态环境技术有限公司</w:t>
      </w:r>
    </w:p>
    <w:p w14:paraId="3CAE8176">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地  址：深圳市南山区南山街道海创环境技术有限公司保安亭右转南山水务泥渣站</w:t>
      </w:r>
    </w:p>
    <w:p w14:paraId="0DA97020">
      <w:pPr>
        <w:widowControl/>
        <w:shd w:val="clear" w:color="auto" w:fill="FFFFFF"/>
        <w:spacing w:line="360" w:lineRule="auto"/>
        <w:ind w:firstLine="480"/>
        <w:jc w:val="lef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联系人：方工  13544035030</w:t>
      </w:r>
    </w:p>
    <w:p w14:paraId="383F3073">
      <w:pPr>
        <w:widowControl/>
        <w:shd w:val="clear" w:color="auto" w:fill="FFFFFF"/>
        <w:spacing w:line="360" w:lineRule="auto"/>
        <w:ind w:firstLine="480"/>
        <w:jc w:val="lef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邮  箱：</w:t>
      </w:r>
      <w:r>
        <w:rPr>
          <w:rFonts w:hint="eastAsia" w:ascii="微软雅黑" w:hAnsi="微软雅黑" w:eastAsia="微软雅黑" w:cs="微软雅黑"/>
          <w:sz w:val="28"/>
          <w:szCs w:val="28"/>
        </w:rPr>
        <w:fldChar w:fldCharType="begin"/>
      </w:r>
      <w:r>
        <w:rPr>
          <w:rFonts w:hint="eastAsia" w:ascii="微软雅黑" w:hAnsi="微软雅黑" w:eastAsia="微软雅黑" w:cs="微软雅黑"/>
          <w:sz w:val="28"/>
          <w:szCs w:val="28"/>
        </w:rPr>
        <w:instrText xml:space="preserve"> HYPERLINK "mailto:fang.zelin@szwatereco.com" </w:instrText>
      </w:r>
      <w:r>
        <w:rPr>
          <w:rFonts w:hint="eastAsia" w:ascii="微软雅黑" w:hAnsi="微软雅黑" w:eastAsia="微软雅黑" w:cs="微软雅黑"/>
          <w:sz w:val="28"/>
          <w:szCs w:val="28"/>
        </w:rPr>
        <w:fldChar w:fldCharType="separate"/>
      </w:r>
      <w:r>
        <w:rPr>
          <w:rStyle w:val="20"/>
          <w:rFonts w:hint="eastAsia" w:ascii="微软雅黑" w:hAnsi="微软雅黑" w:eastAsia="微软雅黑" w:cs="微软雅黑"/>
          <w:kern w:val="0"/>
          <w:sz w:val="28"/>
          <w:szCs w:val="28"/>
          <w:shd w:val="clear" w:color="auto" w:fill="FFFFFF"/>
        </w:rPr>
        <w:t>fang.zelin@szwatereco.com</w:t>
      </w:r>
      <w:r>
        <w:rPr>
          <w:rStyle w:val="20"/>
          <w:rFonts w:hint="eastAsia" w:ascii="微软雅黑" w:hAnsi="微软雅黑" w:eastAsia="微软雅黑" w:cs="微软雅黑"/>
          <w:kern w:val="0"/>
          <w:sz w:val="28"/>
          <w:szCs w:val="28"/>
          <w:shd w:val="clear" w:color="auto" w:fill="FFFFFF"/>
        </w:rPr>
        <w:fldChar w:fldCharType="end"/>
      </w:r>
    </w:p>
    <w:p w14:paraId="6B3287C9">
      <w:pPr>
        <w:widowControl/>
        <w:shd w:val="clear" w:color="auto" w:fill="FFFFFF"/>
        <w:spacing w:line="360" w:lineRule="auto"/>
        <w:jc w:val="left"/>
        <w:rPr>
          <w:rFonts w:hint="eastAsia" w:ascii="微软雅黑" w:hAnsi="微软雅黑" w:eastAsia="微软雅黑" w:cs="微软雅黑"/>
          <w:kern w:val="0"/>
          <w:sz w:val="28"/>
          <w:szCs w:val="28"/>
          <w:shd w:val="clear" w:color="auto" w:fill="FFFFFF"/>
        </w:rPr>
      </w:pPr>
    </w:p>
    <w:p w14:paraId="0C902C53">
      <w:pPr>
        <w:widowControl/>
        <w:shd w:val="clear" w:color="auto" w:fill="FFFFFF"/>
        <w:spacing w:line="360" w:lineRule="auto"/>
        <w:ind w:firstLine="480"/>
        <w:jc w:val="right"/>
        <w:rPr>
          <w:rFonts w:hint="eastAsia" w:ascii="微软雅黑" w:hAnsi="微软雅黑" w:eastAsia="微软雅黑" w:cs="微软雅黑"/>
          <w:kern w:val="0"/>
          <w:sz w:val="28"/>
          <w:szCs w:val="28"/>
        </w:rPr>
      </w:pPr>
      <w:r>
        <w:rPr>
          <w:rFonts w:hint="eastAsia" w:ascii="微软雅黑" w:hAnsi="微软雅黑" w:eastAsia="微软雅黑" w:cs="微软雅黑"/>
          <w:kern w:val="0"/>
          <w:sz w:val="28"/>
          <w:szCs w:val="28"/>
          <w:shd w:val="clear" w:color="auto" w:fill="FFFFFF"/>
        </w:rPr>
        <w:t>深圳市深水生态环境技术有限公司</w:t>
      </w:r>
    </w:p>
    <w:p w14:paraId="12011AD6">
      <w:pPr>
        <w:widowControl/>
        <w:shd w:val="clear" w:color="auto" w:fill="FFFFFF"/>
        <w:wordWrap w:val="0"/>
        <w:spacing w:line="360" w:lineRule="auto"/>
        <w:ind w:firstLine="480"/>
        <w:jc w:val="right"/>
        <w:rPr>
          <w:rFonts w:hint="eastAsia" w:ascii="微软雅黑" w:hAnsi="微软雅黑" w:eastAsia="微软雅黑" w:cs="微软雅黑"/>
          <w:kern w:val="0"/>
          <w:sz w:val="28"/>
          <w:szCs w:val="28"/>
          <w:shd w:val="clear" w:color="auto" w:fill="FFFFFF"/>
        </w:rPr>
      </w:pPr>
      <w:r>
        <w:rPr>
          <w:rFonts w:hint="eastAsia" w:ascii="微软雅黑" w:hAnsi="微软雅黑" w:eastAsia="微软雅黑" w:cs="微软雅黑"/>
          <w:kern w:val="0"/>
          <w:sz w:val="28"/>
          <w:szCs w:val="28"/>
          <w:shd w:val="clear" w:color="auto" w:fill="FFFFFF"/>
        </w:rPr>
        <w:t xml:space="preserve">2025年4月22日      </w:t>
      </w:r>
    </w:p>
    <w:p w14:paraId="4F6F3D70">
      <w:pPr>
        <w:spacing w:line="360" w:lineRule="auto"/>
        <w:rPr>
          <w:rFonts w:hint="eastAsia" w:ascii="微软雅黑" w:hAnsi="微软雅黑" w:eastAsia="微软雅黑" w:cs="微软雅黑"/>
          <w:color w:val="5A5A5A"/>
          <w:sz w:val="28"/>
          <w:szCs w:val="28"/>
          <w:shd w:val="clear" w:color="auto" w:fill="FFFFFF"/>
        </w:rPr>
      </w:pPr>
      <w:r>
        <w:rPr>
          <w:rFonts w:hint="eastAsia" w:ascii="微软雅黑" w:hAnsi="微软雅黑" w:eastAsia="微软雅黑" w:cs="微软雅黑"/>
          <w:color w:val="5A5A5A"/>
          <w:sz w:val="28"/>
          <w:szCs w:val="28"/>
          <w:shd w:val="clear" w:color="auto" w:fill="FFFFFF"/>
        </w:rPr>
        <w:br w:type="page"/>
      </w:r>
    </w:p>
    <w:p w14:paraId="7994C647">
      <w:pPr>
        <w:widowControl/>
        <w:shd w:val="clear" w:color="auto" w:fill="FFFFFF"/>
        <w:spacing w:line="360" w:lineRule="auto"/>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一、履约情况及社会信誉承诺书</w:t>
      </w:r>
    </w:p>
    <w:p w14:paraId="5B8794C4">
      <w:pPr>
        <w:tabs>
          <w:tab w:val="left" w:pos="7560"/>
        </w:tabs>
        <w:snapToGrid w:val="0"/>
        <w:spacing w:line="360" w:lineRule="auto"/>
        <w:jc w:val="center"/>
        <w:rPr>
          <w:rFonts w:hint="eastAsia" w:ascii="宋体" w:hAnsi="宋体" w:eastAsia="宋体" w:cs="Times New Roman"/>
          <w:sz w:val="28"/>
          <w:szCs w:val="28"/>
        </w:rPr>
      </w:pPr>
      <w:r>
        <w:rPr>
          <w:rFonts w:hint="eastAsia" w:ascii="宋体" w:hAnsi="宋体" w:eastAsia="宋体" w:cs="宋体"/>
          <w:sz w:val="28"/>
          <w:szCs w:val="28"/>
        </w:rPr>
        <w:t>履约情况及社会信誉</w:t>
      </w:r>
      <w:r>
        <w:rPr>
          <w:rFonts w:ascii="宋体" w:hAnsi="宋体" w:eastAsia="宋体" w:cs="Times New Roman"/>
          <w:sz w:val="28"/>
          <w:szCs w:val="28"/>
        </w:rPr>
        <w:t>承诺书</w:t>
      </w:r>
    </w:p>
    <w:p w14:paraId="7B631085">
      <w:pPr>
        <w:widowControl/>
        <w:snapToGrid w:val="0"/>
        <w:spacing w:line="360" w:lineRule="auto"/>
        <w:rPr>
          <w:rFonts w:hint="eastAsia" w:ascii="宋体" w:hAnsi="宋体" w:eastAsia="宋体" w:cs="Times New Roman"/>
          <w:szCs w:val="21"/>
        </w:rPr>
      </w:pPr>
      <w:r>
        <w:rPr>
          <w:rFonts w:hint="eastAsia" w:ascii="宋体" w:hAnsi="宋体" w:eastAsia="宋体" w:cs="Times New Roman"/>
          <w:szCs w:val="21"/>
        </w:rPr>
        <w:t>致：</w:t>
      </w:r>
      <w:r>
        <w:rPr>
          <w:rFonts w:hint="eastAsia" w:ascii="宋体" w:hAnsi="宋体" w:eastAsia="宋体" w:cs="Times New Roman"/>
          <w:szCs w:val="21"/>
          <w:u w:val="single"/>
        </w:rPr>
        <w:t xml:space="preserve">   （招标人）     </w:t>
      </w:r>
    </w:p>
    <w:p w14:paraId="227DBF0C">
      <w:pPr>
        <w:widowControl/>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我司自愿参加贵司组织的</w:t>
      </w:r>
      <w:r>
        <w:rPr>
          <w:rFonts w:hint="eastAsia" w:ascii="宋体" w:hAnsi="宋体" w:eastAsia="宋体" w:cs="宋体"/>
          <w:szCs w:val="21"/>
          <w:u w:val="single"/>
        </w:rPr>
        <w:t xml:space="preserve">                           （</w:t>
      </w:r>
      <w:r>
        <w:rPr>
          <w:rFonts w:hint="eastAsia" w:ascii="宋体" w:hAnsi="宋体" w:eastAsia="宋体" w:cs="宋体"/>
          <w:szCs w:val="21"/>
        </w:rPr>
        <w:t>项目名称）的投标，我司在此郑重承诺：</w:t>
      </w:r>
    </w:p>
    <w:p w14:paraId="4D16E53B">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诚信参与贵司招采活动，所递交的投标文件及有关资料内容完整、真实可信。</w:t>
      </w:r>
    </w:p>
    <w:p w14:paraId="0264F948">
      <w:pPr>
        <w:widowControl/>
        <w:numPr>
          <w:ilvl w:val="0"/>
          <w:numId w:val="2"/>
        </w:numPr>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宋体"/>
          <w:szCs w:val="24"/>
        </w:rPr>
        <w:t>近3年内（从招标公告发布之日起倒算）</w:t>
      </w:r>
      <w:r>
        <w:rPr>
          <w:rFonts w:hint="eastAsia" w:ascii="宋体" w:hAnsi="宋体" w:eastAsia="宋体" w:cs="宋体"/>
          <w:szCs w:val="21"/>
        </w:rPr>
        <w:t>，</w:t>
      </w:r>
      <w:r>
        <w:rPr>
          <w:rFonts w:hint="eastAsia" w:ascii="宋体" w:hAnsi="宋体" w:eastAsia="宋体" w:cs="Times New Roman"/>
          <w:szCs w:val="21"/>
        </w:rPr>
        <w:t>我公司或者</w:t>
      </w:r>
      <w:r>
        <w:rPr>
          <w:rFonts w:ascii="宋体" w:hAnsi="宋体" w:eastAsia="宋体" w:cs="Times New Roman"/>
          <w:szCs w:val="21"/>
        </w:rPr>
        <w:t>法定代表人</w:t>
      </w:r>
      <w:r>
        <w:rPr>
          <w:rFonts w:hint="eastAsia" w:ascii="宋体" w:hAnsi="宋体" w:eastAsia="宋体" w:cs="Times New Roman"/>
          <w:szCs w:val="21"/>
        </w:rPr>
        <w:t>均无行贿犯罪记</w:t>
      </w:r>
      <w:r>
        <w:rPr>
          <w:rFonts w:ascii="宋体" w:hAnsi="宋体" w:eastAsia="宋体" w:cs="Times New Roman"/>
          <w:szCs w:val="21"/>
        </w:rPr>
        <w:t>录</w:t>
      </w:r>
      <w:r>
        <w:rPr>
          <w:rFonts w:hint="eastAsia" w:ascii="宋体" w:hAnsi="宋体" w:eastAsia="宋体" w:cs="Times New Roman"/>
          <w:szCs w:val="21"/>
        </w:rPr>
        <w:t>。</w:t>
      </w:r>
    </w:p>
    <w:p w14:paraId="76BBE165">
      <w:pPr>
        <w:widowControl/>
        <w:numPr>
          <w:ilvl w:val="0"/>
          <w:numId w:val="2"/>
        </w:numPr>
        <w:snapToGrid w:val="0"/>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近3年内（从投标截止日起计算）没有行贿骗取中标和严重违约、提供的服务或产品没有重大质量问题及安全事故。</w:t>
      </w:r>
    </w:p>
    <w:p w14:paraId="20C2E046">
      <w:pPr>
        <w:widowControl/>
        <w:numPr>
          <w:ilvl w:val="0"/>
          <w:numId w:val="2"/>
        </w:numPr>
        <w:snapToGrid w:val="0"/>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近1年内（从截标之日起倒算）不存在因串通投标、转包、以他人名义投标或者违法分包等违法行为受到主管部门（建设、交通、财政）行政处罚或正在接受立案调查的情况。</w:t>
      </w:r>
    </w:p>
    <w:p w14:paraId="6F229C4B">
      <w:pPr>
        <w:widowControl/>
        <w:numPr>
          <w:ilvl w:val="0"/>
          <w:numId w:val="2"/>
        </w:numPr>
        <w:snapToGrid w:val="0"/>
        <w:spacing w:line="360" w:lineRule="auto"/>
        <w:ind w:firstLine="420" w:firstLineChars="200"/>
        <w:jc w:val="left"/>
        <w:rPr>
          <w:rFonts w:hint="eastAsia" w:ascii="宋体" w:hAnsi="宋体" w:eastAsia="宋体" w:cs="宋体"/>
          <w:szCs w:val="24"/>
        </w:rPr>
      </w:pPr>
      <w:r>
        <w:rPr>
          <w:rFonts w:hint="eastAsia" w:ascii="宋体" w:hAnsi="宋体" w:eastAsia="宋体" w:cs="宋体"/>
          <w:szCs w:val="24"/>
        </w:rPr>
        <w:t>不存在因违反工程质量、安全生产管理规定等原因被建设部门给予红色警示且在警示期内或正在接受立案调查的情况。不存在拖欠工人工资被有关部门责令改正而未改正的情况。</w:t>
      </w:r>
    </w:p>
    <w:p w14:paraId="1DD2D24C">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未被列入失信被执行人、重大税收违法失信主体、严重违法失信行为记录、拖欠农民工工资失信联合惩戒对象名单。（以信用中国www.creditchina.gov.cn网站查询为准）</w:t>
      </w:r>
    </w:p>
    <w:p w14:paraId="3BDA7A90">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承诺未以联合体投标，中标后项目不转包。</w:t>
      </w:r>
    </w:p>
    <w:p w14:paraId="479CAEB1">
      <w:pPr>
        <w:widowControl/>
        <w:numPr>
          <w:ilvl w:val="0"/>
          <w:numId w:val="2"/>
        </w:numPr>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承诺遵守“本单位与本项目其他投标（报价）方不存在负责人为同一人、股权关系、董监高关系或其他可能影响采购活动公平、公正进行的关系，否则将按无效标处理”的规定。</w:t>
      </w:r>
    </w:p>
    <w:p w14:paraId="60E6A7F9">
      <w:pPr>
        <w:widowControl/>
        <w:snapToGrid w:val="0"/>
        <w:spacing w:line="360" w:lineRule="auto"/>
        <w:jc w:val="left"/>
        <w:rPr>
          <w:rFonts w:hint="eastAsia" w:ascii="宋体" w:hAnsi="宋体" w:eastAsia="宋体" w:cs="宋体"/>
          <w:szCs w:val="21"/>
        </w:rPr>
      </w:pPr>
      <w:r>
        <w:rPr>
          <w:rFonts w:hint="eastAsia" w:ascii="宋体" w:hAnsi="宋体" w:eastAsia="宋体" w:cs="宋体"/>
          <w:szCs w:val="21"/>
        </w:rPr>
        <w:t xml:space="preserve">    如本承诺不属实，我司愿意无条件接受：</w:t>
      </w:r>
    </w:p>
    <w:p w14:paraId="0BC6D5F9">
      <w:pPr>
        <w:widowControl/>
        <w:snapToGrid w:val="0"/>
        <w:spacing w:line="360" w:lineRule="auto"/>
        <w:ind w:firstLine="315" w:firstLineChars="150"/>
        <w:jc w:val="left"/>
        <w:rPr>
          <w:rFonts w:hint="eastAsia" w:ascii="宋体" w:hAnsi="宋体" w:eastAsia="宋体" w:cs="宋体"/>
          <w:szCs w:val="21"/>
        </w:rPr>
      </w:pPr>
      <w:r>
        <w:rPr>
          <w:rFonts w:hint="eastAsia" w:ascii="宋体" w:hAnsi="宋体" w:eastAsia="宋体" w:cs="宋体"/>
          <w:szCs w:val="21"/>
        </w:rPr>
        <w:t>（一）宣布我司投标废标</w:t>
      </w:r>
    </w:p>
    <w:p w14:paraId="660B751E">
      <w:pPr>
        <w:widowControl/>
        <w:snapToGrid w:val="0"/>
        <w:spacing w:line="360" w:lineRule="auto"/>
        <w:ind w:firstLine="315" w:firstLineChars="150"/>
        <w:jc w:val="left"/>
        <w:rPr>
          <w:rFonts w:hint="eastAsia" w:ascii="宋体" w:hAnsi="宋体" w:eastAsia="宋体" w:cs="宋体"/>
          <w:szCs w:val="21"/>
        </w:rPr>
      </w:pPr>
      <w:r>
        <w:rPr>
          <w:rFonts w:hint="eastAsia" w:ascii="宋体" w:hAnsi="宋体" w:eastAsia="宋体" w:cs="宋体"/>
          <w:szCs w:val="21"/>
        </w:rPr>
        <w:t>（二）取消我司的中标资格。</w:t>
      </w:r>
    </w:p>
    <w:p w14:paraId="6098DA8F">
      <w:pPr>
        <w:widowControl/>
        <w:snapToGrid w:val="0"/>
        <w:spacing w:line="360" w:lineRule="auto"/>
        <w:ind w:firstLine="315" w:firstLineChars="150"/>
        <w:jc w:val="left"/>
        <w:rPr>
          <w:rFonts w:hint="eastAsia" w:ascii="宋体" w:hAnsi="宋体" w:eastAsia="宋体" w:cs="宋体"/>
          <w:szCs w:val="21"/>
        </w:rPr>
      </w:pPr>
      <w:r>
        <w:rPr>
          <w:rFonts w:hint="eastAsia" w:ascii="宋体" w:hAnsi="宋体" w:eastAsia="宋体" w:cs="宋体"/>
          <w:szCs w:val="21"/>
        </w:rPr>
        <w:t>（三）列入投标黑名单。</w:t>
      </w:r>
    </w:p>
    <w:p w14:paraId="630597E8">
      <w:pPr>
        <w:widowControl/>
        <w:snapToGrid w:val="0"/>
        <w:spacing w:line="360" w:lineRule="auto"/>
        <w:ind w:firstLine="315" w:firstLineChars="150"/>
        <w:jc w:val="left"/>
        <w:rPr>
          <w:rFonts w:hint="eastAsia" w:ascii="宋体" w:hAnsi="宋体" w:eastAsia="宋体" w:cs="宋体"/>
          <w:szCs w:val="21"/>
        </w:rPr>
      </w:pPr>
      <w:r>
        <w:rPr>
          <w:rFonts w:hint="eastAsia" w:ascii="宋体" w:hAnsi="宋体" w:eastAsia="宋体" w:cs="宋体"/>
          <w:szCs w:val="21"/>
        </w:rPr>
        <w:t xml:space="preserve">（四）不予退还投标保证金。  </w:t>
      </w:r>
    </w:p>
    <w:p w14:paraId="68A19810">
      <w:pPr>
        <w:widowControl/>
        <w:snapToGrid w:val="0"/>
        <w:spacing w:line="360" w:lineRule="auto"/>
        <w:ind w:firstLine="283" w:firstLineChars="135"/>
        <w:jc w:val="left"/>
        <w:rPr>
          <w:rFonts w:hint="eastAsia" w:ascii="宋体" w:hAnsi="宋体" w:eastAsia="宋体" w:cs="Times New Roman"/>
          <w:bCs/>
          <w:sz w:val="28"/>
          <w:szCs w:val="28"/>
        </w:rPr>
      </w:pPr>
      <w:r>
        <w:rPr>
          <w:rFonts w:hint="eastAsia" w:ascii="宋体" w:hAnsi="宋体" w:eastAsia="宋体" w:cs="Times New Roman"/>
          <w:szCs w:val="21"/>
        </w:rPr>
        <w:t>（五）我方同意给你方造成的损失予以赔偿。</w:t>
      </w:r>
    </w:p>
    <w:p w14:paraId="1A539686">
      <w:pPr>
        <w:snapToGrid w:val="0"/>
        <w:spacing w:line="360" w:lineRule="auto"/>
        <w:rPr>
          <w:rFonts w:hint="eastAsia" w:ascii="宋体" w:hAnsi="宋体" w:eastAsia="宋体" w:cs="Times New Roman"/>
          <w:szCs w:val="21"/>
        </w:rPr>
      </w:pPr>
    </w:p>
    <w:p w14:paraId="13C25E10">
      <w:pPr>
        <w:snapToGrid w:val="0"/>
        <w:spacing w:line="360" w:lineRule="auto"/>
        <w:rPr>
          <w:rFonts w:hint="eastAsia" w:ascii="宋体" w:hAnsi="宋体" w:eastAsia="宋体" w:cs="Times New Roman"/>
          <w:szCs w:val="21"/>
        </w:rPr>
      </w:pPr>
    </w:p>
    <w:p w14:paraId="229F34F3">
      <w:pPr>
        <w:adjustRightInd w:val="0"/>
        <w:snapToGrid w:val="0"/>
        <w:spacing w:line="360" w:lineRule="auto"/>
        <w:rPr>
          <w:rFonts w:hint="eastAsia" w:ascii="宋体" w:hAnsi="宋体" w:eastAsia="宋体" w:cs="Times New Roman"/>
          <w:szCs w:val="20"/>
        </w:rPr>
      </w:pPr>
      <w:r>
        <w:rPr>
          <w:rFonts w:hint="eastAsia" w:ascii="宋体" w:hAnsi="宋体" w:eastAsia="宋体" w:cs="Times New Roman"/>
          <w:szCs w:val="20"/>
        </w:rPr>
        <w:t>投标人名称：</w:t>
      </w:r>
      <w:r>
        <w:rPr>
          <w:rFonts w:hint="eastAsia" w:ascii="宋体" w:hAnsi="宋体" w:eastAsia="宋体" w:cs="Times New Roman"/>
          <w:szCs w:val="20"/>
          <w:u w:val="single"/>
        </w:rPr>
        <w:t xml:space="preserve">                                      </w:t>
      </w:r>
      <w:r>
        <w:rPr>
          <w:rFonts w:hint="eastAsia" w:ascii="宋体" w:hAnsi="宋体" w:eastAsia="宋体" w:cs="Times New Roman"/>
          <w:szCs w:val="20"/>
        </w:rPr>
        <w:t>（加盖公章）</w:t>
      </w:r>
    </w:p>
    <w:p w14:paraId="50BF1D67">
      <w:pPr>
        <w:adjustRightInd w:val="0"/>
        <w:snapToGrid w:val="0"/>
        <w:spacing w:line="360" w:lineRule="auto"/>
        <w:rPr>
          <w:rFonts w:hint="eastAsia" w:ascii="宋体" w:hAnsi="宋体" w:eastAsia="宋体" w:cs="Times New Roman"/>
          <w:szCs w:val="20"/>
        </w:rPr>
      </w:pPr>
      <w:r>
        <w:rPr>
          <w:rFonts w:hint="eastAsia" w:ascii="宋体" w:hAnsi="宋体" w:eastAsia="宋体" w:cs="Times New Roman"/>
          <w:szCs w:val="20"/>
        </w:rPr>
        <w:t>法定代表人或其授权代理人（签字或盖章）：</w:t>
      </w:r>
      <w:r>
        <w:rPr>
          <w:rFonts w:hint="eastAsia" w:ascii="宋体" w:hAnsi="宋体" w:eastAsia="宋体" w:cs="Times New Roman"/>
          <w:szCs w:val="20"/>
          <w:u w:val="single"/>
        </w:rPr>
        <w:t xml:space="preserve">           </w:t>
      </w:r>
    </w:p>
    <w:p w14:paraId="4ED7CB10">
      <w:pPr>
        <w:adjustRightInd w:val="0"/>
        <w:snapToGrid w:val="0"/>
        <w:spacing w:line="360" w:lineRule="auto"/>
        <w:rPr>
          <w:rFonts w:hint="eastAsia" w:ascii="宋体" w:hAnsi="宋体" w:eastAsia="宋体" w:cs="Times New Roman"/>
          <w:szCs w:val="20"/>
        </w:rPr>
      </w:pPr>
      <w:r>
        <w:rPr>
          <w:rFonts w:hint="eastAsia" w:ascii="宋体" w:hAnsi="宋体" w:eastAsia="宋体" w:cs="Times New Roman"/>
          <w:szCs w:val="20"/>
        </w:rPr>
        <w:t>日期：</w:t>
      </w:r>
      <w:r>
        <w:rPr>
          <w:rFonts w:ascii="宋体" w:hAnsi="宋体" w:eastAsia="宋体" w:cs="Times New Roman"/>
          <w:szCs w:val="20"/>
          <w:u w:val="single"/>
        </w:rPr>
        <w:t xml:space="preserve">      </w:t>
      </w:r>
      <w:r>
        <w:rPr>
          <w:rFonts w:hint="eastAsia" w:ascii="宋体" w:hAnsi="宋体" w:eastAsia="宋体" w:cs="Times New Roman"/>
          <w:szCs w:val="20"/>
        </w:rPr>
        <w:t>年</w:t>
      </w:r>
      <w:r>
        <w:rPr>
          <w:rFonts w:hint="eastAsia" w:ascii="宋体" w:hAnsi="宋体" w:eastAsia="宋体" w:cs="Times New Roman"/>
          <w:szCs w:val="20"/>
          <w:u w:val="single"/>
        </w:rPr>
        <w:t xml:space="preserve">   </w:t>
      </w:r>
      <w:r>
        <w:rPr>
          <w:rFonts w:hint="eastAsia" w:ascii="宋体" w:hAnsi="宋体" w:eastAsia="宋体" w:cs="Times New Roman"/>
          <w:szCs w:val="20"/>
        </w:rPr>
        <w:t>月</w:t>
      </w:r>
      <w:r>
        <w:rPr>
          <w:rFonts w:hint="eastAsia" w:ascii="宋体" w:hAnsi="宋体" w:eastAsia="宋体" w:cs="Times New Roman"/>
          <w:szCs w:val="20"/>
          <w:u w:val="single"/>
        </w:rPr>
        <w:t xml:space="preserve">   </w:t>
      </w:r>
      <w:r>
        <w:rPr>
          <w:rFonts w:hint="eastAsia" w:ascii="宋体" w:hAnsi="宋体" w:eastAsia="宋体" w:cs="Times New Roman"/>
          <w:szCs w:val="20"/>
        </w:rPr>
        <w:t>日</w:t>
      </w:r>
    </w:p>
    <w:p w14:paraId="47960C10">
      <w:pPr>
        <w:spacing w:after="120"/>
        <w:rPr>
          <w:rFonts w:hint="eastAsia" w:ascii="宋体" w:hAnsi="宋体" w:eastAsia="宋体" w:cs="Times New Roman"/>
          <w:szCs w:val="24"/>
        </w:rPr>
      </w:pPr>
    </w:p>
    <w:p w14:paraId="6259A730">
      <w:pPr>
        <w:tabs>
          <w:tab w:val="left" w:pos="0"/>
        </w:tabs>
        <w:spacing w:line="288" w:lineRule="auto"/>
        <w:jc w:val="left"/>
        <w:rPr>
          <w:rFonts w:hint="eastAsia" w:ascii="宋体" w:hAnsi="宋体" w:eastAsia="宋体" w:cs="宋体"/>
          <w:kern w:val="0"/>
          <w:szCs w:val="21"/>
          <w:shd w:val="clear" w:color="auto" w:fill="FFFFFF"/>
          <w:lang w:bidi="ar"/>
        </w:rPr>
      </w:pPr>
      <w:r>
        <w:rPr>
          <w:rFonts w:hint="eastAsia" w:ascii="宋体" w:hAnsi="宋体" w:eastAsia="宋体" w:cs="宋体"/>
          <w:kern w:val="0"/>
          <w:szCs w:val="21"/>
          <w:shd w:val="clear" w:color="auto" w:fill="FFFFFF"/>
          <w:lang w:bidi="ar"/>
        </w:rPr>
        <w:t>后附：信用中国（www.creditchina.gov.cn）网站相关页面信息打印件并加盖单位公章</w:t>
      </w:r>
    </w:p>
    <w:p w14:paraId="246FD36D">
      <w:pPr>
        <w:spacing w:line="225" w:lineRule="atLeast"/>
        <w:rPr>
          <w:rFonts w:hint="eastAsia" w:ascii="宋体" w:hAnsi="宋体" w:eastAsia="宋体" w:cs="宋体"/>
          <w:color w:val="5A5A5A"/>
          <w:kern w:val="0"/>
          <w:sz w:val="24"/>
          <w:szCs w:val="24"/>
          <w:shd w:val="clear" w:color="auto" w:fill="FFFFFF"/>
          <w:lang w:bidi="ar"/>
        </w:rPr>
      </w:pPr>
    </w:p>
    <w:p w14:paraId="710EC128">
      <w:pPr>
        <w:tabs>
          <w:tab w:val="left" w:pos="7560"/>
        </w:tabs>
        <w:jc w:val="left"/>
        <w:rPr>
          <w:rFonts w:hint="eastAsia" w:ascii="等线" w:hAnsi="等线" w:eastAsia="等线" w:cs="Times New Roman"/>
        </w:rPr>
      </w:pPr>
      <w:r>
        <w:rPr>
          <w:rFonts w:ascii="等线" w:hAnsi="等线" w:eastAsia="等线" w:cs="Times New Roman"/>
        </w:rP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4"/>
                    <a:srcRect t="22946" b="9810"/>
                    <a:stretch>
                      <a:fillRect/>
                    </a:stretch>
                  </pic:blipFill>
                  <pic:spPr>
                    <a:xfrm>
                      <a:off x="0" y="0"/>
                      <a:ext cx="5624195" cy="2183765"/>
                    </a:xfrm>
                    <a:prstGeom prst="rect">
                      <a:avLst/>
                    </a:prstGeom>
                    <a:noFill/>
                    <a:ln>
                      <a:noFill/>
                    </a:ln>
                  </pic:spPr>
                </pic:pic>
              </a:graphicData>
            </a:graphic>
          </wp:inline>
        </w:drawing>
      </w:r>
    </w:p>
    <w:p w14:paraId="5E14FD16">
      <w:pPr>
        <w:tabs>
          <w:tab w:val="left" w:pos="7560"/>
        </w:tabs>
        <w:jc w:val="left"/>
        <w:rPr>
          <w:rFonts w:hint="eastAsia" w:ascii="等线" w:hAnsi="等线" w:eastAsia="宋体" w:cs="Times New Roman"/>
        </w:rPr>
      </w:pPr>
      <w:r>
        <w:rPr>
          <w:rFonts w:hint="eastAsia" w:ascii="等线" w:hAnsi="等线" w:eastAsia="等线" w:cs="宋体"/>
          <w:color w:val="000000"/>
          <w:szCs w:val="21"/>
        </w:rPr>
        <w:t>通过</w:t>
      </w:r>
      <w:r>
        <w:rPr>
          <w:rFonts w:hint="eastAsia" w:ascii="宋体" w:hAnsi="宋体" w:eastAsia="宋体" w:cs="宋体"/>
          <w:color w:val="000000"/>
          <w:szCs w:val="21"/>
        </w:rPr>
        <w:t>信用中国</w:t>
      </w:r>
      <w:r>
        <w:rPr>
          <w:rFonts w:hint="eastAsia" w:ascii="等线" w:hAnsi="等线" w:eastAsia="等线" w:cs="宋体"/>
          <w:color w:val="000000"/>
          <w:szCs w:val="21"/>
        </w:rPr>
        <w:t>网站</w:t>
      </w:r>
      <w:r>
        <w:rPr>
          <w:rFonts w:ascii="Arial" w:hAnsi="Arial" w:eastAsia="宋体" w:cs="Arial"/>
          <w:color w:val="000000"/>
          <w:szCs w:val="21"/>
        </w:rPr>
        <w:t>→</w:t>
      </w:r>
      <w:r>
        <w:rPr>
          <w:rFonts w:hint="eastAsia" w:ascii="等线" w:hAnsi="等线" w:eastAsia="等线" w:cs="宋体"/>
          <w:color w:val="000000"/>
          <w:szCs w:val="21"/>
        </w:rPr>
        <w:t>信用服务</w:t>
      </w:r>
      <w:r>
        <w:rPr>
          <w:rFonts w:ascii="Arial" w:hAnsi="Arial" w:eastAsia="等线" w:cs="Arial"/>
          <w:color w:val="000000"/>
          <w:szCs w:val="21"/>
        </w:rPr>
        <w:t>→</w:t>
      </w:r>
      <w:r>
        <w:rPr>
          <w:rFonts w:hint="eastAsia" w:ascii="等线" w:hAnsi="等线" w:eastAsia="等线" w:cs="宋体"/>
          <w:color w:val="000000"/>
          <w:szCs w:val="21"/>
        </w:rPr>
        <w:t>重点领域严重失信主体名单查询</w:t>
      </w:r>
      <w:r>
        <w:rPr>
          <w:rFonts w:ascii="Arial" w:hAnsi="Arial" w:eastAsia="等线" w:cs="Arial"/>
          <w:color w:val="000000"/>
          <w:szCs w:val="21"/>
        </w:rPr>
        <w:t>→</w:t>
      </w:r>
      <w:r>
        <w:rPr>
          <w:rFonts w:hint="eastAsia" w:ascii="Arial" w:hAnsi="Arial" w:eastAsia="等线" w:cs="Arial"/>
          <w:color w:val="000000"/>
          <w:szCs w:val="21"/>
        </w:rPr>
        <w:t>查询相关信用信息</w:t>
      </w:r>
    </w:p>
    <w:p w14:paraId="663E2203">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ascii="等线" w:hAnsi="等线" w:eastAsia="等线" w:cs="宋体"/>
          <w:b/>
          <w:bCs/>
          <w:color w:val="000000"/>
          <w:sz w:val="22"/>
        </w:rPr>
        <w:t>共四项，</w:t>
      </w:r>
      <w:r>
        <w:rPr>
          <w:rFonts w:hint="eastAsia" w:ascii="宋体" w:hAnsi="宋体" w:eastAsia="宋体" w:cs="宋体"/>
          <w:b/>
          <w:bCs/>
          <w:color w:val="000000"/>
          <w:sz w:val="22"/>
        </w:rPr>
        <w:t>提供的文件应清晰可见，查询截图后加盖公章）</w:t>
      </w:r>
    </w:p>
    <w:p w14:paraId="78ABB1F1">
      <w:pPr>
        <w:tabs>
          <w:tab w:val="left" w:pos="7560"/>
        </w:tabs>
        <w:jc w:val="left"/>
        <w:rPr>
          <w:rFonts w:hint="eastAsia" w:ascii="等线" w:hAnsi="等线" w:eastAsia="等线" w:cs="Times New Roman"/>
        </w:rPr>
      </w:pPr>
    </w:p>
    <w:p w14:paraId="6DD6571F">
      <w:pPr>
        <w:tabs>
          <w:tab w:val="left" w:pos="7560"/>
        </w:tabs>
        <w:jc w:val="left"/>
        <w:rPr>
          <w:rFonts w:hint="eastAsia" w:ascii="等线" w:hAnsi="等线" w:eastAsia="等线" w:cs="Times New Roman"/>
        </w:rPr>
      </w:pPr>
    </w:p>
    <w:p w14:paraId="52D921BE">
      <w:pPr>
        <w:rPr>
          <w:rFonts w:hint="eastAsia" w:ascii="等线" w:hAnsi="等线" w:eastAsia="等线" w:cs="Times New Roman"/>
        </w:rPr>
      </w:pPr>
      <w:r>
        <w:rPr>
          <w:rFonts w:ascii="等线" w:hAnsi="等线" w:eastAsia="等线" w:cs="Times New Roman"/>
        </w:rP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5"/>
                    <a:stretch>
                      <a:fillRect/>
                    </a:stretch>
                  </pic:blipFill>
                  <pic:spPr>
                    <a:xfrm>
                      <a:off x="0" y="0"/>
                      <a:ext cx="2426335" cy="2025015"/>
                    </a:xfrm>
                    <a:prstGeom prst="rect">
                      <a:avLst/>
                    </a:prstGeom>
                    <a:noFill/>
                    <a:ln>
                      <a:noFill/>
                    </a:ln>
                  </pic:spPr>
                </pic:pic>
              </a:graphicData>
            </a:graphic>
          </wp:inline>
        </w:drawing>
      </w:r>
      <w:r>
        <w:rPr>
          <w:rFonts w:ascii="等线" w:hAnsi="等线" w:eastAsia="等线" w:cs="Times New Roman"/>
        </w:rP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6"/>
                    <a:stretch>
                      <a:fillRect/>
                    </a:stretch>
                  </pic:blipFill>
                  <pic:spPr>
                    <a:xfrm>
                      <a:off x="0" y="0"/>
                      <a:ext cx="2653665" cy="2052320"/>
                    </a:xfrm>
                    <a:prstGeom prst="rect">
                      <a:avLst/>
                    </a:prstGeom>
                    <a:noFill/>
                    <a:ln>
                      <a:noFill/>
                    </a:ln>
                  </pic:spPr>
                </pic:pic>
              </a:graphicData>
            </a:graphic>
          </wp:inline>
        </w:drawing>
      </w:r>
    </w:p>
    <w:p w14:paraId="6EF05C00">
      <w:pPr>
        <w:rPr>
          <w:rFonts w:hint="eastAsia" w:ascii="等线" w:hAnsi="等线" w:eastAsia="等线" w:cs="Times New Roman"/>
        </w:rPr>
      </w:pPr>
    </w:p>
    <w:p w14:paraId="16064E02">
      <w:pPr>
        <w:rPr>
          <w:rFonts w:hint="eastAsia" w:ascii="等线" w:hAnsi="等线" w:eastAsia="等线" w:cs="Times New Roman"/>
        </w:rPr>
      </w:pPr>
      <w:r>
        <w:rPr>
          <w:rFonts w:ascii="等线" w:hAnsi="等线" w:eastAsia="等线" w:cs="Times New Roman"/>
        </w:rP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7"/>
                    <a:stretch>
                      <a:fillRect/>
                    </a:stretch>
                  </pic:blipFill>
                  <pic:spPr>
                    <a:xfrm>
                      <a:off x="0" y="0"/>
                      <a:ext cx="2565400" cy="1978025"/>
                    </a:xfrm>
                    <a:prstGeom prst="rect">
                      <a:avLst/>
                    </a:prstGeom>
                    <a:noFill/>
                    <a:ln>
                      <a:noFill/>
                    </a:ln>
                  </pic:spPr>
                </pic:pic>
              </a:graphicData>
            </a:graphic>
          </wp:inline>
        </w:drawing>
      </w:r>
      <w:r>
        <w:rPr>
          <w:rFonts w:ascii="等线" w:hAnsi="等线" w:eastAsia="等线" w:cs="Times New Roman"/>
        </w:rP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8"/>
                    <a:stretch>
                      <a:fillRect/>
                    </a:stretch>
                  </pic:blipFill>
                  <pic:spPr>
                    <a:xfrm>
                      <a:off x="0" y="0"/>
                      <a:ext cx="2553970" cy="1971675"/>
                    </a:xfrm>
                    <a:prstGeom prst="rect">
                      <a:avLst/>
                    </a:prstGeom>
                    <a:noFill/>
                    <a:ln>
                      <a:noFill/>
                    </a:ln>
                  </pic:spPr>
                </pic:pic>
              </a:graphicData>
            </a:graphic>
          </wp:inline>
        </w:drawing>
      </w:r>
    </w:p>
    <w:p w14:paraId="0AEB6CAF">
      <w:pPr>
        <w:widowControl/>
        <w:tabs>
          <w:tab w:val="left" w:pos="0"/>
        </w:tabs>
        <w:spacing w:line="300" w:lineRule="auto"/>
        <w:ind w:right="-51"/>
        <w:rPr>
          <w:rFonts w:hint="eastAsia" w:ascii="仿宋" w:hAnsi="仿宋" w:eastAsia="仿宋" w:cs="Times New Roman"/>
          <w:sz w:val="22"/>
        </w:rPr>
      </w:pPr>
    </w:p>
    <w:p w14:paraId="04B533C5">
      <w:pPr>
        <w:rPr>
          <w:rFonts w:hint="eastAsia" w:ascii="等线" w:hAnsi="等线" w:eastAsia="等线" w:cs="Times New Roman"/>
        </w:rPr>
      </w:pPr>
      <w:r>
        <w:rPr>
          <w:rFonts w:hint="eastAsia" w:ascii="等线" w:hAnsi="等线" w:eastAsia="等线" w:cs="Times New Roman"/>
        </w:rPr>
        <w:br w:type="page"/>
      </w:r>
    </w:p>
    <w:p w14:paraId="368FB6E7">
      <w:pPr>
        <w:widowControl/>
        <w:shd w:val="clear" w:color="auto" w:fill="FFFFFF"/>
        <w:spacing w:line="225" w:lineRule="atLeast"/>
        <w:jc w:val="left"/>
        <w:rPr>
          <w:rFonts w:hint="eastAsia" w:ascii="宋体" w:hAnsi="宋体" w:eastAsia="宋体" w:cs="宋体"/>
          <w:kern w:val="0"/>
          <w:szCs w:val="21"/>
          <w:shd w:val="clear" w:color="auto" w:fill="FFFFFF"/>
        </w:rPr>
      </w:pPr>
      <w:r>
        <w:rPr>
          <w:rFonts w:hint="eastAsia" w:ascii="宋体" w:hAnsi="宋体" w:eastAsia="宋体" w:cs="宋体"/>
          <w:kern w:val="0"/>
          <w:szCs w:val="21"/>
          <w:shd w:val="clear" w:color="auto" w:fill="FFFFFF"/>
        </w:rPr>
        <w:t>二、响应偏离表</w:t>
      </w:r>
    </w:p>
    <w:p w14:paraId="42688772">
      <w:pPr>
        <w:tabs>
          <w:tab w:val="left" w:pos="7560"/>
        </w:tabs>
        <w:spacing w:line="360" w:lineRule="auto"/>
        <w:jc w:val="center"/>
        <w:rPr>
          <w:rFonts w:hint="eastAsia" w:ascii="宋体" w:hAnsi="宋体" w:eastAsia="宋体" w:cs="Times New Roman"/>
          <w:color w:val="000000"/>
          <w:sz w:val="28"/>
          <w:szCs w:val="28"/>
        </w:rPr>
      </w:pPr>
      <w:r>
        <w:rPr>
          <w:rFonts w:hint="eastAsia" w:ascii="宋体" w:hAnsi="宋体" w:eastAsia="宋体" w:cs="宋体"/>
          <w:color w:val="000000"/>
          <w:sz w:val="28"/>
          <w:szCs w:val="28"/>
        </w:rPr>
        <w:t>响应偏离表（参考）</w:t>
      </w:r>
    </w:p>
    <w:tbl>
      <w:tblPr>
        <w:tblStyle w:val="17"/>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2"/>
        <w:gridCol w:w="993"/>
        <w:gridCol w:w="1701"/>
        <w:gridCol w:w="4536"/>
        <w:gridCol w:w="1134"/>
      </w:tblGrid>
      <w:tr w14:paraId="57F0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562" w:type="dxa"/>
            <w:vAlign w:val="center"/>
          </w:tcPr>
          <w:p w14:paraId="3F20FDDA">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序号</w:t>
            </w:r>
          </w:p>
        </w:tc>
        <w:tc>
          <w:tcPr>
            <w:tcW w:w="993" w:type="dxa"/>
            <w:vAlign w:val="center"/>
          </w:tcPr>
          <w:p w14:paraId="6FB75B13">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原文件</w:t>
            </w:r>
          </w:p>
          <w:p w14:paraId="682DE1A9">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条目号</w:t>
            </w:r>
          </w:p>
        </w:tc>
        <w:tc>
          <w:tcPr>
            <w:tcW w:w="1701" w:type="dxa"/>
            <w:vAlign w:val="center"/>
          </w:tcPr>
          <w:p w14:paraId="4336F0AD">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原文件的</w:t>
            </w:r>
          </w:p>
          <w:p w14:paraId="2DBC0659">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要求</w:t>
            </w:r>
          </w:p>
        </w:tc>
        <w:tc>
          <w:tcPr>
            <w:tcW w:w="4536" w:type="dxa"/>
            <w:vAlign w:val="center"/>
          </w:tcPr>
          <w:p w14:paraId="214C5495">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报价响应偏离说明</w:t>
            </w:r>
          </w:p>
        </w:tc>
        <w:tc>
          <w:tcPr>
            <w:tcW w:w="1134" w:type="dxa"/>
            <w:vAlign w:val="center"/>
          </w:tcPr>
          <w:p w14:paraId="0855A037">
            <w:pPr>
              <w:tabs>
                <w:tab w:val="left" w:pos="7560"/>
              </w:tabs>
              <w:jc w:val="center"/>
              <w:rPr>
                <w:rFonts w:hint="eastAsia" w:ascii="宋体" w:hAnsi="宋体" w:eastAsia="宋体" w:cs="宋体"/>
                <w:color w:val="000000"/>
                <w:szCs w:val="21"/>
              </w:rPr>
            </w:pPr>
            <w:r>
              <w:rPr>
                <w:rFonts w:hint="eastAsia" w:ascii="宋体" w:hAnsi="宋体" w:eastAsia="宋体" w:cs="宋体"/>
                <w:color w:val="000000"/>
                <w:szCs w:val="21"/>
              </w:rPr>
              <w:t>备注</w:t>
            </w:r>
          </w:p>
        </w:tc>
      </w:tr>
      <w:tr w14:paraId="3160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2E595882">
            <w:pPr>
              <w:numPr>
                <w:ilvl w:val="0"/>
                <w:numId w:val="3"/>
              </w:numPr>
              <w:tabs>
                <w:tab w:val="left" w:pos="7560"/>
              </w:tabs>
              <w:spacing w:line="360" w:lineRule="auto"/>
              <w:contextualSpacing/>
              <w:jc w:val="center"/>
              <w:rPr>
                <w:rFonts w:hint="eastAsia" w:ascii="宋体" w:hAnsi="宋体" w:eastAsia="宋体" w:cs="宋体"/>
                <w:color w:val="000000"/>
                <w:szCs w:val="21"/>
              </w:rPr>
            </w:pPr>
          </w:p>
        </w:tc>
        <w:tc>
          <w:tcPr>
            <w:tcW w:w="993" w:type="dxa"/>
            <w:vAlign w:val="center"/>
          </w:tcPr>
          <w:p w14:paraId="34A53564">
            <w:pPr>
              <w:tabs>
                <w:tab w:val="left" w:pos="7560"/>
              </w:tabs>
              <w:rPr>
                <w:rFonts w:hint="eastAsia" w:ascii="宋体" w:hAnsi="宋体" w:eastAsia="宋体" w:cs="宋体"/>
                <w:color w:val="000000"/>
                <w:szCs w:val="21"/>
              </w:rPr>
            </w:pPr>
            <w:r>
              <w:rPr>
                <w:rFonts w:hint="eastAsia" w:ascii="宋体" w:hAnsi="宋体" w:eastAsia="宋体" w:cs="宋体"/>
                <w:color w:val="0000FF"/>
                <w:szCs w:val="21"/>
              </w:rPr>
              <w:t>例：一、采购范围</w:t>
            </w:r>
          </w:p>
        </w:tc>
        <w:tc>
          <w:tcPr>
            <w:tcW w:w="1701" w:type="dxa"/>
            <w:vAlign w:val="center"/>
          </w:tcPr>
          <w:p w14:paraId="40FDFFB7">
            <w:pPr>
              <w:tabs>
                <w:tab w:val="left" w:pos="7560"/>
              </w:tabs>
              <w:jc w:val="center"/>
              <w:rPr>
                <w:rFonts w:hint="eastAsia" w:ascii="宋体" w:hAnsi="宋体" w:eastAsia="宋体" w:cs="宋体"/>
                <w:color w:val="000000"/>
                <w:szCs w:val="21"/>
              </w:rPr>
            </w:pPr>
            <w:r>
              <w:rPr>
                <w:rFonts w:hint="eastAsia" w:ascii="宋体" w:hAnsi="宋体" w:eastAsia="宋体" w:cs="宋体"/>
                <w:color w:val="0000FF"/>
                <w:szCs w:val="21"/>
              </w:rPr>
              <w:t>全部（无偏离）</w:t>
            </w:r>
          </w:p>
        </w:tc>
        <w:tc>
          <w:tcPr>
            <w:tcW w:w="4536" w:type="dxa"/>
            <w:vAlign w:val="center"/>
          </w:tcPr>
          <w:p w14:paraId="6B47E6C5">
            <w:pPr>
              <w:tabs>
                <w:tab w:val="left" w:pos="7560"/>
              </w:tabs>
              <w:jc w:val="center"/>
              <w:rPr>
                <w:rFonts w:hint="eastAsia" w:ascii="宋体" w:hAnsi="宋体" w:eastAsia="宋体" w:cs="宋体"/>
                <w:color w:val="000000"/>
                <w:szCs w:val="21"/>
              </w:rPr>
            </w:pPr>
            <w:r>
              <w:rPr>
                <w:rFonts w:hint="eastAsia" w:ascii="宋体" w:hAnsi="宋体" w:eastAsia="宋体" w:cs="宋体"/>
                <w:color w:val="0000FF"/>
                <w:szCs w:val="21"/>
              </w:rPr>
              <w:t>全部无偏离</w:t>
            </w:r>
          </w:p>
        </w:tc>
        <w:tc>
          <w:tcPr>
            <w:tcW w:w="1134" w:type="dxa"/>
            <w:vAlign w:val="center"/>
          </w:tcPr>
          <w:p w14:paraId="406D04DC">
            <w:pPr>
              <w:tabs>
                <w:tab w:val="left" w:pos="7560"/>
              </w:tabs>
              <w:spacing w:before="156" w:line="360" w:lineRule="auto"/>
              <w:ind w:firstLine="420" w:firstLineChars="200"/>
              <w:rPr>
                <w:rFonts w:hint="eastAsia" w:ascii="宋体" w:hAnsi="宋体" w:eastAsia="宋体" w:cs="宋体"/>
                <w:color w:val="000000"/>
                <w:szCs w:val="21"/>
              </w:rPr>
            </w:pPr>
          </w:p>
        </w:tc>
      </w:tr>
      <w:tr w14:paraId="624D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5350334F">
            <w:pPr>
              <w:numPr>
                <w:ilvl w:val="0"/>
                <w:numId w:val="3"/>
              </w:numPr>
              <w:tabs>
                <w:tab w:val="left" w:pos="7560"/>
              </w:tabs>
              <w:spacing w:before="156" w:line="360" w:lineRule="auto"/>
              <w:contextualSpacing/>
              <w:jc w:val="center"/>
              <w:rPr>
                <w:rFonts w:hint="eastAsia" w:ascii="宋体" w:hAnsi="宋体" w:eastAsia="宋体" w:cs="宋体"/>
                <w:color w:val="000000"/>
                <w:szCs w:val="21"/>
              </w:rPr>
            </w:pPr>
          </w:p>
        </w:tc>
        <w:tc>
          <w:tcPr>
            <w:tcW w:w="993" w:type="dxa"/>
            <w:vAlign w:val="center"/>
          </w:tcPr>
          <w:p w14:paraId="46CD2E19">
            <w:pPr>
              <w:tabs>
                <w:tab w:val="left" w:pos="7560"/>
              </w:tabs>
              <w:rPr>
                <w:rFonts w:hint="eastAsia" w:ascii="宋体" w:hAnsi="宋体" w:eastAsia="宋体" w:cs="宋体"/>
                <w:color w:val="000000"/>
                <w:szCs w:val="21"/>
              </w:rPr>
            </w:pPr>
            <w:r>
              <w:rPr>
                <w:rFonts w:hint="eastAsia" w:ascii="宋体" w:hAnsi="宋体" w:eastAsia="宋体" w:cs="宋体"/>
                <w:color w:val="0000FF"/>
                <w:szCs w:val="21"/>
              </w:rPr>
              <w:t>例：二、采购清单</w:t>
            </w:r>
          </w:p>
        </w:tc>
        <w:tc>
          <w:tcPr>
            <w:tcW w:w="1701" w:type="dxa"/>
            <w:vAlign w:val="center"/>
          </w:tcPr>
          <w:p w14:paraId="486E4B19">
            <w:pPr>
              <w:tabs>
                <w:tab w:val="left" w:pos="7560"/>
              </w:tabs>
              <w:rPr>
                <w:rFonts w:hint="eastAsia" w:ascii="宋体" w:hAnsi="宋体" w:eastAsia="宋体" w:cs="宋体"/>
                <w:color w:val="000000"/>
                <w:szCs w:val="21"/>
              </w:rPr>
            </w:pPr>
            <w:r>
              <w:rPr>
                <w:rFonts w:hint="eastAsia" w:ascii="宋体" w:hAnsi="宋体" w:eastAsia="宋体" w:cs="宋体"/>
                <w:color w:val="0000FF"/>
                <w:szCs w:val="21"/>
              </w:rPr>
              <w:t>第XXX项（偏离）</w:t>
            </w:r>
          </w:p>
        </w:tc>
        <w:tc>
          <w:tcPr>
            <w:tcW w:w="4536" w:type="dxa"/>
            <w:vAlign w:val="center"/>
          </w:tcPr>
          <w:p w14:paraId="4A43EC00">
            <w:pPr>
              <w:tabs>
                <w:tab w:val="left" w:pos="7560"/>
              </w:tabs>
              <w:spacing w:before="156"/>
              <w:ind w:firstLine="420" w:firstLineChars="200"/>
              <w:jc w:val="center"/>
              <w:rPr>
                <w:rFonts w:hint="eastAsia" w:ascii="宋体" w:hAnsi="宋体" w:eastAsia="宋体" w:cs="宋体"/>
                <w:color w:val="000000"/>
                <w:szCs w:val="21"/>
              </w:rPr>
            </w:pPr>
            <w:r>
              <w:rPr>
                <w:rFonts w:hint="eastAsia" w:ascii="宋体" w:hAnsi="宋体" w:eastAsia="宋体" w:cs="宋体"/>
                <w:color w:val="0000FF"/>
                <w:szCs w:val="21"/>
              </w:rPr>
              <w:t>偏离：（说明原因）</w:t>
            </w:r>
          </w:p>
        </w:tc>
        <w:tc>
          <w:tcPr>
            <w:tcW w:w="1134" w:type="dxa"/>
            <w:vAlign w:val="center"/>
          </w:tcPr>
          <w:p w14:paraId="2AC1A7C0">
            <w:pPr>
              <w:tabs>
                <w:tab w:val="left" w:pos="7560"/>
              </w:tabs>
              <w:spacing w:before="156" w:line="360" w:lineRule="auto"/>
              <w:ind w:firstLine="420" w:firstLineChars="200"/>
              <w:rPr>
                <w:rFonts w:hint="eastAsia" w:ascii="宋体" w:hAnsi="宋体" w:eastAsia="宋体" w:cs="宋体"/>
                <w:color w:val="000000"/>
                <w:szCs w:val="21"/>
              </w:rPr>
            </w:pPr>
          </w:p>
        </w:tc>
      </w:tr>
      <w:tr w14:paraId="0731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4598C98D">
            <w:pPr>
              <w:numPr>
                <w:ilvl w:val="0"/>
                <w:numId w:val="3"/>
              </w:numPr>
              <w:tabs>
                <w:tab w:val="left" w:pos="7560"/>
              </w:tabs>
              <w:spacing w:before="156" w:line="360" w:lineRule="auto"/>
              <w:contextualSpacing/>
              <w:jc w:val="center"/>
              <w:rPr>
                <w:rFonts w:hint="eastAsia" w:ascii="宋体" w:hAnsi="宋体" w:eastAsia="宋体" w:cs="宋体"/>
                <w:color w:val="000000"/>
                <w:szCs w:val="21"/>
              </w:rPr>
            </w:pPr>
          </w:p>
        </w:tc>
        <w:tc>
          <w:tcPr>
            <w:tcW w:w="993" w:type="dxa"/>
            <w:vAlign w:val="center"/>
          </w:tcPr>
          <w:p w14:paraId="11790144">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701" w:type="dxa"/>
            <w:vAlign w:val="center"/>
          </w:tcPr>
          <w:p w14:paraId="6A32356A">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4536" w:type="dxa"/>
            <w:vAlign w:val="center"/>
          </w:tcPr>
          <w:p w14:paraId="233807B0">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134" w:type="dxa"/>
            <w:vAlign w:val="center"/>
          </w:tcPr>
          <w:p w14:paraId="378BBF28">
            <w:pPr>
              <w:tabs>
                <w:tab w:val="left" w:pos="7560"/>
              </w:tabs>
              <w:spacing w:before="156" w:line="360" w:lineRule="auto"/>
              <w:ind w:firstLine="420" w:firstLineChars="200"/>
              <w:rPr>
                <w:rFonts w:hint="eastAsia" w:ascii="宋体" w:hAnsi="宋体" w:eastAsia="宋体" w:cs="宋体"/>
                <w:color w:val="000000"/>
                <w:szCs w:val="21"/>
              </w:rPr>
            </w:pPr>
          </w:p>
        </w:tc>
      </w:tr>
      <w:tr w14:paraId="4F091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07B0F253">
            <w:pPr>
              <w:numPr>
                <w:ilvl w:val="0"/>
                <w:numId w:val="3"/>
              </w:numPr>
              <w:tabs>
                <w:tab w:val="left" w:pos="7560"/>
              </w:tabs>
              <w:spacing w:before="156" w:line="360" w:lineRule="auto"/>
              <w:contextualSpacing/>
              <w:jc w:val="center"/>
              <w:rPr>
                <w:rFonts w:hint="eastAsia" w:ascii="宋体" w:hAnsi="宋体" w:eastAsia="宋体" w:cs="宋体"/>
                <w:color w:val="000000"/>
                <w:szCs w:val="21"/>
              </w:rPr>
            </w:pPr>
          </w:p>
        </w:tc>
        <w:tc>
          <w:tcPr>
            <w:tcW w:w="993" w:type="dxa"/>
            <w:vAlign w:val="center"/>
          </w:tcPr>
          <w:p w14:paraId="2A4D0C48">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701" w:type="dxa"/>
            <w:vAlign w:val="center"/>
          </w:tcPr>
          <w:p w14:paraId="68DCED7C">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4536" w:type="dxa"/>
            <w:vAlign w:val="center"/>
          </w:tcPr>
          <w:p w14:paraId="7E8FAB40">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134" w:type="dxa"/>
            <w:vAlign w:val="center"/>
          </w:tcPr>
          <w:p w14:paraId="68A9A418">
            <w:pPr>
              <w:tabs>
                <w:tab w:val="left" w:pos="7560"/>
              </w:tabs>
              <w:spacing w:before="156" w:line="360" w:lineRule="auto"/>
              <w:ind w:firstLine="420" w:firstLineChars="200"/>
              <w:rPr>
                <w:rFonts w:hint="eastAsia" w:ascii="宋体" w:hAnsi="宋体" w:eastAsia="宋体" w:cs="宋体"/>
                <w:color w:val="000000"/>
                <w:szCs w:val="21"/>
              </w:rPr>
            </w:pPr>
          </w:p>
        </w:tc>
      </w:tr>
      <w:tr w14:paraId="3D55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29F6DA7C">
            <w:pPr>
              <w:numPr>
                <w:ilvl w:val="0"/>
                <w:numId w:val="3"/>
              </w:numPr>
              <w:tabs>
                <w:tab w:val="left" w:pos="7560"/>
              </w:tabs>
              <w:spacing w:before="156" w:line="360" w:lineRule="auto"/>
              <w:contextualSpacing/>
              <w:jc w:val="center"/>
              <w:rPr>
                <w:rFonts w:hint="eastAsia" w:ascii="宋体" w:hAnsi="宋体" w:eastAsia="宋体" w:cs="宋体"/>
                <w:color w:val="000000"/>
                <w:szCs w:val="21"/>
              </w:rPr>
            </w:pPr>
          </w:p>
        </w:tc>
        <w:tc>
          <w:tcPr>
            <w:tcW w:w="993" w:type="dxa"/>
            <w:vAlign w:val="center"/>
          </w:tcPr>
          <w:p w14:paraId="7E287DF7">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701" w:type="dxa"/>
            <w:vAlign w:val="center"/>
          </w:tcPr>
          <w:p w14:paraId="72757266">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4536" w:type="dxa"/>
            <w:vAlign w:val="center"/>
          </w:tcPr>
          <w:p w14:paraId="1EB2B50F">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134" w:type="dxa"/>
            <w:vAlign w:val="center"/>
          </w:tcPr>
          <w:p w14:paraId="48D8B99F">
            <w:pPr>
              <w:tabs>
                <w:tab w:val="left" w:pos="7560"/>
              </w:tabs>
              <w:spacing w:before="156" w:line="360" w:lineRule="auto"/>
              <w:ind w:firstLine="420" w:firstLineChars="200"/>
              <w:rPr>
                <w:rFonts w:hint="eastAsia" w:ascii="宋体" w:hAnsi="宋体" w:eastAsia="宋体" w:cs="宋体"/>
                <w:color w:val="000000"/>
                <w:szCs w:val="21"/>
              </w:rPr>
            </w:pPr>
          </w:p>
        </w:tc>
      </w:tr>
      <w:tr w14:paraId="55ADB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562" w:type="dxa"/>
            <w:vAlign w:val="center"/>
          </w:tcPr>
          <w:p w14:paraId="208A3AA6">
            <w:pPr>
              <w:tabs>
                <w:tab w:val="left" w:pos="7560"/>
              </w:tabs>
              <w:spacing w:before="156" w:line="360" w:lineRule="auto"/>
              <w:contextualSpacing/>
              <w:rPr>
                <w:rFonts w:hint="eastAsia" w:ascii="宋体" w:hAnsi="宋体" w:eastAsia="宋体" w:cs="宋体"/>
                <w:color w:val="000000"/>
                <w:szCs w:val="21"/>
              </w:rPr>
            </w:pPr>
            <w:r>
              <w:rPr>
                <w:rFonts w:hint="eastAsia" w:ascii="宋体" w:hAnsi="宋体" w:eastAsia="宋体" w:cs="宋体"/>
                <w:color w:val="000000"/>
                <w:szCs w:val="21"/>
              </w:rPr>
              <w:t>……</w:t>
            </w:r>
          </w:p>
        </w:tc>
        <w:tc>
          <w:tcPr>
            <w:tcW w:w="993" w:type="dxa"/>
            <w:vAlign w:val="center"/>
          </w:tcPr>
          <w:p w14:paraId="71F8B6A3">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701" w:type="dxa"/>
            <w:vAlign w:val="center"/>
          </w:tcPr>
          <w:p w14:paraId="6D837E3A">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4536" w:type="dxa"/>
            <w:vAlign w:val="center"/>
          </w:tcPr>
          <w:p w14:paraId="688E7061">
            <w:pPr>
              <w:tabs>
                <w:tab w:val="left" w:pos="7560"/>
              </w:tabs>
              <w:spacing w:before="156" w:line="360" w:lineRule="auto"/>
              <w:ind w:firstLine="420" w:firstLineChars="200"/>
              <w:jc w:val="center"/>
              <w:rPr>
                <w:rFonts w:hint="eastAsia" w:ascii="宋体" w:hAnsi="宋体" w:eastAsia="宋体" w:cs="宋体"/>
                <w:color w:val="000000"/>
                <w:szCs w:val="21"/>
              </w:rPr>
            </w:pPr>
          </w:p>
        </w:tc>
        <w:tc>
          <w:tcPr>
            <w:tcW w:w="1134" w:type="dxa"/>
            <w:vAlign w:val="center"/>
          </w:tcPr>
          <w:p w14:paraId="3B7A1613">
            <w:pPr>
              <w:tabs>
                <w:tab w:val="left" w:pos="7560"/>
              </w:tabs>
              <w:spacing w:before="156" w:line="360" w:lineRule="auto"/>
              <w:ind w:firstLine="420" w:firstLineChars="200"/>
              <w:rPr>
                <w:rFonts w:hint="eastAsia" w:ascii="宋体" w:hAnsi="宋体" w:eastAsia="宋体" w:cs="宋体"/>
                <w:color w:val="000000"/>
                <w:szCs w:val="21"/>
              </w:rPr>
            </w:pPr>
          </w:p>
        </w:tc>
      </w:tr>
    </w:tbl>
    <w:p w14:paraId="03AFD735">
      <w:pPr>
        <w:rPr>
          <w:rFonts w:hint="eastAsia" w:ascii="宋体" w:hAnsi="宋体" w:eastAsia="宋体" w:cs="宋体"/>
          <w:szCs w:val="21"/>
        </w:rPr>
      </w:pPr>
    </w:p>
    <w:p w14:paraId="0BDFC31B">
      <w:pPr>
        <w:spacing w:line="360" w:lineRule="auto"/>
        <w:jc w:val="left"/>
        <w:rPr>
          <w:rFonts w:hint="eastAsia" w:ascii="宋体" w:hAnsi="宋体" w:eastAsia="宋体" w:cs="宋体"/>
          <w:szCs w:val="21"/>
        </w:rPr>
      </w:pPr>
      <w:r>
        <w:rPr>
          <w:rFonts w:hint="eastAsia" w:ascii="宋体" w:hAnsi="宋体" w:eastAsia="宋体" w:cs="宋体"/>
          <w:szCs w:val="21"/>
        </w:rPr>
        <w:t>重要提示：</w:t>
      </w:r>
    </w:p>
    <w:p w14:paraId="224C94CA">
      <w:pPr>
        <w:spacing w:line="360" w:lineRule="auto"/>
        <w:ind w:right="-50" w:rightChars="-24"/>
        <w:jc w:val="left"/>
        <w:rPr>
          <w:rFonts w:hint="eastAsia" w:ascii="宋体" w:hAnsi="宋体" w:eastAsia="宋体" w:cs="宋体"/>
          <w:szCs w:val="21"/>
        </w:rPr>
      </w:pPr>
      <w:r>
        <w:rPr>
          <w:rFonts w:hint="eastAsia" w:ascii="宋体" w:hAnsi="宋体" w:eastAsia="宋体" w:cs="宋体"/>
          <w:szCs w:val="21"/>
        </w:rPr>
        <w:t>1.投标人须在仔细阅读询价</w:t>
      </w:r>
      <w:r>
        <w:rPr>
          <w:rFonts w:hint="eastAsia" w:ascii="宋体" w:hAnsi="宋体" w:eastAsia="宋体" w:cs="宋体"/>
          <w:color w:val="0000FF"/>
          <w:szCs w:val="21"/>
        </w:rPr>
        <w:t>文件</w:t>
      </w:r>
      <w:r>
        <w:rPr>
          <w:rFonts w:hint="eastAsia" w:ascii="宋体" w:hAnsi="宋体" w:eastAsia="宋体" w:cs="宋体"/>
          <w:szCs w:val="21"/>
        </w:rPr>
        <w:t>后，将所报价格表与</w:t>
      </w:r>
      <w:r>
        <w:rPr>
          <w:rFonts w:hint="eastAsia" w:ascii="宋体" w:hAnsi="宋体" w:eastAsia="宋体" w:cs="宋体"/>
          <w:color w:val="0000FF"/>
          <w:szCs w:val="21"/>
        </w:rPr>
        <w:t>询价文件</w:t>
      </w:r>
      <w:r>
        <w:rPr>
          <w:rFonts w:hint="eastAsia" w:ascii="宋体" w:hAnsi="宋体" w:eastAsia="宋体" w:cs="宋体"/>
          <w:szCs w:val="21"/>
        </w:rPr>
        <w:t>（商务、技术、合同等，含补遗、澄清文件）不一致的条款填写在本表中，包括高于或低于</w:t>
      </w:r>
      <w:r>
        <w:rPr>
          <w:rFonts w:hint="eastAsia" w:ascii="宋体" w:hAnsi="宋体" w:eastAsia="宋体" w:cs="宋体"/>
          <w:color w:val="0000FF"/>
          <w:szCs w:val="21"/>
        </w:rPr>
        <w:t>询价文件</w:t>
      </w:r>
      <w:r>
        <w:rPr>
          <w:rFonts w:hint="eastAsia" w:ascii="宋体" w:hAnsi="宋体" w:eastAsia="宋体" w:cs="宋体"/>
          <w:szCs w:val="21"/>
        </w:rPr>
        <w:t>要求的所有条款。</w:t>
      </w:r>
    </w:p>
    <w:p w14:paraId="6EF4C2C6">
      <w:pPr>
        <w:spacing w:line="360" w:lineRule="auto"/>
        <w:ind w:right="-50" w:rightChars="-24"/>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color w:val="FF0000"/>
          <w:szCs w:val="21"/>
        </w:rPr>
        <w:t>.所提供的报价单与询价文件要求不一致的内容均应在本表中做出说明。</w:t>
      </w:r>
    </w:p>
    <w:p w14:paraId="3EE12B61">
      <w:pPr>
        <w:snapToGrid w:val="0"/>
        <w:spacing w:line="360" w:lineRule="auto"/>
        <w:ind w:right="-50" w:rightChars="-24"/>
        <w:jc w:val="left"/>
        <w:rPr>
          <w:rFonts w:hint="eastAsia" w:ascii="宋体" w:hAnsi="宋体" w:eastAsia="宋体" w:cs="宋体"/>
          <w:szCs w:val="21"/>
        </w:rPr>
      </w:pPr>
    </w:p>
    <w:p w14:paraId="5F49EF0B">
      <w:pPr>
        <w:spacing w:after="120"/>
        <w:rPr>
          <w:rFonts w:hint="eastAsia" w:ascii="宋体" w:hAnsi="宋体" w:eastAsia="宋体" w:cs="宋体"/>
          <w:szCs w:val="21"/>
        </w:rPr>
      </w:pPr>
    </w:p>
    <w:p w14:paraId="32646BCA">
      <w:pPr>
        <w:rPr>
          <w:rFonts w:hint="eastAsia" w:ascii="宋体" w:hAnsi="宋体" w:eastAsia="宋体" w:cs="宋体"/>
          <w:szCs w:val="21"/>
        </w:rPr>
      </w:pPr>
    </w:p>
    <w:p w14:paraId="5187E259">
      <w:pPr>
        <w:spacing w:after="120"/>
        <w:rPr>
          <w:rFonts w:hint="eastAsia" w:ascii="宋体" w:hAnsi="宋体" w:eastAsia="宋体" w:cs="宋体"/>
          <w:szCs w:val="21"/>
        </w:rPr>
      </w:pPr>
    </w:p>
    <w:p w14:paraId="6503527C">
      <w:pPr>
        <w:rPr>
          <w:rFonts w:hint="eastAsia" w:ascii="宋体" w:hAnsi="宋体" w:eastAsia="宋体" w:cs="宋体"/>
          <w:szCs w:val="21"/>
        </w:rPr>
      </w:pPr>
    </w:p>
    <w:p w14:paraId="4B805D4D">
      <w:pPr>
        <w:spacing w:after="120"/>
        <w:rPr>
          <w:rFonts w:hint="eastAsia" w:ascii="宋体" w:hAnsi="宋体" w:eastAsia="宋体" w:cs="宋体"/>
          <w:szCs w:val="21"/>
        </w:rPr>
      </w:pPr>
    </w:p>
    <w:p w14:paraId="16882F4A">
      <w:pPr>
        <w:rPr>
          <w:rFonts w:hint="eastAsia" w:ascii="宋体" w:hAnsi="宋体" w:eastAsia="宋体" w:cs="宋体"/>
          <w:szCs w:val="21"/>
        </w:rPr>
      </w:pPr>
    </w:p>
    <w:p w14:paraId="018AD4F9">
      <w:pPr>
        <w:rPr>
          <w:rFonts w:hint="eastAsia" w:ascii="等线" w:hAnsi="等线" w:eastAsia="等线" w:cs="Times New Roman"/>
        </w:rPr>
      </w:pPr>
    </w:p>
    <w:p w14:paraId="4618F294">
      <w:pPr>
        <w:tabs>
          <w:tab w:val="left" w:pos="8820"/>
        </w:tabs>
        <w:adjustRightInd w:val="0"/>
        <w:spacing w:line="360" w:lineRule="auto"/>
        <w:ind w:firstLine="3744" w:firstLineChars="1600"/>
        <w:rPr>
          <w:rFonts w:hint="eastAsia" w:ascii="宋体" w:hAnsi="宋体" w:eastAsia="宋体" w:cs="宋体"/>
          <w:color w:val="000000"/>
          <w:szCs w:val="21"/>
          <w:u w:val="single"/>
        </w:rPr>
      </w:pPr>
      <w:r>
        <w:rPr>
          <w:rFonts w:hint="eastAsia" w:ascii="宋体" w:hAnsi="宋体" w:eastAsia="宋体" w:cs="宋体"/>
          <w:snapToGrid w:val="0"/>
          <w:color w:val="000000"/>
          <w:spacing w:val="12"/>
          <w:kern w:val="0"/>
          <w:szCs w:val="21"/>
        </w:rPr>
        <w:t>投</w:t>
      </w:r>
      <w:r>
        <w:rPr>
          <w:rFonts w:hint="eastAsia" w:ascii="宋体" w:hAnsi="宋体" w:eastAsia="宋体" w:cs="宋体"/>
          <w:snapToGrid w:val="0"/>
          <w:color w:val="000000"/>
          <w:spacing w:val="7"/>
          <w:kern w:val="0"/>
          <w:szCs w:val="21"/>
        </w:rPr>
        <w:t>标</w:t>
      </w:r>
      <w:r>
        <w:rPr>
          <w:rFonts w:hint="eastAsia" w:ascii="宋体" w:hAnsi="宋体" w:eastAsia="宋体" w:cs="宋体"/>
          <w:snapToGrid w:val="0"/>
          <w:spacing w:val="6"/>
          <w:kern w:val="0"/>
          <w:szCs w:val="21"/>
        </w:rPr>
        <w:t>人(</w:t>
      </w:r>
      <w:r>
        <w:rPr>
          <w:rFonts w:hint="eastAsia" w:ascii="宋体" w:hAnsi="宋体" w:eastAsia="宋体" w:cs="宋体"/>
          <w:snapToGrid w:val="0"/>
          <w:color w:val="FF0000"/>
          <w:spacing w:val="6"/>
          <w:kern w:val="0"/>
          <w:szCs w:val="21"/>
        </w:rPr>
        <w:t>盖章</w:t>
      </w:r>
      <w:r>
        <w:rPr>
          <w:rFonts w:hint="eastAsia" w:ascii="宋体" w:hAnsi="宋体" w:eastAsia="宋体" w:cs="宋体"/>
          <w:snapToGrid w:val="0"/>
          <w:spacing w:val="6"/>
          <w:kern w:val="0"/>
          <w:szCs w:val="21"/>
        </w:rPr>
        <w:t>)</w:t>
      </w:r>
      <w:r>
        <w:rPr>
          <w:rFonts w:hint="eastAsia" w:ascii="宋体" w:hAnsi="宋体" w:eastAsia="宋体" w:cs="宋体"/>
          <w:snapToGrid w:val="0"/>
          <w:color w:val="000000"/>
          <w:spacing w:val="6"/>
          <w:kern w:val="0"/>
          <w:szCs w:val="21"/>
        </w:rPr>
        <w:t>：</w:t>
      </w:r>
      <w:r>
        <w:rPr>
          <w:rFonts w:hint="eastAsia" w:ascii="宋体" w:hAnsi="宋体" w:eastAsia="宋体" w:cs="宋体"/>
          <w:color w:val="000000"/>
          <w:szCs w:val="21"/>
          <w:u w:val="single"/>
        </w:rPr>
        <w:t xml:space="preserve">                       </w:t>
      </w:r>
    </w:p>
    <w:p w14:paraId="461EF25B">
      <w:pPr>
        <w:tabs>
          <w:tab w:val="left" w:pos="8820"/>
        </w:tabs>
        <w:adjustRightInd w:val="0"/>
        <w:spacing w:line="360" w:lineRule="auto"/>
        <w:ind w:firstLine="1890" w:firstLineChars="900"/>
        <w:rPr>
          <w:rFonts w:hint="eastAsia" w:ascii="宋体" w:hAnsi="宋体" w:eastAsia="宋体" w:cs="宋体"/>
          <w:color w:val="000000"/>
          <w:szCs w:val="21"/>
          <w:u w:val="single"/>
        </w:rPr>
      </w:pPr>
      <w:r>
        <w:rPr>
          <w:rFonts w:hint="eastAsia" w:ascii="宋体" w:hAnsi="宋体" w:eastAsia="宋体" w:cs="Times New Roman"/>
          <w:szCs w:val="21"/>
        </w:rPr>
        <w:t>法定代表人或其授权代理人</w:t>
      </w:r>
      <w:r>
        <w:rPr>
          <w:rFonts w:hint="eastAsia" w:ascii="宋体" w:hAnsi="宋体" w:eastAsia="宋体" w:cs="宋体"/>
          <w:snapToGrid w:val="0"/>
          <w:kern w:val="0"/>
          <w:szCs w:val="21"/>
        </w:rPr>
        <w:t>(</w:t>
      </w:r>
      <w:r>
        <w:rPr>
          <w:rFonts w:hint="eastAsia" w:ascii="宋体" w:hAnsi="宋体" w:eastAsia="宋体" w:cs="宋体"/>
          <w:snapToGrid w:val="0"/>
          <w:color w:val="FF0000"/>
          <w:kern w:val="0"/>
          <w:szCs w:val="21"/>
        </w:rPr>
        <w:t>签名</w:t>
      </w:r>
      <w:r>
        <w:rPr>
          <w:rFonts w:hint="eastAsia" w:ascii="宋体" w:hAnsi="宋体" w:eastAsia="宋体" w:cs="宋体"/>
          <w:snapToGrid w:val="0"/>
          <w:kern w:val="0"/>
          <w:szCs w:val="21"/>
        </w:rPr>
        <w:t xml:space="preserve">) </w:t>
      </w:r>
      <w:r>
        <w:rPr>
          <w:rFonts w:hint="eastAsia" w:ascii="宋体" w:hAnsi="宋体" w:eastAsia="宋体" w:cs="宋体"/>
          <w:snapToGrid w:val="0"/>
          <w:color w:val="000000"/>
          <w:kern w:val="0"/>
          <w:szCs w:val="21"/>
        </w:rPr>
        <w:t>：</w:t>
      </w:r>
      <w:r>
        <w:rPr>
          <w:rFonts w:hint="eastAsia" w:ascii="宋体" w:hAnsi="宋体" w:eastAsia="宋体" w:cs="宋体"/>
          <w:color w:val="000000"/>
          <w:szCs w:val="21"/>
          <w:u w:val="thick"/>
        </w:rPr>
        <w:t xml:space="preserve">                        </w:t>
      </w:r>
    </w:p>
    <w:p w14:paraId="2C446327">
      <w:pPr>
        <w:adjustRightInd w:val="0"/>
        <w:snapToGrid w:val="0"/>
        <w:spacing w:line="360" w:lineRule="auto"/>
        <w:ind w:firstLine="3780" w:firstLineChars="1800"/>
        <w:rPr>
          <w:rFonts w:hint="eastAsia" w:ascii="宋体" w:hAnsi="宋体" w:eastAsia="宋体" w:cs="宋体"/>
          <w:szCs w:val="20"/>
        </w:rPr>
      </w:pPr>
      <w:r>
        <w:rPr>
          <w:rFonts w:hint="eastAsia" w:ascii="宋体" w:hAnsi="宋体" w:eastAsia="宋体" w:cs="宋体"/>
          <w:color w:val="000000"/>
          <w:szCs w:val="21"/>
        </w:rPr>
        <w:t>日         期：</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年</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月</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日</w:t>
      </w:r>
    </w:p>
    <w:p w14:paraId="569C9DB1">
      <w:pPr>
        <w:snapToGrid w:val="0"/>
        <w:spacing w:line="360" w:lineRule="auto"/>
        <w:rPr>
          <w:rFonts w:hint="eastAsia" w:ascii="等线" w:hAnsi="等线" w:eastAsia="等线" w:cs="Times New Roman"/>
        </w:rPr>
      </w:pPr>
    </w:p>
    <w:p w14:paraId="515A76ED">
      <w:pPr>
        <w:rPr>
          <w:rFonts w:hint="eastAsia"/>
        </w:rPr>
      </w:pPr>
    </w:p>
    <w:sectPr>
      <w:pgSz w:w="11906" w:h="16838"/>
      <w:pgMar w:top="1417" w:right="1417" w:bottom="136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4D99D"/>
    <w:multiLevelType w:val="multilevel"/>
    <w:tmpl w:val="CAF4D99D"/>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E457D3D8"/>
    <w:multiLevelType w:val="singleLevel"/>
    <w:tmpl w:val="E457D3D8"/>
    <w:lvl w:ilvl="0" w:tentative="0">
      <w:start w:val="1"/>
      <w:numFmt w:val="chineseCounting"/>
      <w:suff w:val="nothing"/>
      <w:lvlText w:val="%1、"/>
      <w:lvlJc w:val="left"/>
      <w:rPr>
        <w:rFonts w:hint="eastAsia"/>
      </w:rPr>
    </w:lvl>
  </w:abstractNum>
  <w:abstractNum w:abstractNumId="2">
    <w:nsid w:val="30CE0CD7"/>
    <w:multiLevelType w:val="singleLevel"/>
    <w:tmpl w:val="30CE0CD7"/>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5C8"/>
    <w:rsid w:val="0001472E"/>
    <w:rsid w:val="00036EF2"/>
    <w:rsid w:val="001645C8"/>
    <w:rsid w:val="002B33DC"/>
    <w:rsid w:val="004172E7"/>
    <w:rsid w:val="00473128"/>
    <w:rsid w:val="004F5A5E"/>
    <w:rsid w:val="005027C9"/>
    <w:rsid w:val="006179D2"/>
    <w:rsid w:val="0062047B"/>
    <w:rsid w:val="00670620"/>
    <w:rsid w:val="007517BC"/>
    <w:rsid w:val="007E6008"/>
    <w:rsid w:val="00800DB0"/>
    <w:rsid w:val="00942E46"/>
    <w:rsid w:val="00C11DA2"/>
    <w:rsid w:val="00C17CF2"/>
    <w:rsid w:val="00D54049"/>
    <w:rsid w:val="00D62F92"/>
    <w:rsid w:val="00E97D54"/>
    <w:rsid w:val="00F77FA8"/>
    <w:rsid w:val="0C65732A"/>
    <w:rsid w:val="27C1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9"/>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Body Text Indent"/>
    <w:basedOn w:val="1"/>
    <w:link w:val="21"/>
    <w:semiHidden/>
    <w:unhideWhenUsed/>
    <w:qFormat/>
    <w:uiPriority w:val="99"/>
    <w:pPr>
      <w:spacing w:after="120"/>
      <w:ind w:left="420" w:leftChars="200"/>
    </w:p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link w:val="42"/>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6">
    <w:name w:val="Body Text First Indent 2"/>
    <w:basedOn w:val="11"/>
    <w:link w:val="22"/>
    <w:autoRedefine/>
    <w:qFormat/>
    <w:uiPriority w:val="0"/>
    <w:pPr>
      <w:adjustRightInd w:val="0"/>
      <w:spacing w:line="560" w:lineRule="exact"/>
      <w:ind w:left="200" w:firstLine="200" w:firstLineChars="200"/>
      <w:textAlignment w:val="baseline"/>
    </w:pPr>
    <w:rPr>
      <w:rFonts w:ascii="等线" w:hAnsi="等线" w:eastAsia="仿宋_GB2312"/>
      <w:sz w:val="32"/>
    </w:rPr>
  </w:style>
  <w:style w:type="table" w:styleId="18">
    <w:name w:val="Table Grid"/>
    <w:basedOn w:val="17"/>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character" w:customStyle="1" w:styleId="21">
    <w:name w:val="正文文本缩进 字符"/>
    <w:basedOn w:val="19"/>
    <w:link w:val="11"/>
    <w:semiHidden/>
    <w:qFormat/>
    <w:uiPriority w:val="99"/>
  </w:style>
  <w:style w:type="character" w:customStyle="1" w:styleId="22">
    <w:name w:val="正文文本首行缩进 2 字符"/>
    <w:basedOn w:val="21"/>
    <w:link w:val="16"/>
    <w:qFormat/>
    <w:uiPriority w:val="0"/>
    <w:rPr>
      <w:rFonts w:ascii="等线" w:hAnsi="等线" w:eastAsia="仿宋_GB2312"/>
      <w:sz w:val="32"/>
    </w:rPr>
  </w:style>
  <w:style w:type="character" w:customStyle="1" w:styleId="23">
    <w:name w:val="标题 1 字符"/>
    <w:basedOn w:val="19"/>
    <w:link w:val="2"/>
    <w:qFormat/>
    <w:uiPriority w:val="9"/>
    <w:rPr>
      <w:rFonts w:asciiTheme="majorHAnsi" w:hAnsiTheme="majorHAnsi" w:eastAsiaTheme="majorEastAsia" w:cstheme="majorBidi"/>
      <w:color w:val="2F5597" w:themeColor="accent1" w:themeShade="BF"/>
      <w:sz w:val="48"/>
      <w:szCs w:val="48"/>
    </w:rPr>
  </w:style>
  <w:style w:type="character" w:customStyle="1" w:styleId="24">
    <w:name w:val="标题 2 字符"/>
    <w:basedOn w:val="19"/>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5">
    <w:name w:val="标题 3 字符"/>
    <w:basedOn w:val="19"/>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6">
    <w:name w:val="标题 4 字符"/>
    <w:basedOn w:val="19"/>
    <w:link w:val="5"/>
    <w:semiHidden/>
    <w:uiPriority w:val="9"/>
    <w:rPr>
      <w:rFonts w:cstheme="majorBidi"/>
      <w:color w:val="2F5597" w:themeColor="accent1" w:themeShade="BF"/>
      <w:sz w:val="28"/>
      <w:szCs w:val="28"/>
    </w:rPr>
  </w:style>
  <w:style w:type="character" w:customStyle="1" w:styleId="27">
    <w:name w:val="标题 5 字符"/>
    <w:basedOn w:val="19"/>
    <w:link w:val="6"/>
    <w:semiHidden/>
    <w:uiPriority w:val="9"/>
    <w:rPr>
      <w:rFonts w:cstheme="majorBidi"/>
      <w:color w:val="2F5597" w:themeColor="accent1" w:themeShade="BF"/>
      <w:sz w:val="24"/>
      <w:szCs w:val="24"/>
    </w:rPr>
  </w:style>
  <w:style w:type="character" w:customStyle="1" w:styleId="28">
    <w:name w:val="标题 6 字符"/>
    <w:basedOn w:val="19"/>
    <w:link w:val="7"/>
    <w:semiHidden/>
    <w:qFormat/>
    <w:uiPriority w:val="9"/>
    <w:rPr>
      <w:rFonts w:cstheme="majorBidi"/>
      <w:b/>
      <w:bCs/>
      <w:color w:val="2F5597" w:themeColor="accent1" w:themeShade="BF"/>
    </w:rPr>
  </w:style>
  <w:style w:type="character" w:customStyle="1" w:styleId="29">
    <w:name w:val="标题 7 字符"/>
    <w:basedOn w:val="19"/>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5"/>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明显强调1"/>
    <w:basedOn w:val="19"/>
    <w:qFormat/>
    <w:uiPriority w:val="21"/>
    <w:rPr>
      <w:i/>
      <w:iCs/>
      <w:color w:val="2F5597" w:themeColor="accent1" w:themeShade="BF"/>
    </w:rPr>
  </w:style>
  <w:style w:type="paragraph" w:styleId="38">
    <w:name w:val="Intense Quote"/>
    <w:basedOn w:val="1"/>
    <w:next w:val="1"/>
    <w:link w:val="39"/>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9">
    <w:name w:val="明显引用 字符"/>
    <w:basedOn w:val="19"/>
    <w:link w:val="38"/>
    <w:qFormat/>
    <w:uiPriority w:val="30"/>
    <w:rPr>
      <w:i/>
      <w:iCs/>
      <w:color w:val="2F5597" w:themeColor="accent1" w:themeShade="BF"/>
    </w:rPr>
  </w:style>
  <w:style w:type="character" w:customStyle="1" w:styleId="40">
    <w:name w:val="明显参考1"/>
    <w:basedOn w:val="19"/>
    <w:qFormat/>
    <w:uiPriority w:val="32"/>
    <w:rPr>
      <w:b/>
      <w:bCs/>
      <w:smallCaps/>
      <w:color w:val="2F5597" w:themeColor="accent1" w:themeShade="BF"/>
      <w:spacing w:val="5"/>
    </w:rPr>
  </w:style>
  <w:style w:type="character" w:customStyle="1" w:styleId="41">
    <w:name w:val="未处理的提及1"/>
    <w:basedOn w:val="19"/>
    <w:semiHidden/>
    <w:unhideWhenUsed/>
    <w:qFormat/>
    <w:uiPriority w:val="99"/>
    <w:rPr>
      <w:color w:val="605E5C"/>
      <w:shd w:val="clear" w:color="auto" w:fill="E1DFDD"/>
    </w:rPr>
  </w:style>
  <w:style w:type="character" w:customStyle="1" w:styleId="42">
    <w:name w:val="页眉 字符"/>
    <w:basedOn w:val="19"/>
    <w:link w:val="13"/>
    <w:qFormat/>
    <w:uiPriority w:val="99"/>
    <w:rPr>
      <w:sz w:val="18"/>
      <w:szCs w:val="18"/>
    </w:rPr>
  </w:style>
  <w:style w:type="character" w:customStyle="1" w:styleId="43">
    <w:name w:val="页脚 字符"/>
    <w:basedOn w:val="19"/>
    <w:link w:val="1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2515</Words>
  <Characters>2645</Characters>
  <Lines>21</Lines>
  <Paragraphs>6</Paragraphs>
  <TotalTime>29</TotalTime>
  <ScaleCrop>false</ScaleCrop>
  <LinksUpToDate>false</LinksUpToDate>
  <CharactersWithSpaces>2836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2025-02-28T15:25:00Z</dcterms:created>
  <dc:creator>泽林 方</dc:creator>
  <cp:lastModifiedBy></cp:lastModifiedBy>
  <dcterms:modified xsi:type="dcterms:W3CDTF">2025-04-22T08:40:17Z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eyJoZGlkIjoiNzIxM2NkNWQ5MTEyZDU0YTlkM2VhMDE5OGI1ZmJkMWMiLCJ1c2VySWQiOiIzMzQ5MzMwOTYifQ==</vt:lpwstr>
  </property>
  <property fmtid="{D5CDD505-2E9C-101B-9397-08002B2CF9AE}" pid="3" name="KSOProductBuildVer">
    <vt:lpwstr>2052-12.1.0.20784</vt:lpwstr>
  </property>
  <property fmtid="{D5CDD505-2E9C-101B-9397-08002B2CF9AE}" pid="4" name="ICV">
    <vt:lpwstr>85D27BFAA2F8408EA836C38F35F362EE_13</vt:lpwstr>
  </property>
</Properties>
</file>