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2E375">
      <w:pPr>
        <w:widowControl/>
        <w:spacing w:line="560" w:lineRule="exact"/>
        <w:ind w:firstLine="420"/>
        <w:jc w:val="center"/>
        <w:rPr>
          <w:rFonts w:hint="eastAsia" w:cs="微软雅黑" w:asciiTheme="minorEastAsia" w:hAnsiTheme="minorEastAsia" w:eastAsiaTheme="minorEastAsia"/>
          <w:b/>
          <w:bCs/>
          <w:sz w:val="44"/>
          <w:szCs w:val="44"/>
        </w:rPr>
      </w:pPr>
      <w:bookmarkStart w:id="0" w:name="_Hlk22055263"/>
      <w:r>
        <w:rPr>
          <w:rFonts w:hint="eastAsia" w:cs="微软雅黑" w:asciiTheme="minorEastAsia" w:hAnsiTheme="minorEastAsia" w:eastAsiaTheme="minorEastAsia"/>
          <w:b/>
          <w:bCs/>
          <w:sz w:val="44"/>
          <w:szCs w:val="44"/>
        </w:rPr>
        <w:t>自来水余泥一体式撬装化脱水设备</w:t>
      </w:r>
    </w:p>
    <w:p w14:paraId="4AC0D407">
      <w:pPr>
        <w:widowControl/>
        <w:spacing w:line="560" w:lineRule="exact"/>
        <w:jc w:val="center"/>
        <w:rPr>
          <w:rFonts w:cs="方正仿宋_GB2312" w:asciiTheme="minorEastAsia" w:hAnsiTheme="minorEastAsia" w:eastAsiaTheme="minorEastAsia"/>
          <w:sz w:val="32"/>
          <w:szCs w:val="32"/>
        </w:rPr>
      </w:pPr>
      <w:r>
        <w:rPr>
          <w:rFonts w:hint="eastAsia" w:cs="微软雅黑" w:asciiTheme="minorEastAsia" w:hAnsiTheme="minorEastAsia" w:eastAsiaTheme="minorEastAsia"/>
          <w:b/>
          <w:bCs/>
          <w:sz w:val="44"/>
          <w:szCs w:val="44"/>
        </w:rPr>
        <w:t>采购</w:t>
      </w:r>
      <w:r>
        <w:rPr>
          <w:rFonts w:hint="eastAsia" w:cs="微软雅黑" w:asciiTheme="minorEastAsia" w:hAnsiTheme="minorEastAsia" w:eastAsiaTheme="minorEastAsia"/>
          <w:b/>
          <w:bCs/>
          <w:sz w:val="44"/>
          <w:szCs w:val="44"/>
          <w:lang w:val="en-US" w:eastAsia="zh-CN"/>
        </w:rPr>
        <w:t>项目</w:t>
      </w:r>
      <w:r>
        <w:rPr>
          <w:rFonts w:hint="eastAsia" w:cs="微软雅黑" w:asciiTheme="minorEastAsia" w:hAnsiTheme="minorEastAsia" w:eastAsiaTheme="minorEastAsia"/>
          <w:b/>
          <w:bCs/>
          <w:sz w:val="44"/>
          <w:szCs w:val="44"/>
        </w:rPr>
        <w:t>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widowControl/>
        <w:spacing w:line="560" w:lineRule="exact"/>
        <w:jc w:val="center"/>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bookmarkEnd w:id="0"/>
      <w:r>
        <w:rPr>
          <w:rFonts w:hint="eastAsia" w:cs="方正仿宋_GB2312" w:asciiTheme="minorEastAsia" w:hAnsiTheme="minorEastAsia" w:eastAsiaTheme="minorEastAsia"/>
          <w:sz w:val="24"/>
          <w:szCs w:val="24"/>
        </w:rPr>
        <w:t>就自来水余泥一体式撬装化脱水设备</w:t>
      </w:r>
    </w:p>
    <w:p w14:paraId="405D5E03">
      <w:pPr>
        <w:widowControl/>
        <w:spacing w:line="560" w:lineRule="exact"/>
        <w:jc w:val="center"/>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采购</w:t>
      </w:r>
      <w:r>
        <w:rPr>
          <w:rFonts w:hint="eastAsia" w:cs="方正仿宋_GB2312" w:asciiTheme="minorEastAsia" w:hAnsiTheme="minorEastAsia" w:eastAsiaTheme="minorEastAsia"/>
          <w:sz w:val="24"/>
          <w:szCs w:val="24"/>
          <w:lang w:val="en-US" w:eastAsia="zh-CN"/>
        </w:rPr>
        <w:t>项目</w:t>
      </w:r>
      <w:r>
        <w:rPr>
          <w:rFonts w:hint="eastAsia" w:cs="方正仿宋_GB2312" w:asciiTheme="minorEastAsia" w:hAnsiTheme="minorEastAsia" w:eastAsiaTheme="minorEastAsia"/>
          <w:sz w:val="24"/>
          <w:szCs w:val="24"/>
        </w:rPr>
        <w:t>进行预询价，欢迎有意向的供应商提交预询价报价，有关事项如下：</w:t>
      </w:r>
    </w:p>
    <w:p w14:paraId="7F90A83F">
      <w:pPr>
        <w:pStyle w:val="2"/>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预询价方</w:t>
      </w:r>
      <w:bookmarkStart w:id="1" w:name="_Hlk45207260"/>
      <w:r>
        <w:rPr>
          <w:rFonts w:hint="eastAsia" w:cs="方正仿宋_GB2312" w:asciiTheme="minorEastAsia" w:hAnsiTheme="minorEastAsia" w:eastAsiaTheme="minorEastAsia"/>
          <w:sz w:val="24"/>
        </w:rPr>
        <w:t>：深圳市深水生态环境技术有限公司</w:t>
      </w:r>
      <w:bookmarkEnd w:id="1"/>
    </w:p>
    <w:p w14:paraId="6B4AA6C0">
      <w:pPr>
        <w:pStyle w:val="2"/>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项目名称：</w:t>
      </w:r>
      <w:r>
        <w:rPr>
          <w:rFonts w:hint="eastAsia" w:cs="方正仿宋_GB2312" w:asciiTheme="minorEastAsia" w:hAnsiTheme="minorEastAsia" w:eastAsiaTheme="minorEastAsia"/>
          <w:sz w:val="24"/>
          <w:szCs w:val="24"/>
        </w:rPr>
        <w:t>自来水余泥一体式撬装化脱水设备</w:t>
      </w:r>
      <w:r>
        <w:rPr>
          <w:rFonts w:hint="eastAsia" w:cs="方正仿宋_GB2312" w:asciiTheme="minorEastAsia" w:hAnsiTheme="minorEastAsia" w:eastAsiaTheme="minorEastAsia"/>
          <w:sz w:val="24"/>
          <w:szCs w:val="24"/>
          <w:lang w:val="en-US" w:eastAsia="zh-CN"/>
        </w:rPr>
        <w:t>采购</w:t>
      </w:r>
      <w:r>
        <w:rPr>
          <w:rFonts w:hint="eastAsia" w:cs="方正仿宋_GB2312" w:asciiTheme="minorEastAsia" w:hAnsiTheme="minorEastAsia" w:eastAsiaTheme="minorEastAsia"/>
          <w:sz w:val="24"/>
        </w:rPr>
        <w:t>项目，项目位于深圳市</w:t>
      </w:r>
      <w:r>
        <w:rPr>
          <w:rFonts w:hint="eastAsia" w:cs="方正仿宋_GB2312" w:asciiTheme="minorEastAsia" w:hAnsiTheme="minorEastAsia" w:eastAsiaTheme="minorEastAsia"/>
          <w:sz w:val="24"/>
          <w:lang w:val="en-US" w:eastAsia="zh-CN"/>
        </w:rPr>
        <w:t>福田区</w:t>
      </w:r>
      <w:r>
        <w:rPr>
          <w:rFonts w:hint="eastAsia" w:cs="方正仿宋_GB2312" w:asciiTheme="minorEastAsia" w:hAnsiTheme="minorEastAsia" w:eastAsiaTheme="minorEastAsia"/>
          <w:sz w:val="24"/>
        </w:rPr>
        <w:t>。</w:t>
      </w:r>
    </w:p>
    <w:p w14:paraId="37D69DA7">
      <w:pPr>
        <w:pStyle w:val="2"/>
        <w:rPr>
          <w:rFonts w:asciiTheme="minorEastAsia" w:hAnsiTheme="minorEastAsia" w:eastAsiaTheme="minorEastAsia"/>
          <w:sz w:val="24"/>
        </w:rPr>
      </w:pPr>
      <w:r>
        <w:rPr>
          <w:rFonts w:hint="eastAsia" w:asciiTheme="minorEastAsia" w:hAnsiTheme="minorEastAsia" w:eastAsiaTheme="minorEastAsia"/>
          <w:sz w:val="24"/>
        </w:rPr>
        <w:t>报价人资格要求</w:t>
      </w:r>
    </w:p>
    <w:p w14:paraId="014688BE">
      <w:pPr>
        <w:pStyle w:val="11"/>
        <w:snapToGrid w:val="0"/>
        <w:spacing w:line="560" w:lineRule="exact"/>
        <w:ind w:left="0" w:leftChars="0" w:firstLine="48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rPr>
        <w:t>1</w:t>
      </w:r>
      <w:r>
        <w:rPr>
          <w:rFonts w:hint="eastAsia" w:cs="方正仿宋_GB2312" w:asciiTheme="minorEastAsia" w:hAnsiTheme="minorEastAsia" w:eastAsiaTheme="minorEastAsia"/>
          <w:sz w:val="24"/>
          <w:szCs w:val="24"/>
          <w:lang w:val="en-US" w:eastAsia="zh-CN"/>
        </w:rPr>
        <w:t>投标人须为中国境内注册的独立企业法人，具有合法经营资格；</w:t>
      </w:r>
    </w:p>
    <w:p w14:paraId="2510DCF0">
      <w:pPr>
        <w:pStyle w:val="11"/>
        <w:snapToGrid w:val="0"/>
        <w:spacing w:line="560" w:lineRule="exact"/>
        <w:ind w:left="0" w:leftChars="0" w:firstLine="48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2投标人企业及法定代表人，近三年内（从本项目发布招标公告之日起倒算）无行贿犯罪记录、无违法行为。（由供应商在《履约情况及社会信誉承诺书》中作出声明，加盖投标人公章。）</w:t>
      </w:r>
    </w:p>
    <w:p w14:paraId="1EAE7517">
      <w:pPr>
        <w:pStyle w:val="11"/>
        <w:snapToGrid w:val="0"/>
        <w:spacing w:line="560" w:lineRule="exact"/>
        <w:ind w:left="0" w:leftChars="0" w:firstLine="48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3投标人近3年内（从招标公告发布日期倒算）企业及法定代表人没有行贿骗取中标和严重违约、提供的产品没有重大质量问题及安全事故。（由供应商在《履约情况及社会信誉承诺书》中作出声明，加盖投标人公章。）</w:t>
      </w:r>
    </w:p>
    <w:p w14:paraId="636B4686">
      <w:pPr>
        <w:pStyle w:val="11"/>
        <w:snapToGrid w:val="0"/>
        <w:spacing w:line="560" w:lineRule="exact"/>
        <w:ind w:left="0" w:leftChars="0" w:firstLine="48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4本项目不允许转包、分包；</w:t>
      </w:r>
    </w:p>
    <w:p w14:paraId="74E819E1">
      <w:pPr>
        <w:pStyle w:val="11"/>
        <w:snapToGrid w:val="0"/>
        <w:spacing w:line="560" w:lineRule="exact"/>
        <w:ind w:left="0" w:leftChars="0" w:firstLine="480"/>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5本项目不接受联合体投标。</w:t>
      </w:r>
    </w:p>
    <w:p w14:paraId="1C0D6BD4">
      <w:pPr>
        <w:pStyle w:val="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w:t>
      </w:r>
    </w:p>
    <w:p w14:paraId="2D2263F1">
      <w:pPr>
        <w:pStyle w:val="11"/>
        <w:snapToGrid w:val="0"/>
        <w:spacing w:line="560" w:lineRule="exact"/>
        <w:ind w:left="0" w:leftChars="0" w:firstLine="480"/>
        <w:rPr>
          <w:rFonts w:cs="Cambria" w:asciiTheme="minorEastAsia" w:hAnsiTheme="minorEastAsia" w:eastAsiaTheme="minorEastAsia"/>
          <w:color w:val="FF0000"/>
          <w:sz w:val="24"/>
          <w:szCs w:val="24"/>
        </w:rPr>
      </w:pPr>
      <w:r>
        <w:rPr>
          <w:rFonts w:hint="eastAsia" w:cs="Cambria" w:asciiTheme="minorEastAsia" w:hAnsiTheme="minorEastAsia" w:eastAsiaTheme="minorEastAsia"/>
          <w:color w:val="auto"/>
          <w:sz w:val="24"/>
          <w:szCs w:val="24"/>
        </w:rPr>
        <w:t>本次采购为供货</w:t>
      </w:r>
      <w:r>
        <w:rPr>
          <w:rFonts w:hint="eastAsia" w:cs="方正仿宋_GB2312" w:asciiTheme="minorEastAsia" w:hAnsiTheme="minorEastAsia" w:eastAsiaTheme="minorEastAsia"/>
          <w:color w:val="auto"/>
          <w:sz w:val="24"/>
          <w:szCs w:val="24"/>
          <w:lang w:eastAsia="zh-CN"/>
        </w:rPr>
        <w:t>、</w:t>
      </w:r>
      <w:r>
        <w:rPr>
          <w:rFonts w:hint="eastAsia" w:cs="方正仿宋_GB2312" w:asciiTheme="minorEastAsia" w:hAnsiTheme="minorEastAsia" w:eastAsiaTheme="minorEastAsia"/>
          <w:color w:val="auto"/>
          <w:sz w:val="24"/>
          <w:szCs w:val="24"/>
          <w:lang w:val="en-US" w:eastAsia="zh-CN"/>
        </w:rPr>
        <w:t>两个集装箱及其之间线缆管线现场安装、现场指导调试</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lang w:val="en-US" w:eastAsia="zh-CN"/>
        </w:rPr>
        <w:t>指导试运营</w:t>
      </w:r>
      <w:r>
        <w:rPr>
          <w:rFonts w:hint="eastAsia" w:cs="方正仿宋_GB2312" w:asciiTheme="minorEastAsia" w:hAnsiTheme="minorEastAsia" w:eastAsiaTheme="minorEastAsia"/>
          <w:color w:val="auto"/>
          <w:sz w:val="24"/>
          <w:szCs w:val="24"/>
        </w:rPr>
        <w:t>，</w:t>
      </w:r>
      <w:r>
        <w:rPr>
          <w:rFonts w:hint="eastAsia" w:cs="方正仿宋_GB2312" w:asciiTheme="minorEastAsia" w:hAnsiTheme="minorEastAsia" w:eastAsiaTheme="minorEastAsia"/>
          <w:color w:val="auto"/>
          <w:sz w:val="24"/>
          <w:szCs w:val="24"/>
          <w:lang w:val="en-US" w:eastAsia="zh-CN"/>
        </w:rPr>
        <w:t>主要内容为：1、</w:t>
      </w:r>
      <w:r>
        <w:rPr>
          <w:rFonts w:hint="eastAsia" w:cs="方正仿宋_GB2312" w:asciiTheme="minorEastAsia" w:hAnsiTheme="minorEastAsia" w:eastAsiaTheme="minorEastAsia"/>
          <w:color w:val="auto"/>
          <w:sz w:val="24"/>
          <w:szCs w:val="24"/>
        </w:rPr>
        <w:t>2个20英尺集装箱</w:t>
      </w:r>
      <w:r>
        <w:rPr>
          <w:rFonts w:hint="eastAsia" w:cs="方正仿宋_GB2312" w:asciiTheme="minorEastAsia" w:hAnsiTheme="minorEastAsia" w:eastAsiaTheme="minorEastAsia"/>
          <w:color w:val="auto"/>
          <w:sz w:val="24"/>
          <w:szCs w:val="24"/>
          <w:lang w:val="en-US" w:eastAsia="zh-CN"/>
        </w:rPr>
        <w:t>、主设备箱体安装一体式高压带式深度脱水机及其附属设施、附属设备箱体放置相关配套设备，配套电控柜供货等；</w:t>
      </w:r>
      <w:r>
        <w:rPr>
          <w:rFonts w:hint="eastAsia" w:cs="Cambria" w:asciiTheme="minorEastAsia" w:hAnsiTheme="minorEastAsia" w:eastAsiaTheme="minorEastAsia"/>
          <w:color w:val="auto"/>
          <w:sz w:val="24"/>
          <w:szCs w:val="24"/>
          <w:lang w:val="en-US" w:eastAsia="zh-CN"/>
        </w:rPr>
        <w:t>2、相应管道供货及安装；3、PLC控制系统组态与调试。实现自来水余泥一体式撬装化脱水设备手动及自动控制。</w:t>
      </w:r>
      <w:r>
        <w:rPr>
          <w:rFonts w:hint="eastAsia" w:cs="Cambria" w:asciiTheme="minorEastAsia" w:hAnsiTheme="minorEastAsia" w:eastAsiaTheme="minorEastAsia"/>
          <w:color w:val="auto"/>
          <w:sz w:val="24"/>
          <w:szCs w:val="24"/>
        </w:rPr>
        <w:t>含</w:t>
      </w:r>
      <w:r>
        <w:rPr>
          <w:rFonts w:hint="eastAsia" w:cs="Cambria" w:asciiTheme="minorEastAsia" w:hAnsiTheme="minorEastAsia" w:eastAsiaTheme="minorEastAsia"/>
          <w:color w:val="auto"/>
          <w:sz w:val="24"/>
          <w:szCs w:val="24"/>
          <w:lang w:val="en-US" w:eastAsia="zh-CN"/>
        </w:rPr>
        <w:t>设备组装图、</w:t>
      </w:r>
      <w:r>
        <w:rPr>
          <w:rFonts w:hint="eastAsia" w:cs="Cambria" w:asciiTheme="minorEastAsia" w:hAnsiTheme="minorEastAsia" w:eastAsiaTheme="minorEastAsia"/>
          <w:color w:val="auto"/>
          <w:sz w:val="24"/>
          <w:szCs w:val="24"/>
        </w:rPr>
        <w:t>设备安装详图</w:t>
      </w:r>
      <w:r>
        <w:rPr>
          <w:rFonts w:hint="eastAsia" w:cs="Cambria" w:asciiTheme="minorEastAsia" w:hAnsiTheme="minorEastAsia" w:eastAsiaTheme="minorEastAsia"/>
          <w:color w:val="auto"/>
          <w:sz w:val="24"/>
          <w:szCs w:val="24"/>
          <w:lang w:eastAsia="zh-CN"/>
        </w:rPr>
        <w:t>、</w:t>
      </w:r>
      <w:r>
        <w:rPr>
          <w:rStyle w:val="13"/>
          <w:rFonts w:hint="eastAsia" w:cs="Cambria" w:asciiTheme="minorEastAsia" w:hAnsiTheme="minorEastAsia" w:eastAsiaTheme="minorEastAsia"/>
          <w:color w:val="auto"/>
          <w:sz w:val="24"/>
          <w:szCs w:val="24"/>
          <w:highlight w:val="none"/>
          <w:lang w:val="en-US" w:eastAsia="zh-CN"/>
        </w:rPr>
        <w:t>装备详细图纸（含装备部件图等）</w:t>
      </w:r>
      <w:r>
        <w:rPr>
          <w:rFonts w:hint="eastAsia" w:cs="Cambria" w:asciiTheme="minorEastAsia" w:hAnsiTheme="minorEastAsia" w:eastAsiaTheme="minorEastAsia"/>
          <w:color w:val="auto"/>
          <w:sz w:val="24"/>
          <w:szCs w:val="24"/>
        </w:rPr>
        <w:t>等相关资料。</w:t>
      </w:r>
      <w:r>
        <w:rPr>
          <w:rFonts w:cs="Cambria" w:asciiTheme="minorEastAsia" w:hAnsiTheme="minorEastAsia" w:eastAsiaTheme="minorEastAsia"/>
          <w:color w:val="auto"/>
          <w:sz w:val="24"/>
          <w:szCs w:val="24"/>
        </w:rPr>
        <w:t>项目技术服务要求及系</w:t>
      </w:r>
      <w:r>
        <w:rPr>
          <w:rFonts w:hint="eastAsia" w:cs="宋体" w:asciiTheme="minorEastAsia" w:hAnsiTheme="minorEastAsia" w:eastAsiaTheme="minorEastAsia"/>
          <w:color w:val="auto"/>
          <w:sz w:val="24"/>
          <w:szCs w:val="24"/>
        </w:rPr>
        <w:t>统主</w:t>
      </w:r>
      <w:r>
        <w:rPr>
          <w:rFonts w:cs="Cambria" w:asciiTheme="minorEastAsia" w:hAnsiTheme="minorEastAsia" w:eastAsiaTheme="minorEastAsia"/>
          <w:color w:val="auto"/>
          <w:sz w:val="24"/>
          <w:szCs w:val="24"/>
        </w:rPr>
        <w:t>要设备</w:t>
      </w:r>
      <w:r>
        <w:rPr>
          <w:rFonts w:hint="eastAsia" w:cs="宋体" w:asciiTheme="minorEastAsia" w:hAnsiTheme="minorEastAsia" w:eastAsiaTheme="minorEastAsia"/>
          <w:color w:val="auto"/>
          <w:sz w:val="24"/>
          <w:szCs w:val="24"/>
        </w:rPr>
        <w:t>清</w:t>
      </w:r>
      <w:r>
        <w:rPr>
          <w:rFonts w:cs="Cambria" w:asciiTheme="minorEastAsia" w:hAnsiTheme="minorEastAsia" w:eastAsiaTheme="minorEastAsia"/>
          <w:color w:val="auto"/>
          <w:sz w:val="24"/>
          <w:szCs w:val="24"/>
        </w:rPr>
        <w:t>单</w:t>
      </w:r>
      <w:r>
        <w:rPr>
          <w:rFonts w:hint="eastAsia" w:cs="Cambria" w:asciiTheme="minorEastAsia" w:hAnsiTheme="minorEastAsia" w:eastAsiaTheme="minorEastAsia"/>
          <w:color w:val="auto"/>
          <w:sz w:val="24"/>
          <w:szCs w:val="24"/>
        </w:rPr>
        <w:t>详见附件。</w:t>
      </w:r>
    </w:p>
    <w:p w14:paraId="251C3A42">
      <w:pPr>
        <w:pStyle w:val="2"/>
        <w:rPr>
          <w:rFonts w:asciiTheme="minorEastAsia" w:hAnsiTheme="minorEastAsia" w:eastAsiaTheme="minorEastAsia"/>
          <w:sz w:val="24"/>
        </w:rPr>
      </w:pPr>
      <w:r>
        <w:rPr>
          <w:rFonts w:hint="eastAsia" w:asciiTheme="minorEastAsia" w:hAnsiTheme="minorEastAsia" w:eastAsiaTheme="minorEastAsia"/>
          <w:sz w:val="24"/>
        </w:rPr>
        <w:t>商务要求</w:t>
      </w:r>
    </w:p>
    <w:p w14:paraId="0A32F29F">
      <w:pPr>
        <w:pStyle w:val="11"/>
        <w:snapToGrid w:val="0"/>
        <w:spacing w:line="560" w:lineRule="exact"/>
        <w:ind w:left="0" w:leftChars="0" w:firstLine="480"/>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rPr>
        <w:t>1.</w:t>
      </w:r>
      <w:r>
        <w:rPr>
          <w:rFonts w:hint="eastAsia" w:cs="方正仿宋_GB2312" w:asciiTheme="minorEastAsia" w:hAnsiTheme="minorEastAsia" w:eastAsiaTheme="minorEastAsia"/>
          <w:sz w:val="24"/>
          <w:szCs w:val="24"/>
          <w:lang w:val="en-US" w:eastAsia="zh-CN"/>
        </w:rPr>
        <w:t>采购方式：本次采购采用公开询价方式。</w:t>
      </w:r>
    </w:p>
    <w:p w14:paraId="41E94FE1">
      <w:pPr>
        <w:pStyle w:val="11"/>
        <w:snapToGrid w:val="0"/>
        <w:spacing w:line="560" w:lineRule="exact"/>
        <w:ind w:left="0" w:leftChars="0" w:firstLine="480"/>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2.供货</w:t>
      </w:r>
      <w:r>
        <w:rPr>
          <w:rFonts w:hint="eastAsia" w:cs="方正仿宋_GB2312" w:asciiTheme="minorEastAsia" w:hAnsiTheme="minorEastAsia" w:eastAsiaTheme="minorEastAsia"/>
          <w:sz w:val="24"/>
          <w:szCs w:val="24"/>
        </w:rPr>
        <w:t>期限：</w:t>
      </w:r>
      <w:r>
        <w:rPr>
          <w:rFonts w:hint="eastAsia" w:cs="方正仿宋_GB2312" w:asciiTheme="minorEastAsia" w:hAnsiTheme="minorEastAsia" w:eastAsiaTheme="minorEastAsia"/>
          <w:sz w:val="24"/>
          <w:szCs w:val="24"/>
          <w:lang w:val="en-US" w:eastAsia="zh-CN"/>
        </w:rPr>
        <w:t>从中标通知发出之日起，20日历日内完成供货。</w:t>
      </w:r>
    </w:p>
    <w:p w14:paraId="4F9340C8">
      <w:pPr>
        <w:pStyle w:val="11"/>
        <w:snapToGrid w:val="0"/>
        <w:spacing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3</w:t>
      </w:r>
      <w:r>
        <w:rPr>
          <w:rFonts w:hint="eastAsia" w:cs="方正仿宋_GB2312" w:asciiTheme="minorEastAsia" w:hAnsiTheme="minorEastAsia" w:eastAsiaTheme="minorEastAsia"/>
          <w:sz w:val="24"/>
          <w:szCs w:val="24"/>
        </w:rPr>
        <w:t>.付款方式</w:t>
      </w:r>
    </w:p>
    <w:p w14:paraId="73FC9EBD">
      <w:pPr>
        <w:pStyle w:val="11"/>
        <w:snapToGrid w:val="0"/>
        <w:spacing w:line="560" w:lineRule="exact"/>
        <w:ind w:left="0" w:leftChars="0" w:firstLine="48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kern w:val="2"/>
          <w:sz w:val="24"/>
          <w:szCs w:val="24"/>
          <w:lang w:val="en-US" w:eastAsia="zh-CN" w:bidi="ar-SA"/>
        </w:rPr>
        <w:t>（1）</w:t>
      </w:r>
      <w:r>
        <w:rPr>
          <w:rFonts w:hint="eastAsia" w:cs="方正仿宋_GB2312" w:asciiTheme="minorEastAsia" w:hAnsiTheme="minorEastAsia" w:eastAsiaTheme="minorEastAsia"/>
          <w:sz w:val="24"/>
          <w:szCs w:val="24"/>
          <w:lang w:val="en-US" w:eastAsia="zh-CN"/>
        </w:rPr>
        <w:t>预付款：在合同签订后，甲方在收到乙方提供的合同总金额30%开具的增值税专用发票后20个工作日内，甲方向乙方支付合同总金额30%的合同款作为预付款。</w:t>
      </w:r>
    </w:p>
    <w:p w14:paraId="41EC3E76">
      <w:pPr>
        <w:pStyle w:val="11"/>
        <w:snapToGrid w:val="0"/>
        <w:spacing w:line="560" w:lineRule="exact"/>
        <w:ind w:left="0" w:leftChars="0" w:firstLine="48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（2）到货款：</w:t>
      </w:r>
      <w:r>
        <w:rPr>
          <w:rFonts w:hint="eastAsia" w:cs="方正仿宋_GB2312" w:asciiTheme="minorEastAsia" w:hAnsiTheme="minorEastAsia" w:eastAsiaTheme="minorEastAsia"/>
          <w:sz w:val="24"/>
          <w:szCs w:val="24"/>
          <w:highlight w:val="none"/>
        </w:rPr>
        <w:t>合同</w:t>
      </w:r>
      <w:r>
        <w:rPr>
          <w:rFonts w:hint="eastAsia" w:cs="方正仿宋_GB2312" w:asciiTheme="minorEastAsia" w:hAnsiTheme="minorEastAsia" w:eastAsiaTheme="minorEastAsia"/>
          <w:sz w:val="24"/>
          <w:szCs w:val="24"/>
          <w:highlight w:val="none"/>
          <w:lang w:val="en-US" w:eastAsia="zh-CN"/>
        </w:rPr>
        <w:t>设备</w:t>
      </w:r>
      <w:r>
        <w:rPr>
          <w:rFonts w:hint="eastAsia" w:cs="方正仿宋_GB2312" w:asciiTheme="minorEastAsia" w:hAnsiTheme="minorEastAsia" w:eastAsiaTheme="minorEastAsia"/>
          <w:sz w:val="24"/>
          <w:szCs w:val="24"/>
          <w:highlight w:val="none"/>
        </w:rPr>
        <w:t>全部</w:t>
      </w:r>
      <w:r>
        <w:rPr>
          <w:rFonts w:hint="eastAsia" w:cs="方正仿宋_GB2312" w:asciiTheme="minorEastAsia" w:hAnsiTheme="minorEastAsia" w:eastAsiaTheme="minorEastAsia"/>
          <w:sz w:val="24"/>
          <w:szCs w:val="24"/>
          <w:highlight w:val="none"/>
          <w:lang w:val="en-US" w:eastAsia="zh-CN"/>
        </w:rPr>
        <w:t>货到现场、设备整体外观无缺陷、经甲方到货验收后，</w:t>
      </w:r>
      <w:r>
        <w:rPr>
          <w:rFonts w:hint="eastAsia" w:cs="方正仿宋_GB2312" w:asciiTheme="minorEastAsia" w:hAnsiTheme="minorEastAsia" w:eastAsiaTheme="minorEastAsia"/>
          <w:sz w:val="24"/>
          <w:szCs w:val="24"/>
          <w:highlight w:val="none"/>
        </w:rPr>
        <w:t>甲方在收到乙方提供的按照合同总金额</w:t>
      </w:r>
      <w:r>
        <w:rPr>
          <w:rFonts w:hint="eastAsia" w:cs="方正仿宋_GB2312" w:asciiTheme="minorEastAsia" w:hAnsiTheme="minorEastAsia" w:eastAsiaTheme="minorEastAsia"/>
          <w:sz w:val="24"/>
          <w:szCs w:val="24"/>
          <w:highlight w:val="none"/>
          <w:lang w:val="en-US" w:eastAsia="zh-CN"/>
        </w:rPr>
        <w:t>40</w:t>
      </w:r>
      <w:r>
        <w:rPr>
          <w:rFonts w:hint="eastAsia" w:cs="方正仿宋_GB2312" w:asciiTheme="minorEastAsia" w:hAnsiTheme="minorEastAsia" w:eastAsiaTheme="minorEastAsia"/>
          <w:sz w:val="24"/>
          <w:szCs w:val="24"/>
          <w:highlight w:val="none"/>
        </w:rPr>
        <w:t>%开具的增值税专用发票后</w:t>
      </w:r>
      <w:r>
        <w:rPr>
          <w:rFonts w:hint="eastAsia" w:cs="方正仿宋_GB2312" w:asciiTheme="minorEastAsia" w:hAnsiTheme="minorEastAsia" w:eastAsiaTheme="minorEastAsia"/>
          <w:sz w:val="24"/>
          <w:szCs w:val="24"/>
          <w:highlight w:val="none"/>
          <w:lang w:eastAsia="zh-CN"/>
        </w:rPr>
        <w:t>，</w:t>
      </w:r>
      <w:r>
        <w:rPr>
          <w:rFonts w:hint="eastAsia" w:cs="方正仿宋_GB2312" w:asciiTheme="minorEastAsia" w:hAnsiTheme="minorEastAsia" w:eastAsiaTheme="minorEastAsia"/>
          <w:sz w:val="24"/>
          <w:szCs w:val="24"/>
          <w:highlight w:val="none"/>
          <w:lang w:val="en-US" w:eastAsia="zh-CN"/>
        </w:rPr>
        <w:t>20</w:t>
      </w:r>
      <w:r>
        <w:rPr>
          <w:rFonts w:hint="eastAsia" w:cs="方正仿宋_GB2312" w:asciiTheme="minorEastAsia" w:hAnsiTheme="minorEastAsia" w:eastAsiaTheme="minorEastAsia"/>
          <w:sz w:val="24"/>
          <w:szCs w:val="24"/>
          <w:highlight w:val="none"/>
        </w:rPr>
        <w:t>个工作日内，甲方向乙方支付合同总金额</w:t>
      </w:r>
      <w:r>
        <w:rPr>
          <w:rFonts w:hint="eastAsia" w:cs="方正仿宋_GB2312" w:asciiTheme="minorEastAsia" w:hAnsiTheme="minorEastAsia" w:eastAsiaTheme="minorEastAsia"/>
          <w:sz w:val="24"/>
          <w:szCs w:val="24"/>
          <w:highlight w:val="none"/>
          <w:lang w:val="en-US" w:eastAsia="zh-CN"/>
        </w:rPr>
        <w:t>40</w:t>
      </w:r>
      <w:r>
        <w:rPr>
          <w:rFonts w:hint="eastAsia" w:cs="方正仿宋_GB2312" w:asciiTheme="minorEastAsia" w:hAnsiTheme="minorEastAsia" w:eastAsiaTheme="minorEastAsia"/>
          <w:sz w:val="24"/>
          <w:szCs w:val="24"/>
          <w:highlight w:val="none"/>
        </w:rPr>
        <w:t>%作为</w:t>
      </w:r>
      <w:r>
        <w:rPr>
          <w:rFonts w:hint="eastAsia" w:cs="方正仿宋_GB2312" w:asciiTheme="minorEastAsia" w:hAnsiTheme="minorEastAsia" w:eastAsiaTheme="minorEastAsia"/>
          <w:sz w:val="24"/>
          <w:szCs w:val="24"/>
          <w:highlight w:val="none"/>
          <w:lang w:val="en-US" w:eastAsia="zh-CN"/>
        </w:rPr>
        <w:t>到货</w:t>
      </w:r>
      <w:r>
        <w:rPr>
          <w:rFonts w:hint="eastAsia" w:cs="方正仿宋_GB2312" w:asciiTheme="minorEastAsia" w:hAnsiTheme="minorEastAsia" w:eastAsiaTheme="minorEastAsia"/>
          <w:sz w:val="24"/>
          <w:szCs w:val="24"/>
          <w:highlight w:val="none"/>
        </w:rPr>
        <w:t>款</w:t>
      </w:r>
      <w:r>
        <w:rPr>
          <w:rFonts w:hint="eastAsia" w:cs="方正仿宋_GB2312" w:asciiTheme="minorEastAsia" w:hAnsiTheme="minorEastAsia" w:eastAsiaTheme="minorEastAsia"/>
          <w:sz w:val="24"/>
          <w:szCs w:val="24"/>
          <w:lang w:val="en-US" w:eastAsia="zh-CN"/>
        </w:rPr>
        <w:t>。</w:t>
      </w:r>
    </w:p>
    <w:p w14:paraId="3C1F197E">
      <w:pPr>
        <w:pStyle w:val="11"/>
        <w:snapToGrid w:val="0"/>
        <w:spacing w:line="560" w:lineRule="exact"/>
        <w:ind w:left="0" w:leftChars="0" w:firstLine="48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3）验收款：合同货物全部安装、组装、调试完成、验证全部技术参数、设备文件、并经甲方核查各项功能满足招标文件及合同要求且所有设备在出厂性能测试、安装、组装、调试中出现的问题均已圆满解决，设备验收合格的，完成设备交付及交付培训的，甲方在收到乙方提供的按照合同总金额25%开具的增值税专用发票后20个工作日内，甲方向乙方支付合同总金额25%作为验收款。</w:t>
      </w:r>
    </w:p>
    <w:p w14:paraId="7F539581">
      <w:pPr>
        <w:pStyle w:val="11"/>
        <w:snapToGrid w:val="0"/>
        <w:spacing w:line="560" w:lineRule="exact"/>
        <w:ind w:left="0" w:leftChars="0" w:firstLine="48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（4）质保金：质保期届满后，经甲方确认已完成质保任务，并办理相关手续，甲方在收到乙方提供的合同总金额5%开具的增值税专用发票后20个工作日内，甲方向乙方支付合同总金额5%的合同款。</w:t>
      </w:r>
    </w:p>
    <w:p w14:paraId="4E6D1B6D">
      <w:pPr>
        <w:pStyle w:val="11"/>
        <w:snapToGrid w:val="0"/>
        <w:spacing w:line="560" w:lineRule="exact"/>
        <w:ind w:left="0" w:leftChars="0" w:firstLine="48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4</w:t>
      </w:r>
      <w:r>
        <w:rPr>
          <w:rFonts w:hint="eastAsia" w:cs="方正仿宋_GB2312" w:asciiTheme="minorEastAsia" w:hAnsiTheme="minorEastAsia" w:eastAsiaTheme="minorEastAsia"/>
          <w:sz w:val="24"/>
          <w:szCs w:val="24"/>
        </w:rPr>
        <w:t>.</w:t>
      </w:r>
      <w:r>
        <w:rPr>
          <w:rFonts w:hint="eastAsia" w:cs="方正仿宋_GB2312" w:asciiTheme="minorEastAsia" w:hAnsiTheme="minorEastAsia" w:eastAsiaTheme="minorEastAsia"/>
          <w:color w:val="auto"/>
          <w:sz w:val="24"/>
          <w:szCs w:val="24"/>
        </w:rPr>
        <w:t>验收要求：</w:t>
      </w:r>
      <w:r>
        <w:rPr>
          <w:rFonts w:hint="eastAsia" w:cs="方正仿宋_GB2312" w:asciiTheme="minorEastAsia" w:hAnsiTheme="minorEastAsia" w:eastAsiaTheme="minorEastAsia"/>
          <w:color w:val="auto"/>
          <w:sz w:val="24"/>
          <w:szCs w:val="24"/>
          <w:lang w:val="en-US" w:eastAsia="zh-CN"/>
        </w:rPr>
        <w:t>设备供应商负责工厂试验、包装、发运和交货；提交图纸、说明书和其它资料；指导现场安装、参与调试和系统联调；参与现场相关试运行和验收；提供调试及试运行记录；提供对运行人员和维修人员的培训；完成设计联络；负责售后服务；完成合同规定的其它工作；通过业主验收。</w:t>
      </w:r>
    </w:p>
    <w:p w14:paraId="7C0DABC6">
      <w:pPr>
        <w:pStyle w:val="11"/>
        <w:snapToGrid w:val="0"/>
        <w:spacing w:line="560" w:lineRule="exact"/>
        <w:ind w:left="0" w:leftChars="0" w:firstLine="48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1）产品保护</w:t>
      </w:r>
    </w:p>
    <w:p w14:paraId="4051DC51">
      <w:pPr>
        <w:pStyle w:val="11"/>
        <w:snapToGrid w:val="0"/>
        <w:spacing w:line="560" w:lineRule="exact"/>
        <w:ind w:left="0" w:leftChars="0" w:firstLine="48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▲中标方须负责全部设备的保护和清洁工作至项目验收合格为止。</w:t>
      </w:r>
    </w:p>
    <w:p w14:paraId="55631CF4">
      <w:pPr>
        <w:pStyle w:val="11"/>
        <w:snapToGrid w:val="0"/>
        <w:spacing w:line="560" w:lineRule="exact"/>
        <w:ind w:left="0" w:leftChars="0" w:firstLine="48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2）验收合格条件</w:t>
      </w:r>
    </w:p>
    <w:p w14:paraId="74FFB1D4">
      <w:pPr>
        <w:pStyle w:val="11"/>
        <w:snapToGrid w:val="0"/>
        <w:spacing w:line="560" w:lineRule="exact"/>
        <w:ind w:left="0" w:leftChars="0" w:firstLine="48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▲乙方已按照合同规定提供了全部产品及完整的技术资料（如出厂检测报告、产品合格证、设备图纸、三维模型文件和电气图纸等）。</w:t>
      </w:r>
    </w:p>
    <w:p w14:paraId="472E54F9">
      <w:pPr>
        <w:pStyle w:val="11"/>
        <w:snapToGrid w:val="0"/>
        <w:spacing w:line="560" w:lineRule="exact"/>
        <w:ind w:left="0" w:leftChars="0" w:firstLine="48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▲产品符合招标文件相关使用要求，性能满足技术要求。所有指标验收必须由甲方确认。</w:t>
      </w:r>
    </w:p>
    <w:p w14:paraId="15C7C4C6">
      <w:pPr>
        <w:pStyle w:val="11"/>
        <w:snapToGrid w:val="0"/>
        <w:spacing w:line="560" w:lineRule="exact"/>
        <w:ind w:left="0" w:leftChars="0" w:firstLine="48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▲乙方应向甲方提供产品操作手册、维护保养手册等资料，在最终验收前对甲方现场人员进行操作维护培训。</w:t>
      </w:r>
    </w:p>
    <w:p w14:paraId="246D1681">
      <w:pPr>
        <w:pStyle w:val="11"/>
        <w:snapToGrid w:val="0"/>
        <w:spacing w:line="560" w:lineRule="exact"/>
        <w:ind w:left="0" w:leftChars="0" w:firstLine="480"/>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▲通过业主验收。</w:t>
      </w:r>
    </w:p>
    <w:p w14:paraId="1E2E7585">
      <w:pPr>
        <w:pStyle w:val="11"/>
        <w:numPr>
          <w:ilvl w:val="0"/>
          <w:numId w:val="3"/>
        </w:numPr>
        <w:snapToGrid w:val="0"/>
        <w:spacing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质保期/保修期</w:t>
      </w:r>
      <w:r>
        <w:rPr>
          <w:rFonts w:hint="eastAsia" w:cs="方正仿宋_GB2312" w:asciiTheme="minorEastAsia" w:hAnsiTheme="minorEastAsia" w:eastAsiaTheme="minorEastAsia"/>
          <w:sz w:val="24"/>
          <w:szCs w:val="24"/>
          <w:lang w:val="en-US" w:eastAsia="zh-CN"/>
        </w:rPr>
        <w:t>要求</w:t>
      </w:r>
    </w:p>
    <w:p w14:paraId="7C407422">
      <w:pPr>
        <w:pStyle w:val="11"/>
        <w:numPr>
          <w:ilvl w:val="1"/>
          <w:numId w:val="4"/>
        </w:numPr>
        <w:tabs>
          <w:tab w:val="left" w:pos="220"/>
          <w:tab w:val="clear" w:pos="840"/>
        </w:tabs>
        <w:snapToGrid w:val="0"/>
        <w:spacing w:line="560" w:lineRule="exact"/>
        <w:ind w:left="420" w:leftChars="0" w:firstLine="420" w:firstLineChars="175"/>
        <w:rPr>
          <w:rFonts w:cs="仿宋_GB2312" w:asciiTheme="minorEastAsia" w:hAnsiTheme="minorEastAsia" w:eastAsiaTheme="minorEastAsia"/>
          <w:color w:val="333333"/>
          <w:sz w:val="24"/>
          <w:szCs w:val="24"/>
          <w:shd w:val="clear" w:color="auto" w:fill="FFFFFF"/>
        </w:rPr>
      </w:pPr>
      <w:r>
        <w:rPr>
          <w:rFonts w:hint="eastAsia" w:cs="方正仿宋_GB2312" w:asciiTheme="minorEastAsia" w:hAnsiTheme="minorEastAsia" w:eastAsiaTheme="minorEastAsia"/>
          <w:sz w:val="24"/>
          <w:szCs w:val="24"/>
          <w:lang w:val="en-US" w:eastAsia="zh-CN"/>
        </w:rPr>
        <w:t>投标人保证向用户提供至少一年（自验收合格之日起）的保修服务。质保期内，任何由中标人导致的质量问题，中标人负责免费维修。</w:t>
      </w:r>
    </w:p>
    <w:p w14:paraId="53DF6002">
      <w:pPr>
        <w:pStyle w:val="11"/>
        <w:numPr>
          <w:ilvl w:val="1"/>
          <w:numId w:val="4"/>
        </w:numPr>
        <w:tabs>
          <w:tab w:val="clear" w:pos="840"/>
        </w:tabs>
        <w:snapToGrid w:val="0"/>
        <w:spacing w:line="560" w:lineRule="exact"/>
        <w:ind w:left="420" w:leftChars="200" w:firstLine="420" w:firstLineChars="0"/>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投标人应对任何由于不当包装或防护措施不利而导致的商品损坏、损失、锈蚀、费用增长等后果负责。</w:t>
      </w:r>
    </w:p>
    <w:p w14:paraId="2CF19DF4">
      <w:pPr>
        <w:pStyle w:val="2"/>
        <w:rPr>
          <w:rFonts w:asciiTheme="minorEastAsia" w:hAnsiTheme="minorEastAsia" w:eastAsiaTheme="minorEastAsia"/>
          <w:sz w:val="24"/>
        </w:rPr>
      </w:pPr>
      <w:r>
        <w:rPr>
          <w:rFonts w:hint="eastAsia" w:asciiTheme="minorEastAsia" w:hAnsiTheme="minorEastAsia" w:eastAsiaTheme="minorEastAsia"/>
          <w:sz w:val="24"/>
        </w:rPr>
        <w:t>报价要求</w:t>
      </w:r>
    </w:p>
    <w:p w14:paraId="3DC74FDA">
      <w:pPr>
        <w:pStyle w:val="11"/>
        <w:numPr>
          <w:ilvl w:val="0"/>
          <w:numId w:val="5"/>
        </w:numPr>
        <w:snapToGrid w:val="0"/>
        <w:spacing w:line="560" w:lineRule="exact"/>
        <w:ind w:left="0" w:leftChars="0" w:firstLine="720" w:firstLineChars="300"/>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报价格式自拟（附上满足资格要求的相关证明文件，均需加盖公章）。</w:t>
      </w:r>
    </w:p>
    <w:p w14:paraId="57590739">
      <w:pPr>
        <w:pStyle w:val="11"/>
        <w:numPr>
          <w:ilvl w:val="0"/>
          <w:numId w:val="5"/>
        </w:numPr>
        <w:snapToGrid w:val="0"/>
        <w:spacing w:line="560" w:lineRule="exact"/>
        <w:ind w:left="0" w:leftChars="0" w:firstLine="720" w:firstLineChars="300"/>
        <w:rPr>
          <w:rFonts w:cs="仿宋_GB2312" w:asciiTheme="minorEastAsia" w:hAnsiTheme="minorEastAsia" w:eastAsiaTheme="minorEastAsia"/>
          <w:color w:val="333333"/>
          <w:sz w:val="24"/>
          <w:szCs w:val="24"/>
          <w:shd w:val="clear" w:color="auto" w:fill="FFFFFF"/>
        </w:rPr>
      </w:pPr>
      <w:r>
        <w:rPr>
          <w:rFonts w:hint="default" w:cs="方正仿宋_GB2312" w:asciiTheme="minorEastAsia" w:hAnsiTheme="minorEastAsia" w:eastAsiaTheme="minorEastAsia"/>
          <w:sz w:val="24"/>
          <w:szCs w:val="24"/>
          <w:lang w:val="en-US" w:eastAsia="zh-CN"/>
        </w:rPr>
        <w:t>投标报价为包干价，按照招标文件要求完成</w:t>
      </w:r>
      <w:r>
        <w:rPr>
          <w:rFonts w:hint="eastAsia" w:cs="方正仿宋_GB2312" w:asciiTheme="minorEastAsia" w:hAnsiTheme="minorEastAsia" w:eastAsiaTheme="minorEastAsia"/>
          <w:color w:val="auto"/>
          <w:sz w:val="24"/>
          <w:szCs w:val="24"/>
        </w:rPr>
        <w:t>供货</w:t>
      </w:r>
      <w:r>
        <w:rPr>
          <w:rFonts w:hint="eastAsia" w:cs="方正仿宋_GB2312" w:asciiTheme="minorEastAsia" w:hAnsiTheme="minorEastAsia" w:eastAsiaTheme="minorEastAsia"/>
          <w:color w:val="auto"/>
          <w:sz w:val="24"/>
          <w:szCs w:val="24"/>
          <w:lang w:eastAsia="zh-CN"/>
        </w:rPr>
        <w:t>、</w:t>
      </w:r>
      <w:r>
        <w:rPr>
          <w:rFonts w:hint="eastAsia" w:cs="方正仿宋_GB2312" w:asciiTheme="minorEastAsia" w:hAnsiTheme="minorEastAsia" w:eastAsiaTheme="minorEastAsia"/>
          <w:color w:val="auto"/>
          <w:sz w:val="24"/>
          <w:szCs w:val="24"/>
          <w:lang w:val="en-US" w:eastAsia="zh-CN"/>
        </w:rPr>
        <w:t>两个集装箱及其之间线缆管线现场安装、现场指导调试</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lang w:val="en-US" w:eastAsia="zh-CN"/>
        </w:rPr>
        <w:t>指导试运营</w:t>
      </w:r>
      <w:r>
        <w:rPr>
          <w:rFonts w:hint="default" w:cs="方正仿宋_GB2312" w:asciiTheme="minorEastAsia" w:hAnsiTheme="minorEastAsia" w:eastAsiaTheme="minorEastAsia"/>
          <w:sz w:val="24"/>
          <w:szCs w:val="24"/>
          <w:lang w:val="en-US" w:eastAsia="zh-CN"/>
        </w:rPr>
        <w:t>所必须的一切成本和费用。包括但不限于货物的加工制造、深化设计费、设备费、工厂检验和试验费、出厂检验费、包装费、运输费、装卸费、拆除费、安装费、安装材料费、调试试运行费、</w:t>
      </w:r>
      <w:r>
        <w:rPr>
          <w:rFonts w:hint="eastAsia" w:cs="方正仿宋_GB2312" w:asciiTheme="minorEastAsia" w:hAnsiTheme="minorEastAsia" w:eastAsiaTheme="minorEastAsia"/>
          <w:sz w:val="24"/>
          <w:szCs w:val="24"/>
          <w:lang w:val="en-US" w:eastAsia="zh-CN"/>
        </w:rPr>
        <w:t>联合研发改造费、</w:t>
      </w:r>
      <w:r>
        <w:rPr>
          <w:rFonts w:hint="default" w:cs="方正仿宋_GB2312" w:asciiTheme="minorEastAsia" w:hAnsiTheme="minorEastAsia" w:eastAsiaTheme="minorEastAsia"/>
          <w:sz w:val="24"/>
          <w:szCs w:val="24"/>
          <w:lang w:val="en-US" w:eastAsia="zh-CN"/>
        </w:rPr>
        <w:t>保险费、培训费、税费、质保期、缺陷责任期的服务费等以及保险、管理费、利润、规费、税金、原材料价格变动及供货期变化等风险费用</w:t>
      </w:r>
      <w:r>
        <w:rPr>
          <w:rFonts w:hint="eastAsia" w:cs="Times New Roman" w:asciiTheme="minorEastAsia" w:hAnsiTheme="minorEastAsia" w:eastAsiaTheme="minorEastAsia"/>
          <w:kern w:val="2"/>
          <w:sz w:val="24"/>
          <w:szCs w:val="24"/>
          <w:lang w:val="en-US" w:eastAsia="zh-CN" w:bidi="hi-IN"/>
        </w:rPr>
        <w:t>。</w:t>
      </w:r>
    </w:p>
    <w:p w14:paraId="29E5E8C0">
      <w:pPr>
        <w:pStyle w:val="11"/>
        <w:numPr>
          <w:ilvl w:val="0"/>
          <w:numId w:val="5"/>
        </w:numPr>
        <w:snapToGrid w:val="0"/>
        <w:spacing w:line="560" w:lineRule="exact"/>
        <w:ind w:left="0" w:leftChars="0" w:firstLine="720" w:firstLineChars="300"/>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在服务期限内，如遇国家税率调整，以中标未税综合包干价、调整后税率为依据结算支付采购费用。</w:t>
      </w:r>
    </w:p>
    <w:p w14:paraId="363F0F6B">
      <w:pPr>
        <w:pStyle w:val="2"/>
        <w:rPr>
          <w:rFonts w:asciiTheme="minorEastAsia" w:hAnsiTheme="minorEastAsia" w:eastAsiaTheme="minorEastAsia"/>
          <w:sz w:val="24"/>
        </w:rPr>
      </w:pPr>
      <w:r>
        <w:rPr>
          <w:rFonts w:hint="eastAsia" w:asciiTheme="minorEastAsia" w:hAnsiTheme="minorEastAsia" w:eastAsiaTheme="minorEastAsia"/>
          <w:sz w:val="24"/>
        </w:rPr>
        <w:t>递交报价文件的截止时间、地</w:t>
      </w:r>
      <w:r>
        <w:rPr>
          <w:rFonts w:hint="eastAsia" w:cs="宋体" w:asciiTheme="minorEastAsia" w:hAnsiTheme="minorEastAsia" w:eastAsiaTheme="minorEastAsia"/>
          <w:sz w:val="24"/>
        </w:rPr>
        <w:t>点</w:t>
      </w:r>
    </w:p>
    <w:p w14:paraId="10863ADF">
      <w:pPr>
        <w:widowControl/>
        <w:adjustRightInd w:val="0"/>
        <w:snapToGrid w:val="0"/>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1．方式：所有报价文件可通过电子邮件发送至联系人邮箱，邮件标题格式：“报价文件+项目名称+投标人全称”；</w:t>
      </w:r>
    </w:p>
    <w:p w14:paraId="6CEB4974">
      <w:pPr>
        <w:widowControl/>
        <w:adjustRightInd w:val="0"/>
        <w:snapToGrid w:val="0"/>
        <w:spacing w:line="560" w:lineRule="exact"/>
        <w:ind w:firstLine="480" w:firstLineChars="200"/>
        <w:jc w:val="left"/>
        <w:rPr>
          <w:rFonts w:cs="方正仿宋_GB2312" w:asciiTheme="minorEastAsia" w:hAnsiTheme="minorEastAsia" w:eastAsiaTheme="minorEastAsia"/>
          <w:b/>
          <w:bCs/>
          <w:sz w:val="24"/>
          <w:szCs w:val="24"/>
        </w:rPr>
      </w:pPr>
      <w:r>
        <w:rPr>
          <w:rFonts w:hint="eastAsia" w:cs="方正仿宋_GB2312" w:asciiTheme="minorEastAsia" w:hAnsiTheme="minorEastAsia" w:eastAsiaTheme="minorEastAsia"/>
          <w:sz w:val="24"/>
          <w:szCs w:val="24"/>
        </w:rPr>
        <w:t>2．接收报价文件截止时间：</w:t>
      </w:r>
      <w:r>
        <w:rPr>
          <w:rFonts w:hint="eastAsia" w:cs="方正仿宋_GB2312" w:asciiTheme="minorEastAsia" w:hAnsiTheme="minorEastAsia" w:eastAsiaTheme="minorEastAsia"/>
          <w:color w:val="FF0000"/>
          <w:sz w:val="24"/>
          <w:szCs w:val="24"/>
        </w:rPr>
        <w:t>202</w:t>
      </w:r>
      <w:r>
        <w:rPr>
          <w:rFonts w:hint="eastAsia" w:cs="方正仿宋_GB2312" w:asciiTheme="minorEastAsia" w:hAnsiTheme="minorEastAsia" w:eastAsiaTheme="minorEastAsia"/>
          <w:color w:val="FF0000"/>
          <w:sz w:val="24"/>
          <w:szCs w:val="24"/>
          <w:lang w:val="en-US" w:eastAsia="zh-CN"/>
        </w:rPr>
        <w:t>4</w:t>
      </w:r>
      <w:r>
        <w:rPr>
          <w:rFonts w:hint="eastAsia" w:cs="方正仿宋_GB2312" w:asciiTheme="minorEastAsia" w:hAnsiTheme="minorEastAsia" w:eastAsiaTheme="minorEastAsia"/>
          <w:color w:val="FF0000"/>
          <w:sz w:val="24"/>
          <w:szCs w:val="24"/>
        </w:rPr>
        <w:t>年</w:t>
      </w:r>
      <w:r>
        <w:rPr>
          <w:rFonts w:hint="eastAsia" w:cs="方正仿宋_GB2312" w:asciiTheme="minorEastAsia" w:hAnsiTheme="minorEastAsia" w:eastAsiaTheme="minorEastAsia"/>
          <w:color w:val="FF0000"/>
          <w:sz w:val="24"/>
          <w:szCs w:val="24"/>
          <w:lang w:val="en-US" w:eastAsia="zh-CN"/>
        </w:rPr>
        <w:t>10</w:t>
      </w:r>
      <w:r>
        <w:rPr>
          <w:rFonts w:hint="eastAsia" w:cs="方正仿宋_GB2312" w:asciiTheme="minorEastAsia" w:hAnsiTheme="minorEastAsia" w:eastAsiaTheme="minorEastAsia"/>
          <w:color w:val="FF0000"/>
          <w:sz w:val="24"/>
          <w:szCs w:val="24"/>
        </w:rPr>
        <w:t>月</w:t>
      </w:r>
      <w:r>
        <w:rPr>
          <w:rFonts w:hint="eastAsia" w:cs="方正仿宋_GB2312" w:asciiTheme="minorEastAsia" w:hAnsiTheme="minorEastAsia" w:eastAsiaTheme="minorEastAsia"/>
          <w:color w:val="FF0000"/>
          <w:sz w:val="24"/>
          <w:szCs w:val="24"/>
          <w:lang w:val="en-US" w:eastAsia="zh-CN"/>
        </w:rPr>
        <w:t>19</w:t>
      </w:r>
      <w:r>
        <w:rPr>
          <w:rFonts w:hint="eastAsia" w:cs="方正仿宋_GB2312" w:asciiTheme="minorEastAsia" w:hAnsiTheme="minorEastAsia" w:eastAsiaTheme="minorEastAsia"/>
          <w:color w:val="FF0000"/>
          <w:sz w:val="24"/>
          <w:szCs w:val="24"/>
        </w:rPr>
        <w:t>日1</w:t>
      </w:r>
      <w:r>
        <w:rPr>
          <w:rFonts w:hint="eastAsia" w:cs="方正仿宋_GB2312" w:asciiTheme="minorEastAsia" w:hAnsiTheme="minorEastAsia" w:eastAsiaTheme="minorEastAsia"/>
          <w:color w:val="FF0000"/>
          <w:sz w:val="24"/>
          <w:szCs w:val="24"/>
          <w:lang w:val="en-US" w:eastAsia="zh-CN"/>
        </w:rPr>
        <w:t>5</w:t>
      </w:r>
      <w:bookmarkStart w:id="2" w:name="_GoBack"/>
      <w:bookmarkEnd w:id="2"/>
      <w:r>
        <w:rPr>
          <w:rFonts w:hint="eastAsia" w:cs="方正仿宋_GB2312" w:asciiTheme="minorEastAsia" w:hAnsiTheme="minorEastAsia" w:eastAsiaTheme="minorEastAsia"/>
          <w:color w:val="FF0000"/>
          <w:sz w:val="24"/>
          <w:szCs w:val="24"/>
        </w:rPr>
        <w:t>：00（北京时间）之前</w:t>
      </w:r>
      <w:r>
        <w:rPr>
          <w:rFonts w:hint="eastAsia" w:cs="方正仿宋_GB2312" w:asciiTheme="minorEastAsia" w:hAnsiTheme="minorEastAsia" w:eastAsiaTheme="minorEastAsia"/>
          <w:sz w:val="24"/>
          <w:szCs w:val="24"/>
        </w:rPr>
        <w:t>，逾期或不符合规定的报价文件恕不接受。</w:t>
      </w:r>
    </w:p>
    <w:p w14:paraId="7905557A">
      <w:pPr>
        <w:pStyle w:val="2"/>
        <w:rPr>
          <w:rFonts w:asciiTheme="minorEastAsia" w:hAnsiTheme="minorEastAsia" w:eastAsiaTheme="minorEastAsia"/>
          <w:sz w:val="24"/>
        </w:rPr>
      </w:pPr>
      <w:r>
        <w:rPr>
          <w:rFonts w:hint="eastAsia" w:asciiTheme="minorEastAsia" w:hAnsiTheme="minorEastAsia" w:eastAsiaTheme="minorEastAsia"/>
          <w:sz w:val="24"/>
        </w:rPr>
        <w:t>本项目的联系方式</w:t>
      </w:r>
    </w:p>
    <w:p w14:paraId="40D2A0B4">
      <w:pPr>
        <w:pStyle w:val="10"/>
        <w:widowControl/>
        <w:spacing w:before="0" w:beforeAutospacing="0" w:after="0" w:afterAutospacing="0" w:line="555" w:lineRule="atLeast"/>
        <w:ind w:firstLine="645"/>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可按下列地址以书面或邮箱的形式查询：</w:t>
      </w:r>
    </w:p>
    <w:p w14:paraId="71AA7378">
      <w:pPr>
        <w:pStyle w:val="10"/>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公开询价方：深圳市深水生态环境技术有限公司</w:t>
      </w:r>
    </w:p>
    <w:p w14:paraId="2C175B82">
      <w:pPr>
        <w:pStyle w:val="10"/>
        <w:widowControl/>
        <w:spacing w:before="0" w:beforeAutospacing="0" w:after="0" w:afterAutospacing="0" w:line="555" w:lineRule="atLeast"/>
        <w:ind w:firstLine="645"/>
        <w:jc w:val="both"/>
        <w:rPr>
          <w:rFonts w:cs="微软雅黑" w:asciiTheme="minorEastAsia" w:hAnsiTheme="minorEastAsia" w:eastAsiaTheme="minorEastAsia"/>
          <w:szCs w:val="24"/>
        </w:rPr>
      </w:pPr>
      <w:r>
        <w:rPr>
          <w:rFonts w:cs="方正仿宋_GB2312" w:asciiTheme="minorEastAsia" w:hAnsiTheme="minorEastAsia" w:eastAsiaTheme="minorEastAsia"/>
          <w:kern w:val="2"/>
          <w:szCs w:val="24"/>
        </w:rPr>
        <w:t>地址：深圳市福田区南园街道东园社区深南中路1019号万德大厦22层2203室</w:t>
      </w:r>
    </w:p>
    <w:p w14:paraId="21E5365D">
      <w:pPr>
        <w:pStyle w:val="10"/>
        <w:widowControl/>
        <w:spacing w:before="0" w:beforeAutospacing="0" w:after="0" w:afterAutospacing="0" w:line="555" w:lineRule="atLeast"/>
        <w:ind w:firstLine="645"/>
        <w:jc w:val="both"/>
        <w:rPr>
          <w:rFonts w:hint="default" w:cs="微软雅黑" w:asciiTheme="minorEastAsia" w:hAnsiTheme="minorEastAsia" w:eastAsiaTheme="minorEastAsia"/>
          <w:szCs w:val="24"/>
          <w:lang w:val="en-US" w:eastAsia="zh-CN"/>
        </w:rPr>
      </w:pPr>
      <w:r>
        <w:rPr>
          <w:rFonts w:cs="仿宋_GB2312" w:asciiTheme="minorEastAsia" w:hAnsiTheme="minorEastAsia" w:eastAsiaTheme="minorEastAsia"/>
          <w:szCs w:val="24"/>
          <w:shd w:val="clear" w:color="auto" w:fill="FFFFFF"/>
        </w:rPr>
        <w:t>联系人：</w:t>
      </w:r>
      <w:r>
        <w:rPr>
          <w:rFonts w:hint="eastAsia" w:cs="仿宋_GB2312" w:asciiTheme="minorEastAsia" w:hAnsiTheme="minorEastAsia" w:eastAsiaTheme="minorEastAsia"/>
          <w:szCs w:val="24"/>
          <w:shd w:val="clear" w:color="auto" w:fill="FFFFFF"/>
          <w:lang w:val="en-US" w:eastAsia="zh-CN"/>
        </w:rPr>
        <w:t>陈</w:t>
      </w:r>
      <w:r>
        <w:rPr>
          <w:rFonts w:hint="eastAsia" w:cs="仿宋_GB2312" w:asciiTheme="minorEastAsia" w:hAnsiTheme="minorEastAsia" w:eastAsiaTheme="minorEastAsia"/>
          <w:szCs w:val="24"/>
          <w:shd w:val="clear" w:color="auto" w:fill="FFFFFF"/>
        </w:rPr>
        <w:t>工 1</w:t>
      </w:r>
      <w:r>
        <w:rPr>
          <w:rFonts w:hint="eastAsia" w:cs="仿宋_GB2312" w:asciiTheme="minorEastAsia" w:hAnsiTheme="minorEastAsia" w:eastAsiaTheme="minorEastAsia"/>
          <w:szCs w:val="24"/>
          <w:shd w:val="clear" w:color="auto" w:fill="FFFFFF"/>
          <w:lang w:val="en-US" w:eastAsia="zh-CN"/>
        </w:rPr>
        <w:t>3760266897</w:t>
      </w:r>
    </w:p>
    <w:p w14:paraId="592120FC">
      <w:pPr>
        <w:pStyle w:val="10"/>
        <w:widowControl/>
        <w:spacing w:before="0" w:beforeAutospacing="0" w:after="0" w:afterAutospacing="0" w:line="555" w:lineRule="atLeast"/>
        <w:ind w:firstLine="645"/>
        <w:jc w:val="both"/>
        <w:rPr>
          <w:rFonts w:cs="仿宋_GB2312" w:asciiTheme="minorEastAsia" w:hAnsiTheme="minorEastAsia" w:eastAsiaTheme="minorEastAsia"/>
          <w:szCs w:val="24"/>
          <w:shd w:val="clear" w:color="auto" w:fill="FFFFFF"/>
        </w:rPr>
      </w:pPr>
      <w:r>
        <w:rPr>
          <w:rFonts w:cs="仿宋_GB2312" w:asciiTheme="minorEastAsia" w:hAnsiTheme="minorEastAsia" w:eastAsiaTheme="minorEastAsia"/>
          <w:szCs w:val="24"/>
          <w:shd w:val="clear" w:color="auto" w:fill="FFFFFF"/>
        </w:rPr>
        <w:t>联系人邮箱：</w:t>
      </w:r>
      <w:r>
        <w:rPr>
          <w:rFonts w:hint="eastAsia" w:cs="仿宋_GB2312" w:asciiTheme="minorEastAsia" w:hAnsiTheme="minorEastAsia" w:eastAsiaTheme="minorEastAsia"/>
          <w:szCs w:val="24"/>
          <w:shd w:val="clear" w:color="auto" w:fill="FFFFFF"/>
          <w:lang w:val="en-US" w:eastAsia="zh-CN"/>
        </w:rPr>
        <w:t>chen</w:t>
      </w:r>
      <w:r>
        <w:rPr>
          <w:rFonts w:cs="仿宋_GB2312" w:asciiTheme="minorEastAsia" w:hAnsiTheme="minorEastAsia" w:eastAsiaTheme="minorEastAsia"/>
          <w:szCs w:val="24"/>
          <w:shd w:val="clear" w:color="auto" w:fill="FFFFFF"/>
        </w:rPr>
        <w:t>.</w:t>
      </w:r>
      <w:r>
        <w:rPr>
          <w:rFonts w:hint="eastAsia" w:cs="仿宋_GB2312" w:asciiTheme="minorEastAsia" w:hAnsiTheme="minorEastAsia" w:eastAsiaTheme="minorEastAsia"/>
          <w:szCs w:val="24"/>
          <w:shd w:val="clear" w:color="auto" w:fill="FFFFFF"/>
          <w:lang w:val="en-US" w:eastAsia="zh-CN"/>
        </w:rPr>
        <w:t>jin</w:t>
      </w:r>
      <w:r>
        <w:rPr>
          <w:rFonts w:cs="仿宋_GB2312" w:asciiTheme="minorEastAsia" w:hAnsiTheme="minorEastAsia" w:eastAsiaTheme="minorEastAsia"/>
          <w:szCs w:val="24"/>
          <w:shd w:val="clear" w:color="auto" w:fill="FFFFFF"/>
        </w:rPr>
        <w:t>@szwatereco.com</w:t>
      </w:r>
    </w:p>
    <w:p w14:paraId="39A216AC">
      <w:pPr>
        <w:widowControl/>
        <w:tabs>
          <w:tab w:val="left" w:pos="0"/>
        </w:tabs>
        <w:spacing w:line="560" w:lineRule="exact"/>
        <w:ind w:firstLine="480" w:firstLineChars="200"/>
        <w:jc w:val="righ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p>
    <w:p w14:paraId="580B2D1C">
      <w:pPr>
        <w:widowControl/>
        <w:tabs>
          <w:tab w:val="left" w:pos="0"/>
        </w:tabs>
        <w:spacing w:line="560" w:lineRule="exact"/>
        <w:ind w:firstLine="480" w:firstLineChars="200"/>
        <w:jc w:val="right"/>
        <w:rPr>
          <w:rFonts w:asciiTheme="minorEastAsia" w:hAnsiTheme="minorEastAsia" w:eastAsiaTheme="minorEastAsia"/>
          <w:sz w:val="24"/>
          <w:szCs w:val="24"/>
        </w:rPr>
      </w:pPr>
      <w:r>
        <w:rPr>
          <w:rFonts w:hint="eastAsia" w:cs="方正仿宋_GB2312" w:asciiTheme="minorEastAsia" w:hAnsiTheme="minorEastAsia" w:eastAsiaTheme="minorEastAsia"/>
          <w:sz w:val="24"/>
          <w:szCs w:val="24"/>
        </w:rPr>
        <w:t>20</w:t>
      </w:r>
      <w:r>
        <w:rPr>
          <w:rFonts w:hint="eastAsia" w:cs="方正仿宋_GB2312" w:asciiTheme="minorEastAsia" w:hAnsiTheme="minorEastAsia" w:eastAsiaTheme="minorEastAsia"/>
          <w:sz w:val="24"/>
          <w:szCs w:val="24"/>
          <w:lang w:val="en-US" w:eastAsia="zh-CN"/>
        </w:rPr>
        <w:t>24</w:t>
      </w:r>
      <w:r>
        <w:rPr>
          <w:rFonts w:hint="eastAsia" w:cs="方正仿宋_GB2312" w:asciiTheme="minorEastAsia" w:hAnsiTheme="minorEastAsia" w:eastAsiaTheme="minorEastAsia"/>
          <w:sz w:val="24"/>
          <w:szCs w:val="24"/>
        </w:rPr>
        <w:t>年</w:t>
      </w:r>
      <w:r>
        <w:rPr>
          <w:rFonts w:hint="eastAsia" w:cs="方正仿宋_GB2312" w:asciiTheme="minorEastAsia" w:hAnsiTheme="minorEastAsia" w:eastAsiaTheme="minorEastAsia"/>
          <w:sz w:val="24"/>
          <w:szCs w:val="24"/>
          <w:lang w:val="en-US" w:eastAsia="zh-CN"/>
        </w:rPr>
        <w:t>10</w:t>
      </w:r>
      <w:r>
        <w:rPr>
          <w:rFonts w:hint="eastAsia" w:cs="方正仿宋_GB2312" w:asciiTheme="minorEastAsia" w:hAnsiTheme="minorEastAsia" w:eastAsiaTheme="minorEastAsia"/>
          <w:sz w:val="24"/>
          <w:szCs w:val="24"/>
        </w:rPr>
        <w:t>月</w:t>
      </w:r>
    </w:p>
    <w:p w14:paraId="57CD6C21">
      <w:pPr>
        <w:pStyle w:val="11"/>
        <w:snapToGrid w:val="0"/>
        <w:spacing w:line="560" w:lineRule="exact"/>
        <w:ind w:left="0" w:leftChars="0" w:firstLine="640"/>
        <w:rPr>
          <w:rFonts w:hint="eastAsia" w:cs="方正仿宋_GB2312" w:asciiTheme="minorEastAsia" w:hAnsiTheme="minorEastAsia" w:eastAsiaTheme="minorEastAsia"/>
          <w:sz w:val="32"/>
          <w:szCs w:val="32"/>
        </w:rPr>
      </w:pPr>
    </w:p>
    <w:p w14:paraId="394585A6">
      <w:pPr>
        <w:pStyle w:val="2"/>
        <w:pageBreakBefore/>
        <w:numPr>
          <w:ilvl w:val="0"/>
          <w:numId w:val="0"/>
        </w:numPr>
        <w:spacing w:line="276" w:lineRule="auto"/>
        <w:ind w:firstLine="403"/>
        <w:rPr>
          <w:rFonts w:asciiTheme="minorEastAsia" w:hAnsiTheme="minorEastAsia" w:eastAsiaTheme="minorEastAsia"/>
        </w:rPr>
      </w:pPr>
      <w:r>
        <w:rPr>
          <w:rFonts w:hint="eastAsia" w:cs="宋体" w:asciiTheme="minorEastAsia" w:hAnsiTheme="minorEastAsia" w:eastAsiaTheme="minorEastAsia"/>
        </w:rPr>
        <w:t>附</w:t>
      </w:r>
      <w:r>
        <w:rPr>
          <w:rFonts w:hint="eastAsia" w:asciiTheme="minorEastAsia" w:hAnsiTheme="minorEastAsia" w:eastAsiaTheme="minorEastAsia"/>
        </w:rPr>
        <w:t>件：</w:t>
      </w:r>
      <w:r>
        <w:rPr>
          <w:rFonts w:asciiTheme="minorEastAsia" w:hAnsiTheme="minorEastAsia" w:eastAsiaTheme="minorEastAsia"/>
        </w:rPr>
        <w:t>项目技术服务要求</w:t>
      </w:r>
      <w:r>
        <w:rPr>
          <w:rFonts w:hint="eastAsia" w:asciiTheme="minorEastAsia" w:hAnsiTheme="minorEastAsia" w:eastAsiaTheme="minorEastAsia"/>
        </w:rPr>
        <w:t>及</w:t>
      </w:r>
      <w:r>
        <w:rPr>
          <w:rFonts w:asciiTheme="minorEastAsia" w:hAnsiTheme="minorEastAsia" w:eastAsiaTheme="minorEastAsia"/>
        </w:rPr>
        <w:t>系</w:t>
      </w:r>
      <w:r>
        <w:rPr>
          <w:rFonts w:hint="eastAsia" w:cs="宋体" w:asciiTheme="minorEastAsia" w:hAnsiTheme="minorEastAsia" w:eastAsiaTheme="minorEastAsia"/>
        </w:rPr>
        <w:t>统主</w:t>
      </w:r>
      <w:r>
        <w:rPr>
          <w:rFonts w:asciiTheme="minorEastAsia" w:hAnsiTheme="minorEastAsia" w:eastAsiaTheme="minorEastAsia"/>
        </w:rPr>
        <w:t>要设备</w:t>
      </w:r>
      <w:r>
        <w:rPr>
          <w:rFonts w:hint="eastAsia" w:cs="宋体" w:asciiTheme="minorEastAsia" w:hAnsiTheme="minorEastAsia" w:eastAsiaTheme="minorEastAsia"/>
        </w:rPr>
        <w:t>清</w:t>
      </w:r>
      <w:r>
        <w:rPr>
          <w:rFonts w:asciiTheme="minorEastAsia" w:hAnsiTheme="minorEastAsia" w:eastAsiaTheme="minorEastAsia"/>
        </w:rPr>
        <w:t>单</w:t>
      </w:r>
    </w:p>
    <w:p w14:paraId="77968F02">
      <w:pPr>
        <w:pStyle w:val="3"/>
        <w:numPr>
          <w:ilvl w:val="1"/>
          <w:numId w:val="0"/>
        </w:numPr>
        <w:bidi w:val="0"/>
        <w:ind w:left="400" w:leftChars="0"/>
        <w:rPr>
          <w:rFonts w:hint="eastAsia" w:cs="Times New Roman" w:asciiTheme="minorEastAsia" w:hAnsiTheme="minorEastAsia" w:eastAsiaTheme="minorEastAsia"/>
          <w:kern w:val="2"/>
          <w:sz w:val="21"/>
          <w:szCs w:val="21"/>
          <w:lang w:val="en-US" w:eastAsia="zh-CN" w:bidi="ar-SA"/>
        </w:rPr>
      </w:pPr>
      <w:r>
        <w:rPr>
          <w:rFonts w:hint="eastAsia"/>
        </w:rPr>
        <w:t>一、</w:t>
      </w:r>
      <w:r>
        <w:rPr>
          <w:rFonts w:hint="eastAsia" w:cs="Times New Roman" w:asciiTheme="minorEastAsia" w:hAnsiTheme="minorEastAsia" w:eastAsiaTheme="minorEastAsia"/>
          <w:kern w:val="2"/>
          <w:sz w:val="21"/>
          <w:szCs w:val="21"/>
          <w:lang w:val="en-US" w:eastAsia="zh-CN" w:bidi="ar-SA"/>
        </w:rPr>
        <w:t>系统主要设备清单</w:t>
      </w:r>
    </w:p>
    <w:p w14:paraId="338B22F9">
      <w:pPr>
        <w:spacing w:line="27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主要设备清单：</w:t>
      </w:r>
    </w:p>
    <w:tbl>
      <w:tblPr>
        <w:tblStyle w:val="12"/>
        <w:tblW w:w="8624" w:type="dxa"/>
        <w:tblInd w:w="0" w:type="dxa"/>
        <w:tblLayout w:type="autofit"/>
        <w:tblCellMar>
          <w:top w:w="0" w:type="dxa"/>
          <w:left w:w="108" w:type="dxa"/>
          <w:bottom w:w="0" w:type="dxa"/>
          <w:right w:w="108" w:type="dxa"/>
        </w:tblCellMar>
      </w:tblPr>
      <w:tblGrid>
        <w:gridCol w:w="483"/>
        <w:gridCol w:w="1059"/>
        <w:gridCol w:w="5190"/>
        <w:gridCol w:w="537"/>
        <w:gridCol w:w="558"/>
        <w:gridCol w:w="797"/>
      </w:tblGrid>
      <w:tr w14:paraId="74CF1F72">
        <w:tblPrEx>
          <w:tblCellMar>
            <w:top w:w="0" w:type="dxa"/>
            <w:left w:w="108" w:type="dxa"/>
            <w:bottom w:w="0" w:type="dxa"/>
            <w:right w:w="108" w:type="dxa"/>
          </w:tblCellMar>
        </w:tblPrEx>
        <w:trPr>
          <w:trHeight w:val="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215522">
            <w:pPr>
              <w:widowControl/>
              <w:spacing w:line="240" w:lineRule="auto"/>
              <w:ind w:firstLine="0" w:firstLineChars="0"/>
              <w:jc w:val="center"/>
              <w:textAlignment w:val="center"/>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序号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31700">
            <w:pPr>
              <w:widowControl/>
              <w:spacing w:line="240" w:lineRule="auto"/>
              <w:ind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设备</w:t>
            </w:r>
            <w:r>
              <w:rPr>
                <w:rFonts w:hint="eastAsia" w:ascii="宋体" w:hAnsi="宋体" w:eastAsia="宋体" w:cs="宋体"/>
                <w:b/>
                <w:bCs/>
                <w:color w:val="auto"/>
                <w:kern w:val="0"/>
                <w:sz w:val="24"/>
                <w:szCs w:val="24"/>
                <w:lang w:bidi="ar"/>
              </w:rPr>
              <w:t>名称</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B8355">
            <w:pPr>
              <w:widowControl/>
              <w:spacing w:line="240" w:lineRule="auto"/>
              <w:ind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规格参数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E58D8">
            <w:pPr>
              <w:widowControl/>
              <w:spacing w:line="240" w:lineRule="auto"/>
              <w:ind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单位</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E73F2">
            <w:pPr>
              <w:widowControl/>
              <w:spacing w:line="240" w:lineRule="auto"/>
              <w:ind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数量</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000FF">
            <w:pPr>
              <w:widowControl/>
              <w:spacing w:line="240" w:lineRule="auto"/>
              <w:ind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bidi="ar"/>
              </w:rPr>
              <w:t>品 牌</w:t>
            </w:r>
          </w:p>
        </w:tc>
      </w:tr>
      <w:tr w14:paraId="6796FCE8">
        <w:tblPrEx>
          <w:tblCellMar>
            <w:top w:w="0" w:type="dxa"/>
            <w:left w:w="108" w:type="dxa"/>
            <w:bottom w:w="0" w:type="dxa"/>
            <w:right w:w="108" w:type="dxa"/>
          </w:tblCellMar>
        </w:tblPrEx>
        <w:trPr>
          <w:trHeight w:val="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3503E">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67AF1">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集装箱箱体</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6A1CC1">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箱体材质：碳钢喷漆，20英尺集装箱，外部尺寸长6.058米、‌宽2.438米、‌高2.591米，另集装箱上需设置吊装点、叉车叉点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DFF98">
            <w:pPr>
              <w:widowControl/>
              <w:spacing w:line="240" w:lineRule="auto"/>
              <w:ind w:firstLine="0" w:firstLineChars="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6F017">
            <w:pPr>
              <w:widowControl/>
              <w:spacing w:line="24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82057">
            <w:pPr>
              <w:widowControl/>
              <w:spacing w:line="240" w:lineRule="auto"/>
              <w:ind w:firstLine="0" w:firstLineChars="0"/>
              <w:jc w:val="center"/>
              <w:textAlignment w:val="center"/>
              <w:rPr>
                <w:rFonts w:hint="eastAsia" w:ascii="宋体" w:hAnsi="宋体" w:eastAsia="等线" w:cs="宋体"/>
                <w:color w:val="auto"/>
                <w:kern w:val="0"/>
                <w:sz w:val="24"/>
                <w:szCs w:val="24"/>
                <w:lang w:val="en-US" w:eastAsia="zh-CN" w:bidi="ar"/>
              </w:rPr>
            </w:pPr>
            <w:r>
              <w:rPr>
                <w:rFonts w:hint="eastAsia"/>
                <w:lang w:val="en-US" w:eastAsia="zh-CN"/>
              </w:rPr>
              <w:t>标件</w:t>
            </w:r>
          </w:p>
        </w:tc>
      </w:tr>
      <w:tr w14:paraId="4A7C2611">
        <w:tblPrEx>
          <w:tblCellMar>
            <w:top w:w="0" w:type="dxa"/>
            <w:left w:w="108" w:type="dxa"/>
            <w:bottom w:w="0" w:type="dxa"/>
            <w:right w:w="108" w:type="dxa"/>
          </w:tblCellMar>
        </w:tblPrEx>
        <w:trPr>
          <w:trHeight w:val="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B3A12">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04CF89">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一体式高压带式深度脱水机</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B49991">
            <w:pPr>
              <w:widowControl/>
              <w:spacing w:line="240" w:lineRule="auto"/>
              <w:ind w:firstLine="0" w:firstLineChars="0"/>
              <w:jc w:val="center"/>
              <w:textAlignment w:val="center"/>
              <w:rPr>
                <w:rFonts w:hint="eastAsia" w:ascii="宋体" w:hAnsi="宋体" w:eastAsia="等线"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整机框架:304不锈钢方管/矩管,设计处理能力400~800kg·DS/h，进泥含水率低于98%，</w:t>
            </w:r>
            <w:r>
              <w:rPr>
                <w:rFonts w:hint="eastAsia" w:ascii="宋体" w:hAnsi="宋体" w:eastAsia="宋体" w:cs="宋体"/>
                <w:color w:val="auto"/>
                <w:kern w:val="0"/>
                <w:sz w:val="24"/>
                <w:szCs w:val="24"/>
                <w:highlight w:val="none"/>
                <w:lang w:bidi="ar"/>
              </w:rPr>
              <w:t>有机质含量低于20%时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lang w:val="en-US" w:eastAsia="zh-CN" w:bidi="ar"/>
              </w:rPr>
              <w:t>出泥含水率≤60%，</w:t>
            </w:r>
            <w:r>
              <w:rPr>
                <w:rFonts w:hint="eastAsia" w:ascii="宋体" w:hAnsi="宋体" w:eastAsia="宋体" w:cs="宋体"/>
                <w:color w:val="auto"/>
                <w:kern w:val="0"/>
                <w:sz w:val="24"/>
                <w:szCs w:val="24"/>
                <w:highlight w:val="none"/>
                <w:lang w:bidi="ar"/>
              </w:rPr>
              <w:t>进泥含水率低于9</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有机质含量</w:t>
            </w:r>
            <w:r>
              <w:rPr>
                <w:rFonts w:hint="eastAsia" w:ascii="宋体" w:hAnsi="宋体" w:eastAsia="宋体" w:cs="宋体"/>
                <w:color w:val="auto"/>
                <w:kern w:val="0"/>
                <w:sz w:val="24"/>
                <w:szCs w:val="24"/>
                <w:highlight w:val="none"/>
                <w:lang w:val="en-US" w:eastAsia="zh-CN" w:bidi="ar"/>
              </w:rPr>
              <w:t>高</w:t>
            </w:r>
            <w:r>
              <w:rPr>
                <w:rFonts w:hint="eastAsia" w:ascii="宋体" w:hAnsi="宋体" w:eastAsia="宋体" w:cs="宋体"/>
                <w:color w:val="auto"/>
                <w:kern w:val="0"/>
                <w:sz w:val="24"/>
                <w:szCs w:val="24"/>
                <w:highlight w:val="none"/>
                <w:lang w:bidi="ar"/>
              </w:rPr>
              <w:t>于20%时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出泥含水率≤70%</w:t>
            </w:r>
            <w:r>
              <w:rPr>
                <w:rFonts w:hint="eastAsia" w:ascii="宋体" w:hAnsi="宋体" w:eastAsia="宋体" w:cs="宋体"/>
                <w:color w:val="auto"/>
                <w:kern w:val="0"/>
                <w:sz w:val="24"/>
                <w:szCs w:val="24"/>
                <w:lang w:val="en-US" w:eastAsia="zh-CN" w:bidi="ar"/>
              </w:rPr>
              <w:t>物料接触面304，机架采用304不锈钢+喷塑，滤带使用聚酯复合材料。刮泥板：超高分子聚乙烯材料。紧固件及滤液收集槽：304不锈钢。调速机构形式：变频调速、配套减速机及配套轴承。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492B0">
            <w:pPr>
              <w:widowControl/>
              <w:spacing w:line="240" w:lineRule="auto"/>
              <w:ind w:firstLine="0" w:firstLineChars="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3B208">
            <w:pPr>
              <w:widowControl/>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94DE9">
            <w:pPr>
              <w:widowControl/>
              <w:spacing w:line="240" w:lineRule="auto"/>
              <w:ind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定制</w:t>
            </w:r>
            <w:r>
              <w:rPr>
                <w:rFonts w:hint="eastAsia" w:ascii="宋体" w:hAnsi="宋体" w:eastAsia="宋体" w:cs="宋体"/>
                <w:color w:val="auto"/>
                <w:kern w:val="0"/>
                <w:sz w:val="24"/>
                <w:szCs w:val="24"/>
                <w:lang w:bidi="ar"/>
              </w:rPr>
              <w:t xml:space="preserve"> </w:t>
            </w:r>
          </w:p>
        </w:tc>
      </w:tr>
      <w:tr w14:paraId="5F687A42">
        <w:tblPrEx>
          <w:tblCellMar>
            <w:top w:w="0" w:type="dxa"/>
            <w:left w:w="108" w:type="dxa"/>
            <w:bottom w:w="0" w:type="dxa"/>
            <w:right w:w="108" w:type="dxa"/>
          </w:tblCellMar>
        </w:tblPrEx>
        <w:trPr>
          <w:trHeight w:val="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86C03">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6B569">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空压机</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50E55">
            <w:pPr>
              <w:widowControl/>
              <w:spacing w:line="240" w:lineRule="auto"/>
              <w:ind w:firstLine="0" w:firstLineChars="0"/>
              <w:jc w:val="center"/>
              <w:textAlignment w:val="center"/>
              <w:rPr>
                <w:rFonts w:hint="eastAsia" w:ascii="宋体" w:hAnsi="宋体" w:eastAsia="等线"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2台活塞空压机，气量:0.24Nm3/min，冷却方式：</w:t>
            </w:r>
            <w:r>
              <w:rPr>
                <w:kern w:val="0"/>
                <w:szCs w:val="21"/>
              </w:rPr>
              <w:t>风冷</w:t>
            </w:r>
            <w:r>
              <w:rPr>
                <w:rFonts w:hint="eastAsia"/>
                <w:kern w:val="0"/>
                <w:szCs w:val="21"/>
                <w:lang w:eastAsia="zh-CN"/>
              </w:rPr>
              <w:t>，</w:t>
            </w:r>
            <w:r>
              <w:rPr>
                <w:rFonts w:hint="eastAsia" w:ascii="宋体" w:hAnsi="宋体" w:eastAsia="宋体" w:cs="宋体"/>
                <w:color w:val="auto"/>
                <w:kern w:val="0"/>
                <w:sz w:val="24"/>
                <w:szCs w:val="24"/>
                <w:lang w:val="en-US" w:eastAsia="zh-CN" w:bidi="ar"/>
              </w:rPr>
              <w:t>1用1冷备，保护等级:IP54</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360AAC">
            <w:pPr>
              <w:widowControl/>
              <w:spacing w:line="24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台</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65D9D">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0411E">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国产名优</w:t>
            </w:r>
          </w:p>
        </w:tc>
      </w:tr>
      <w:tr w14:paraId="0CD73AC4">
        <w:tblPrEx>
          <w:tblCellMar>
            <w:top w:w="0" w:type="dxa"/>
            <w:left w:w="108" w:type="dxa"/>
            <w:bottom w:w="0" w:type="dxa"/>
            <w:right w:w="108" w:type="dxa"/>
          </w:tblCellMar>
        </w:tblPrEx>
        <w:trPr>
          <w:trHeight w:val="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6FEA28">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9910B">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PAM制备装置</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2EE05">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设备型式：三槽式槽体，制备能力2000L/h，材质: 304不锈钢。</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19E0E8">
            <w:pPr>
              <w:widowControl/>
              <w:spacing w:line="24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台</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79211">
            <w:pPr>
              <w:widowControl/>
              <w:spacing w:line="24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9D313">
            <w:pPr>
              <w:widowControl/>
              <w:spacing w:line="24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定制</w:t>
            </w:r>
          </w:p>
        </w:tc>
      </w:tr>
      <w:tr w14:paraId="393AF91C">
        <w:tblPrEx>
          <w:tblCellMar>
            <w:top w:w="0" w:type="dxa"/>
            <w:left w:w="108" w:type="dxa"/>
            <w:bottom w:w="0" w:type="dxa"/>
            <w:right w:w="108" w:type="dxa"/>
          </w:tblCellMar>
        </w:tblPrEx>
        <w:trPr>
          <w:trHeight w:val="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E9971">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44AE5">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污泥PAM投加泵</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E91E6">
            <w:pPr>
              <w:widowControl/>
              <w:spacing w:line="24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2台单螺杆泵，1用1冷备，流量1000L/h、扬程30m。</w:t>
            </w:r>
          </w:p>
          <w:p w14:paraId="38EB0BFC">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材质：</w:t>
            </w:r>
            <w:r>
              <w:rPr>
                <w:rFonts w:hint="eastAsia" w:ascii="宋体" w:hAnsi="宋体" w:eastAsia="宋体" w:cs="宋体"/>
                <w:color w:val="auto"/>
                <w:kern w:val="0"/>
                <w:sz w:val="24"/>
                <w:szCs w:val="24"/>
                <w:lang w:val="zh-CN" w:eastAsia="zh-CN" w:bidi="ar"/>
              </w:rPr>
              <w:t>转子304不锈钢，定子丁腈橡胶</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1F752">
            <w:pPr>
              <w:widowControl/>
              <w:spacing w:line="24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台</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95FBE7">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AA2AC">
            <w:pPr>
              <w:widowControl/>
              <w:spacing w:line="24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国产名优</w:t>
            </w:r>
          </w:p>
        </w:tc>
      </w:tr>
      <w:tr w14:paraId="5C45EF33">
        <w:tblPrEx>
          <w:tblCellMar>
            <w:top w:w="0" w:type="dxa"/>
            <w:left w:w="108" w:type="dxa"/>
            <w:bottom w:w="0" w:type="dxa"/>
            <w:right w:w="108" w:type="dxa"/>
          </w:tblCellMar>
        </w:tblPrEx>
        <w:trPr>
          <w:trHeight w:val="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D4E9A">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173921">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过滤PAM投加泵</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DEBEC5">
            <w:pPr>
              <w:widowControl/>
              <w:spacing w:line="24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2台机械隔膜计量泵，1用1冷备。流量115L/h、扬程70m。</w:t>
            </w:r>
          </w:p>
          <w:p w14:paraId="210F212B">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材质：泵头</w:t>
            </w:r>
            <w:r>
              <w:rPr>
                <w:rFonts w:hint="eastAsia" w:ascii="宋体" w:hAnsi="宋体" w:eastAsia="宋体" w:cs="宋体"/>
                <w:color w:val="auto"/>
                <w:kern w:val="0"/>
                <w:sz w:val="24"/>
                <w:szCs w:val="24"/>
                <w:lang w:val="zh-CN" w:eastAsia="zh-CN" w:bidi="ar"/>
              </w:rPr>
              <w:t>PVC，</w:t>
            </w:r>
            <w:r>
              <w:rPr>
                <w:rFonts w:hint="eastAsia" w:ascii="宋体" w:hAnsi="宋体" w:eastAsia="宋体" w:cs="宋体"/>
                <w:color w:val="auto"/>
                <w:kern w:val="0"/>
                <w:sz w:val="24"/>
                <w:szCs w:val="24"/>
                <w:lang w:val="en-US" w:eastAsia="zh-CN" w:bidi="ar"/>
              </w:rPr>
              <w:t>配套脉冲阻尼器及背压阀</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B7CC2">
            <w:pPr>
              <w:widowControl/>
              <w:spacing w:line="24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台</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3184F">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3575E">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国产名优</w:t>
            </w:r>
          </w:p>
        </w:tc>
      </w:tr>
      <w:tr w14:paraId="0499B27B">
        <w:tblPrEx>
          <w:tblCellMar>
            <w:top w:w="0" w:type="dxa"/>
            <w:left w:w="108" w:type="dxa"/>
            <w:bottom w:w="0" w:type="dxa"/>
            <w:right w:w="108" w:type="dxa"/>
          </w:tblCellMar>
        </w:tblPrEx>
        <w:trPr>
          <w:trHeight w:val="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E5F4B">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7</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C914C9">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冲洗水泵</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DC7DF">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2台立式离心泵，1用1冷备，流量20m3/h，扬程60m,过流部件：304不锈钢</w:t>
            </w:r>
          </w:p>
          <w:p w14:paraId="7BD6D0B8">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电机防护等级：IP55。</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97D2A">
            <w:pPr>
              <w:widowControl/>
              <w:spacing w:line="24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台</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C9088D">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987F8">
            <w:pPr>
              <w:widowControl/>
              <w:spacing w:line="24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国产名优</w:t>
            </w:r>
          </w:p>
        </w:tc>
      </w:tr>
      <w:tr w14:paraId="30A90620">
        <w:tblPrEx>
          <w:tblCellMar>
            <w:top w:w="0" w:type="dxa"/>
            <w:left w:w="108" w:type="dxa"/>
            <w:bottom w:w="0" w:type="dxa"/>
            <w:right w:w="108" w:type="dxa"/>
          </w:tblCellMar>
        </w:tblPrEx>
        <w:trPr>
          <w:trHeight w:val="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21880">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8</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862B3">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深度脱水电控柜</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EA12BD">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控制柜：碳钢喷塑；防护等级：IP54（室内），PLC控制器品牌：西门子/AB/施耐德，主要电器元件：西门子/AB/施耐德，变频器品牌：西门子/ABB/丹佛斯/施耐德，触摸屏：西门子/威纶通/AB；机柜材质：碳钢喷涂；尺寸规格：2200×800×600，（含200底座）。</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DC0E9">
            <w:pPr>
              <w:widowControl/>
              <w:spacing w:line="240" w:lineRule="auto"/>
              <w:ind w:firstLine="0" w:firstLineChars="0"/>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sz w:val="24"/>
                <w:szCs w:val="24"/>
                <w:lang w:val="en-US" w:eastAsia="zh-CN"/>
              </w:rPr>
              <w:t>台</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67431">
            <w:pPr>
              <w:widowControl/>
              <w:spacing w:line="240" w:lineRule="auto"/>
              <w:ind w:firstLine="0" w:firstLineChars="0"/>
              <w:jc w:val="center"/>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1</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D4F998">
            <w:pPr>
              <w:widowControl/>
              <w:spacing w:line="240" w:lineRule="auto"/>
              <w:ind w:firstLine="0" w:firstLineChars="0"/>
              <w:jc w:val="center"/>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val="en-US" w:eastAsia="zh-CN" w:bidi="ar"/>
              </w:rPr>
              <w:t>定制</w:t>
            </w:r>
          </w:p>
        </w:tc>
      </w:tr>
      <w:tr w14:paraId="730797B0">
        <w:tblPrEx>
          <w:tblCellMar>
            <w:top w:w="0" w:type="dxa"/>
            <w:left w:w="108" w:type="dxa"/>
            <w:bottom w:w="0" w:type="dxa"/>
            <w:right w:w="108" w:type="dxa"/>
          </w:tblCellMar>
        </w:tblPrEx>
        <w:trPr>
          <w:trHeight w:val="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8D2D90">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9</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A81E4">
            <w:pPr>
              <w:widowControl/>
              <w:spacing w:line="24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过滤器</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F1710">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304不锈钢材质，功率暂定1.5kw，其处理能力不小于该系统出水能力，其滤后水浊度SS不小于100mg/L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EDE688">
            <w:pPr>
              <w:widowControl/>
              <w:spacing w:line="24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lang w:val="en-US" w:eastAsia="zh-CN"/>
              </w:rPr>
              <w:t>台</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C1231D">
            <w:pPr>
              <w:widowControl/>
              <w:spacing w:line="240" w:lineRule="auto"/>
              <w:ind w:firstLine="0" w:firstLineChars="0"/>
              <w:jc w:val="center"/>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0D00C7">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定制</w:t>
            </w:r>
          </w:p>
        </w:tc>
      </w:tr>
      <w:tr w14:paraId="7096A7B0">
        <w:tblPrEx>
          <w:tblCellMar>
            <w:top w:w="0" w:type="dxa"/>
            <w:left w:w="108" w:type="dxa"/>
            <w:bottom w:w="0" w:type="dxa"/>
            <w:right w:w="108" w:type="dxa"/>
          </w:tblCellMar>
        </w:tblPrEx>
        <w:trPr>
          <w:trHeight w:val="0"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8A768">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10</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BB640">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设备安装、指导调试、指导试运营</w:t>
            </w:r>
          </w:p>
        </w:tc>
        <w:tc>
          <w:tcPr>
            <w:tcW w:w="51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21511">
            <w:pPr>
              <w:widowControl/>
              <w:spacing w:line="240" w:lineRule="auto"/>
              <w:ind w:firstLine="0" w:firstLineChars="0"/>
              <w:jc w:val="both"/>
              <w:textAlignment w:val="center"/>
              <w:rPr>
                <w:rFonts w:hint="default" w:ascii="宋体" w:hAnsi="宋体" w:eastAsia="宋体" w:cs="宋体"/>
                <w:color w:val="auto"/>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F6E5B">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套</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F60A83">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ACEFF">
            <w:pPr>
              <w:widowControl/>
              <w:spacing w:line="240" w:lineRule="auto"/>
              <w:ind w:firstLine="0" w:firstLineChars="0"/>
              <w:jc w:val="center"/>
              <w:textAlignment w:val="center"/>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w:t>
            </w:r>
          </w:p>
        </w:tc>
      </w:tr>
    </w:tbl>
    <w:p w14:paraId="60867253">
      <w:pPr>
        <w:pStyle w:val="8"/>
        <w:rPr>
          <w:rFonts w:hint="eastAsia"/>
        </w:rPr>
      </w:pPr>
    </w:p>
    <w:p w14:paraId="487A3482">
      <w:pPr>
        <w:adjustRightInd w:val="0"/>
        <w:snapToGrid w:val="0"/>
        <w:spacing w:before="156" w:beforeLines="50" w:line="276" w:lineRule="auto"/>
        <w:rPr>
          <w:rFonts w:hint="default" w:cs="宋体" w:asciiTheme="minorEastAsia" w:hAnsiTheme="minorEastAsia" w:eastAsiaTheme="minorEastAsia"/>
          <w:color w:val="000000"/>
          <w:szCs w:val="21"/>
          <w:lang w:val="en-US" w:eastAsia="zh-CN"/>
        </w:rPr>
      </w:pPr>
      <w:r>
        <w:rPr>
          <w:rFonts w:hint="eastAsia" w:cs="宋体" w:asciiTheme="minorEastAsia" w:hAnsiTheme="minorEastAsia" w:eastAsiaTheme="minorEastAsia"/>
          <w:color w:val="000000"/>
          <w:szCs w:val="21"/>
        </w:rPr>
        <w:t>备注：</w:t>
      </w:r>
      <w:r>
        <w:rPr>
          <w:rFonts w:hint="eastAsia" w:cs="宋体" w:asciiTheme="minorEastAsia" w:hAnsiTheme="minorEastAsia" w:eastAsiaTheme="minorEastAsia"/>
          <w:color w:val="000000"/>
          <w:szCs w:val="21"/>
          <w:lang w:val="en-US" w:eastAsia="zh-CN"/>
        </w:rPr>
        <w:t>报价包括以上集装箱内部的工艺管道、线缆、照明等配套设施，包括航空快速插头、管道快速接头等与外部快接的配套设施。</w:t>
      </w:r>
    </w:p>
    <w:p w14:paraId="32099545">
      <w:pPr>
        <w:adjustRightInd w:val="0"/>
        <w:snapToGrid w:val="0"/>
        <w:spacing w:before="156" w:beforeLines="50" w:line="276" w:lineRule="auto"/>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本项目在技术要求中所涉及的设备、材料的品牌、型号仅供投标人参考，非指定品牌。投标人可自行选择投标设备、材料，但所投设备、材料的技术参数不得低于文件中供参考的技术要求和档次。</w:t>
      </w:r>
    </w:p>
    <w:p w14:paraId="5D5AB4DE">
      <w:pPr>
        <w:widowControl/>
        <w:spacing w:line="276"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以上设备尺寸（外形尺寸、出料口尺寸、入料口尺寸等）及图纸须在下单生产前提交我司技术确认。</w:t>
      </w:r>
    </w:p>
    <w:p w14:paraId="28F035B7">
      <w:pPr>
        <w:widowControl/>
        <w:spacing w:line="276"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设备铭牌按我司要求制作标示。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E228FE7A-A74F-48AC-89A1-8FB9230484EC}"/>
  </w:font>
  <w:font w:name="方正仿宋_GB2312">
    <w:panose1 w:val="02000000000000000000"/>
    <w:charset w:val="86"/>
    <w:family w:val="auto"/>
    <w:pitch w:val="default"/>
    <w:sig w:usb0="A00002BF" w:usb1="184F6CFA" w:usb2="00000012" w:usb3="00000000" w:csb0="00040001" w:csb1="00000000"/>
    <w:embedRegular r:id="rId2" w:fontKey="{E081B09B-7FEA-4374-BBB4-D996C9855F16}"/>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embedRegular r:id="rId3" w:fontKey="{B0DC8299-C3D4-48F5-8919-5CC0B1D1A625}"/>
  </w:font>
  <w:font w:name="微软雅黑">
    <w:panose1 w:val="020B0503020204020204"/>
    <w:charset w:val="86"/>
    <w:family w:val="swiss"/>
    <w:pitch w:val="default"/>
    <w:sig w:usb0="80000287" w:usb1="2ACF3C50" w:usb2="00000016" w:usb3="00000000" w:csb0="0004001F" w:csb1="00000000"/>
    <w:embedRegular r:id="rId4" w:fontKey="{6595FEFE-4D0F-4612-B583-096B4B81E8A7}"/>
  </w:font>
  <w:font w:name="仿宋_GB2312">
    <w:panose1 w:val="02010609030101010101"/>
    <w:charset w:val="86"/>
    <w:family w:val="auto"/>
    <w:pitch w:val="default"/>
    <w:sig w:usb0="00000001" w:usb1="080E0000" w:usb2="00000000" w:usb3="00000000" w:csb0="00040000" w:csb1="00000000"/>
    <w:embedRegular r:id="rId5" w:fontKey="{FDC9058F-900D-4AF1-B8DE-B7868BB1258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797D3"/>
    <w:multiLevelType w:val="multilevel"/>
    <w:tmpl w:val="131797D3"/>
    <w:lvl w:ilvl="0" w:tentative="0">
      <w:start w:val="1"/>
      <w:numFmt w:val="decimal"/>
      <w:suff w:val="space"/>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36DC5CD2"/>
    <w:multiLevelType w:val="multilevel"/>
    <w:tmpl w:val="36DC5CD2"/>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tabs>
          <w:tab w:val="left" w:pos="0"/>
        </w:tabs>
        <w:ind w:left="0" w:firstLine="400"/>
      </w:pPr>
      <w:rPr>
        <w:rFonts w:hint="eastAsia"/>
      </w:rPr>
    </w:lvl>
    <w:lvl w:ilvl="2" w:tentative="0">
      <w:start w:val="1"/>
      <w:numFmt w:val="decimal"/>
      <w:pStyle w:val="4"/>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5C73F10D"/>
    <w:multiLevelType w:val="singleLevel"/>
    <w:tmpl w:val="5C73F10D"/>
    <w:lvl w:ilvl="0" w:tentative="0">
      <w:start w:val="5"/>
      <w:numFmt w:val="decimal"/>
      <w:lvlText w:val="%1."/>
      <w:lvlJc w:val="left"/>
      <w:pPr>
        <w:tabs>
          <w:tab w:val="left" w:pos="312"/>
        </w:tabs>
      </w:pPr>
    </w:lvl>
  </w:abstractNum>
  <w:abstractNum w:abstractNumId="3">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5"/>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7C4294C7"/>
    <w:multiLevelType w:val="singleLevel"/>
    <w:tmpl w:val="7C4294C7"/>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B523E4"/>
    <w:rsid w:val="00280A52"/>
    <w:rsid w:val="003F2C95"/>
    <w:rsid w:val="00B238A7"/>
    <w:rsid w:val="00B523E4"/>
    <w:rsid w:val="03CC5ECA"/>
    <w:rsid w:val="07096B8D"/>
    <w:rsid w:val="08502EAB"/>
    <w:rsid w:val="09766415"/>
    <w:rsid w:val="11700C20"/>
    <w:rsid w:val="118B758B"/>
    <w:rsid w:val="13047F9F"/>
    <w:rsid w:val="14602331"/>
    <w:rsid w:val="14D92C59"/>
    <w:rsid w:val="1A9E2CAC"/>
    <w:rsid w:val="1C672639"/>
    <w:rsid w:val="1E1B36DB"/>
    <w:rsid w:val="1ED22372"/>
    <w:rsid w:val="251F14AA"/>
    <w:rsid w:val="287A2308"/>
    <w:rsid w:val="28991A7A"/>
    <w:rsid w:val="297B3BC8"/>
    <w:rsid w:val="299E3691"/>
    <w:rsid w:val="29D809AD"/>
    <w:rsid w:val="2A71059F"/>
    <w:rsid w:val="2B052062"/>
    <w:rsid w:val="2BBD0E53"/>
    <w:rsid w:val="2C5E44AB"/>
    <w:rsid w:val="2D6D14E7"/>
    <w:rsid w:val="30DE09A0"/>
    <w:rsid w:val="32FC4D34"/>
    <w:rsid w:val="36A90998"/>
    <w:rsid w:val="3DC34AC6"/>
    <w:rsid w:val="422A1E4C"/>
    <w:rsid w:val="4359453E"/>
    <w:rsid w:val="470F137F"/>
    <w:rsid w:val="485E07ED"/>
    <w:rsid w:val="48D12A65"/>
    <w:rsid w:val="4A3330F1"/>
    <w:rsid w:val="4ABC6A44"/>
    <w:rsid w:val="4B5B33DD"/>
    <w:rsid w:val="4C123AC0"/>
    <w:rsid w:val="4F5A1A06"/>
    <w:rsid w:val="51D33F5C"/>
    <w:rsid w:val="521511FE"/>
    <w:rsid w:val="54BA300C"/>
    <w:rsid w:val="565B37BE"/>
    <w:rsid w:val="59676D0A"/>
    <w:rsid w:val="5C272E65"/>
    <w:rsid w:val="5C866E59"/>
    <w:rsid w:val="5CD1684C"/>
    <w:rsid w:val="67FF5BBB"/>
    <w:rsid w:val="6A340D0D"/>
    <w:rsid w:val="6A682DD1"/>
    <w:rsid w:val="6FF70753"/>
    <w:rsid w:val="71DF224B"/>
    <w:rsid w:val="72A915F4"/>
    <w:rsid w:val="75A22D55"/>
    <w:rsid w:val="772507C5"/>
    <w:rsid w:val="78270C07"/>
    <w:rsid w:val="7B212681"/>
    <w:rsid w:val="7B53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3">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4">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5">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semiHidden/>
    <w:unhideWhenUsed/>
    <w:qFormat/>
    <w:uiPriority w:val="0"/>
    <w:pPr>
      <w:jc w:val="center"/>
    </w:pPr>
    <w:rPr>
      <w:rFonts w:ascii="Arial" w:hAnsi="Arial" w:eastAsia="黑体"/>
      <w:sz w:val="24"/>
    </w:rPr>
  </w:style>
  <w:style w:type="paragraph" w:styleId="7">
    <w:name w:val="annotation text"/>
    <w:basedOn w:val="1"/>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Normal (Web)"/>
    <w:basedOn w:val="1"/>
    <w:autoRedefine/>
    <w:unhideWhenUsed/>
    <w:qFormat/>
    <w:uiPriority w:val="99"/>
    <w:pPr>
      <w:spacing w:before="100" w:beforeAutospacing="1" w:after="100" w:afterAutospacing="1"/>
      <w:jc w:val="left"/>
    </w:pPr>
    <w:rPr>
      <w:kern w:val="0"/>
      <w:sz w:val="24"/>
    </w:rPr>
  </w:style>
  <w:style w:type="paragraph" w:styleId="11">
    <w:name w:val="Body Text First Indent 2"/>
    <w:basedOn w:val="9"/>
    <w:autoRedefine/>
    <w:qFormat/>
    <w:uiPriority w:val="0"/>
    <w:pPr>
      <w:adjustRightInd w:val="0"/>
      <w:spacing w:line="312" w:lineRule="atLeast"/>
      <w:ind w:firstLine="420" w:firstLineChars="200"/>
      <w:textAlignment w:val="baseline"/>
    </w:pPr>
  </w:style>
  <w:style w:type="character" w:styleId="14">
    <w:name w:val="Hyperlink"/>
    <w:basedOn w:val="13"/>
    <w:autoRedefine/>
    <w:unhideWhenUsed/>
    <w:qFormat/>
    <w:uiPriority w:val="99"/>
    <w:rPr>
      <w:color w:val="0000FF"/>
      <w:u w:val="single"/>
    </w:rPr>
  </w:style>
  <w:style w:type="paragraph" w:customStyle="1" w:styleId="15">
    <w:name w:val="表格"/>
    <w:basedOn w:val="1"/>
    <w:autoRedefine/>
    <w:qFormat/>
    <w:uiPriority w:val="0"/>
    <w:pPr>
      <w:keepNext/>
      <w:spacing w:after="120" w:line="400" w:lineRule="exact"/>
      <w:jc w:val="center"/>
    </w:pPr>
    <w:rPr>
      <w:rFonts w:ascii="Times New Roman" w:hAnsi="Times New Roman"/>
      <w:sz w:val="30"/>
    </w:rPr>
  </w:style>
  <w:style w:type="paragraph" w:customStyle="1" w:styleId="16">
    <w:name w:val="图表"/>
    <w:basedOn w:val="1"/>
    <w:autoRedefine/>
    <w:qFormat/>
    <w:uiPriority w:val="0"/>
    <w:pPr>
      <w:jc w:val="center"/>
    </w:pPr>
    <w:rPr>
      <w:sz w:val="28"/>
    </w:rPr>
  </w:style>
  <w:style w:type="paragraph" w:customStyle="1" w:styleId="17">
    <w:name w:val="图片"/>
    <w:basedOn w:val="1"/>
    <w:next w:val="6"/>
    <w:autoRedefine/>
    <w:qFormat/>
    <w:uiPriority w:val="0"/>
    <w:pPr>
      <w:keepNext/>
      <w:jc w:val="center"/>
    </w:pPr>
    <w:rPr>
      <w:rFonts w:asciiTheme="majorHAnsi" w:hAnsiTheme="majorHAnsi" w:eastAsiaTheme="majorEastAsia" w:cstheme="majorEastAsia"/>
      <w:b/>
      <w:sz w:val="24"/>
    </w:rPr>
  </w:style>
  <w:style w:type="paragraph" w:customStyle="1" w:styleId="18">
    <w:name w:val="Table Paragraph"/>
    <w:basedOn w:val="1"/>
    <w:autoRedefine/>
    <w:qFormat/>
    <w:uiPriority w:val="1"/>
    <w:rPr>
      <w:rFonts w:ascii="Times New Roman" w:hAnsi="Times New Roman" w:eastAsia="宋体"/>
    </w:rPr>
  </w:style>
  <w:style w:type="paragraph" w:styleId="19">
    <w:name w:val="List Paragraph"/>
    <w:basedOn w:val="1"/>
    <w:autoRedefine/>
    <w:qFormat/>
    <w:uiPriority w:val="99"/>
    <w:pPr>
      <w:ind w:firstLine="420" w:firstLineChars="200"/>
    </w:pPr>
  </w:style>
  <w:style w:type="paragraph" w:customStyle="1" w:styleId="20">
    <w:name w:val="列出段落1"/>
    <w:basedOn w:val="1"/>
    <w:autoRedefine/>
    <w:qFormat/>
    <w:uiPriority w:val="34"/>
    <w:pPr>
      <w:ind w:firstLine="420" w:firstLineChars="200"/>
    </w:pPr>
    <w:rPr>
      <w:rFonts w:ascii="Calibri" w:hAnsi="Calibri" w:eastAsia="宋体" w:cs="黑体"/>
    </w:rPr>
  </w:style>
  <w:style w:type="character" w:customStyle="1" w:styleId="21">
    <w:name w:val="font71"/>
    <w:basedOn w:val="13"/>
    <w:autoRedefine/>
    <w:qFormat/>
    <w:uiPriority w:val="0"/>
    <w:rPr>
      <w:rFonts w:hint="eastAsia" w:ascii="宋体" w:hAnsi="宋体" w:eastAsia="宋体" w:cs="宋体"/>
      <w:b/>
      <w:color w:val="000000"/>
      <w:sz w:val="20"/>
      <w:szCs w:val="20"/>
      <w:u w:val="none"/>
    </w:rPr>
  </w:style>
  <w:style w:type="character" w:customStyle="1" w:styleId="22">
    <w:name w:val="font31"/>
    <w:basedOn w:val="13"/>
    <w:autoRedefine/>
    <w:qFormat/>
    <w:uiPriority w:val="0"/>
    <w:rPr>
      <w:rFonts w:ascii="Arial" w:hAnsi="Arial" w:cs="Arial"/>
      <w:b/>
      <w:color w:val="000000"/>
      <w:sz w:val="20"/>
      <w:szCs w:val="20"/>
      <w:u w:val="none"/>
    </w:rPr>
  </w:style>
  <w:style w:type="character" w:customStyle="1" w:styleId="23">
    <w:name w:val="font101"/>
    <w:basedOn w:val="13"/>
    <w:autoRedefine/>
    <w:qFormat/>
    <w:uiPriority w:val="0"/>
    <w:rPr>
      <w:rFonts w:hint="eastAsia" w:ascii="宋体" w:hAnsi="宋体" w:eastAsia="宋体" w:cs="宋体"/>
      <w:color w:val="000000"/>
      <w:sz w:val="20"/>
      <w:szCs w:val="20"/>
      <w:u w:val="none"/>
    </w:rPr>
  </w:style>
  <w:style w:type="character" w:customStyle="1" w:styleId="24">
    <w:name w:val="font21"/>
    <w:basedOn w:val="13"/>
    <w:autoRedefine/>
    <w:qFormat/>
    <w:uiPriority w:val="0"/>
    <w:rPr>
      <w:rFonts w:hint="eastAsia" w:ascii="宋体" w:hAnsi="宋体" w:eastAsia="宋体" w:cs="宋体"/>
      <w:color w:val="000000"/>
      <w:sz w:val="20"/>
      <w:szCs w:val="20"/>
      <w:u w:val="none"/>
    </w:rPr>
  </w:style>
  <w:style w:type="character" w:customStyle="1" w:styleId="25">
    <w:name w:val="font4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2940</Words>
  <Characters>3162</Characters>
  <Lines>49</Lines>
  <Paragraphs>13</Paragraphs>
  <TotalTime>12</TotalTime>
  <ScaleCrop>false</ScaleCrop>
  <LinksUpToDate>false</LinksUpToDate>
  <CharactersWithSpaces>3166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邹康羿</cp:lastModifiedBy>
  <dcterms:modified xsi:type="dcterms:W3CDTF">2024-10-16T07:02:03Z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0E4019B290A5493487D82025D7E77D76_13</vt:lpwstr>
  </property>
</Properties>
</file>