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D9F4">
      <w:pPr>
        <w:widowControl/>
        <w:spacing w:before="240" w:after="60" w:line="360" w:lineRule="auto"/>
        <w:jc w:val="center"/>
        <w:outlineLvl w:val="0"/>
        <w:rPr>
          <w:rFonts w:hint="eastAsia" w:ascii="仿宋" w:hAnsi="仿宋" w:eastAsia="仿宋" w:cs="Times New Roman"/>
          <w:b/>
          <w:bCs/>
          <w:color w:val="auto"/>
          <w:sz w:val="44"/>
          <w:szCs w:val="44"/>
        </w:rPr>
      </w:pPr>
      <w:bookmarkStart w:id="0" w:name="_Hlk22055263"/>
      <w:r>
        <w:rPr>
          <w:rFonts w:hint="eastAsia" w:ascii="仿宋" w:hAnsi="仿宋" w:eastAsia="仿宋" w:cs="Times New Roman"/>
          <w:b/>
          <w:bCs/>
          <w:color w:val="auto"/>
          <w:sz w:val="44"/>
          <w:szCs w:val="44"/>
        </w:rPr>
        <w:t>预询价公告</w:t>
      </w:r>
    </w:p>
    <w:bookmarkEnd w:id="0"/>
    <w:p w14:paraId="5DC2C92F">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shd w:val="clear" w:color="auto" w:fill="FFFFFF"/>
        </w:rPr>
      </w:pPr>
    </w:p>
    <w:p w14:paraId="775248FE">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深圳市深水生态环境技术有限公司就</w:t>
      </w:r>
      <w:r>
        <w:rPr>
          <w:rFonts w:hint="eastAsia" w:ascii="宋体" w:hAnsi="宋体" w:eastAsia="宋体" w:cs="宋体"/>
          <w:b/>
          <w:color w:val="auto"/>
          <w:sz w:val="24"/>
          <w:szCs w:val="24"/>
          <w:shd w:val="clear" w:color="auto" w:fill="FFFFFF"/>
          <w:lang w:eastAsia="zh-CN"/>
        </w:rPr>
        <w:t>板框压滤机设备采购项目</w:t>
      </w:r>
      <w:r>
        <w:rPr>
          <w:rFonts w:hint="eastAsia" w:ascii="宋体" w:hAnsi="宋体" w:eastAsia="宋体" w:cs="宋体"/>
          <w:color w:val="auto"/>
          <w:sz w:val="24"/>
          <w:szCs w:val="24"/>
          <w:shd w:val="clear" w:color="auto" w:fill="FFFFFF"/>
        </w:rPr>
        <w:t>进行预询价，欢迎符合资质并有意向的供应商提交预询价报价，本次询价结果仅作为采购限价的参考依据。有关事项如下：</w:t>
      </w:r>
    </w:p>
    <w:p w14:paraId="06A8A96E">
      <w:pPr>
        <w:pStyle w:val="15"/>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shd w:val="clear" w:color="auto" w:fill="FFFFFF"/>
        </w:rPr>
        <w:t>预询价方</w:t>
      </w:r>
      <w:r>
        <w:rPr>
          <w:rStyle w:val="22"/>
          <w:rFonts w:hint="eastAsia" w:ascii="宋体" w:hAnsi="宋体" w:eastAsia="宋体" w:cs="宋体"/>
          <w:color w:val="auto"/>
          <w:sz w:val="24"/>
          <w:szCs w:val="24"/>
          <w:shd w:val="clear" w:color="auto" w:fill="FFFFFF"/>
          <w:lang w:eastAsia="zh-CN"/>
        </w:rPr>
        <w:t>：</w:t>
      </w:r>
    </w:p>
    <w:p w14:paraId="2AC732EF">
      <w:pPr>
        <w:pStyle w:val="15"/>
        <w:keepNext w:val="0"/>
        <w:keepLines w:val="0"/>
        <w:pageBreakBefore w:val="0"/>
        <w:widowControl/>
        <w:numPr>
          <w:numId w:val="0"/>
        </w:numPr>
        <w:shd w:val="clear" w:color="auto" w:fill="FFFFFF"/>
        <w:kinsoku/>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深圳市深水生态环境技术有限公司。</w:t>
      </w:r>
    </w:p>
    <w:p w14:paraId="1226E8B6">
      <w:pPr>
        <w:pStyle w:val="15"/>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val="0"/>
          <w:bCs/>
          <w:color w:val="auto"/>
          <w:sz w:val="24"/>
          <w:szCs w:val="24"/>
          <w:lang w:eastAsia="zh-CN"/>
        </w:rPr>
      </w:pPr>
      <w:r>
        <w:rPr>
          <w:rStyle w:val="22"/>
          <w:rFonts w:hint="eastAsia" w:ascii="宋体" w:hAnsi="宋体" w:eastAsia="宋体" w:cs="宋体"/>
          <w:color w:val="auto"/>
          <w:sz w:val="24"/>
          <w:szCs w:val="24"/>
          <w:shd w:val="clear" w:color="auto" w:fill="FFFFFF"/>
        </w:rPr>
        <w:t>项目名称</w:t>
      </w:r>
      <w:r>
        <w:rPr>
          <w:rStyle w:val="22"/>
          <w:rFonts w:hint="eastAsia" w:ascii="宋体" w:hAnsi="宋体" w:eastAsia="宋体" w:cs="宋体"/>
          <w:color w:val="auto"/>
          <w:sz w:val="24"/>
          <w:szCs w:val="24"/>
          <w:shd w:val="clear" w:color="auto" w:fill="FFFFFF"/>
          <w:lang w:eastAsia="zh-CN"/>
        </w:rPr>
        <w:t>：</w:t>
      </w:r>
    </w:p>
    <w:p w14:paraId="36F9BBA3">
      <w:pPr>
        <w:pStyle w:val="15"/>
        <w:keepNext w:val="0"/>
        <w:keepLines w:val="0"/>
        <w:pageBreakBefore w:val="0"/>
        <w:widowControl/>
        <w:numPr>
          <w:numId w:val="0"/>
        </w:numPr>
        <w:shd w:val="clear" w:color="auto" w:fill="FFFFFF"/>
        <w:kinsoku/>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shd w:val="clear" w:color="auto" w:fill="FFFFFF"/>
          <w:lang w:eastAsia="zh-CN"/>
        </w:rPr>
        <w:t>板框压滤机设备采购项目</w:t>
      </w:r>
    </w:p>
    <w:p w14:paraId="18C21A11">
      <w:pPr>
        <w:pStyle w:val="15"/>
        <w:keepNext w:val="0"/>
        <w:keepLines w:val="0"/>
        <w:pageBreakBefore w:val="0"/>
        <w:widowControl/>
        <w:numPr>
          <w:ilvl w:val="0"/>
          <w:numId w:val="1"/>
        </w:numPr>
        <w:shd w:val="clear" w:color="auto" w:fill="FFFFFF"/>
        <w:kinsoku/>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lang w:eastAsia="zh-CN"/>
        </w:rPr>
      </w:pPr>
      <w:r>
        <w:rPr>
          <w:rStyle w:val="22"/>
          <w:rFonts w:hint="eastAsia" w:ascii="宋体" w:hAnsi="宋体" w:eastAsia="宋体" w:cs="宋体"/>
          <w:color w:val="auto"/>
          <w:sz w:val="24"/>
          <w:szCs w:val="24"/>
          <w:shd w:val="clear" w:color="auto" w:fill="FFFFFF"/>
        </w:rPr>
        <w:t>项目内容</w:t>
      </w:r>
      <w:r>
        <w:rPr>
          <w:rFonts w:hint="eastAsia" w:ascii="宋体" w:hAnsi="宋体" w:eastAsia="宋体" w:cs="宋体"/>
          <w:color w:val="auto"/>
          <w:sz w:val="24"/>
          <w:szCs w:val="24"/>
          <w:lang w:eastAsia="zh-CN"/>
        </w:rPr>
        <w:t>：</w:t>
      </w:r>
    </w:p>
    <w:p w14:paraId="2557B39D">
      <w:pPr>
        <w:pStyle w:val="15"/>
        <w:keepNext w:val="0"/>
        <w:keepLines w:val="0"/>
        <w:pageBreakBefore w:val="0"/>
        <w:widowControl/>
        <w:numPr>
          <w:numId w:val="0"/>
        </w:numPr>
        <w:shd w:val="clear" w:color="auto" w:fill="FFFFFF"/>
        <w:kinsoku/>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宋体" w:hAnsi="宋体" w:eastAsia="宋体" w:cs="宋体"/>
          <w:b w:val="0"/>
          <w:bCs/>
          <w:color w:val="FF0000"/>
          <w:sz w:val="24"/>
          <w:szCs w:val="24"/>
        </w:rPr>
      </w:pPr>
      <w:r>
        <w:rPr>
          <w:rFonts w:hint="eastAsia" w:ascii="宋体" w:hAnsi="宋体" w:eastAsia="宋体" w:cs="宋体"/>
          <w:color w:val="auto"/>
          <w:sz w:val="24"/>
          <w:szCs w:val="24"/>
          <w:shd w:val="clear" w:color="auto" w:fill="FFFFFF"/>
          <w:lang w:val="en-US" w:eastAsia="zh-CN"/>
        </w:rPr>
        <w:t>本次采购内容为设备供货，含设备本体（含液压站、油缸）、板框存储斗及配套电控系统（不含电缆）、液压系统、安装所需的紧固件（预埋地脚螺栓、螺母、垫圈等）及备品备件等供货、含指导安装、调试、配合试运行，不含阀门、仪表，但需要提供阀门仪表清单及电缆清册等。</w:t>
      </w:r>
      <w:r>
        <w:rPr>
          <w:rStyle w:val="22"/>
          <w:rFonts w:hint="eastAsia" w:ascii="宋体" w:hAnsi="宋体" w:eastAsia="宋体" w:cs="宋体"/>
          <w:b w:val="0"/>
          <w:bCs/>
          <w:color w:val="FF0000"/>
          <w:sz w:val="24"/>
          <w:szCs w:val="24"/>
          <w:shd w:val="clear" w:color="auto" w:fill="FFFFFF"/>
        </w:rPr>
        <w:t>具体</w:t>
      </w:r>
      <w:r>
        <w:rPr>
          <w:rStyle w:val="22"/>
          <w:rFonts w:hint="eastAsia" w:ascii="宋体" w:hAnsi="宋体" w:eastAsia="宋体" w:cs="宋体"/>
          <w:b/>
          <w:bCs w:val="0"/>
          <w:color w:val="FF0000"/>
          <w:sz w:val="24"/>
          <w:szCs w:val="24"/>
          <w:shd w:val="clear" w:color="auto" w:fill="FFFFFF"/>
        </w:rPr>
        <w:t>项目需求</w:t>
      </w:r>
      <w:r>
        <w:rPr>
          <w:rStyle w:val="22"/>
          <w:rFonts w:hint="eastAsia" w:ascii="宋体" w:hAnsi="宋体" w:eastAsia="宋体" w:cs="宋体"/>
          <w:b/>
          <w:bCs w:val="0"/>
          <w:color w:val="FF0000"/>
          <w:sz w:val="24"/>
          <w:szCs w:val="24"/>
          <w:shd w:val="clear" w:color="auto" w:fill="FFFFFF"/>
          <w:lang w:val="en-US" w:eastAsia="zh-CN"/>
        </w:rPr>
        <w:t>书</w:t>
      </w:r>
      <w:r>
        <w:rPr>
          <w:rStyle w:val="22"/>
          <w:rFonts w:hint="eastAsia" w:ascii="宋体" w:hAnsi="宋体" w:eastAsia="宋体" w:cs="宋体"/>
          <w:b w:val="0"/>
          <w:bCs/>
          <w:color w:val="FF0000"/>
          <w:sz w:val="24"/>
          <w:szCs w:val="24"/>
          <w:shd w:val="clear" w:color="auto" w:fill="FFFFFF"/>
        </w:rPr>
        <w:t>请联系本项目负责人获取（联系方式见本公告）。</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507"/>
        <w:gridCol w:w="3121"/>
        <w:gridCol w:w="654"/>
        <w:gridCol w:w="697"/>
        <w:gridCol w:w="2637"/>
      </w:tblGrid>
      <w:tr w14:paraId="0EE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0" w:type="pct"/>
            <w:vAlign w:val="center"/>
          </w:tcPr>
          <w:p w14:paraId="522C912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811" w:type="pct"/>
            <w:vAlign w:val="center"/>
          </w:tcPr>
          <w:p w14:paraId="07A912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名称</w:t>
            </w:r>
          </w:p>
        </w:tc>
        <w:tc>
          <w:tcPr>
            <w:tcW w:w="1680" w:type="pct"/>
            <w:vAlign w:val="center"/>
          </w:tcPr>
          <w:p w14:paraId="32DA273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型号规格</w:t>
            </w:r>
          </w:p>
        </w:tc>
        <w:tc>
          <w:tcPr>
            <w:tcW w:w="352" w:type="pct"/>
            <w:vAlign w:val="center"/>
          </w:tcPr>
          <w:p w14:paraId="6541E7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375" w:type="pct"/>
            <w:vAlign w:val="center"/>
          </w:tcPr>
          <w:p w14:paraId="24A368B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1419" w:type="pct"/>
            <w:vAlign w:val="center"/>
          </w:tcPr>
          <w:p w14:paraId="23D7C64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备注</w:t>
            </w:r>
          </w:p>
        </w:tc>
      </w:tr>
      <w:tr w14:paraId="2041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360" w:type="pct"/>
            <w:vAlign w:val="center"/>
          </w:tcPr>
          <w:p w14:paraId="2B2687F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811" w:type="pct"/>
            <w:vAlign w:val="center"/>
          </w:tcPr>
          <w:p w14:paraId="52F0A9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隔膜板框压滤</w:t>
            </w:r>
            <w:r>
              <w:rPr>
                <w:rFonts w:hint="eastAsia" w:ascii="宋体" w:hAnsi="宋体" w:eastAsia="宋体" w:cs="宋体"/>
                <w:sz w:val="21"/>
                <w:szCs w:val="21"/>
                <w:highlight w:val="none"/>
                <w:lang w:val="en-US" w:eastAsia="zh-CN"/>
              </w:rPr>
              <w:t>主</w:t>
            </w:r>
            <w:r>
              <w:rPr>
                <w:rFonts w:hint="eastAsia" w:ascii="宋体" w:hAnsi="宋体" w:eastAsia="宋体" w:cs="宋体"/>
                <w:sz w:val="21"/>
                <w:szCs w:val="21"/>
                <w:highlight w:val="none"/>
              </w:rPr>
              <w:t>机</w:t>
            </w:r>
          </w:p>
        </w:tc>
        <w:tc>
          <w:tcPr>
            <w:tcW w:w="1680" w:type="pct"/>
            <w:vAlign w:val="center"/>
          </w:tcPr>
          <w:p w14:paraId="5FFD113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处理能力：</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tDS</w:t>
            </w:r>
            <w:r>
              <w:rPr>
                <w:rFonts w:hint="eastAsia" w:ascii="宋体" w:hAnsi="宋体" w:eastAsia="宋体" w:cs="宋体"/>
                <w:color w:val="auto"/>
                <w:kern w:val="0"/>
                <w:sz w:val="21"/>
                <w:szCs w:val="21"/>
                <w:highlight w:val="none"/>
                <w:lang w:val="en-US" w:eastAsia="zh-CN"/>
              </w:rPr>
              <w:t>/d</w:t>
            </w:r>
            <w:r>
              <w:rPr>
                <w:rFonts w:hint="eastAsia" w:ascii="宋体" w:hAnsi="宋体" w:eastAsia="宋体" w:cs="宋体"/>
                <w:color w:val="auto"/>
                <w:kern w:val="0"/>
                <w:sz w:val="21"/>
                <w:szCs w:val="21"/>
                <w:highlight w:val="none"/>
              </w:rPr>
              <w:t>；</w:t>
            </w:r>
          </w:p>
          <w:p w14:paraId="0EA6E1C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yellow"/>
                <w:lang w:val="en-US" w:eastAsia="zh-CN"/>
              </w:rPr>
              <w:t>单批次处理能力≥3tDS</w:t>
            </w:r>
          </w:p>
          <w:p w14:paraId="059E724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过滤面积：</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00㎡；</w:t>
            </w:r>
          </w:p>
        </w:tc>
        <w:tc>
          <w:tcPr>
            <w:tcW w:w="352" w:type="pct"/>
            <w:vAlign w:val="center"/>
          </w:tcPr>
          <w:p w14:paraId="6D8692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75" w:type="pct"/>
            <w:vAlign w:val="center"/>
          </w:tcPr>
          <w:p w14:paraId="0FAE3B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19" w:type="pct"/>
            <w:vAlign w:val="center"/>
          </w:tcPr>
          <w:p w14:paraId="6D5F21E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详见项目需求书</w:t>
            </w:r>
          </w:p>
        </w:tc>
      </w:tr>
      <w:tr w14:paraId="2FC2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60" w:type="pct"/>
            <w:vAlign w:val="center"/>
          </w:tcPr>
          <w:p w14:paraId="6A7D642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811" w:type="pct"/>
            <w:vAlign w:val="center"/>
          </w:tcPr>
          <w:p w14:paraId="575DB0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bidi="ar"/>
              </w:rPr>
              <w:t>板框存储斗</w:t>
            </w:r>
          </w:p>
        </w:tc>
        <w:tc>
          <w:tcPr>
            <w:tcW w:w="1680" w:type="pct"/>
            <w:vAlign w:val="center"/>
          </w:tcPr>
          <w:p w14:paraId="036F5F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仓体材质碳钢防腐，含</w:t>
            </w:r>
            <w:r>
              <w:rPr>
                <w:rFonts w:hint="eastAsia" w:ascii="宋体" w:hAnsi="宋体" w:eastAsia="宋体" w:cs="宋体"/>
                <w:color w:val="auto"/>
                <w:kern w:val="0"/>
                <w:sz w:val="21"/>
                <w:szCs w:val="21"/>
                <w:highlight w:val="none"/>
                <w:lang w:val="en-US" w:eastAsia="zh-CN"/>
              </w:rPr>
              <w:t>滑架及卸料螺旋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有效容积≥30m³，能存储2批次800平板框泥</w:t>
            </w:r>
          </w:p>
        </w:tc>
        <w:tc>
          <w:tcPr>
            <w:tcW w:w="352" w:type="pct"/>
            <w:vAlign w:val="center"/>
          </w:tcPr>
          <w:p w14:paraId="7E900B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c>
          <w:tcPr>
            <w:tcW w:w="375" w:type="pct"/>
            <w:vAlign w:val="center"/>
          </w:tcPr>
          <w:p w14:paraId="694D53F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419" w:type="pct"/>
            <w:vAlign w:val="center"/>
          </w:tcPr>
          <w:p w14:paraId="275088B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详见项目需求书</w:t>
            </w:r>
          </w:p>
        </w:tc>
      </w:tr>
    </w:tbl>
    <w:p w14:paraId="655DBE00">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shd w:val="clear" w:color="auto" w:fill="FFFFFF"/>
          <w:lang w:val="en-US" w:eastAsia="zh-CN"/>
        </w:rPr>
        <w:t>板框压滤机品牌要求：景津环保、杭州兴源、中大贝莱特或同档次及更优品牌，投标人若选择同等档次及更优品牌进行投标的，需在投标前按品牌库要求取得工程发包人的同意并提供书面批复文件。</w:t>
      </w:r>
    </w:p>
    <w:p w14:paraId="3B42563E">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四、</w:t>
      </w:r>
      <w:r>
        <w:rPr>
          <w:rStyle w:val="22"/>
          <w:rFonts w:hint="eastAsia" w:ascii="宋体" w:hAnsi="宋体" w:eastAsia="宋体" w:cs="宋体"/>
          <w:color w:val="auto"/>
          <w:sz w:val="24"/>
          <w:szCs w:val="24"/>
          <w:shd w:val="clear" w:color="auto" w:fill="FFFFFF"/>
        </w:rPr>
        <w:t>资格要求</w:t>
      </w:r>
      <w:bookmarkStart w:id="1" w:name="_GoBack"/>
      <w:bookmarkEnd w:id="1"/>
    </w:p>
    <w:p w14:paraId="7DCC3818">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1.投标人须为中国境内注册的独立企业法人，具有合法经营资格。（提供营业执照等证明文件）</w:t>
      </w:r>
    </w:p>
    <w:p w14:paraId="07C694CE">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2.投标人近三年内（从本项目发布采购公告之日起倒算）没有行贿骗取中标和严重违约等违法行为、提供的产品没有重大质量问题及安全事故。（提供履约情况及社会信誉承诺书）</w:t>
      </w:r>
    </w:p>
    <w:p w14:paraId="39844B90">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3.投标人须为所投板框压滤机的制造商或合法代理商，投标人为代理商的，必须提供合法有效的代理证书或制造商（分公司、办事处授权无效）对本次投标项目出具的合法有效的授权书。投标人若选择同等档次品牌进行投标的，需在投标前按品牌库要求取得工程业主方的同意并提供书面批复文件。（提供制造商声明或授权书等）</w:t>
      </w:r>
    </w:p>
    <w:p w14:paraId="088202BD">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4.本项目不接受联合体投标，不允许转包。（提供履约情况及社会信誉承诺书）。</w:t>
      </w:r>
    </w:p>
    <w:p w14:paraId="7EAFBEC9">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五、</w:t>
      </w:r>
      <w:r>
        <w:rPr>
          <w:rStyle w:val="22"/>
          <w:rFonts w:hint="eastAsia" w:ascii="宋体" w:hAnsi="宋体" w:eastAsia="宋体" w:cs="宋体"/>
          <w:color w:val="auto"/>
          <w:sz w:val="24"/>
          <w:szCs w:val="24"/>
          <w:shd w:val="clear" w:color="auto" w:fill="FFFFFF"/>
        </w:rPr>
        <w:t>报价要求（报价</w:t>
      </w:r>
      <w:r>
        <w:rPr>
          <w:rStyle w:val="22"/>
          <w:rFonts w:hint="eastAsia" w:ascii="宋体" w:hAnsi="宋体" w:eastAsia="宋体" w:cs="宋体"/>
          <w:color w:val="auto"/>
          <w:sz w:val="24"/>
          <w:szCs w:val="24"/>
          <w:shd w:val="clear" w:color="auto" w:fill="FFFFFF"/>
          <w:lang w:val="en-US" w:eastAsia="zh-CN"/>
        </w:rPr>
        <w:t>单上</w:t>
      </w:r>
      <w:r>
        <w:rPr>
          <w:rStyle w:val="22"/>
          <w:rFonts w:hint="eastAsia" w:ascii="宋体" w:hAnsi="宋体" w:eastAsia="宋体" w:cs="宋体"/>
          <w:color w:val="auto"/>
          <w:sz w:val="24"/>
          <w:szCs w:val="24"/>
          <w:shd w:val="clear" w:color="auto" w:fill="FFFFFF"/>
        </w:rPr>
        <w:t>注明）</w:t>
      </w:r>
    </w:p>
    <w:p w14:paraId="373712B7">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1．</w:t>
      </w:r>
      <w:r>
        <w:rPr>
          <w:rStyle w:val="22"/>
          <w:rFonts w:hint="eastAsia" w:ascii="宋体" w:hAnsi="宋体" w:eastAsia="宋体" w:cs="宋体"/>
          <w:color w:val="auto"/>
          <w:sz w:val="24"/>
          <w:szCs w:val="24"/>
          <w:shd w:val="clear" w:color="auto" w:fill="FFFFFF"/>
        </w:rPr>
        <w:t>报价方式：</w:t>
      </w:r>
    </w:p>
    <w:p w14:paraId="27FC3A6D">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次投标报价采用固定综合单价形式（需列明各细项单价），应包含但不限于：货物加工制造、深化设计、设计联络、生产监造、工厂检验和试验、出厂检验、包装、运输、材料进场后见证取样送检、指导安装、调试、试运行、培训、质保期及缺陷责任期的服务、利润、风险、保险、税费等完成项目不可或缺的一切成本和费用。</w:t>
      </w:r>
    </w:p>
    <w:p w14:paraId="56D5CD52">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2．</w:t>
      </w:r>
      <w:r>
        <w:rPr>
          <w:rStyle w:val="22"/>
          <w:rFonts w:hint="eastAsia" w:ascii="宋体" w:hAnsi="宋体" w:eastAsia="宋体" w:cs="宋体"/>
          <w:color w:val="auto"/>
          <w:sz w:val="24"/>
          <w:szCs w:val="24"/>
          <w:shd w:val="clear" w:color="auto" w:fill="FFFFFF"/>
        </w:rPr>
        <w:t>付款方式：</w:t>
      </w:r>
      <w:r>
        <w:rPr>
          <w:rStyle w:val="22"/>
          <w:rFonts w:hint="eastAsia" w:ascii="宋体" w:hAnsi="宋体" w:eastAsia="宋体" w:cs="宋体"/>
          <w:b w:val="0"/>
          <w:bCs/>
          <w:color w:val="auto"/>
          <w:sz w:val="24"/>
          <w:szCs w:val="24"/>
          <w:shd w:val="clear" w:color="auto" w:fill="FFFFFF"/>
        </w:rPr>
        <w:t>按实际供货数量付款。合同签订后，预付30%，货到现场验收合格后支付至60%，设备安装调试验收合格后支付至80%，通水达标、设备正常运行并通过性能考核验收后支付至97%，剩余3%作为质保金，待质保期满且双方无争议后无息结清</w:t>
      </w:r>
      <w:r>
        <w:rPr>
          <w:rFonts w:hint="eastAsia" w:ascii="宋体" w:hAnsi="宋体" w:eastAsia="宋体" w:cs="宋体"/>
          <w:b w:val="0"/>
          <w:bCs/>
          <w:color w:val="auto"/>
          <w:kern w:val="0"/>
          <w:sz w:val="24"/>
          <w:szCs w:val="24"/>
          <w:shd w:val="clear" w:color="auto" w:fill="FFFFFF"/>
          <w:lang w:bidi="ar"/>
        </w:rPr>
        <w:t>。具体要求详见项目需求书。</w:t>
      </w:r>
    </w:p>
    <w:p w14:paraId="6332B0A2">
      <w:pPr>
        <w:keepNext w:val="0"/>
        <w:keepLines w:val="0"/>
        <w:pageBreakBefore w:val="0"/>
        <w:kinsoku/>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b/>
          <w:bCs/>
          <w:color w:val="auto"/>
          <w:sz w:val="24"/>
          <w:szCs w:val="24"/>
          <w:shd w:val="clear" w:color="auto" w:fill="FFFFFF"/>
        </w:rPr>
        <w:t>3．</w:t>
      </w:r>
      <w:r>
        <w:rPr>
          <w:rStyle w:val="22"/>
          <w:rFonts w:hint="eastAsia" w:ascii="宋体" w:hAnsi="宋体" w:eastAsia="宋体" w:cs="宋体"/>
          <w:color w:val="auto"/>
          <w:sz w:val="24"/>
          <w:szCs w:val="24"/>
          <w:shd w:val="clear" w:color="auto" w:fill="FFFFFF"/>
        </w:rPr>
        <w:t>交货期：</w:t>
      </w:r>
      <w:r>
        <w:rPr>
          <w:rFonts w:hint="eastAsia" w:ascii="宋体" w:hAnsi="宋体" w:eastAsia="宋体" w:cs="宋体"/>
          <w:color w:val="auto"/>
          <w:kern w:val="0"/>
          <w:sz w:val="24"/>
          <w:szCs w:val="24"/>
          <w:shd w:val="clear" w:color="auto" w:fill="FFFFFF"/>
          <w:lang w:bidi="ar"/>
        </w:rPr>
        <w:t>自合同签订之日起，120个日历天内完成设备供货（具体发货及到货时间以采购人通知为准），按照采购人项目进度需求完成现场指导安装及调试。</w:t>
      </w:r>
      <w:r>
        <w:rPr>
          <w:rFonts w:hint="eastAsia" w:ascii="宋体" w:hAnsi="宋体" w:eastAsia="宋体" w:cs="宋体"/>
          <w:color w:val="auto"/>
          <w:kern w:val="0"/>
          <w:sz w:val="24"/>
          <w:szCs w:val="24"/>
          <w:shd w:val="clear" w:color="auto" w:fill="FFFFFF"/>
          <w:lang w:val="en-US" w:eastAsia="zh-CN" w:bidi="ar"/>
        </w:rPr>
        <w:t>具体要求详见项目需求书</w:t>
      </w:r>
      <w:r>
        <w:rPr>
          <w:rFonts w:hint="eastAsia" w:ascii="宋体" w:hAnsi="宋体" w:eastAsia="宋体" w:cs="宋体"/>
          <w:color w:val="auto"/>
          <w:kern w:val="0"/>
          <w:sz w:val="24"/>
          <w:szCs w:val="24"/>
          <w:shd w:val="clear" w:color="auto" w:fill="FFFFFF"/>
          <w:lang w:bidi="ar"/>
        </w:rPr>
        <w:t>。</w:t>
      </w:r>
    </w:p>
    <w:p w14:paraId="5358DF19">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4．</w:t>
      </w:r>
      <w:r>
        <w:rPr>
          <w:rStyle w:val="22"/>
          <w:rFonts w:hint="eastAsia" w:ascii="宋体" w:hAnsi="宋体" w:eastAsia="宋体" w:cs="宋体"/>
          <w:color w:val="auto"/>
          <w:sz w:val="24"/>
          <w:szCs w:val="24"/>
          <w:shd w:val="clear" w:color="auto" w:fill="FFFFFF"/>
        </w:rPr>
        <w:t>质保期：</w:t>
      </w:r>
      <w:r>
        <w:rPr>
          <w:rFonts w:hint="eastAsia" w:ascii="宋体" w:hAnsi="宋体" w:eastAsia="宋体" w:cs="宋体"/>
          <w:color w:val="auto"/>
          <w:sz w:val="24"/>
          <w:szCs w:val="24"/>
          <w:shd w:val="clear" w:color="auto" w:fill="FFFFFF"/>
        </w:rPr>
        <w:t>合同设备整体质量保证期为2年，自本工程竣工验收合格之日起算。具体要求详见项目需求书。</w:t>
      </w:r>
    </w:p>
    <w:p w14:paraId="2AAF1BA2">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shd w:val="clear" w:color="auto" w:fill="FFFFFF"/>
          <w:lang w:val="en-US" w:eastAsia="zh-CN"/>
        </w:rPr>
        <w:t>5. 其他详细要求内容详见项目需求书</w:t>
      </w:r>
      <w:r>
        <w:rPr>
          <w:rFonts w:hint="eastAsia" w:ascii="宋体" w:hAnsi="宋体" w:eastAsia="宋体" w:cs="宋体"/>
          <w:b/>
          <w:bCs/>
          <w:color w:val="auto"/>
          <w:sz w:val="24"/>
          <w:szCs w:val="24"/>
          <w:shd w:val="clear" w:color="auto" w:fill="FFFFFF"/>
        </w:rPr>
        <w:t>。</w:t>
      </w:r>
    </w:p>
    <w:p w14:paraId="1AC3D518">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shd w:val="clear" w:color="auto" w:fill="FFFFFF"/>
        </w:rPr>
        <w:t>六、</w:t>
      </w:r>
      <w:r>
        <w:rPr>
          <w:rStyle w:val="22"/>
          <w:rFonts w:hint="eastAsia" w:ascii="宋体" w:hAnsi="宋体" w:eastAsia="宋体" w:cs="宋体"/>
          <w:color w:val="auto"/>
          <w:sz w:val="24"/>
          <w:szCs w:val="24"/>
          <w:shd w:val="clear" w:color="auto" w:fill="FFFFFF"/>
        </w:rPr>
        <w:t>报价格式</w:t>
      </w:r>
      <w:r>
        <w:rPr>
          <w:rStyle w:val="22"/>
          <w:rFonts w:hint="eastAsia" w:ascii="宋体" w:hAnsi="宋体" w:eastAsia="宋体" w:cs="宋体"/>
          <w:b w:val="0"/>
          <w:bCs/>
          <w:color w:val="auto"/>
          <w:sz w:val="24"/>
          <w:szCs w:val="24"/>
          <w:shd w:val="clear" w:color="auto" w:fill="FFFFFF"/>
          <w:lang w:val="en-US" w:eastAsia="zh-CN"/>
        </w:rPr>
        <w:t>（如有疑问请及时联系本项目负责人）</w:t>
      </w:r>
    </w:p>
    <w:p w14:paraId="65D2B8E2">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shd w:val="clear" w:color="auto" w:fill="FFFFFF"/>
        </w:rPr>
        <w:t>1．报价格式自拟（</w:t>
      </w:r>
      <w:r>
        <w:rPr>
          <w:rFonts w:hint="eastAsia" w:ascii="宋体" w:hAnsi="宋体" w:eastAsia="宋体" w:cs="宋体"/>
          <w:color w:val="FF0000"/>
          <w:sz w:val="24"/>
          <w:szCs w:val="24"/>
          <w:shd w:val="clear" w:color="auto" w:fill="FFFFFF"/>
          <w:lang w:val="en-US" w:eastAsia="zh-CN"/>
        </w:rPr>
        <w:t>后</w:t>
      </w:r>
      <w:r>
        <w:rPr>
          <w:rFonts w:hint="eastAsia" w:ascii="宋体" w:hAnsi="宋体" w:eastAsia="宋体" w:cs="宋体"/>
          <w:color w:val="FF0000"/>
          <w:sz w:val="24"/>
          <w:szCs w:val="24"/>
          <w:shd w:val="clear" w:color="auto" w:fill="FFFFFF"/>
        </w:rPr>
        <w:t>附满足资格要求的相关证明文件，均需加盖公章）</w:t>
      </w:r>
    </w:p>
    <w:p w14:paraId="600B94A9">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shd w:val="clear" w:color="auto" w:fill="FFFFFF"/>
        </w:rPr>
        <w:t>2．履约情况及社会信誉承诺书（格式见后附表）</w:t>
      </w:r>
    </w:p>
    <w:p w14:paraId="3752FA13">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shd w:val="clear" w:color="auto" w:fill="FFFFFF"/>
        </w:rPr>
        <w:t>3．</w:t>
      </w:r>
      <w:r>
        <w:rPr>
          <w:rFonts w:hint="eastAsia" w:ascii="宋体" w:hAnsi="宋体" w:eastAsia="宋体" w:cs="宋体"/>
          <w:color w:val="FF0000"/>
          <w:sz w:val="24"/>
          <w:szCs w:val="24"/>
          <w:shd w:val="clear" w:color="auto" w:fill="FFFFFF"/>
          <w:lang w:val="en-US" w:eastAsia="zh-CN"/>
        </w:rPr>
        <w:t>报价响应偏离表</w:t>
      </w:r>
      <w:r>
        <w:rPr>
          <w:rFonts w:hint="eastAsia" w:ascii="宋体" w:hAnsi="宋体" w:eastAsia="宋体" w:cs="宋体"/>
          <w:color w:val="FF0000"/>
          <w:sz w:val="24"/>
          <w:szCs w:val="24"/>
          <w:shd w:val="clear" w:color="auto" w:fill="FFFFFF"/>
        </w:rPr>
        <w:t>（格式见后附表）</w:t>
      </w:r>
    </w:p>
    <w:p w14:paraId="05508D36">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color="auto" w:fill="FFFFFF"/>
        </w:rPr>
        <w:t>七、</w:t>
      </w:r>
      <w:r>
        <w:rPr>
          <w:rStyle w:val="22"/>
          <w:rFonts w:hint="eastAsia" w:ascii="宋体" w:hAnsi="宋体" w:eastAsia="宋体" w:cs="宋体"/>
          <w:color w:val="auto"/>
          <w:sz w:val="24"/>
          <w:szCs w:val="24"/>
          <w:shd w:val="clear" w:color="auto" w:fill="FFFFFF"/>
        </w:rPr>
        <w:t>递交报价文件的截止时间、地点</w:t>
      </w:r>
    </w:p>
    <w:p w14:paraId="7E461014">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1．方式：所有报价文件可通过电子邮件发送至联系人邮箱（格式为PDF），</w:t>
      </w:r>
      <w:r>
        <w:rPr>
          <w:rFonts w:hint="eastAsia" w:ascii="宋体" w:hAnsi="宋体" w:eastAsia="宋体" w:cs="宋体"/>
          <w:color w:val="auto"/>
          <w:sz w:val="24"/>
          <w:szCs w:val="24"/>
          <w:shd w:val="clear" w:color="auto" w:fill="FFFFFF"/>
          <w:lang w:val="en-US" w:eastAsia="zh-CN"/>
        </w:rPr>
        <w:t>文件命名、</w:t>
      </w:r>
      <w:r>
        <w:rPr>
          <w:rFonts w:hint="eastAsia" w:ascii="宋体" w:hAnsi="宋体" w:eastAsia="宋体" w:cs="宋体"/>
          <w:color w:val="auto"/>
          <w:sz w:val="24"/>
          <w:szCs w:val="24"/>
          <w:shd w:val="clear" w:color="auto" w:fill="FFFFFF"/>
        </w:rPr>
        <w:t>邮件标题格式：</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XXX采购项目报价单-XXX公司20250228”</w:t>
      </w:r>
    </w:p>
    <w:p w14:paraId="60E3C9B2">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2．接收报价文件截止时间：202</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日24：00（北京时间）之前，逾期或不符合规定的报价文件恕不接受。</w:t>
      </w:r>
    </w:p>
    <w:p w14:paraId="1DBDAA60">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color="auto" w:fill="FFFFFF"/>
        </w:rPr>
        <w:t>八、</w:t>
      </w:r>
      <w:r>
        <w:rPr>
          <w:rStyle w:val="22"/>
          <w:rFonts w:hint="eastAsia" w:ascii="宋体" w:hAnsi="宋体" w:eastAsia="宋体" w:cs="宋体"/>
          <w:color w:val="auto"/>
          <w:sz w:val="24"/>
          <w:szCs w:val="24"/>
          <w:shd w:val="clear" w:color="auto" w:fill="FFFFFF"/>
        </w:rPr>
        <w:t>本项目的联系方式：</w:t>
      </w:r>
      <w:r>
        <w:rPr>
          <w:rStyle w:val="22"/>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可按下列地址以</w:t>
      </w:r>
      <w:r>
        <w:rPr>
          <w:rStyle w:val="22"/>
          <w:rFonts w:hint="eastAsia" w:ascii="宋体" w:hAnsi="宋体" w:eastAsia="宋体" w:cs="宋体"/>
          <w:color w:val="auto"/>
          <w:sz w:val="24"/>
          <w:szCs w:val="24"/>
          <w:shd w:val="clear" w:color="auto" w:fill="FFFFFF"/>
        </w:rPr>
        <w:t>书面或邮箱</w:t>
      </w:r>
      <w:r>
        <w:rPr>
          <w:rFonts w:hint="eastAsia" w:ascii="宋体" w:hAnsi="宋体" w:eastAsia="宋体" w:cs="宋体"/>
          <w:color w:val="auto"/>
          <w:sz w:val="24"/>
          <w:szCs w:val="24"/>
          <w:shd w:val="clear" w:color="auto" w:fill="FFFFFF"/>
        </w:rPr>
        <w:t>的形式查询</w:t>
      </w:r>
      <w:r>
        <w:rPr>
          <w:rFonts w:hint="eastAsia" w:ascii="宋体" w:hAnsi="宋体" w:eastAsia="宋体" w:cs="宋体"/>
          <w:color w:val="auto"/>
          <w:sz w:val="24"/>
          <w:szCs w:val="24"/>
          <w:shd w:val="clear" w:color="auto" w:fill="FFFFFF"/>
          <w:lang w:eastAsia="zh-CN"/>
        </w:rPr>
        <w:t>）</w:t>
      </w:r>
    </w:p>
    <w:p w14:paraId="3336BD1D">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询价方：深圳市深水生态环境技术有限公司</w:t>
      </w:r>
    </w:p>
    <w:p w14:paraId="5601D0A9">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rPr>
        <w:t>地  址：</w:t>
      </w:r>
      <w:r>
        <w:rPr>
          <w:rFonts w:hint="eastAsia" w:ascii="宋体" w:hAnsi="宋体" w:eastAsia="宋体" w:cs="宋体"/>
          <w:color w:val="auto"/>
          <w:sz w:val="24"/>
          <w:szCs w:val="24"/>
          <w:shd w:val="clear" w:color="auto" w:fill="FFFFFF"/>
          <w:lang w:val="en-US" w:eastAsia="zh-CN"/>
        </w:rPr>
        <w:t>深圳市福田区南园街道东园社区深南中路1019号万德大厦22层2202室</w:t>
      </w:r>
    </w:p>
    <w:p w14:paraId="1EAEB60B">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rPr>
        <w:t>联系人：</w:t>
      </w:r>
      <w:r>
        <w:rPr>
          <w:rFonts w:hint="eastAsia" w:ascii="宋体" w:hAnsi="宋体" w:eastAsia="宋体" w:cs="宋体"/>
          <w:color w:val="auto"/>
          <w:sz w:val="24"/>
          <w:szCs w:val="24"/>
          <w:shd w:val="clear" w:color="auto" w:fill="FFFFFF"/>
          <w:lang w:val="en-US" w:eastAsia="zh-CN"/>
        </w:rPr>
        <w:t>黄工  13592767010</w:t>
      </w:r>
    </w:p>
    <w:p w14:paraId="2F8A84E3">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邮</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箱：</w:t>
      </w:r>
      <w:r>
        <w:rPr>
          <w:rFonts w:hint="eastAsia" w:ascii="宋体" w:hAnsi="宋体" w:eastAsia="宋体" w:cs="宋体"/>
          <w:color w:val="auto"/>
          <w:sz w:val="24"/>
          <w:szCs w:val="24"/>
          <w:shd w:val="clear" w:color="auto" w:fill="FFFFFF"/>
          <w:lang w:val="en-US" w:eastAsia="zh-CN"/>
        </w:rPr>
        <w:fldChar w:fldCharType="begin"/>
      </w:r>
      <w:r>
        <w:rPr>
          <w:rFonts w:hint="eastAsia" w:ascii="宋体" w:hAnsi="宋体" w:eastAsia="宋体" w:cs="宋体"/>
          <w:color w:val="auto"/>
          <w:sz w:val="24"/>
          <w:szCs w:val="24"/>
          <w:shd w:val="clear" w:color="auto" w:fill="FFFFFF"/>
          <w:lang w:val="en-US" w:eastAsia="zh-CN"/>
        </w:rPr>
        <w:instrText xml:space="preserve"> HYPERLINK "mailto:huang.dongjie@szwatereco.com" </w:instrText>
      </w:r>
      <w:r>
        <w:rPr>
          <w:rFonts w:hint="eastAsia" w:ascii="宋体" w:hAnsi="宋体" w:eastAsia="宋体" w:cs="宋体"/>
          <w:color w:val="auto"/>
          <w:sz w:val="24"/>
          <w:szCs w:val="24"/>
          <w:shd w:val="clear" w:color="auto" w:fill="FFFFFF"/>
          <w:lang w:val="en-US" w:eastAsia="zh-CN"/>
        </w:rPr>
        <w:fldChar w:fldCharType="separate"/>
      </w:r>
      <w:r>
        <w:rPr>
          <w:rStyle w:val="23"/>
          <w:rFonts w:hint="eastAsia" w:ascii="宋体" w:hAnsi="宋体" w:eastAsia="宋体" w:cs="宋体"/>
          <w:sz w:val="24"/>
          <w:szCs w:val="24"/>
          <w:shd w:val="clear" w:color="auto" w:fill="FFFFFF"/>
          <w:lang w:val="en-US" w:eastAsia="zh-CN"/>
        </w:rPr>
        <w:t>huang.dongjie@szwatereco.com</w:t>
      </w:r>
      <w:r>
        <w:rPr>
          <w:rFonts w:hint="eastAsia" w:ascii="宋体" w:hAnsi="宋体" w:eastAsia="宋体" w:cs="宋体"/>
          <w:color w:val="auto"/>
          <w:sz w:val="24"/>
          <w:szCs w:val="24"/>
          <w:shd w:val="clear" w:color="auto" w:fill="FFFFFF"/>
          <w:lang w:val="en-US" w:eastAsia="zh-CN"/>
        </w:rPr>
        <w:fldChar w:fldCharType="end"/>
      </w:r>
    </w:p>
    <w:p w14:paraId="43648F2F">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shd w:val="clear" w:color="auto" w:fill="FFFFFF"/>
          <w:lang w:val="en-US" w:eastAsia="zh-CN"/>
        </w:rPr>
      </w:pPr>
    </w:p>
    <w:p w14:paraId="4C881E9C">
      <w:pPr>
        <w:pStyle w:val="15"/>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深圳市深水生态环境技术有限公司</w:t>
      </w:r>
    </w:p>
    <w:p w14:paraId="1D0B1426">
      <w:pPr>
        <w:pStyle w:val="15"/>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firstLine="480"/>
        <w:jc w:val="righ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shd w:val="clear" w:color="auto" w:fill="FFFFFF"/>
          <w:lang w:val="en-US" w:eastAsia="zh-CN"/>
        </w:rPr>
        <w:t>28</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lang w:val="en-US" w:eastAsia="zh-CN"/>
        </w:rPr>
        <w:t xml:space="preserve">      </w:t>
      </w:r>
    </w:p>
    <w:p w14:paraId="1EAA22B9">
      <w:pPr>
        <w:spacing w:line="360" w:lineRule="auto"/>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br w:type="page"/>
      </w:r>
    </w:p>
    <w:p w14:paraId="76A84B86">
      <w:pPr>
        <w:pStyle w:val="15"/>
        <w:widowControl/>
        <w:shd w:val="clear" w:color="auto" w:fill="FFFFFF"/>
        <w:spacing w:beforeAutospacing="0" w:afterAutospacing="0"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一</w:t>
      </w:r>
      <w:r>
        <w:rPr>
          <w:rFonts w:hint="eastAsia" w:ascii="宋体" w:hAnsi="宋体" w:eastAsia="宋体" w:cs="宋体"/>
          <w:color w:val="auto"/>
          <w:sz w:val="21"/>
          <w:szCs w:val="21"/>
          <w:shd w:val="clear" w:color="auto" w:fill="FFFFFF"/>
        </w:rPr>
        <w:t>、履约情况及社会信誉承诺书</w:t>
      </w:r>
    </w:p>
    <w:p w14:paraId="69EE24DF">
      <w:pPr>
        <w:keepNext w:val="0"/>
        <w:keepLines w:val="0"/>
        <w:pageBreakBefore w:val="0"/>
        <w:widowControl w:val="0"/>
        <w:tabs>
          <w:tab w:val="left" w:pos="7560"/>
        </w:tabs>
        <w:kinsoku/>
        <w:wordWrap/>
        <w:overflowPunct/>
        <w:topLinePunct w:val="0"/>
        <w:autoSpaceDE/>
        <w:autoSpaceDN/>
        <w:bidi w:val="0"/>
        <w:adjustRightInd/>
        <w:snapToGrid w:val="0"/>
        <w:spacing w:line="360" w:lineRule="auto"/>
        <w:jc w:val="center"/>
        <w:textAlignment w:val="auto"/>
        <w:rPr>
          <w:rFonts w:ascii="宋体" w:hAnsi="宋体" w:eastAsia="宋体" w:cs="Times New Roman"/>
          <w:sz w:val="28"/>
          <w:szCs w:val="28"/>
        </w:rPr>
      </w:pPr>
      <w:r>
        <w:rPr>
          <w:rFonts w:hint="eastAsia" w:ascii="宋体" w:hAnsi="宋体" w:eastAsia="宋体" w:cs="宋体"/>
          <w:sz w:val="28"/>
          <w:szCs w:val="28"/>
        </w:rPr>
        <w:t>履约情况及社会信誉</w:t>
      </w:r>
      <w:r>
        <w:rPr>
          <w:rFonts w:ascii="宋体" w:hAnsi="宋体" w:eastAsia="宋体" w:cs="Times New Roman"/>
          <w:sz w:val="28"/>
          <w:szCs w:val="28"/>
        </w:rPr>
        <w:t>承诺书</w:t>
      </w:r>
    </w:p>
    <w:p w14:paraId="6AB9F81B">
      <w:pPr>
        <w:widowControl/>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（招标人）     </w:t>
      </w:r>
    </w:p>
    <w:p w14:paraId="651F5D0F">
      <w:pPr>
        <w:widowControl/>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我司自愿参加贵司组织的</w:t>
      </w:r>
      <w:r>
        <w:rPr>
          <w:rFonts w:hint="eastAsia" w:ascii="宋体" w:hAnsi="宋体" w:eastAsia="宋体" w:cs="宋体"/>
          <w:szCs w:val="21"/>
          <w:u w:val="single"/>
        </w:rPr>
        <w:t xml:space="preserve">                           （</w:t>
      </w:r>
      <w:r>
        <w:rPr>
          <w:rFonts w:hint="eastAsia" w:ascii="宋体" w:hAnsi="宋体" w:eastAsia="宋体" w:cs="宋体"/>
          <w:szCs w:val="21"/>
        </w:rPr>
        <w:t>项目名称）的投标，我司在此郑重承诺：</w:t>
      </w:r>
    </w:p>
    <w:p w14:paraId="40C22271">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诚信参与贵司招</w:t>
      </w:r>
      <w:r>
        <w:rPr>
          <w:rFonts w:hint="eastAsia" w:ascii="宋体" w:hAnsi="宋体" w:eastAsia="宋体" w:cs="宋体"/>
          <w:szCs w:val="21"/>
          <w:lang w:val="en-US" w:eastAsia="zh-CN"/>
        </w:rPr>
        <w:t>采</w:t>
      </w:r>
      <w:r>
        <w:rPr>
          <w:rFonts w:hint="eastAsia" w:ascii="宋体" w:hAnsi="宋体" w:eastAsia="宋体" w:cs="宋体"/>
          <w:szCs w:val="21"/>
        </w:rPr>
        <w:t>活动，所递交的投标文件及有关资料内容完整、真实</w:t>
      </w:r>
      <w:r>
        <w:rPr>
          <w:rFonts w:hint="eastAsia" w:ascii="宋体" w:hAnsi="宋体" w:eastAsia="宋体" w:cs="宋体"/>
          <w:szCs w:val="21"/>
          <w:lang w:val="en-US" w:eastAsia="zh-CN"/>
        </w:rPr>
        <w:t>可信</w:t>
      </w:r>
      <w:r>
        <w:rPr>
          <w:rFonts w:hint="eastAsia" w:ascii="宋体" w:hAnsi="宋体" w:eastAsia="宋体" w:cs="宋体"/>
          <w:szCs w:val="21"/>
        </w:rPr>
        <w:t>。</w:t>
      </w:r>
    </w:p>
    <w:p w14:paraId="35363EEE">
      <w:pPr>
        <w:widowControl/>
        <w:numPr>
          <w:ilvl w:val="0"/>
          <w:numId w:val="2"/>
        </w:numPr>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宋体"/>
          <w:szCs w:val="24"/>
        </w:rPr>
        <w:t>近3年内（从招标公告发布之日起倒算）</w:t>
      </w:r>
      <w:r>
        <w:rPr>
          <w:rFonts w:hint="eastAsia" w:ascii="宋体" w:hAnsi="宋体" w:eastAsia="宋体" w:cs="宋体"/>
          <w:szCs w:val="21"/>
          <w:u w:val="none"/>
        </w:rPr>
        <w:t>，</w:t>
      </w:r>
      <w:r>
        <w:rPr>
          <w:rFonts w:hint="eastAsia" w:ascii="宋体" w:hAnsi="宋体" w:eastAsia="宋体" w:cs="Times New Roman"/>
          <w:szCs w:val="21"/>
          <w:lang w:eastAsia="zh-CN"/>
        </w:rPr>
        <w:t>我公司</w:t>
      </w:r>
      <w:r>
        <w:rPr>
          <w:rFonts w:hint="eastAsia" w:ascii="宋体" w:hAnsi="宋体" w:eastAsia="宋体" w:cs="Times New Roman"/>
          <w:szCs w:val="21"/>
        </w:rPr>
        <w:t>或者</w:t>
      </w:r>
      <w:r>
        <w:rPr>
          <w:rFonts w:ascii="宋体" w:hAnsi="宋体" w:eastAsia="宋体" w:cs="Times New Roman"/>
          <w:szCs w:val="21"/>
        </w:rPr>
        <w:t>法定代表人</w:t>
      </w:r>
      <w:r>
        <w:rPr>
          <w:rFonts w:hint="eastAsia" w:ascii="宋体" w:hAnsi="宋体" w:eastAsia="宋体" w:cs="Times New Roman"/>
          <w:szCs w:val="21"/>
          <w:lang w:val="en-US" w:eastAsia="zh-CN"/>
        </w:rPr>
        <w:t>均无</w:t>
      </w:r>
      <w:r>
        <w:rPr>
          <w:rFonts w:hint="eastAsia" w:ascii="宋体" w:hAnsi="宋体" w:eastAsia="宋体" w:cs="Times New Roman"/>
          <w:szCs w:val="21"/>
        </w:rPr>
        <w:t>行贿犯罪记</w:t>
      </w:r>
      <w:r>
        <w:rPr>
          <w:rFonts w:ascii="宋体" w:hAnsi="宋体" w:eastAsia="宋体" w:cs="Times New Roman"/>
          <w:szCs w:val="21"/>
        </w:rPr>
        <w:t>录</w:t>
      </w:r>
      <w:r>
        <w:rPr>
          <w:rFonts w:hint="eastAsia" w:ascii="宋体" w:hAnsi="宋体" w:eastAsia="宋体" w:cs="Times New Roman"/>
          <w:szCs w:val="21"/>
        </w:rPr>
        <w:t>。</w:t>
      </w:r>
    </w:p>
    <w:p w14:paraId="1BF1CCF8">
      <w:pPr>
        <w:widowControl/>
        <w:numPr>
          <w:ilvl w:val="0"/>
          <w:numId w:val="2"/>
        </w:numPr>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近</w:t>
      </w:r>
      <w:r>
        <w:rPr>
          <w:rFonts w:hint="eastAsia" w:ascii="宋体" w:hAnsi="宋体" w:eastAsia="宋体" w:cs="Times New Roman"/>
          <w:szCs w:val="21"/>
          <w:lang w:val="en-US" w:eastAsia="zh-CN"/>
        </w:rPr>
        <w:t>3</w:t>
      </w:r>
      <w:r>
        <w:rPr>
          <w:rFonts w:hint="eastAsia" w:ascii="宋体" w:hAnsi="宋体" w:eastAsia="宋体" w:cs="Times New Roman"/>
          <w:szCs w:val="21"/>
        </w:rPr>
        <w:t>年内（从投标截止日起计算）没有行贿骗取中标和严重违约、提供的服务或产品没有重大质量问题及安全事故。</w:t>
      </w:r>
    </w:p>
    <w:p w14:paraId="6A16C560">
      <w:pPr>
        <w:widowControl/>
        <w:numPr>
          <w:ilvl w:val="0"/>
          <w:numId w:val="2"/>
        </w:numPr>
        <w:snapToGrid w:val="0"/>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近1年内（从截标之日起倒算）</w:t>
      </w:r>
      <w:r>
        <w:rPr>
          <w:rFonts w:hint="eastAsia" w:ascii="宋体" w:hAnsi="宋体" w:eastAsia="宋体" w:cs="宋体"/>
          <w:szCs w:val="24"/>
          <w:lang w:val="en-US" w:eastAsia="zh-CN"/>
        </w:rPr>
        <w:t>不存在</w:t>
      </w:r>
      <w:r>
        <w:rPr>
          <w:rFonts w:hint="eastAsia" w:ascii="宋体" w:hAnsi="宋体" w:eastAsia="宋体" w:cs="宋体"/>
          <w:szCs w:val="24"/>
        </w:rPr>
        <w:t>因串通投标、转包、以他人名义投标或者违法分包等违法行为受到</w:t>
      </w:r>
      <w:r>
        <w:rPr>
          <w:rFonts w:hint="eastAsia" w:ascii="宋体" w:hAnsi="宋体" w:eastAsia="宋体" w:cs="宋体"/>
          <w:szCs w:val="24"/>
          <w:lang w:val="en-US" w:eastAsia="zh-CN"/>
        </w:rPr>
        <w:t>主管</w:t>
      </w:r>
      <w:r>
        <w:rPr>
          <w:rFonts w:hint="eastAsia" w:ascii="宋体" w:hAnsi="宋体" w:eastAsia="宋体" w:cs="宋体"/>
          <w:szCs w:val="24"/>
        </w:rPr>
        <w:t>部门</w:t>
      </w:r>
      <w:r>
        <w:rPr>
          <w:rFonts w:hint="eastAsia" w:ascii="宋体" w:hAnsi="宋体" w:eastAsia="宋体" w:cs="宋体"/>
          <w:szCs w:val="24"/>
          <w:lang w:eastAsia="zh-CN"/>
        </w:rPr>
        <w:t>（</w:t>
      </w:r>
      <w:r>
        <w:rPr>
          <w:rFonts w:hint="eastAsia" w:ascii="宋体" w:hAnsi="宋体" w:eastAsia="宋体" w:cs="宋体"/>
          <w:szCs w:val="24"/>
        </w:rPr>
        <w:t>建设、交通</w:t>
      </w:r>
      <w:r>
        <w:rPr>
          <w:rFonts w:hint="eastAsia" w:ascii="宋体" w:hAnsi="宋体" w:eastAsia="宋体" w:cs="宋体"/>
          <w:szCs w:val="24"/>
          <w:lang w:eastAsia="zh-CN"/>
        </w:rPr>
        <w:t>、</w:t>
      </w:r>
      <w:r>
        <w:rPr>
          <w:rFonts w:hint="eastAsia" w:ascii="宋体" w:hAnsi="宋体" w:eastAsia="宋体" w:cs="宋体"/>
          <w:szCs w:val="24"/>
        </w:rPr>
        <w:t>财政</w:t>
      </w:r>
      <w:r>
        <w:rPr>
          <w:rFonts w:hint="eastAsia" w:ascii="宋体" w:hAnsi="宋体" w:eastAsia="宋体" w:cs="宋体"/>
          <w:szCs w:val="24"/>
          <w:lang w:eastAsia="zh-CN"/>
        </w:rPr>
        <w:t>）</w:t>
      </w:r>
      <w:r>
        <w:rPr>
          <w:rFonts w:hint="eastAsia" w:ascii="宋体" w:hAnsi="宋体" w:eastAsia="宋体" w:cs="宋体"/>
          <w:szCs w:val="24"/>
        </w:rPr>
        <w:t>行政处罚</w:t>
      </w:r>
      <w:r>
        <w:rPr>
          <w:rFonts w:hint="eastAsia" w:ascii="宋体" w:hAnsi="宋体" w:eastAsia="宋体" w:cs="宋体"/>
          <w:szCs w:val="24"/>
          <w:lang w:val="en-US" w:eastAsia="zh-CN"/>
        </w:rPr>
        <w:t>或正在接受立案调查</w:t>
      </w:r>
      <w:r>
        <w:rPr>
          <w:rFonts w:hint="eastAsia" w:ascii="宋体" w:hAnsi="宋体" w:eastAsia="宋体" w:cs="宋体"/>
          <w:szCs w:val="24"/>
        </w:rPr>
        <w:t>的</w:t>
      </w:r>
      <w:r>
        <w:rPr>
          <w:rFonts w:hint="eastAsia" w:ascii="宋体" w:hAnsi="宋体" w:eastAsia="宋体" w:cs="宋体"/>
          <w:szCs w:val="24"/>
          <w:lang w:val="en-US" w:eastAsia="zh-CN"/>
        </w:rPr>
        <w:t>情况</w:t>
      </w:r>
      <w:r>
        <w:rPr>
          <w:rFonts w:hint="eastAsia" w:ascii="宋体" w:hAnsi="宋体" w:eastAsia="宋体" w:cs="宋体"/>
          <w:szCs w:val="24"/>
          <w:lang w:eastAsia="zh-CN"/>
        </w:rPr>
        <w:t>。</w:t>
      </w:r>
    </w:p>
    <w:p w14:paraId="46424FA4">
      <w:pPr>
        <w:widowControl/>
        <w:numPr>
          <w:ilvl w:val="0"/>
          <w:numId w:val="2"/>
        </w:numPr>
        <w:snapToGrid w:val="0"/>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不存在</w:t>
      </w:r>
      <w:r>
        <w:rPr>
          <w:rFonts w:hint="eastAsia" w:ascii="宋体" w:hAnsi="宋体" w:eastAsia="宋体" w:cs="宋体"/>
          <w:szCs w:val="24"/>
        </w:rPr>
        <w:t>因违反工程质量、安全生产管理规定等原因被建设部门给予红色警示且在警示期内</w:t>
      </w:r>
      <w:r>
        <w:rPr>
          <w:rFonts w:hint="eastAsia" w:ascii="宋体" w:hAnsi="宋体" w:eastAsia="宋体" w:cs="宋体"/>
          <w:szCs w:val="24"/>
          <w:lang w:val="en-US" w:eastAsia="zh-CN"/>
        </w:rPr>
        <w:t>或正在接受立案调查的情况</w:t>
      </w:r>
      <w:r>
        <w:rPr>
          <w:rFonts w:hint="eastAsia" w:ascii="宋体" w:hAnsi="宋体" w:eastAsia="宋体" w:cs="宋体"/>
          <w:szCs w:val="24"/>
        </w:rPr>
        <w:t>。</w:t>
      </w:r>
      <w:r>
        <w:rPr>
          <w:rFonts w:hint="eastAsia" w:ascii="宋体" w:hAnsi="宋体" w:eastAsia="宋体" w:cs="宋体"/>
          <w:szCs w:val="24"/>
          <w:lang w:val="en-US" w:eastAsia="zh-CN"/>
        </w:rPr>
        <w:t>不存在</w:t>
      </w:r>
      <w:r>
        <w:rPr>
          <w:rFonts w:hint="eastAsia" w:ascii="宋体" w:hAnsi="宋体" w:eastAsia="宋体" w:cs="宋体"/>
          <w:szCs w:val="24"/>
        </w:rPr>
        <w:t>拖欠工人工资被有关部门责令改正而未改正的</w:t>
      </w:r>
      <w:r>
        <w:rPr>
          <w:rFonts w:hint="eastAsia" w:ascii="宋体" w:hAnsi="宋体" w:eastAsia="宋体" w:cs="宋体"/>
          <w:szCs w:val="24"/>
          <w:lang w:val="en-US" w:eastAsia="zh-CN"/>
        </w:rPr>
        <w:t>情况</w:t>
      </w:r>
      <w:r>
        <w:rPr>
          <w:rFonts w:hint="eastAsia" w:ascii="宋体" w:hAnsi="宋体" w:eastAsia="宋体" w:cs="宋体"/>
          <w:szCs w:val="24"/>
        </w:rPr>
        <w:t>。</w:t>
      </w:r>
    </w:p>
    <w:p w14:paraId="3C08F27F">
      <w:pPr>
        <w:widowControl/>
        <w:numPr>
          <w:ilvl w:val="0"/>
          <w:numId w:val="2"/>
        </w:numPr>
        <w:snapToGrid w:val="0"/>
        <w:spacing w:line="360" w:lineRule="auto"/>
        <w:ind w:firstLine="420" w:firstLineChars="200"/>
        <w:jc w:val="left"/>
        <w:rPr>
          <w:rFonts w:hint="eastAsia" w:ascii="宋体" w:hAnsi="宋体" w:eastAsia="宋体" w:cs="宋体"/>
          <w:szCs w:val="21"/>
          <w:u w:val="none"/>
        </w:rPr>
      </w:pPr>
      <w:r>
        <w:rPr>
          <w:rFonts w:hint="eastAsia" w:ascii="宋体" w:hAnsi="宋体" w:eastAsia="宋体" w:cs="宋体"/>
          <w:szCs w:val="21"/>
          <w:u w:val="none"/>
        </w:rPr>
        <w:t>未被列入失信被执行人、重大税收违法失信主体、严重违法失信行为记录、拖欠农民工工资失信联合惩戒对象名单。</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以</w:t>
      </w:r>
      <w:r>
        <w:rPr>
          <w:rFonts w:hint="eastAsia" w:ascii="宋体" w:hAnsi="宋体" w:eastAsia="宋体" w:cs="宋体"/>
          <w:szCs w:val="21"/>
          <w:u w:val="none"/>
        </w:rPr>
        <w:t>信用中国www.creditchina.gov.cn网站</w:t>
      </w:r>
      <w:r>
        <w:rPr>
          <w:rFonts w:hint="eastAsia" w:ascii="宋体" w:hAnsi="宋体" w:eastAsia="宋体" w:cs="宋体"/>
          <w:szCs w:val="21"/>
          <w:u w:val="none"/>
          <w:lang w:val="en-US" w:eastAsia="zh-CN"/>
        </w:rPr>
        <w:t>查询为准</w:t>
      </w:r>
      <w:r>
        <w:rPr>
          <w:rFonts w:hint="eastAsia" w:ascii="宋体" w:hAnsi="宋体" w:eastAsia="宋体" w:cs="宋体"/>
          <w:szCs w:val="21"/>
          <w:u w:val="none"/>
          <w:lang w:eastAsia="zh-CN"/>
        </w:rPr>
        <w:t>）</w:t>
      </w:r>
    </w:p>
    <w:p w14:paraId="19881914">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u w:val="none"/>
        </w:rPr>
        <w:t>承诺未以联合体投标，中标后项目不转包</w:t>
      </w:r>
      <w:r>
        <w:rPr>
          <w:rFonts w:hint="eastAsia" w:ascii="宋体" w:hAnsi="宋体" w:eastAsia="宋体" w:cs="宋体"/>
          <w:szCs w:val="21"/>
          <w:u w:val="none"/>
          <w:lang w:eastAsia="zh-CN"/>
        </w:rPr>
        <w:t>。</w:t>
      </w:r>
    </w:p>
    <w:p w14:paraId="787FB772">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u w:val="none"/>
          <w:lang w:val="en-US" w:eastAsia="zh-CN"/>
        </w:rPr>
        <w:t>承诺遵守“本单位与本项目其他投标（报价）方不存在负责人为同一人、股权关系、董监高关系或其他可能影响采购活动公平、公正进行的关系，否则将按无效标处理”的规定</w:t>
      </w:r>
      <w:r>
        <w:rPr>
          <w:rFonts w:hint="eastAsia" w:ascii="宋体" w:hAnsi="宋体" w:eastAsia="宋体" w:cs="宋体"/>
          <w:szCs w:val="21"/>
          <w:u w:val="none"/>
          <w:lang w:eastAsia="zh-CN"/>
        </w:rPr>
        <w:t>。</w:t>
      </w:r>
    </w:p>
    <w:p w14:paraId="0505A312">
      <w:pPr>
        <w:widowControl/>
        <w:snapToGrid w:val="0"/>
        <w:spacing w:line="360" w:lineRule="auto"/>
        <w:jc w:val="left"/>
        <w:rPr>
          <w:rFonts w:ascii="宋体" w:hAnsi="宋体" w:eastAsia="宋体" w:cs="宋体"/>
          <w:szCs w:val="21"/>
        </w:rPr>
      </w:pPr>
      <w:r>
        <w:rPr>
          <w:rFonts w:hint="eastAsia" w:ascii="宋体" w:hAnsi="宋体" w:eastAsia="宋体" w:cs="宋体"/>
          <w:szCs w:val="21"/>
        </w:rPr>
        <w:t xml:space="preserve">    如本承诺不属实，我司愿意无条件接受：</w:t>
      </w:r>
    </w:p>
    <w:p w14:paraId="45D0E3F1">
      <w:pPr>
        <w:widowControl/>
        <w:snapToGrid w:val="0"/>
        <w:spacing w:line="360" w:lineRule="auto"/>
        <w:ind w:firstLine="315" w:firstLineChars="150"/>
        <w:jc w:val="left"/>
        <w:rPr>
          <w:rFonts w:ascii="宋体" w:hAnsi="宋体" w:eastAsia="宋体" w:cs="宋体"/>
          <w:szCs w:val="21"/>
        </w:rPr>
      </w:pPr>
      <w:r>
        <w:rPr>
          <w:rFonts w:hint="eastAsia" w:ascii="宋体" w:hAnsi="宋体" w:eastAsia="宋体" w:cs="宋体"/>
          <w:szCs w:val="21"/>
        </w:rPr>
        <w:t>（一）宣布我司投标废标</w:t>
      </w:r>
    </w:p>
    <w:p w14:paraId="3A3E647F">
      <w:pPr>
        <w:widowControl/>
        <w:snapToGrid w:val="0"/>
        <w:spacing w:line="360" w:lineRule="auto"/>
        <w:ind w:firstLine="315" w:firstLineChars="150"/>
        <w:jc w:val="left"/>
        <w:rPr>
          <w:rFonts w:ascii="宋体" w:hAnsi="宋体" w:eastAsia="宋体" w:cs="宋体"/>
          <w:szCs w:val="21"/>
        </w:rPr>
      </w:pPr>
      <w:r>
        <w:rPr>
          <w:rFonts w:hint="eastAsia" w:ascii="宋体" w:hAnsi="宋体" w:eastAsia="宋体" w:cs="宋体"/>
          <w:szCs w:val="21"/>
        </w:rPr>
        <w:t>（二）取消我司的中标资格。</w:t>
      </w:r>
    </w:p>
    <w:p w14:paraId="40118733">
      <w:pPr>
        <w:widowControl/>
        <w:snapToGrid w:val="0"/>
        <w:spacing w:line="360" w:lineRule="auto"/>
        <w:ind w:firstLine="315" w:firstLineChars="150"/>
        <w:jc w:val="left"/>
        <w:rPr>
          <w:rFonts w:ascii="宋体" w:hAnsi="宋体" w:eastAsia="宋体" w:cs="宋体"/>
          <w:szCs w:val="21"/>
        </w:rPr>
      </w:pPr>
      <w:r>
        <w:rPr>
          <w:rFonts w:hint="eastAsia" w:ascii="宋体" w:hAnsi="宋体" w:eastAsia="宋体" w:cs="宋体"/>
          <w:szCs w:val="21"/>
        </w:rPr>
        <w:t>（三）列入投标黑名单。</w:t>
      </w:r>
    </w:p>
    <w:p w14:paraId="0143AD7B">
      <w:pPr>
        <w:widowControl/>
        <w:snapToGrid w:val="0"/>
        <w:spacing w:line="360" w:lineRule="auto"/>
        <w:ind w:firstLine="315" w:firstLineChars="150"/>
        <w:jc w:val="left"/>
        <w:rPr>
          <w:rFonts w:ascii="宋体" w:hAnsi="宋体" w:eastAsia="宋体" w:cs="宋体"/>
          <w:szCs w:val="21"/>
        </w:rPr>
      </w:pPr>
      <w:r>
        <w:rPr>
          <w:rFonts w:hint="eastAsia" w:ascii="宋体" w:hAnsi="宋体" w:eastAsia="宋体" w:cs="宋体"/>
          <w:szCs w:val="21"/>
        </w:rPr>
        <w:t xml:space="preserve">（四）不予退还投标保证金。  </w:t>
      </w:r>
    </w:p>
    <w:p w14:paraId="4C4FE6CC">
      <w:pPr>
        <w:widowControl/>
        <w:snapToGrid w:val="0"/>
        <w:spacing w:line="360" w:lineRule="auto"/>
        <w:ind w:firstLine="283" w:firstLineChars="135"/>
        <w:jc w:val="left"/>
        <w:rPr>
          <w:rFonts w:ascii="宋体" w:hAnsi="宋体" w:eastAsia="宋体" w:cs="Times New Roman"/>
          <w:bCs/>
          <w:sz w:val="28"/>
          <w:szCs w:val="28"/>
        </w:rPr>
      </w:pPr>
      <w:r>
        <w:rPr>
          <w:rFonts w:hint="eastAsia" w:ascii="宋体" w:hAnsi="宋体" w:eastAsia="宋体" w:cs="Times New Roman"/>
          <w:szCs w:val="21"/>
        </w:rPr>
        <w:t>（五）我方同意给你方造成的损失予以赔偿。</w:t>
      </w:r>
    </w:p>
    <w:p w14:paraId="3F1D17A8">
      <w:pPr>
        <w:snapToGrid w:val="0"/>
        <w:spacing w:line="360" w:lineRule="auto"/>
        <w:rPr>
          <w:rFonts w:ascii="宋体" w:hAnsi="宋体" w:eastAsia="宋体" w:cs="Times New Roman"/>
          <w:szCs w:val="21"/>
        </w:rPr>
      </w:pPr>
    </w:p>
    <w:p w14:paraId="478482FA">
      <w:pPr>
        <w:snapToGrid w:val="0"/>
        <w:spacing w:line="360" w:lineRule="auto"/>
        <w:rPr>
          <w:rFonts w:ascii="宋体" w:hAnsi="宋体" w:eastAsia="宋体" w:cs="Times New Roman"/>
          <w:szCs w:val="21"/>
        </w:rPr>
      </w:pPr>
    </w:p>
    <w:p w14:paraId="10D63C10">
      <w:pPr>
        <w:adjustRightInd w:val="0"/>
        <w:snapToGrid w:val="0"/>
        <w:spacing w:line="360" w:lineRule="auto"/>
        <w:rPr>
          <w:rFonts w:ascii="宋体" w:hAnsi="宋体" w:eastAsia="宋体" w:cs="Times New Roman"/>
          <w:szCs w:val="20"/>
        </w:rPr>
      </w:pPr>
      <w:r>
        <w:rPr>
          <w:rFonts w:hint="eastAsia" w:ascii="宋体" w:hAnsi="宋体" w:eastAsia="宋体" w:cs="Times New Roman"/>
          <w:szCs w:val="20"/>
        </w:rPr>
        <w:t>投标人名称：</w:t>
      </w:r>
      <w:r>
        <w:rPr>
          <w:rFonts w:hint="eastAsia" w:ascii="宋体" w:hAnsi="宋体" w:eastAsia="宋体" w:cs="Times New Roman"/>
          <w:szCs w:val="20"/>
          <w:u w:val="single"/>
        </w:rPr>
        <w:t xml:space="preserve">                                      </w:t>
      </w:r>
      <w:r>
        <w:rPr>
          <w:rFonts w:hint="eastAsia" w:ascii="宋体" w:hAnsi="宋体" w:eastAsia="宋体" w:cs="Times New Roman"/>
          <w:szCs w:val="20"/>
        </w:rPr>
        <w:t>（加盖公章）</w:t>
      </w:r>
    </w:p>
    <w:p w14:paraId="329F7195">
      <w:pPr>
        <w:adjustRightInd w:val="0"/>
        <w:snapToGrid w:val="0"/>
        <w:spacing w:line="360" w:lineRule="auto"/>
        <w:rPr>
          <w:rFonts w:ascii="宋体" w:hAnsi="宋体" w:eastAsia="宋体" w:cs="Times New Roman"/>
          <w:szCs w:val="20"/>
        </w:rPr>
      </w:pPr>
      <w:r>
        <w:rPr>
          <w:rFonts w:hint="eastAsia" w:ascii="宋体" w:hAnsi="宋体" w:eastAsia="宋体" w:cs="Times New Roman"/>
          <w:szCs w:val="20"/>
        </w:rPr>
        <w:t>法定代表人或其</w:t>
      </w:r>
      <w:r>
        <w:rPr>
          <w:rFonts w:hint="eastAsia" w:ascii="宋体" w:hAnsi="宋体" w:eastAsia="宋体" w:cs="Times New Roman"/>
          <w:szCs w:val="20"/>
          <w:lang w:eastAsia="zh-CN"/>
        </w:rPr>
        <w:t>授权代理人</w:t>
      </w:r>
      <w:r>
        <w:rPr>
          <w:rFonts w:hint="eastAsia" w:ascii="宋体" w:hAnsi="宋体" w:eastAsia="宋体" w:cs="Times New Roman"/>
          <w:szCs w:val="20"/>
        </w:rPr>
        <w:t>（签字或盖章）：</w:t>
      </w:r>
      <w:r>
        <w:rPr>
          <w:rFonts w:hint="eastAsia" w:ascii="宋体" w:hAnsi="宋体" w:eastAsia="宋体" w:cs="Times New Roman"/>
          <w:szCs w:val="20"/>
          <w:u w:val="single"/>
        </w:rPr>
        <w:t xml:space="preserve">           </w:t>
      </w:r>
    </w:p>
    <w:p w14:paraId="625B227F">
      <w:pPr>
        <w:adjustRightInd w:val="0"/>
        <w:snapToGrid w:val="0"/>
        <w:spacing w:line="360" w:lineRule="auto"/>
        <w:rPr>
          <w:rFonts w:hint="eastAsia" w:ascii="宋体" w:hAnsi="宋体" w:eastAsia="宋体" w:cs="Times New Roman"/>
          <w:szCs w:val="20"/>
        </w:rPr>
      </w:pPr>
      <w:r>
        <w:rPr>
          <w:rFonts w:hint="eastAsia" w:ascii="宋体" w:hAnsi="宋体" w:eastAsia="宋体" w:cs="Times New Roman"/>
          <w:szCs w:val="20"/>
        </w:rPr>
        <w:t>日期：</w:t>
      </w:r>
      <w:r>
        <w:rPr>
          <w:rFonts w:ascii="宋体" w:hAnsi="宋体" w:eastAsia="宋体" w:cs="Times New Roman"/>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6F55246D">
      <w:pPr>
        <w:widowControl w:val="0"/>
        <w:spacing w:after="120"/>
        <w:jc w:val="both"/>
        <w:rPr>
          <w:rFonts w:ascii="宋体" w:hAnsi="宋体" w:eastAsia="宋体" w:cs="Times New Roman"/>
          <w:kern w:val="2"/>
          <w:sz w:val="21"/>
          <w:szCs w:val="24"/>
          <w:lang w:val="en-US" w:eastAsia="zh-CN" w:bidi="ar-SA"/>
        </w:rPr>
      </w:pPr>
    </w:p>
    <w:p w14:paraId="7DBD92F4">
      <w:pPr>
        <w:keepNext w:val="0"/>
        <w:keepLines w:val="0"/>
        <w:pageBreakBefore w:val="0"/>
        <w:tabs>
          <w:tab w:val="left" w:pos="0"/>
        </w:tabs>
        <w:kinsoku/>
        <w:wordWrap/>
        <w:overflowPunct/>
        <w:topLinePunct w:val="0"/>
        <w:autoSpaceDE/>
        <w:autoSpaceDN/>
        <w:bidi w:val="0"/>
        <w:spacing w:line="288" w:lineRule="auto"/>
        <w:jc w:val="left"/>
        <w:textAlignment w:val="auto"/>
        <w:rPr>
          <w:rFonts w:hint="eastAsia" w:ascii="宋体" w:hAnsi="宋体" w:eastAsia="宋体" w:cs="宋体"/>
          <w:color w:val="auto"/>
          <w:kern w:val="0"/>
          <w:sz w:val="21"/>
          <w:szCs w:val="21"/>
          <w:shd w:val="clear" w:color="auto" w:fill="FFFFFF"/>
          <w:lang w:bidi="ar"/>
        </w:rPr>
      </w:pPr>
      <w:r>
        <w:rPr>
          <w:rFonts w:hint="eastAsia" w:ascii="宋体" w:hAnsi="宋体" w:eastAsia="宋体" w:cs="宋体"/>
          <w:color w:val="auto"/>
          <w:kern w:val="0"/>
          <w:sz w:val="21"/>
          <w:szCs w:val="21"/>
          <w:shd w:val="clear" w:color="auto" w:fill="FFFFFF"/>
          <w:lang w:bidi="ar"/>
        </w:rPr>
        <w:t>后附：信用中国（www.creditchina.gov.cn）网站相关页面信息打印件并加盖单位公章</w:t>
      </w:r>
    </w:p>
    <w:p w14:paraId="6CBB8F14">
      <w:pPr>
        <w:spacing w:line="225" w:lineRule="atLeast"/>
        <w:rPr>
          <w:rFonts w:hint="eastAsia" w:ascii="宋体" w:hAnsi="宋体" w:eastAsia="宋体" w:cs="宋体"/>
          <w:color w:val="5A5A5A"/>
          <w:kern w:val="0"/>
          <w:sz w:val="24"/>
          <w:szCs w:val="24"/>
          <w:shd w:val="clear" w:color="auto" w:fill="FFFFFF"/>
          <w:lang w:bidi="ar"/>
        </w:rPr>
      </w:pPr>
    </w:p>
    <w:p w14:paraId="726CD698">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6"/>
                    <a:srcRect t="22946" b="9810"/>
                    <a:stretch>
                      <a:fillRect/>
                    </a:stretch>
                  </pic:blipFill>
                  <pic:spPr>
                    <a:xfrm>
                      <a:off x="0" y="0"/>
                      <a:ext cx="5624195" cy="2183765"/>
                    </a:xfrm>
                    <a:prstGeom prst="rect">
                      <a:avLst/>
                    </a:prstGeom>
                    <a:noFill/>
                    <a:ln>
                      <a:noFill/>
                    </a:ln>
                  </pic:spPr>
                </pic:pic>
              </a:graphicData>
            </a:graphic>
          </wp:inline>
        </w:drawing>
      </w:r>
    </w:p>
    <w:p w14:paraId="54716773">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1D9A85B7">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4C087647">
      <w:pPr>
        <w:tabs>
          <w:tab w:val="left" w:pos="7560"/>
        </w:tabs>
        <w:jc w:val="left"/>
        <w:rPr>
          <w:rFonts w:hint="eastAsia"/>
        </w:rPr>
      </w:pPr>
    </w:p>
    <w:p w14:paraId="7BAE4F7E">
      <w:pPr>
        <w:tabs>
          <w:tab w:val="left" w:pos="7560"/>
        </w:tabs>
        <w:jc w:val="left"/>
        <w:rPr>
          <w:rFonts w:hint="eastAsia"/>
        </w:rPr>
      </w:pPr>
    </w:p>
    <w:p w14:paraId="692C7C79">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7"/>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8"/>
                    <a:stretch>
                      <a:fillRect/>
                    </a:stretch>
                  </pic:blipFill>
                  <pic:spPr>
                    <a:xfrm>
                      <a:off x="0" y="0"/>
                      <a:ext cx="2653665" cy="2052320"/>
                    </a:xfrm>
                    <a:prstGeom prst="rect">
                      <a:avLst/>
                    </a:prstGeom>
                    <a:noFill/>
                    <a:ln>
                      <a:noFill/>
                    </a:ln>
                  </pic:spPr>
                </pic:pic>
              </a:graphicData>
            </a:graphic>
          </wp:inline>
        </w:drawing>
      </w:r>
    </w:p>
    <w:p w14:paraId="6AB016C8">
      <w:pPr>
        <w:rPr>
          <w:rFonts w:hint="eastAsia"/>
        </w:rPr>
      </w:pPr>
    </w:p>
    <w:p w14:paraId="0066D4EC">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9"/>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10"/>
                    <a:stretch>
                      <a:fillRect/>
                    </a:stretch>
                  </pic:blipFill>
                  <pic:spPr>
                    <a:xfrm>
                      <a:off x="0" y="0"/>
                      <a:ext cx="2553970" cy="1971675"/>
                    </a:xfrm>
                    <a:prstGeom prst="rect">
                      <a:avLst/>
                    </a:prstGeom>
                    <a:noFill/>
                    <a:ln>
                      <a:noFill/>
                    </a:ln>
                  </pic:spPr>
                </pic:pic>
              </a:graphicData>
            </a:graphic>
          </wp:inline>
        </w:drawing>
      </w:r>
    </w:p>
    <w:p w14:paraId="0403022F">
      <w:pPr>
        <w:widowControl/>
        <w:tabs>
          <w:tab w:val="left" w:pos="0"/>
        </w:tabs>
        <w:spacing w:line="300" w:lineRule="auto"/>
        <w:ind w:right="-51"/>
        <w:rPr>
          <w:rFonts w:hint="eastAsia" w:ascii="仿宋" w:hAnsi="仿宋" w:eastAsia="仿宋" w:cs="Times New Roman"/>
          <w:sz w:val="22"/>
        </w:rPr>
      </w:pPr>
    </w:p>
    <w:p w14:paraId="458A6F39">
      <w:pPr>
        <w:rPr>
          <w:rFonts w:hint="eastAsia"/>
        </w:rPr>
      </w:pPr>
      <w:r>
        <w:rPr>
          <w:rFonts w:hint="eastAsia"/>
        </w:rPr>
        <w:br w:type="page"/>
      </w:r>
    </w:p>
    <w:p w14:paraId="63EE56BA">
      <w:pPr>
        <w:pStyle w:val="15"/>
        <w:widowControl/>
        <w:shd w:val="clear" w:color="auto" w:fill="FFFFFF"/>
        <w:spacing w:beforeAutospacing="0" w:afterAutospacing="0" w:line="225" w:lineRule="atLeas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二</w:t>
      </w:r>
      <w:r>
        <w:rPr>
          <w:rFonts w:hint="eastAsia" w:ascii="宋体" w:hAnsi="宋体" w:eastAsia="宋体" w:cs="宋体"/>
          <w:color w:val="auto"/>
          <w:sz w:val="21"/>
          <w:szCs w:val="21"/>
          <w:shd w:val="clear" w:color="auto" w:fill="FFFFFF"/>
        </w:rPr>
        <w:t>、响应偏离表</w:t>
      </w:r>
    </w:p>
    <w:p w14:paraId="218581A4">
      <w:pPr>
        <w:tabs>
          <w:tab w:val="left" w:pos="7560"/>
        </w:tabs>
        <w:spacing w:line="360" w:lineRule="auto"/>
        <w:jc w:val="center"/>
        <w:rPr>
          <w:rFonts w:hint="eastAsia" w:ascii="宋体" w:hAnsi="宋体" w:eastAsia="宋体" w:cs="Times New Roman"/>
          <w:b w:val="0"/>
          <w:bCs w:val="0"/>
          <w:color w:val="000000"/>
          <w:sz w:val="28"/>
          <w:szCs w:val="28"/>
          <w:lang w:eastAsia="zh-CN"/>
        </w:rPr>
      </w:pPr>
      <w:r>
        <w:rPr>
          <w:rFonts w:hint="eastAsia" w:ascii="宋体" w:hAnsi="宋体" w:eastAsia="宋体" w:cs="宋体"/>
          <w:b w:val="0"/>
          <w:bCs w:val="0"/>
          <w:color w:val="000000"/>
          <w:sz w:val="28"/>
          <w:szCs w:val="28"/>
        </w:rPr>
        <w:t>响应偏离表</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参考</w:t>
      </w:r>
      <w:r>
        <w:rPr>
          <w:rFonts w:hint="eastAsia" w:ascii="宋体" w:hAnsi="宋体" w:eastAsia="宋体" w:cs="宋体"/>
          <w:b w:val="0"/>
          <w:bCs w:val="0"/>
          <w:color w:val="000000"/>
          <w:sz w:val="28"/>
          <w:szCs w:val="28"/>
          <w:lang w:eastAsia="zh-CN"/>
        </w:rPr>
        <w:t>）</w:t>
      </w:r>
    </w:p>
    <w:tbl>
      <w:tblPr>
        <w:tblStyle w:val="1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701"/>
        <w:gridCol w:w="4536"/>
        <w:gridCol w:w="1134"/>
      </w:tblGrid>
      <w:tr w14:paraId="729A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62" w:type="dxa"/>
            <w:vAlign w:val="center"/>
          </w:tcPr>
          <w:p w14:paraId="4EAFB745">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93" w:type="dxa"/>
            <w:vAlign w:val="center"/>
          </w:tcPr>
          <w:p w14:paraId="58D79C6B">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原</w:t>
            </w:r>
            <w:r>
              <w:rPr>
                <w:rFonts w:hint="eastAsia" w:ascii="宋体" w:hAnsi="宋体" w:eastAsia="宋体" w:cs="宋体"/>
                <w:color w:val="000000"/>
                <w:sz w:val="21"/>
                <w:szCs w:val="21"/>
              </w:rPr>
              <w:t>文件</w:t>
            </w:r>
          </w:p>
          <w:p w14:paraId="59E0CC36">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条目号</w:t>
            </w:r>
          </w:p>
        </w:tc>
        <w:tc>
          <w:tcPr>
            <w:tcW w:w="1701" w:type="dxa"/>
            <w:vAlign w:val="center"/>
          </w:tcPr>
          <w:p w14:paraId="7577479D">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原</w:t>
            </w:r>
            <w:r>
              <w:rPr>
                <w:rFonts w:hint="eastAsia" w:ascii="宋体" w:hAnsi="宋体" w:eastAsia="宋体" w:cs="宋体"/>
                <w:color w:val="000000"/>
                <w:sz w:val="21"/>
                <w:szCs w:val="21"/>
              </w:rPr>
              <w:t>文件的</w:t>
            </w:r>
          </w:p>
          <w:p w14:paraId="234B8846">
            <w:pPr>
              <w:tabs>
                <w:tab w:val="left" w:pos="7560"/>
              </w:tabs>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要求</w:t>
            </w:r>
          </w:p>
        </w:tc>
        <w:tc>
          <w:tcPr>
            <w:tcW w:w="4536" w:type="dxa"/>
            <w:vAlign w:val="center"/>
          </w:tcPr>
          <w:p w14:paraId="0C46875D">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报价响应</w:t>
            </w:r>
            <w:r>
              <w:rPr>
                <w:rFonts w:hint="eastAsia" w:ascii="宋体" w:hAnsi="宋体" w:eastAsia="宋体" w:cs="宋体"/>
                <w:color w:val="000000"/>
                <w:sz w:val="21"/>
                <w:szCs w:val="21"/>
              </w:rPr>
              <w:t>偏离说明</w:t>
            </w:r>
          </w:p>
        </w:tc>
        <w:tc>
          <w:tcPr>
            <w:tcW w:w="1134" w:type="dxa"/>
            <w:vAlign w:val="center"/>
          </w:tcPr>
          <w:p w14:paraId="72840B01">
            <w:pPr>
              <w:tabs>
                <w:tab w:val="left" w:pos="75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6BA5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00DC000D">
            <w:pPr>
              <w:pStyle w:val="53"/>
              <w:numPr>
                <w:ilvl w:val="0"/>
                <w:numId w:val="3"/>
              </w:numPr>
              <w:tabs>
                <w:tab w:val="left" w:pos="7560"/>
              </w:tabs>
              <w:spacing w:before="0" w:line="360" w:lineRule="auto"/>
              <w:ind w:left="0" w:leftChars="0" w:firstLine="0" w:firstLineChars="0"/>
              <w:jc w:val="center"/>
              <w:rPr>
                <w:rFonts w:hint="eastAsia" w:ascii="宋体" w:hAnsi="宋体" w:eastAsia="宋体" w:cs="宋体"/>
                <w:color w:val="000000"/>
                <w:kern w:val="2"/>
                <w:sz w:val="21"/>
                <w:szCs w:val="21"/>
                <w:lang w:val="en-US" w:eastAsia="zh-CN" w:bidi="ar-SA"/>
              </w:rPr>
            </w:pPr>
          </w:p>
        </w:tc>
        <w:tc>
          <w:tcPr>
            <w:tcW w:w="993" w:type="dxa"/>
            <w:vAlign w:val="center"/>
          </w:tcPr>
          <w:p w14:paraId="13C92B83">
            <w:pPr>
              <w:tabs>
                <w:tab w:val="left" w:pos="7560"/>
              </w:tabs>
              <w:spacing w:before="0" w:line="240" w:lineRule="auto"/>
              <w:jc w:val="both"/>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例：一、采购范围</w:t>
            </w:r>
          </w:p>
        </w:tc>
        <w:tc>
          <w:tcPr>
            <w:tcW w:w="1701" w:type="dxa"/>
            <w:vAlign w:val="center"/>
          </w:tcPr>
          <w:p w14:paraId="35E28A1D">
            <w:pPr>
              <w:tabs>
                <w:tab w:val="left" w:pos="7560"/>
              </w:tabs>
              <w:spacing w:before="0" w:line="240" w:lineRule="auto"/>
              <w:jc w:val="center"/>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全部（无偏离）</w:t>
            </w:r>
          </w:p>
        </w:tc>
        <w:tc>
          <w:tcPr>
            <w:tcW w:w="4536" w:type="dxa"/>
            <w:vAlign w:val="center"/>
          </w:tcPr>
          <w:p w14:paraId="3D47A8CB">
            <w:pPr>
              <w:tabs>
                <w:tab w:val="left" w:pos="7560"/>
              </w:tabs>
              <w:spacing w:before="0" w:line="240" w:lineRule="auto"/>
              <w:jc w:val="center"/>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全部无偏离</w:t>
            </w:r>
          </w:p>
        </w:tc>
        <w:tc>
          <w:tcPr>
            <w:tcW w:w="1134" w:type="dxa"/>
            <w:vAlign w:val="center"/>
          </w:tcPr>
          <w:p w14:paraId="32B2277B">
            <w:pPr>
              <w:tabs>
                <w:tab w:val="left" w:pos="7560"/>
              </w:tabs>
              <w:spacing w:before="156" w:line="360" w:lineRule="auto"/>
              <w:ind w:firstLine="420" w:firstLineChars="200"/>
              <w:rPr>
                <w:rFonts w:hint="eastAsia" w:ascii="宋体" w:hAnsi="宋体" w:eastAsia="宋体" w:cs="宋体"/>
                <w:color w:val="000000"/>
                <w:sz w:val="21"/>
                <w:szCs w:val="21"/>
              </w:rPr>
            </w:pPr>
          </w:p>
        </w:tc>
      </w:tr>
      <w:tr w14:paraId="3AC2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2A923266">
            <w:pPr>
              <w:pStyle w:val="53"/>
              <w:numPr>
                <w:ilvl w:val="0"/>
                <w:numId w:val="3"/>
              </w:numPr>
              <w:tabs>
                <w:tab w:val="left" w:pos="7560"/>
              </w:tabs>
              <w:spacing w:before="156" w:line="360" w:lineRule="auto"/>
              <w:ind w:left="0" w:leftChars="0" w:firstLine="0" w:firstLineChars="0"/>
              <w:jc w:val="center"/>
              <w:rPr>
                <w:rFonts w:hint="eastAsia" w:ascii="宋体" w:hAnsi="宋体" w:eastAsia="宋体" w:cs="宋体"/>
                <w:color w:val="000000"/>
                <w:kern w:val="2"/>
                <w:sz w:val="21"/>
                <w:szCs w:val="21"/>
                <w:lang w:val="en-US" w:eastAsia="zh-CN" w:bidi="ar-SA"/>
              </w:rPr>
            </w:pPr>
          </w:p>
        </w:tc>
        <w:tc>
          <w:tcPr>
            <w:tcW w:w="993" w:type="dxa"/>
            <w:vAlign w:val="center"/>
          </w:tcPr>
          <w:p w14:paraId="36F98375">
            <w:pPr>
              <w:tabs>
                <w:tab w:val="left" w:pos="7560"/>
              </w:tabs>
              <w:spacing w:before="0" w:line="240" w:lineRule="auto"/>
              <w:jc w:val="both"/>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例：二、采购清单</w:t>
            </w:r>
          </w:p>
        </w:tc>
        <w:tc>
          <w:tcPr>
            <w:tcW w:w="1701" w:type="dxa"/>
            <w:vAlign w:val="center"/>
          </w:tcPr>
          <w:p w14:paraId="5818C7FF">
            <w:pPr>
              <w:tabs>
                <w:tab w:val="left" w:pos="7560"/>
              </w:tabs>
              <w:spacing w:before="0" w:line="240" w:lineRule="auto"/>
              <w:jc w:val="both"/>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第XXX项（偏离）</w:t>
            </w:r>
          </w:p>
        </w:tc>
        <w:tc>
          <w:tcPr>
            <w:tcW w:w="4536" w:type="dxa"/>
            <w:vAlign w:val="center"/>
          </w:tcPr>
          <w:p w14:paraId="7902C40B">
            <w:pPr>
              <w:tabs>
                <w:tab w:val="left" w:pos="7560"/>
              </w:tabs>
              <w:spacing w:before="156" w:line="240" w:lineRule="auto"/>
              <w:ind w:firstLine="420" w:firstLineChars="200"/>
              <w:jc w:val="center"/>
              <w:rPr>
                <w:rFonts w:hint="eastAsia" w:ascii="宋体" w:hAnsi="宋体" w:eastAsia="宋体" w:cs="宋体"/>
                <w:color w:val="000000"/>
                <w:sz w:val="21"/>
                <w:szCs w:val="21"/>
              </w:rPr>
            </w:pPr>
            <w:r>
              <w:rPr>
                <w:rFonts w:hint="eastAsia" w:ascii="宋体" w:hAnsi="宋体" w:eastAsia="宋体" w:cs="宋体"/>
                <w:color w:val="0000FF"/>
                <w:sz w:val="21"/>
                <w:szCs w:val="21"/>
                <w:lang w:val="en-US" w:eastAsia="zh-CN"/>
              </w:rPr>
              <w:t>偏离：（说明原因）</w:t>
            </w:r>
          </w:p>
        </w:tc>
        <w:tc>
          <w:tcPr>
            <w:tcW w:w="1134" w:type="dxa"/>
            <w:vAlign w:val="center"/>
          </w:tcPr>
          <w:p w14:paraId="34816A72">
            <w:pPr>
              <w:tabs>
                <w:tab w:val="left" w:pos="7560"/>
              </w:tabs>
              <w:spacing w:before="156" w:line="360" w:lineRule="auto"/>
              <w:ind w:firstLine="420" w:firstLineChars="200"/>
              <w:rPr>
                <w:rFonts w:hint="eastAsia" w:ascii="宋体" w:hAnsi="宋体" w:eastAsia="宋体" w:cs="宋体"/>
                <w:color w:val="000000"/>
                <w:sz w:val="21"/>
                <w:szCs w:val="21"/>
              </w:rPr>
            </w:pPr>
          </w:p>
        </w:tc>
      </w:tr>
      <w:tr w14:paraId="1E74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7B9CC8D3">
            <w:pPr>
              <w:pStyle w:val="53"/>
              <w:numPr>
                <w:ilvl w:val="0"/>
                <w:numId w:val="3"/>
              </w:numPr>
              <w:tabs>
                <w:tab w:val="left" w:pos="7560"/>
              </w:tabs>
              <w:spacing w:before="156" w:line="360" w:lineRule="auto"/>
              <w:ind w:left="0" w:leftChars="0" w:firstLine="0" w:firstLineChars="0"/>
              <w:jc w:val="center"/>
              <w:rPr>
                <w:rFonts w:hint="eastAsia" w:ascii="宋体" w:hAnsi="宋体" w:eastAsia="宋体" w:cs="宋体"/>
                <w:color w:val="000000"/>
                <w:kern w:val="2"/>
                <w:sz w:val="21"/>
                <w:szCs w:val="21"/>
                <w:lang w:val="en-US" w:eastAsia="zh-CN" w:bidi="ar-SA"/>
              </w:rPr>
            </w:pPr>
          </w:p>
        </w:tc>
        <w:tc>
          <w:tcPr>
            <w:tcW w:w="993" w:type="dxa"/>
            <w:vAlign w:val="center"/>
          </w:tcPr>
          <w:p w14:paraId="4A7F308C">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701" w:type="dxa"/>
            <w:vAlign w:val="center"/>
          </w:tcPr>
          <w:p w14:paraId="63599872">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4536" w:type="dxa"/>
            <w:vAlign w:val="center"/>
          </w:tcPr>
          <w:p w14:paraId="338CD503">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134" w:type="dxa"/>
            <w:vAlign w:val="center"/>
          </w:tcPr>
          <w:p w14:paraId="0DC03A57">
            <w:pPr>
              <w:tabs>
                <w:tab w:val="left" w:pos="7560"/>
              </w:tabs>
              <w:spacing w:before="156" w:line="360" w:lineRule="auto"/>
              <w:ind w:firstLine="420" w:firstLineChars="200"/>
              <w:rPr>
                <w:rFonts w:hint="eastAsia" w:ascii="宋体" w:hAnsi="宋体" w:eastAsia="宋体" w:cs="宋体"/>
                <w:color w:val="000000"/>
                <w:sz w:val="21"/>
                <w:szCs w:val="21"/>
              </w:rPr>
            </w:pPr>
          </w:p>
        </w:tc>
      </w:tr>
      <w:tr w14:paraId="0E56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26005135">
            <w:pPr>
              <w:pStyle w:val="53"/>
              <w:numPr>
                <w:ilvl w:val="0"/>
                <w:numId w:val="3"/>
              </w:numPr>
              <w:tabs>
                <w:tab w:val="left" w:pos="7560"/>
              </w:tabs>
              <w:spacing w:before="156" w:line="360" w:lineRule="auto"/>
              <w:ind w:left="0" w:leftChars="0" w:firstLine="0" w:firstLineChars="0"/>
              <w:jc w:val="center"/>
              <w:rPr>
                <w:rFonts w:hint="eastAsia" w:ascii="宋体" w:hAnsi="宋体" w:eastAsia="宋体" w:cs="宋体"/>
                <w:color w:val="000000"/>
                <w:kern w:val="2"/>
                <w:sz w:val="21"/>
                <w:szCs w:val="21"/>
                <w:lang w:val="en-US" w:eastAsia="zh-CN" w:bidi="ar-SA"/>
              </w:rPr>
            </w:pPr>
          </w:p>
        </w:tc>
        <w:tc>
          <w:tcPr>
            <w:tcW w:w="993" w:type="dxa"/>
            <w:vAlign w:val="center"/>
          </w:tcPr>
          <w:p w14:paraId="4A5B4C7B">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701" w:type="dxa"/>
            <w:vAlign w:val="center"/>
          </w:tcPr>
          <w:p w14:paraId="034D316C">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4536" w:type="dxa"/>
            <w:vAlign w:val="center"/>
          </w:tcPr>
          <w:p w14:paraId="5726BA92">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134" w:type="dxa"/>
            <w:vAlign w:val="center"/>
          </w:tcPr>
          <w:p w14:paraId="5E2F3B70">
            <w:pPr>
              <w:tabs>
                <w:tab w:val="left" w:pos="7560"/>
              </w:tabs>
              <w:spacing w:before="156" w:line="360" w:lineRule="auto"/>
              <w:ind w:firstLine="420" w:firstLineChars="200"/>
              <w:rPr>
                <w:rFonts w:hint="eastAsia" w:ascii="宋体" w:hAnsi="宋体" w:eastAsia="宋体" w:cs="宋体"/>
                <w:color w:val="000000"/>
                <w:sz w:val="21"/>
                <w:szCs w:val="21"/>
              </w:rPr>
            </w:pPr>
          </w:p>
        </w:tc>
      </w:tr>
      <w:tr w14:paraId="3390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57C825A7">
            <w:pPr>
              <w:pStyle w:val="53"/>
              <w:numPr>
                <w:ilvl w:val="0"/>
                <w:numId w:val="3"/>
              </w:numPr>
              <w:tabs>
                <w:tab w:val="left" w:pos="7560"/>
              </w:tabs>
              <w:spacing w:before="156" w:line="360" w:lineRule="auto"/>
              <w:ind w:left="0" w:leftChars="0" w:firstLine="0" w:firstLineChars="0"/>
              <w:jc w:val="center"/>
              <w:rPr>
                <w:rFonts w:hint="eastAsia" w:ascii="宋体" w:hAnsi="宋体" w:eastAsia="宋体" w:cs="宋体"/>
                <w:color w:val="000000"/>
                <w:kern w:val="2"/>
                <w:sz w:val="21"/>
                <w:szCs w:val="21"/>
                <w:lang w:val="en-US" w:eastAsia="zh-CN" w:bidi="ar-SA"/>
              </w:rPr>
            </w:pPr>
          </w:p>
        </w:tc>
        <w:tc>
          <w:tcPr>
            <w:tcW w:w="993" w:type="dxa"/>
            <w:vAlign w:val="center"/>
          </w:tcPr>
          <w:p w14:paraId="320C84E8">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701" w:type="dxa"/>
            <w:vAlign w:val="center"/>
          </w:tcPr>
          <w:p w14:paraId="2A4C27A9">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4536" w:type="dxa"/>
            <w:vAlign w:val="center"/>
          </w:tcPr>
          <w:p w14:paraId="2A720652">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134" w:type="dxa"/>
            <w:vAlign w:val="center"/>
          </w:tcPr>
          <w:p w14:paraId="26013EDF">
            <w:pPr>
              <w:tabs>
                <w:tab w:val="left" w:pos="7560"/>
              </w:tabs>
              <w:spacing w:before="156" w:line="360" w:lineRule="auto"/>
              <w:ind w:firstLine="420" w:firstLineChars="200"/>
              <w:rPr>
                <w:rFonts w:hint="eastAsia" w:ascii="宋体" w:hAnsi="宋体" w:eastAsia="宋体" w:cs="宋体"/>
                <w:color w:val="000000"/>
                <w:sz w:val="21"/>
                <w:szCs w:val="21"/>
              </w:rPr>
            </w:pPr>
          </w:p>
        </w:tc>
      </w:tr>
      <w:tr w14:paraId="6CDC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0358B27F">
            <w:pPr>
              <w:pStyle w:val="53"/>
              <w:numPr>
                <w:numId w:val="0"/>
              </w:numPr>
              <w:tabs>
                <w:tab w:val="left" w:pos="7560"/>
              </w:tabs>
              <w:spacing w:before="156" w:line="360" w:lineRule="auto"/>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c>
          <w:tcPr>
            <w:tcW w:w="993" w:type="dxa"/>
            <w:vAlign w:val="center"/>
          </w:tcPr>
          <w:p w14:paraId="587B3E16">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701" w:type="dxa"/>
            <w:vAlign w:val="center"/>
          </w:tcPr>
          <w:p w14:paraId="2184DCCD">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4536" w:type="dxa"/>
            <w:vAlign w:val="center"/>
          </w:tcPr>
          <w:p w14:paraId="27A53387">
            <w:pPr>
              <w:tabs>
                <w:tab w:val="left" w:pos="7560"/>
              </w:tabs>
              <w:spacing w:before="156" w:line="360" w:lineRule="auto"/>
              <w:ind w:firstLine="420" w:firstLineChars="200"/>
              <w:jc w:val="center"/>
              <w:rPr>
                <w:rFonts w:hint="eastAsia" w:ascii="宋体" w:hAnsi="宋体" w:eastAsia="宋体" w:cs="宋体"/>
                <w:color w:val="000000"/>
                <w:sz w:val="21"/>
                <w:szCs w:val="21"/>
              </w:rPr>
            </w:pPr>
          </w:p>
        </w:tc>
        <w:tc>
          <w:tcPr>
            <w:tcW w:w="1134" w:type="dxa"/>
            <w:vAlign w:val="center"/>
          </w:tcPr>
          <w:p w14:paraId="4785FB9A">
            <w:pPr>
              <w:tabs>
                <w:tab w:val="left" w:pos="7560"/>
              </w:tabs>
              <w:spacing w:before="156" w:line="360" w:lineRule="auto"/>
              <w:ind w:firstLine="420" w:firstLineChars="200"/>
              <w:rPr>
                <w:rFonts w:hint="eastAsia" w:ascii="宋体" w:hAnsi="宋体" w:eastAsia="宋体" w:cs="宋体"/>
                <w:color w:val="000000"/>
                <w:sz w:val="21"/>
                <w:szCs w:val="21"/>
              </w:rPr>
            </w:pPr>
          </w:p>
        </w:tc>
      </w:tr>
    </w:tbl>
    <w:p w14:paraId="052F80B0">
      <w:pPr>
        <w:spacing w:line="240" w:lineRule="auto"/>
        <w:rPr>
          <w:rFonts w:hint="eastAsia" w:ascii="宋体" w:hAnsi="宋体" w:eastAsia="宋体" w:cs="宋体"/>
          <w:sz w:val="21"/>
          <w:szCs w:val="21"/>
        </w:rPr>
      </w:pPr>
    </w:p>
    <w:p w14:paraId="385A2A53">
      <w:pPr>
        <w:spacing w:line="360" w:lineRule="auto"/>
        <w:jc w:val="left"/>
        <w:rPr>
          <w:rFonts w:hint="eastAsia" w:ascii="宋体" w:hAnsi="宋体" w:eastAsia="宋体" w:cs="宋体"/>
          <w:sz w:val="21"/>
          <w:szCs w:val="21"/>
        </w:rPr>
      </w:pPr>
      <w:r>
        <w:rPr>
          <w:rFonts w:hint="eastAsia" w:ascii="宋体" w:hAnsi="宋体" w:eastAsia="宋体" w:cs="宋体"/>
          <w:sz w:val="21"/>
          <w:szCs w:val="21"/>
        </w:rPr>
        <w:t>重要提示：</w:t>
      </w:r>
    </w:p>
    <w:p w14:paraId="440C4379">
      <w:pPr>
        <w:spacing w:line="360" w:lineRule="auto"/>
        <w:ind w:right="-50" w:rightChars="-24"/>
        <w:jc w:val="left"/>
        <w:rPr>
          <w:rFonts w:hint="eastAsia" w:ascii="宋体" w:hAnsi="宋体" w:eastAsia="宋体" w:cs="宋体"/>
          <w:sz w:val="21"/>
          <w:szCs w:val="21"/>
        </w:rPr>
      </w:pPr>
      <w:r>
        <w:rPr>
          <w:rFonts w:hint="eastAsia" w:ascii="宋体" w:hAnsi="宋体" w:eastAsia="宋体" w:cs="宋体"/>
          <w:sz w:val="21"/>
          <w:szCs w:val="21"/>
        </w:rPr>
        <w:t>1.投标人须在仔细阅读</w:t>
      </w:r>
      <w:r>
        <w:rPr>
          <w:rFonts w:hint="eastAsia" w:ascii="宋体" w:hAnsi="宋体" w:eastAsia="宋体" w:cs="宋体"/>
          <w:sz w:val="21"/>
          <w:szCs w:val="21"/>
          <w:lang w:val="en-US" w:eastAsia="zh-CN"/>
        </w:rPr>
        <w:t>询价</w:t>
      </w:r>
      <w:r>
        <w:rPr>
          <w:rFonts w:hint="eastAsia" w:ascii="宋体" w:hAnsi="宋体" w:eastAsia="宋体" w:cs="宋体"/>
          <w:color w:val="0000FF"/>
          <w:sz w:val="21"/>
          <w:szCs w:val="21"/>
        </w:rPr>
        <w:t>文件</w:t>
      </w:r>
      <w:r>
        <w:rPr>
          <w:rFonts w:hint="eastAsia" w:ascii="宋体" w:hAnsi="宋体" w:eastAsia="宋体" w:cs="宋体"/>
          <w:sz w:val="21"/>
          <w:szCs w:val="21"/>
        </w:rPr>
        <w:t>后，将所报价格表与</w:t>
      </w:r>
      <w:r>
        <w:rPr>
          <w:rFonts w:hint="eastAsia" w:ascii="宋体" w:hAnsi="宋体" w:eastAsia="宋体" w:cs="宋体"/>
          <w:color w:val="0000FF"/>
          <w:sz w:val="21"/>
          <w:szCs w:val="21"/>
        </w:rPr>
        <w:t>询价文件</w:t>
      </w:r>
      <w:r>
        <w:rPr>
          <w:rFonts w:hint="eastAsia" w:ascii="宋体" w:hAnsi="宋体" w:eastAsia="宋体" w:cs="宋体"/>
          <w:sz w:val="21"/>
          <w:szCs w:val="21"/>
        </w:rPr>
        <w:t>（商务、技术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合同等</w:t>
      </w:r>
      <w:r>
        <w:rPr>
          <w:rFonts w:hint="eastAsia" w:ascii="宋体" w:hAnsi="宋体" w:eastAsia="宋体" w:cs="宋体"/>
          <w:sz w:val="21"/>
          <w:szCs w:val="21"/>
        </w:rPr>
        <w:t>，含补遗、澄清文件）不一致的条款填写在本表中，包括高于或低于</w:t>
      </w:r>
      <w:r>
        <w:rPr>
          <w:rFonts w:hint="eastAsia" w:ascii="宋体" w:hAnsi="宋体" w:eastAsia="宋体" w:cs="宋体"/>
          <w:color w:val="0000FF"/>
          <w:sz w:val="21"/>
          <w:szCs w:val="21"/>
        </w:rPr>
        <w:t>询价文件</w:t>
      </w:r>
      <w:r>
        <w:rPr>
          <w:rFonts w:hint="eastAsia" w:ascii="宋体" w:hAnsi="宋体" w:eastAsia="宋体" w:cs="宋体"/>
          <w:sz w:val="21"/>
          <w:szCs w:val="21"/>
        </w:rPr>
        <w:t>要求的所有条款。</w:t>
      </w:r>
    </w:p>
    <w:p w14:paraId="372AD29E">
      <w:pPr>
        <w:spacing w:line="360" w:lineRule="auto"/>
        <w:ind w:right="-50" w:rightChars="-24"/>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FF0000"/>
          <w:sz w:val="21"/>
          <w:szCs w:val="21"/>
        </w:rPr>
        <w:t>.</w:t>
      </w:r>
      <w:r>
        <w:rPr>
          <w:rFonts w:hint="eastAsia" w:ascii="宋体" w:hAnsi="宋体" w:eastAsia="宋体" w:cs="宋体"/>
          <w:b w:val="0"/>
          <w:bCs w:val="0"/>
          <w:color w:val="FF0000"/>
          <w:sz w:val="21"/>
          <w:szCs w:val="21"/>
        </w:rPr>
        <w:t>所</w:t>
      </w:r>
      <w:r>
        <w:rPr>
          <w:rFonts w:hint="eastAsia" w:ascii="宋体" w:hAnsi="宋体" w:eastAsia="宋体" w:cs="宋体"/>
          <w:b w:val="0"/>
          <w:bCs w:val="0"/>
          <w:color w:val="FF0000"/>
          <w:sz w:val="21"/>
          <w:szCs w:val="21"/>
          <w:lang w:val="en-US" w:eastAsia="zh-CN"/>
        </w:rPr>
        <w:t>提供的</w:t>
      </w:r>
      <w:r>
        <w:rPr>
          <w:rFonts w:hint="eastAsia" w:ascii="宋体" w:hAnsi="宋体" w:eastAsia="宋体" w:cs="宋体"/>
          <w:b w:val="0"/>
          <w:bCs w:val="0"/>
          <w:color w:val="FF0000"/>
          <w:sz w:val="21"/>
          <w:szCs w:val="21"/>
        </w:rPr>
        <w:t>报价</w:t>
      </w:r>
      <w:r>
        <w:rPr>
          <w:rFonts w:hint="eastAsia" w:ascii="宋体" w:hAnsi="宋体" w:eastAsia="宋体" w:cs="宋体"/>
          <w:b w:val="0"/>
          <w:bCs w:val="0"/>
          <w:color w:val="FF0000"/>
          <w:sz w:val="21"/>
          <w:szCs w:val="21"/>
          <w:lang w:val="en-US" w:eastAsia="zh-CN"/>
        </w:rPr>
        <w:t>单</w:t>
      </w:r>
      <w:r>
        <w:rPr>
          <w:rFonts w:hint="eastAsia" w:ascii="宋体" w:hAnsi="宋体" w:eastAsia="宋体" w:cs="宋体"/>
          <w:b w:val="0"/>
          <w:bCs w:val="0"/>
          <w:color w:val="FF0000"/>
          <w:sz w:val="21"/>
          <w:szCs w:val="21"/>
        </w:rPr>
        <w:t>与询价文件要求不一致的内容</w:t>
      </w:r>
      <w:r>
        <w:rPr>
          <w:rFonts w:hint="eastAsia" w:ascii="宋体" w:hAnsi="宋体" w:eastAsia="宋体" w:cs="宋体"/>
          <w:b w:val="0"/>
          <w:bCs w:val="0"/>
          <w:color w:val="FF0000"/>
          <w:sz w:val="21"/>
          <w:szCs w:val="21"/>
          <w:lang w:val="en-US" w:eastAsia="zh-CN"/>
        </w:rPr>
        <w:t>均应</w:t>
      </w:r>
      <w:r>
        <w:rPr>
          <w:rFonts w:hint="eastAsia" w:ascii="宋体" w:hAnsi="宋体" w:eastAsia="宋体" w:cs="宋体"/>
          <w:b w:val="0"/>
          <w:bCs w:val="0"/>
          <w:color w:val="FF0000"/>
          <w:sz w:val="21"/>
          <w:szCs w:val="21"/>
        </w:rPr>
        <w:t>在本表中做出说明。</w:t>
      </w:r>
    </w:p>
    <w:p w14:paraId="08CB090A">
      <w:pPr>
        <w:keepNext w:val="0"/>
        <w:keepLines w:val="0"/>
        <w:pageBreakBefore w:val="0"/>
        <w:widowControl w:val="0"/>
        <w:kinsoku/>
        <w:wordWrap/>
        <w:overflowPunct/>
        <w:topLinePunct w:val="0"/>
        <w:autoSpaceDE/>
        <w:autoSpaceDN/>
        <w:bidi w:val="0"/>
        <w:adjustRightInd/>
        <w:snapToGrid w:val="0"/>
        <w:spacing w:line="360" w:lineRule="auto"/>
        <w:ind w:right="-50" w:rightChars="-24"/>
        <w:jc w:val="left"/>
        <w:textAlignment w:val="auto"/>
        <w:rPr>
          <w:rFonts w:hint="eastAsia" w:ascii="宋体" w:hAnsi="宋体" w:eastAsia="宋体" w:cs="宋体"/>
          <w:szCs w:val="21"/>
        </w:rPr>
      </w:pPr>
    </w:p>
    <w:p w14:paraId="1C8DA6F0">
      <w:pPr>
        <w:pStyle w:val="2"/>
        <w:rPr>
          <w:rFonts w:hint="eastAsia" w:ascii="宋体" w:hAnsi="宋体" w:eastAsia="宋体" w:cs="宋体"/>
          <w:szCs w:val="21"/>
        </w:rPr>
      </w:pPr>
    </w:p>
    <w:p w14:paraId="668E6348">
      <w:pPr>
        <w:rPr>
          <w:rFonts w:hint="eastAsia" w:ascii="宋体" w:hAnsi="宋体" w:eastAsia="宋体" w:cs="宋体"/>
          <w:szCs w:val="21"/>
        </w:rPr>
      </w:pPr>
    </w:p>
    <w:p w14:paraId="043353C5">
      <w:pPr>
        <w:pStyle w:val="2"/>
        <w:rPr>
          <w:rFonts w:hint="eastAsia" w:ascii="宋体" w:hAnsi="宋体" w:eastAsia="宋体" w:cs="宋体"/>
          <w:szCs w:val="21"/>
        </w:rPr>
      </w:pPr>
    </w:p>
    <w:p w14:paraId="00F0024F">
      <w:pPr>
        <w:rPr>
          <w:rFonts w:hint="eastAsia" w:ascii="宋体" w:hAnsi="宋体" w:eastAsia="宋体" w:cs="宋体"/>
          <w:szCs w:val="21"/>
        </w:rPr>
      </w:pPr>
    </w:p>
    <w:p w14:paraId="065CA5A4">
      <w:pPr>
        <w:pStyle w:val="2"/>
        <w:rPr>
          <w:rFonts w:hint="eastAsia" w:ascii="宋体" w:hAnsi="宋体" w:eastAsia="宋体" w:cs="宋体"/>
          <w:szCs w:val="21"/>
        </w:rPr>
      </w:pPr>
    </w:p>
    <w:p w14:paraId="3D6773AC">
      <w:pPr>
        <w:rPr>
          <w:rFonts w:hint="eastAsia" w:ascii="宋体" w:hAnsi="宋体" w:eastAsia="宋体" w:cs="宋体"/>
          <w:szCs w:val="21"/>
        </w:rPr>
      </w:pPr>
    </w:p>
    <w:p w14:paraId="397575E6">
      <w:pPr>
        <w:rPr>
          <w:rFonts w:hint="eastAsia"/>
        </w:rPr>
      </w:pPr>
    </w:p>
    <w:p w14:paraId="60BC04D1">
      <w:pPr>
        <w:keepNext w:val="0"/>
        <w:keepLines w:val="0"/>
        <w:pageBreakBefore w:val="0"/>
        <w:tabs>
          <w:tab w:val="left" w:pos="8820"/>
        </w:tabs>
        <w:wordWrap/>
        <w:overflowPunct/>
        <w:topLinePunct w:val="0"/>
        <w:bidi w:val="0"/>
        <w:adjustRightInd w:val="0"/>
        <w:snapToGrid/>
        <w:spacing w:line="360" w:lineRule="auto"/>
        <w:ind w:firstLine="3744" w:firstLineChars="1600"/>
        <w:jc w:val="both"/>
        <w:rPr>
          <w:rFonts w:hint="default" w:ascii="宋体" w:hAnsi="宋体" w:eastAsia="宋体" w:cs="宋体"/>
          <w:color w:val="000000"/>
          <w:szCs w:val="21"/>
          <w:u w:val="single"/>
          <w:lang w:val="en-US"/>
        </w:rPr>
      </w:pPr>
      <w:r>
        <w:rPr>
          <w:rFonts w:hint="eastAsia" w:ascii="宋体" w:hAnsi="宋体" w:eastAsia="宋体" w:cs="宋体"/>
          <w:snapToGrid w:val="0"/>
          <w:color w:val="000000"/>
          <w:spacing w:val="12"/>
          <w:kern w:val="0"/>
          <w:sz w:val="21"/>
          <w:szCs w:val="21"/>
        </w:rPr>
        <w:t>投</w:t>
      </w:r>
      <w:r>
        <w:rPr>
          <w:rFonts w:hint="eastAsia" w:ascii="宋体" w:hAnsi="宋体" w:eastAsia="宋体" w:cs="宋体"/>
          <w:snapToGrid w:val="0"/>
          <w:color w:val="000000"/>
          <w:spacing w:val="7"/>
          <w:kern w:val="0"/>
          <w:sz w:val="21"/>
          <w:szCs w:val="21"/>
          <w:u w:val="none" w:color="auto"/>
        </w:rPr>
        <w:t>标</w:t>
      </w:r>
      <w:r>
        <w:rPr>
          <w:rFonts w:hint="eastAsia" w:ascii="宋体" w:hAnsi="宋体" w:eastAsia="宋体" w:cs="宋体"/>
          <w:snapToGrid w:val="0"/>
          <w:color w:val="auto"/>
          <w:spacing w:val="6"/>
          <w:kern w:val="0"/>
          <w:sz w:val="21"/>
          <w:szCs w:val="21"/>
          <w:u w:val="none" w:color="auto"/>
        </w:rPr>
        <w:t>人</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FF0000"/>
          <w:spacing w:val="6"/>
          <w:kern w:val="0"/>
          <w:sz w:val="21"/>
          <w:szCs w:val="21"/>
          <w:u w:val="none" w:color="auto"/>
          <w:lang w:eastAsia="zh-CN"/>
        </w:rPr>
        <w:t>盖章</w:t>
      </w:r>
      <w:r>
        <w:rPr>
          <w:rFonts w:hint="eastAsia" w:ascii="宋体" w:hAnsi="宋体" w:eastAsia="宋体" w:cs="宋体"/>
          <w:snapToGrid w:val="0"/>
          <w:color w:val="auto"/>
          <w:spacing w:val="6"/>
          <w:kern w:val="0"/>
          <w:sz w:val="21"/>
          <w:szCs w:val="21"/>
          <w:u w:val="none" w:color="auto"/>
          <w:lang w:eastAsia="zh-CN"/>
        </w:rPr>
        <w:t>)</w:t>
      </w:r>
      <w:r>
        <w:rPr>
          <w:rFonts w:hint="eastAsia" w:ascii="宋体" w:hAnsi="宋体" w:eastAsia="宋体" w:cs="宋体"/>
          <w:snapToGrid w:val="0"/>
          <w:color w:val="000000"/>
          <w:spacing w:val="6"/>
          <w:kern w:val="0"/>
          <w:sz w:val="21"/>
          <w:szCs w:val="21"/>
          <w:lang w:eastAsia="zh-CN"/>
        </w:rPr>
        <w:t>：</w:t>
      </w:r>
      <w:r>
        <w:rPr>
          <w:rFonts w:hint="eastAsia" w:ascii="宋体" w:hAnsi="宋体" w:eastAsia="宋体" w:cs="宋体"/>
          <w:color w:val="000000"/>
          <w:szCs w:val="21"/>
          <w:u w:val="single"/>
          <w:lang w:val="en-US" w:eastAsia="zh-CN"/>
        </w:rPr>
        <w:t xml:space="preserve">                       </w:t>
      </w:r>
    </w:p>
    <w:p w14:paraId="7DF827A0">
      <w:pPr>
        <w:keepNext w:val="0"/>
        <w:keepLines w:val="0"/>
        <w:pageBreakBefore w:val="0"/>
        <w:tabs>
          <w:tab w:val="left" w:pos="8820"/>
        </w:tabs>
        <w:wordWrap/>
        <w:overflowPunct/>
        <w:topLinePunct w:val="0"/>
        <w:bidi w:val="0"/>
        <w:adjustRightInd w:val="0"/>
        <w:snapToGrid/>
        <w:spacing w:line="360" w:lineRule="auto"/>
        <w:ind w:firstLine="1890" w:firstLineChars="900"/>
        <w:jc w:val="both"/>
        <w:rPr>
          <w:rFonts w:hint="eastAsia" w:ascii="宋体" w:hAnsi="宋体" w:eastAsia="宋体" w:cs="宋体"/>
          <w:color w:val="000000"/>
          <w:szCs w:val="21"/>
          <w:u w:val="single"/>
        </w:rPr>
      </w:pPr>
      <w:r>
        <w:rPr>
          <w:rFonts w:hint="eastAsia" w:ascii="宋体" w:hAnsi="宋体" w:eastAsia="宋体" w:cs="Times New Roman"/>
          <w:szCs w:val="21"/>
        </w:rPr>
        <w:t>法定代表人或其授权代理人</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FF0000"/>
          <w:kern w:val="0"/>
          <w:sz w:val="21"/>
          <w:szCs w:val="21"/>
          <w:u w:val="none" w:color="auto"/>
          <w:lang w:eastAsia="zh-CN"/>
        </w:rPr>
        <w:t>签名</w:t>
      </w:r>
      <w:r>
        <w:rPr>
          <w:rFonts w:hint="eastAsia" w:ascii="宋体" w:hAnsi="宋体" w:eastAsia="宋体" w:cs="宋体"/>
          <w:snapToGrid w:val="0"/>
          <w:color w:val="auto"/>
          <w:kern w:val="0"/>
          <w:sz w:val="21"/>
          <w:szCs w:val="21"/>
          <w:u w:val="none" w:color="auto"/>
          <w:lang w:eastAsia="zh-CN"/>
        </w:rPr>
        <w:t>)</w:t>
      </w:r>
      <w:r>
        <w:rPr>
          <w:rFonts w:hint="eastAsia" w:ascii="宋体" w:hAnsi="宋体" w:eastAsia="宋体" w:cs="宋体"/>
          <w:snapToGrid w:val="0"/>
          <w:color w:val="auto"/>
          <w:kern w:val="0"/>
          <w:sz w:val="21"/>
          <w:szCs w:val="21"/>
          <w:u w:val="none" w:color="auto"/>
          <w:lang w:val="en-US" w:eastAsia="zh-CN"/>
        </w:rPr>
        <w:t xml:space="preserve"> </w:t>
      </w:r>
      <w:r>
        <w:rPr>
          <w:rFonts w:hint="eastAsia" w:ascii="宋体" w:hAnsi="宋体" w:eastAsia="宋体" w:cs="宋体"/>
          <w:snapToGrid w:val="0"/>
          <w:color w:val="000000"/>
          <w:kern w:val="0"/>
          <w:sz w:val="21"/>
          <w:szCs w:val="21"/>
          <w:lang w:eastAsia="zh-CN"/>
        </w:rPr>
        <w:t>：</w:t>
      </w:r>
      <w:r>
        <w:rPr>
          <w:rFonts w:hint="eastAsia" w:ascii="宋体" w:hAnsi="宋体" w:eastAsia="宋体" w:cs="宋体"/>
          <w:color w:val="000000"/>
          <w:szCs w:val="21"/>
          <w:u w:val="thick"/>
          <w:bdr w:val="none" w:sz="4" w:space="0"/>
        </w:rPr>
        <w:t xml:space="preserve">            </w:t>
      </w:r>
      <w:r>
        <w:rPr>
          <w:rFonts w:hint="eastAsia" w:ascii="宋体" w:hAnsi="宋体" w:eastAsia="宋体" w:cs="宋体"/>
          <w:color w:val="000000"/>
          <w:szCs w:val="21"/>
          <w:u w:val="thick"/>
          <w:bdr w:val="none" w:sz="4" w:space="0"/>
          <w:lang w:val="en-US" w:eastAsia="zh-CN"/>
        </w:rPr>
        <w:t xml:space="preserve">            </w:t>
      </w:r>
    </w:p>
    <w:p w14:paraId="34771AB5">
      <w:pPr>
        <w:adjustRightInd w:val="0"/>
        <w:snapToGrid w:val="0"/>
        <w:spacing w:line="360" w:lineRule="auto"/>
        <w:ind w:firstLine="3780" w:firstLineChars="1800"/>
        <w:rPr>
          <w:rFonts w:hint="eastAsia" w:ascii="宋体" w:hAnsi="宋体" w:eastAsia="宋体" w:cs="宋体"/>
          <w:szCs w:val="20"/>
        </w:rPr>
      </w:pPr>
      <w:r>
        <w:rPr>
          <w:rFonts w:hint="eastAsia" w:ascii="宋体" w:hAnsi="宋体" w:eastAsia="宋体" w:cs="宋体"/>
          <w:color w:val="000000"/>
          <w:szCs w:val="21"/>
        </w:rPr>
        <w:t>日         期</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5E1C3FC5">
      <w:pPr>
        <w:snapToGrid w:val="0"/>
        <w:spacing w:line="360" w:lineRule="auto"/>
        <w:rPr>
          <w:rFonts w:hint="eastAsia"/>
        </w:rPr>
      </w:pPr>
    </w:p>
    <w:sectPr>
      <w:pgSz w:w="11906" w:h="16838"/>
      <w:pgMar w:top="1417" w:right="1417" w:bottom="136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4D99D"/>
    <w:multiLevelType w:val="multilevel"/>
    <w:tmpl w:val="CAF4D99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457D3D8"/>
    <w:multiLevelType w:val="singleLevel"/>
    <w:tmpl w:val="E457D3D8"/>
    <w:lvl w:ilvl="0" w:tentative="0">
      <w:start w:val="1"/>
      <w:numFmt w:val="chineseCounting"/>
      <w:suff w:val="nothing"/>
      <w:lvlText w:val="%1、"/>
      <w:lvlJc w:val="left"/>
      <w:rPr>
        <w:rFonts w:hint="eastAsia"/>
      </w:rPr>
    </w:lvl>
  </w:abstractNum>
  <w:abstractNum w:abstractNumId="2">
    <w:nsid w:val="30CE0CD7"/>
    <w:multiLevelType w:val="singleLevel"/>
    <w:tmpl w:val="30CE0CD7"/>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130D49"/>
    <w:rsid w:val="001A6B2D"/>
    <w:rsid w:val="001C3A26"/>
    <w:rsid w:val="001C5758"/>
    <w:rsid w:val="002A3A06"/>
    <w:rsid w:val="002D594D"/>
    <w:rsid w:val="00324998"/>
    <w:rsid w:val="006450F0"/>
    <w:rsid w:val="007D3014"/>
    <w:rsid w:val="00964DF3"/>
    <w:rsid w:val="00B11B10"/>
    <w:rsid w:val="00D0499E"/>
    <w:rsid w:val="05496278"/>
    <w:rsid w:val="0F98698F"/>
    <w:rsid w:val="15EA2FE5"/>
    <w:rsid w:val="1B574F63"/>
    <w:rsid w:val="1D2422D8"/>
    <w:rsid w:val="1D9B4C90"/>
    <w:rsid w:val="1F83797D"/>
    <w:rsid w:val="2E1044C9"/>
    <w:rsid w:val="39CE564E"/>
    <w:rsid w:val="4B6F1A7D"/>
    <w:rsid w:val="4C6B2708"/>
    <w:rsid w:val="507F724A"/>
    <w:rsid w:val="5BB16E51"/>
    <w:rsid w:val="5D64261C"/>
    <w:rsid w:val="6401024A"/>
    <w:rsid w:val="714238EA"/>
    <w:rsid w:val="74186B69"/>
    <w:rsid w:val="77894387"/>
    <w:rsid w:val="7C4A4A2C"/>
    <w:rsid w:val="7C6F439B"/>
    <w:rsid w:val="7CCD740C"/>
    <w:rsid w:val="7D990F1D"/>
    <w:rsid w:val="7EC0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3"/>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46"/>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4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60"/>
    <w:unhideWhenUsed/>
    <w:qFormat/>
    <w:uiPriority w:val="99"/>
    <w:pPr>
      <w:jc w:val="left"/>
    </w:pPr>
    <w:rPr>
      <w:rFonts w:ascii="宋体" w:hAnsi="宋体" w:eastAsia="宋体" w:cs="Times New Roman"/>
      <w:szCs w:val="24"/>
    </w:rPr>
  </w:style>
  <w:style w:type="paragraph" w:styleId="13">
    <w:name w:val="Body Text Indent"/>
    <w:basedOn w:val="1"/>
    <w:link w:val="58"/>
    <w:semiHidden/>
    <w:unhideWhenUsed/>
    <w:qFormat/>
    <w:uiPriority w:val="99"/>
    <w:pPr>
      <w:spacing w:after="120"/>
      <w:ind w:left="420" w:leftChars="200"/>
    </w:pPr>
  </w:style>
  <w:style w:type="paragraph" w:styleId="14">
    <w:name w:val="Subtitle"/>
    <w:basedOn w:val="1"/>
    <w:next w:val="1"/>
    <w:link w:val="5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Title"/>
    <w:basedOn w:val="1"/>
    <w:next w:val="1"/>
    <w:link w:val="39"/>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2"/>
    <w:link w:val="42"/>
    <w:autoRedefine/>
    <w:qFormat/>
    <w:uiPriority w:val="0"/>
    <w:pPr>
      <w:ind w:firstLine="420"/>
      <w:jc w:val="left"/>
    </w:pPr>
    <w:rPr>
      <w:rFonts w:ascii="宋体" w:hAnsi="宋体"/>
    </w:rPr>
  </w:style>
  <w:style w:type="paragraph" w:styleId="18">
    <w:name w:val="Body Text First Indent 2"/>
    <w:basedOn w:val="13"/>
    <w:link w:val="59"/>
    <w:qFormat/>
    <w:uiPriority w:val="0"/>
    <w:pPr>
      <w:tabs>
        <w:tab w:val="left" w:pos="673"/>
      </w:tabs>
      <w:spacing w:after="0"/>
      <w:ind w:left="0" w:leftChars="0" w:firstLine="420" w:firstLineChars="200"/>
    </w:pPr>
    <w:rPr>
      <w:rFonts w:ascii="宋体" w:hAnsi="宋体"/>
      <w:sz w:val="28"/>
    </w:rPr>
  </w:style>
  <w:style w:type="table" w:styleId="20">
    <w:name w:val="Table Grid"/>
    <w:basedOn w:val="19"/>
    <w:unhideWhenUsed/>
    <w:qFormat/>
    <w:uiPriority w:val="3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Hyperlink"/>
    <w:basedOn w:val="21"/>
    <w:semiHidden/>
    <w:unhideWhenUsed/>
    <w:uiPriority w:val="99"/>
    <w:rPr>
      <w:color w:val="0000FF"/>
      <w:u w:val="single"/>
    </w:rPr>
  </w:style>
  <w:style w:type="paragraph" w:customStyle="1" w:styleId="24">
    <w:name w:val="Default"/>
    <w:next w:val="2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26">
    <w:name w:val="三级标题"/>
    <w:basedOn w:val="16"/>
    <w:next w:val="2"/>
    <w:link w:val="27"/>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27">
    <w:name w:val="三级标题 字符"/>
    <w:basedOn w:val="21"/>
    <w:link w:val="26"/>
    <w:qFormat/>
    <w:uiPriority w:val="0"/>
    <w:rPr>
      <w:rFonts w:ascii="仿宋" w:hAnsi="仿宋" w:eastAsia="仿宋_GB2312" w:cs="仿宋"/>
      <w:b/>
      <w:bCs/>
      <w:sz w:val="32"/>
      <w:szCs w:val="32"/>
    </w:rPr>
  </w:style>
  <w:style w:type="character" w:customStyle="1" w:styleId="28">
    <w:name w:val="标题 3 字符"/>
    <w:basedOn w:val="21"/>
    <w:link w:val="5"/>
    <w:semiHidden/>
    <w:qFormat/>
    <w:uiPriority w:val="9"/>
    <w:rPr>
      <w:b/>
      <w:bCs/>
      <w:sz w:val="32"/>
      <w:szCs w:val="32"/>
    </w:rPr>
  </w:style>
  <w:style w:type="paragraph" w:customStyle="1" w:styleId="29">
    <w:name w:val="二级标题"/>
    <w:basedOn w:val="5"/>
    <w:link w:val="30"/>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30">
    <w:name w:val="二级标题 字符"/>
    <w:basedOn w:val="21"/>
    <w:link w:val="29"/>
    <w:qFormat/>
    <w:uiPriority w:val="0"/>
    <w:rPr>
      <w:rFonts w:ascii="楷体" w:hAnsi="楷体" w:eastAsia="楷体" w:cs="楷体"/>
      <w:sz w:val="32"/>
      <w:szCs w:val="32"/>
    </w:rPr>
  </w:style>
  <w:style w:type="character" w:customStyle="1" w:styleId="31">
    <w:name w:val="标题 2 字符"/>
    <w:basedOn w:val="21"/>
    <w:link w:val="4"/>
    <w:semiHidden/>
    <w:qFormat/>
    <w:uiPriority w:val="9"/>
    <w:rPr>
      <w:rFonts w:asciiTheme="majorHAnsi" w:hAnsiTheme="majorHAnsi" w:eastAsiaTheme="majorEastAsia" w:cstheme="majorBidi"/>
      <w:b/>
      <w:bCs/>
      <w:sz w:val="32"/>
      <w:szCs w:val="32"/>
    </w:rPr>
  </w:style>
  <w:style w:type="paragraph" w:customStyle="1" w:styleId="32">
    <w:name w:val="仿宋GB正文"/>
    <w:basedOn w:val="1"/>
    <w:link w:val="33"/>
    <w:autoRedefine/>
    <w:qFormat/>
    <w:uiPriority w:val="0"/>
    <w:pPr>
      <w:ind w:firstLine="200" w:firstLineChars="200"/>
    </w:pPr>
    <w:rPr>
      <w:rFonts w:ascii="Times New Roman" w:hAnsi="Times New Roman" w:eastAsia="仿宋_GB2312"/>
      <w:sz w:val="32"/>
      <w:szCs w:val="32"/>
    </w:rPr>
  </w:style>
  <w:style w:type="character" w:customStyle="1" w:styleId="33">
    <w:name w:val="仿宋GB正文 字符"/>
    <w:basedOn w:val="21"/>
    <w:link w:val="32"/>
    <w:qFormat/>
    <w:uiPriority w:val="0"/>
    <w:rPr>
      <w:rFonts w:ascii="Times New Roman" w:hAnsi="Times New Roman" w:eastAsia="仿宋_GB2312"/>
      <w:sz w:val="32"/>
      <w:szCs w:val="32"/>
    </w:rPr>
  </w:style>
  <w:style w:type="paragraph" w:customStyle="1" w:styleId="34">
    <w:name w:val="一级标题"/>
    <w:basedOn w:val="1"/>
    <w:link w:val="35"/>
    <w:qFormat/>
    <w:uiPriority w:val="0"/>
    <w:pPr>
      <w:ind w:firstLine="640" w:firstLineChars="200"/>
      <w:outlineLvl w:val="0"/>
    </w:pPr>
    <w:rPr>
      <w:rFonts w:ascii="黑体" w:hAnsi="黑体" w:eastAsia="黑体" w:cs="黑体"/>
      <w:bCs/>
      <w:sz w:val="32"/>
      <w:szCs w:val="32"/>
    </w:rPr>
  </w:style>
  <w:style w:type="character" w:customStyle="1" w:styleId="35">
    <w:name w:val="一级标题 字符"/>
    <w:basedOn w:val="21"/>
    <w:link w:val="34"/>
    <w:qFormat/>
    <w:uiPriority w:val="0"/>
    <w:rPr>
      <w:rFonts w:ascii="黑体" w:hAnsi="黑体" w:eastAsia="黑体" w:cs="黑体"/>
      <w:bCs/>
      <w:sz w:val="32"/>
      <w:szCs w:val="32"/>
    </w:rPr>
  </w:style>
  <w:style w:type="character" w:customStyle="1" w:styleId="36">
    <w:name w:val="正文文本 字符"/>
    <w:basedOn w:val="21"/>
    <w:link w:val="2"/>
    <w:qFormat/>
    <w:uiPriority w:val="99"/>
    <w:rPr>
      <w:rFonts w:ascii="Times New Roman" w:hAnsi="Times New Roman" w:eastAsia="仿宋_GB2312" w:cs="Times New Roman"/>
      <w:sz w:val="32"/>
    </w:rPr>
  </w:style>
  <w:style w:type="paragraph" w:customStyle="1" w:styleId="37">
    <w:name w:val="大标题"/>
    <w:basedOn w:val="1"/>
    <w:link w:val="38"/>
    <w:autoRedefine/>
    <w:qFormat/>
    <w:uiPriority w:val="0"/>
    <w:pPr>
      <w:jc w:val="center"/>
    </w:pPr>
    <w:rPr>
      <w:rFonts w:ascii="方正小标宋简体" w:hAnsi="方正小标宋简体" w:eastAsia="方正小标宋简体" w:cs="方正小标宋简体"/>
      <w:sz w:val="44"/>
      <w:szCs w:val="44"/>
    </w:rPr>
  </w:style>
  <w:style w:type="character" w:customStyle="1" w:styleId="38">
    <w:name w:val="大标题 字符"/>
    <w:basedOn w:val="21"/>
    <w:link w:val="37"/>
    <w:qFormat/>
    <w:uiPriority w:val="0"/>
    <w:rPr>
      <w:rFonts w:ascii="方正小标宋简体" w:hAnsi="方正小标宋简体" w:eastAsia="方正小标宋简体" w:cs="方正小标宋简体"/>
      <w:sz w:val="44"/>
      <w:szCs w:val="44"/>
    </w:rPr>
  </w:style>
  <w:style w:type="character" w:customStyle="1" w:styleId="39">
    <w:name w:val="标题 字符"/>
    <w:basedOn w:val="21"/>
    <w:link w:val="16"/>
    <w:qFormat/>
    <w:uiPriority w:val="10"/>
    <w:rPr>
      <w:rFonts w:asciiTheme="majorHAnsi" w:hAnsiTheme="majorHAnsi" w:eastAsiaTheme="majorEastAsia" w:cstheme="majorBidi"/>
      <w:spacing w:val="-10"/>
      <w:kern w:val="28"/>
      <w:sz w:val="56"/>
      <w:szCs w:val="56"/>
    </w:rPr>
  </w:style>
  <w:style w:type="paragraph" w:customStyle="1" w:styleId="40">
    <w:name w:val="四级标题"/>
    <w:basedOn w:val="34"/>
    <w:next w:val="2"/>
    <w:link w:val="41"/>
    <w:autoRedefine/>
    <w:qFormat/>
    <w:uiPriority w:val="0"/>
    <w:pPr>
      <w:autoSpaceDE w:val="0"/>
      <w:ind w:firstLine="0" w:firstLineChars="0"/>
      <w:outlineLvl w:val="3"/>
    </w:pPr>
    <w:rPr>
      <w:rFonts w:eastAsia="仿宋_GB2312" w:cs="仿宋"/>
    </w:rPr>
  </w:style>
  <w:style w:type="character" w:customStyle="1" w:styleId="41">
    <w:name w:val="四级标题 字符"/>
    <w:basedOn w:val="35"/>
    <w:link w:val="40"/>
    <w:qFormat/>
    <w:uiPriority w:val="0"/>
    <w:rPr>
      <w:rFonts w:ascii="黑体" w:hAnsi="黑体" w:eastAsia="仿宋_GB2312" w:cs="仿宋"/>
      <w:sz w:val="32"/>
      <w:szCs w:val="32"/>
    </w:rPr>
  </w:style>
  <w:style w:type="character" w:customStyle="1" w:styleId="42">
    <w:name w:val="正文文本首行缩进 字符"/>
    <w:basedOn w:val="36"/>
    <w:link w:val="17"/>
    <w:qFormat/>
    <w:uiPriority w:val="0"/>
    <w:rPr>
      <w:rFonts w:ascii="宋体" w:hAnsi="宋体" w:eastAsia="仿宋_GB2312" w:cs="Times New Roman"/>
      <w:sz w:val="32"/>
    </w:rPr>
  </w:style>
  <w:style w:type="character" w:customStyle="1" w:styleId="43">
    <w:name w:val="标题 1 字符"/>
    <w:basedOn w:val="21"/>
    <w:link w:val="3"/>
    <w:qFormat/>
    <w:uiPriority w:val="9"/>
    <w:rPr>
      <w:rFonts w:ascii="Calibri" w:hAnsi="Calibri" w:eastAsia="黑体" w:cs="Times New Roman"/>
      <w:bCs/>
      <w:kern w:val="44"/>
      <w:sz w:val="32"/>
      <w:szCs w:val="44"/>
    </w:rPr>
  </w:style>
  <w:style w:type="character" w:customStyle="1" w:styleId="44">
    <w:name w:val="标题 4 字符"/>
    <w:basedOn w:val="21"/>
    <w:link w:val="6"/>
    <w:semiHidden/>
    <w:qFormat/>
    <w:uiPriority w:val="9"/>
    <w:rPr>
      <w:rFonts w:cstheme="majorBidi"/>
      <w:color w:val="104862" w:themeColor="accent1" w:themeShade="BF"/>
      <w:sz w:val="28"/>
      <w:szCs w:val="28"/>
    </w:rPr>
  </w:style>
  <w:style w:type="character" w:customStyle="1" w:styleId="45">
    <w:name w:val="标题 5 字符"/>
    <w:basedOn w:val="21"/>
    <w:link w:val="7"/>
    <w:semiHidden/>
    <w:qFormat/>
    <w:uiPriority w:val="9"/>
    <w:rPr>
      <w:rFonts w:cstheme="majorBidi"/>
      <w:color w:val="104862" w:themeColor="accent1" w:themeShade="BF"/>
      <w:sz w:val="24"/>
      <w:szCs w:val="24"/>
    </w:rPr>
  </w:style>
  <w:style w:type="character" w:customStyle="1" w:styleId="46">
    <w:name w:val="标题 6 字符"/>
    <w:basedOn w:val="21"/>
    <w:link w:val="8"/>
    <w:semiHidden/>
    <w:qFormat/>
    <w:uiPriority w:val="9"/>
    <w:rPr>
      <w:rFonts w:cstheme="majorBidi"/>
      <w:b/>
      <w:bCs/>
      <w:color w:val="104862" w:themeColor="accent1" w:themeShade="BF"/>
    </w:rPr>
  </w:style>
  <w:style w:type="character" w:customStyle="1" w:styleId="47">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8">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9">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0">
    <w:name w:val="副标题 字符"/>
    <w:basedOn w:val="2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1">
    <w:name w:val="Quote"/>
    <w:basedOn w:val="1"/>
    <w:next w:val="1"/>
    <w:link w:val="5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引用 字符"/>
    <w:basedOn w:val="21"/>
    <w:link w:val="51"/>
    <w:qFormat/>
    <w:uiPriority w:val="29"/>
    <w:rPr>
      <w:i/>
      <w:iCs/>
      <w:color w:val="404040" w:themeColor="text1" w:themeTint="BF"/>
      <w14:textFill>
        <w14:solidFill>
          <w14:schemeClr w14:val="tx1">
            <w14:lumMod w14:val="75000"/>
            <w14:lumOff w14:val="25000"/>
          </w14:schemeClr>
        </w14:solidFill>
      </w14:textFill>
    </w:rPr>
  </w:style>
  <w:style w:type="paragraph" w:styleId="53">
    <w:name w:val="List Paragraph"/>
    <w:basedOn w:val="1"/>
    <w:qFormat/>
    <w:uiPriority w:val="34"/>
    <w:pPr>
      <w:ind w:left="720"/>
      <w:contextualSpacing/>
    </w:pPr>
  </w:style>
  <w:style w:type="character" w:customStyle="1" w:styleId="54">
    <w:name w:val="Intense Emphasis"/>
    <w:basedOn w:val="21"/>
    <w:qFormat/>
    <w:uiPriority w:val="21"/>
    <w:rPr>
      <w:i/>
      <w:iCs/>
      <w:color w:val="104862" w:themeColor="accent1" w:themeShade="BF"/>
    </w:rPr>
  </w:style>
  <w:style w:type="paragraph" w:styleId="55">
    <w:name w:val="Intense Quote"/>
    <w:basedOn w:val="1"/>
    <w:next w:val="1"/>
    <w:link w:val="5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6">
    <w:name w:val="明显引用 字符"/>
    <w:basedOn w:val="21"/>
    <w:link w:val="55"/>
    <w:qFormat/>
    <w:uiPriority w:val="30"/>
    <w:rPr>
      <w:i/>
      <w:iCs/>
      <w:color w:val="104862" w:themeColor="accent1" w:themeShade="BF"/>
    </w:rPr>
  </w:style>
  <w:style w:type="character" w:customStyle="1" w:styleId="57">
    <w:name w:val="Intense Reference"/>
    <w:basedOn w:val="21"/>
    <w:qFormat/>
    <w:uiPriority w:val="32"/>
    <w:rPr>
      <w:b/>
      <w:bCs/>
      <w:smallCaps/>
      <w:color w:val="104862" w:themeColor="accent1" w:themeShade="BF"/>
      <w:spacing w:val="5"/>
    </w:rPr>
  </w:style>
  <w:style w:type="character" w:customStyle="1" w:styleId="58">
    <w:name w:val="正文文本缩进 字符"/>
    <w:basedOn w:val="21"/>
    <w:link w:val="13"/>
    <w:semiHidden/>
    <w:qFormat/>
    <w:uiPriority w:val="99"/>
  </w:style>
  <w:style w:type="character" w:customStyle="1" w:styleId="59">
    <w:name w:val="正文文本首行缩进 2 字符"/>
    <w:basedOn w:val="58"/>
    <w:link w:val="18"/>
    <w:qFormat/>
    <w:uiPriority w:val="0"/>
    <w:rPr>
      <w:rFonts w:ascii="宋体" w:hAnsi="宋体"/>
      <w:sz w:val="28"/>
    </w:rPr>
  </w:style>
  <w:style w:type="character" w:customStyle="1" w:styleId="60">
    <w:name w:val="批注文字 字符"/>
    <w:basedOn w:val="21"/>
    <w:link w:val="12"/>
    <w:qFormat/>
    <w:uiPriority w:val="99"/>
    <w:rPr>
      <w:rFonts w:ascii="宋体" w:hAnsi="宋体" w:eastAsia="宋体" w:cs="Times New Roman"/>
      <w:szCs w:val="24"/>
    </w:rPr>
  </w:style>
  <w:style w:type="paragraph" w:customStyle="1" w:styleId="61">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1590</Words>
  <Characters>1662</Characters>
  <Lines>32</Lines>
  <Paragraphs>9</Paragraphs>
  <TotalTime>6</TotalTime>
  <ScaleCrop>false</ScaleCrop>
  <LinksUpToDate>false</LinksUpToDate>
  <CharactersWithSpaces>1674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2024-09-20T02:14:00Z</dcterms:created>
  <dc:creator>方泽林</dc:creator>
  <cp:lastModifiedBy>黄东捷</cp:lastModifiedBy>
  <dcterms:modified xsi:type="dcterms:W3CDTF">2025-02-28T03:05:07Z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6F73941867484D15B6552E5D089DC84D_13</vt:lpwstr>
  </property>
  <property fmtid="{D5CDD505-2E9C-101B-9397-08002B2CF9AE}" pid="4" name="KSOTemplateDocerSaveRecord">
    <vt:lpwstr>eyJoZGlkIjoiOTVmMjkyNTRmZTEzMDYwOTM0OWRmMzA3NzBhZDNlYzUiLCJ1c2VySWQiOiI0NTgxODgyNTUifQ==</vt:lpwstr>
  </property>
</Properties>
</file>