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spacing w:before="100" w:beforeAutospacing="1" w:after="100" w:afterAutospacing="1"/>
        <w:jc w:val="right"/>
        <w:outlineLvl w:val="1"/>
        <w:rPr>
          <w:rFonts w:ascii="宋体" w:eastAsia="宋体" w:hAnsi="宋体" w:cs="宋体" w:hint="eastAsia"/>
          <w:b/>
          <w:bCs/>
          <w:color w:val="000000" w:themeColor="text1"/>
          <w:sz w:val="40"/>
          <w:szCs w:val="40"/>
          <w:highlight w:val="none"/>
          <w:lang w:eastAsia="zh-CN"/>
          <w14:textFill>
            <w14:solidFill>
              <w14:schemeClr w14:val="tx1"/>
            </w14:solidFill>
          </w14:textFill>
        </w:rPr>
      </w:pPr>
      <w:bookmarkStart w:id="0" w:name="_Hlk71456902"/>
      <w:r>
        <w:rPr>
          <w:rFonts w:ascii="宋体" w:eastAsia="宋体" w:hAnsi="宋体" w:cs="宋体" w:hint="eastAsia"/>
          <w:b/>
          <w:spacing w:val="20"/>
          <w:sz w:val="28"/>
          <w:highlight w:val="none"/>
        </w:rPr>
        <w:t>项目编号：</w:t>
      </w:r>
      <w:r>
        <w:rPr>
          <w:rFonts w:ascii="宋体" w:eastAsia="宋体" w:hAnsi="宋体" w:cs="宋体" w:hint="eastAsia"/>
          <w:b/>
          <w:spacing w:val="20"/>
          <w:sz w:val="28"/>
          <w:highlight w:val="none"/>
          <w:lang w:eastAsia="zh-CN"/>
        </w:rPr>
        <w:t>FTDL2024000114</w:t>
      </w:r>
    </w:p>
    <w:p>
      <w:pPr>
        <w:jc w:val="center"/>
        <w:rPr>
          <w:rFonts w:ascii="宋体" w:eastAsia="宋体" w:hAnsi="宋体" w:cs="宋体" w:hint="eastAsia"/>
          <w:sz w:val="52"/>
          <w:szCs w:val="52"/>
          <w:highlight w:val="none"/>
        </w:rPr>
      </w:pPr>
    </w:p>
    <w:p>
      <w:pPr>
        <w:jc w:val="center"/>
        <w:rPr>
          <w:rFonts w:ascii="宋体" w:eastAsia="宋体" w:hAnsi="宋体" w:cs="宋体" w:hint="eastAsia"/>
          <w:sz w:val="52"/>
          <w:szCs w:val="52"/>
          <w:highlight w:val="none"/>
        </w:rPr>
      </w:pPr>
    </w:p>
    <w:p>
      <w:pPr>
        <w:jc w:val="center"/>
        <w:rPr>
          <w:rFonts w:ascii="宋体" w:eastAsia="宋体" w:hAnsi="宋体" w:cs="宋体" w:hint="eastAsia"/>
          <w:sz w:val="52"/>
          <w:szCs w:val="52"/>
          <w:highlight w:val="none"/>
        </w:rPr>
      </w:pPr>
      <w:bookmarkStart w:id="1" w:name="_GoBack"/>
      <w:bookmarkEnd w:id="1"/>
    </w:p>
    <w:p>
      <w:pPr>
        <w:jc w:val="center"/>
        <w:rPr>
          <w:rFonts w:ascii="宋体" w:eastAsia="宋体" w:hAnsi="宋体" w:cs="宋体" w:hint="eastAsia"/>
          <w:sz w:val="52"/>
          <w:szCs w:val="52"/>
          <w:highlight w:val="none"/>
        </w:rPr>
      </w:pPr>
      <w:r>
        <w:rPr>
          <w:rFonts w:ascii="宋体" w:eastAsia="宋体" w:hAnsi="宋体" w:cs="宋体" w:hint="eastAsia"/>
          <w:sz w:val="52"/>
          <w:szCs w:val="52"/>
          <w:highlight w:val="none"/>
        </w:rPr>
        <w:t>【</w:t>
      </w:r>
      <w:r>
        <w:rPr>
          <w:rFonts w:ascii="宋体" w:eastAsia="宋体" w:hAnsi="宋体" w:cs="宋体" w:hint="eastAsia"/>
          <w:sz w:val="52"/>
          <w:szCs w:val="52"/>
          <w:highlight w:val="none"/>
          <w:lang w:eastAsia="zh-CN"/>
        </w:rPr>
        <w:t>货物</w:t>
      </w:r>
      <w:r>
        <w:rPr>
          <w:rFonts w:ascii="宋体" w:eastAsia="宋体" w:hAnsi="宋体" w:cs="宋体" w:hint="eastAsia"/>
          <w:sz w:val="52"/>
          <w:szCs w:val="52"/>
          <w:highlight w:val="none"/>
        </w:rPr>
        <w:t>类】</w:t>
      </w:r>
    </w:p>
    <w:p>
      <w:pPr>
        <w:jc w:val="center"/>
        <w:rPr>
          <w:rFonts w:ascii="宋体" w:eastAsia="宋体" w:hAnsi="宋体" w:cs="宋体" w:hint="eastAsia"/>
          <w:sz w:val="52"/>
          <w:szCs w:val="52"/>
          <w:highlight w:val="none"/>
          <w:lang w:eastAsia="zh-CN"/>
        </w:rPr>
      </w:pPr>
      <w:r>
        <w:rPr>
          <w:rFonts w:ascii="宋体" w:eastAsia="宋体" w:hAnsi="宋体" w:cs="宋体" w:hint="eastAsia"/>
          <w:sz w:val="52"/>
          <w:szCs w:val="52"/>
          <w:highlight w:val="none"/>
          <w:lang w:eastAsia="zh-CN"/>
        </w:rPr>
        <w:t>深圳市公安局福田分局2024年DNA试剂耗材采购项目</w:t>
      </w: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宋体" w:eastAsia="宋体" w:hAnsi="宋体" w:cs="宋体" w:hint="eastAsia"/>
          <w:color w:val="000000" w:themeColor="text1"/>
          <w:sz w:val="72"/>
          <w:szCs w:val="52"/>
          <w:highlight w:val="none"/>
          <w14:textFill>
            <w14:solidFill>
              <w14:schemeClr w14:val="tx1"/>
            </w14:solidFill>
          </w14:textFill>
        </w:rPr>
      </w:pPr>
      <w:r>
        <w:rPr>
          <w:rFonts w:ascii="宋体" w:eastAsia="宋体" w:hAnsi="宋体" w:cs="宋体" w:hint="eastAsia"/>
          <w:color w:val="000000" w:themeColor="text1"/>
          <w:sz w:val="72"/>
          <w:szCs w:val="52"/>
          <w:highlight w:val="none"/>
          <w14:textFill>
            <w14:solidFill>
              <w14:schemeClr w14:val="tx1"/>
            </w14:solidFill>
          </w14:textFill>
        </w:rPr>
        <w:t>招 标 文 件</w:t>
      </w:r>
    </w:p>
    <w:p>
      <w:pPr>
        <w:pStyle w:val="BodyText2"/>
        <w:rPr>
          <w:rFonts w:ascii="宋体" w:eastAsia="宋体" w:hAnsi="宋体" w:cs="宋体" w:hint="eastAsia"/>
          <w:highlight w:val="none"/>
        </w:rPr>
      </w:pPr>
    </w:p>
    <w:p>
      <w:pPr>
        <w:pStyle w:val="BodyText2"/>
        <w:rPr>
          <w:rFonts w:ascii="宋体" w:eastAsia="宋体" w:hAnsi="宋体" w:cs="宋体" w:hint="eastAsia"/>
          <w:highlight w:val="none"/>
        </w:rPr>
      </w:pPr>
    </w:p>
    <w:p>
      <w:pPr>
        <w:pStyle w:val="BodyText2"/>
        <w:rPr>
          <w:rFonts w:ascii="宋体" w:eastAsia="宋体" w:hAnsi="宋体" w:cs="宋体" w:hint="eastAsia"/>
          <w:highlight w:val="none"/>
        </w:rPr>
      </w:pPr>
    </w:p>
    <w:p>
      <w:pPr>
        <w:pStyle w:val="BodyText"/>
        <w:rPr>
          <w:rFonts w:ascii="宋体" w:eastAsia="宋体" w:hAnsi="宋体" w:cs="宋体" w:hint="eastAsia"/>
          <w:highlight w:val="none"/>
          <w:lang w:eastAsia="zh-CN"/>
        </w:rPr>
      </w:pPr>
    </w:p>
    <w:p>
      <w:pPr>
        <w:pStyle w:val="BodyText2"/>
        <w:rPr>
          <w:rFonts w:ascii="宋体" w:eastAsia="宋体" w:hAnsi="宋体" w:cs="宋体" w:hint="eastAsia"/>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ascii="宋体" w:eastAsia="宋体" w:hAnsi="宋体" w:cs="宋体" w:hint="eastAsia"/>
          <w:highlight w:val="none"/>
          <w:lang w:eastAsia="zh-CN"/>
        </w:rPr>
      </w:pPr>
      <w:r>
        <w:rPr>
          <w:rFonts w:ascii="宋体" w:eastAsia="宋体" w:hAnsi="宋体" w:cs="宋体" w:hint="eastAsia"/>
          <w:sz w:val="44"/>
          <w:highlight w:val="none"/>
          <w:lang w:eastAsia="zh-CN"/>
        </w:rPr>
        <w:drawing>
          <wp:inline distT="0" distB="0" distL="114300" distR="114300">
            <wp:extent cx="1210945" cy="1210945"/>
            <wp:effectExtent l="0" t="0" r="8255" b="8255"/>
            <wp:docPr id="6" name="图片 6"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highlight w:val="none"/>
          <w:lang w:eastAsia="zh-CN"/>
        </w:rPr>
      </w:pPr>
    </w:p>
    <w:p>
      <w:pPr>
        <w:snapToGrid w:val="0"/>
        <w:jc w:val="center"/>
        <w:rPr>
          <w:rFonts w:ascii="宋体" w:eastAsia="宋体" w:hAnsi="宋体" w:cs="宋体" w:hint="eastAsia"/>
          <w:b/>
          <w:bCs/>
          <w:sz w:val="36"/>
          <w:szCs w:val="36"/>
          <w:highlight w:val="none"/>
        </w:rPr>
      </w:pPr>
      <w:r>
        <w:rPr>
          <w:rFonts w:ascii="宋体" w:eastAsia="宋体" w:hAnsi="宋体" w:cs="宋体" w:hint="eastAsia"/>
          <w:b/>
          <w:bCs/>
          <w:sz w:val="36"/>
          <w:szCs w:val="36"/>
          <w:highlight w:val="none"/>
        </w:rPr>
        <w:t>友和保险经纪有限公司</w:t>
      </w:r>
    </w:p>
    <w:p>
      <w:pPr>
        <w:snapToGrid w:val="0"/>
        <w:jc w:val="center"/>
        <w:rPr>
          <w:rFonts w:ascii="宋体" w:eastAsia="宋体" w:hAnsi="宋体" w:cs="宋体" w:hint="eastAsia"/>
          <w:b/>
          <w:bCs/>
          <w:sz w:val="21"/>
          <w:szCs w:val="21"/>
          <w:highlight w:val="none"/>
        </w:rPr>
      </w:pPr>
    </w:p>
    <w:p>
      <w:pPr>
        <w:jc w:val="center"/>
        <w:rPr>
          <w:rFonts w:ascii="宋体" w:eastAsia="宋体" w:hAnsi="宋体" w:cs="宋体" w:hint="eastAsia"/>
          <w:highlight w:val="none"/>
        </w:rPr>
      </w:pPr>
      <w:r>
        <w:rPr>
          <w:rFonts w:ascii="宋体" w:eastAsia="宋体" w:hAnsi="宋体" w:cs="宋体" w:hint="eastAsia"/>
          <w:b/>
          <w:bCs/>
          <w:sz w:val="36"/>
          <w:szCs w:val="36"/>
          <w:highlight w:val="none"/>
        </w:rPr>
        <w:t>二〇二</w:t>
      </w:r>
      <w:r>
        <w:rPr>
          <w:rFonts w:ascii="宋体" w:eastAsia="宋体" w:hAnsi="宋体" w:cs="宋体" w:hint="eastAsia"/>
          <w:b/>
          <w:bCs/>
          <w:sz w:val="36"/>
          <w:szCs w:val="36"/>
          <w:highlight w:val="none"/>
          <w:lang w:eastAsia="zh-CN"/>
        </w:rPr>
        <w:t>四</w:t>
      </w:r>
      <w:r>
        <w:rPr>
          <w:rFonts w:ascii="宋体" w:eastAsia="宋体" w:hAnsi="宋体" w:cs="宋体" w:hint="eastAsia"/>
          <w:b/>
          <w:bCs/>
          <w:sz w:val="36"/>
          <w:szCs w:val="36"/>
          <w:highlight w:val="none"/>
        </w:rPr>
        <w:t>年</w:t>
      </w:r>
      <w:r>
        <w:rPr>
          <w:rFonts w:ascii="宋体" w:eastAsia="宋体" w:hAnsi="宋体" w:cs="宋体" w:hint="eastAsia"/>
          <w:b/>
          <w:bCs/>
          <w:sz w:val="36"/>
          <w:szCs w:val="36"/>
          <w:highlight w:val="none"/>
          <w:lang w:val="en-US" w:eastAsia="zh-CN"/>
        </w:rPr>
        <w:t>十一</w:t>
      </w:r>
      <w:r>
        <w:rPr>
          <w:rFonts w:ascii="宋体" w:eastAsia="宋体" w:hAnsi="宋体" w:cs="宋体" w:hint="eastAsia"/>
          <w:b/>
          <w:bCs/>
          <w:sz w:val="36"/>
          <w:szCs w:val="36"/>
          <w:highlight w:val="none"/>
        </w:rPr>
        <w:t>月</w:t>
      </w:r>
    </w:p>
    <w:p>
      <w:pPr>
        <w:pStyle w:val="NormalWeb"/>
        <w:jc w:val="center"/>
        <w:outlineLvl w:val="1"/>
        <w:rPr>
          <w:rFonts w:ascii="宋体" w:eastAsia="宋体" w:hAnsi="宋体" w:cs="宋体" w:hint="eastAsia"/>
          <w:sz w:val="40"/>
          <w:szCs w:val="40"/>
          <w:highlight w:val="none"/>
        </w:rPr>
        <w:sectPr>
          <w:type w:val="continuous"/>
          <w:pgSz w:w="11906" w:h="16838"/>
          <w:pgMar w:top="1440" w:right="1800" w:bottom="1440" w:left="1800" w:header="720" w:footer="720" w:gutter="0"/>
          <w:pgNumType w:start="1"/>
          <w:cols w:num="1" w:space="720"/>
        </w:sectPr>
      </w:pPr>
    </w:p>
    <w:p>
      <w:pPr>
        <w:spacing w:beforeAutospacing="1" w:afterAutospacing="1"/>
        <w:jc w:val="center"/>
        <w:outlineLvl w:val="1"/>
        <w:rPr>
          <w:rFonts w:ascii="宋体" w:eastAsia="宋体" w:hAnsi="宋体" w:cs="宋体" w:hint="eastAsia"/>
          <w:color w:val="000000" w:themeColor="text1"/>
          <w:sz w:val="40"/>
          <w:szCs w:val="40"/>
          <w:highlight w:val="none"/>
          <w14:textFill>
            <w14:solidFill>
              <w14:schemeClr w14:val="tx1"/>
            </w14:solidFill>
          </w14:textFill>
        </w:rPr>
      </w:pPr>
      <w:r>
        <w:rPr>
          <w:rFonts w:ascii="宋体" w:eastAsia="宋体" w:hAnsi="宋体" w:cs="宋体" w:hint="eastAsia"/>
          <w:color w:val="000000" w:themeColor="text1"/>
          <w:sz w:val="40"/>
          <w:szCs w:val="40"/>
          <w:highlight w:val="none"/>
          <w14:textFill>
            <w14:solidFill>
              <w14:schemeClr w14:val="tx1"/>
            </w14:solidFill>
          </w14:textFill>
        </w:rPr>
        <w:t>招标文件信息</w:t>
      </w:r>
    </w:p>
    <w:tbl>
      <w:tblPr>
        <w:tblStyle w:val="TableNormal"/>
        <w:tblW w:w="7943" w:type="dxa"/>
        <w:jc w:val="center"/>
        <w:tblCellSpacing w:w="0" w:type="dxa"/>
        <w:tblCellMar>
          <w:top w:w="45" w:type="dxa"/>
          <w:left w:w="45" w:type="dxa"/>
          <w:bottom w:w="45" w:type="dxa"/>
          <w:right w:w="45" w:type="dxa"/>
        </w:tblCellMar>
      </w:tblPr>
      <w:tblGrid>
        <w:gridCol w:w="2723"/>
        <w:gridCol w:w="5220"/>
      </w:tblGrid>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2723" w:type="dxa"/>
            <w:vAlign w:val="center"/>
          </w:tcPr>
          <w:p>
            <w:pPr>
              <w:jc w:val="right"/>
              <w:rPr>
                <w:rFonts w:ascii="宋体" w:eastAsia="宋体" w:hAnsi="宋体" w:cs="宋体" w:hint="eastAsia"/>
                <w:sz w:val="30"/>
                <w:szCs w:val="30"/>
                <w:highlight w:val="none"/>
              </w:rPr>
            </w:pPr>
            <w:r>
              <w:rPr>
                <w:rFonts w:ascii="宋体" w:eastAsia="宋体" w:hAnsi="宋体" w:cs="宋体" w:hint="eastAsia"/>
                <w:sz w:val="30"/>
                <w:szCs w:val="30"/>
                <w:highlight w:val="none"/>
              </w:rPr>
              <w:t>项目编号：</w:t>
            </w:r>
          </w:p>
        </w:tc>
        <w:tc>
          <w:tcPr>
            <w:tcW w:w="0" w:type="auto"/>
            <w:vAlign w:val="center"/>
          </w:tcPr>
          <w:p>
            <w:pPr>
              <w:jc w:val="left"/>
              <w:rPr>
                <w:rFonts w:ascii="宋体" w:eastAsia="宋体" w:hAnsi="宋体" w:cs="宋体" w:hint="eastAsia"/>
                <w:sz w:val="30"/>
                <w:szCs w:val="30"/>
                <w:highlight w:val="none"/>
                <w:lang w:eastAsia="zh-CN"/>
              </w:rPr>
            </w:pPr>
            <w:r>
              <w:rPr>
                <w:rFonts w:ascii="宋体" w:eastAsia="宋体" w:hAnsi="宋体" w:cs="宋体" w:hint="eastAsia"/>
                <w:sz w:val="30"/>
                <w:szCs w:val="30"/>
                <w:highlight w:val="none"/>
                <w:lang w:eastAsia="zh-CN"/>
              </w:rPr>
              <w:t>FTDL2024000114</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highlight w:val="none"/>
              </w:rPr>
            </w:pPr>
            <w:r>
              <w:rPr>
                <w:rFonts w:ascii="宋体" w:eastAsia="宋体" w:hAnsi="宋体" w:cs="宋体" w:hint="eastAsia"/>
                <w:sz w:val="30"/>
                <w:szCs w:val="30"/>
                <w:highlight w:val="none"/>
              </w:rPr>
              <w:t>项目名称：</w:t>
            </w:r>
          </w:p>
        </w:tc>
        <w:tc>
          <w:tcPr>
            <w:tcW w:w="0" w:type="auto"/>
            <w:vAlign w:val="center"/>
          </w:tcPr>
          <w:p>
            <w:pPr>
              <w:rPr>
                <w:rFonts w:ascii="宋体" w:eastAsia="宋体" w:hAnsi="宋体" w:cs="宋体" w:hint="eastAsia"/>
                <w:sz w:val="30"/>
                <w:szCs w:val="30"/>
                <w:highlight w:val="none"/>
                <w:lang w:eastAsia="zh-CN"/>
              </w:rPr>
            </w:pPr>
            <w:r>
              <w:rPr>
                <w:rFonts w:ascii="宋体" w:eastAsia="宋体" w:hAnsi="宋体" w:cs="宋体" w:hint="eastAsia"/>
                <w:sz w:val="30"/>
                <w:szCs w:val="30"/>
                <w:highlight w:val="none"/>
                <w:lang w:eastAsia="zh-CN"/>
              </w:rPr>
              <w:t>深圳市公安局福田分局2024年DNA试剂耗材采购项目</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highlight w:val="none"/>
              </w:rPr>
            </w:pPr>
            <w:r>
              <w:rPr>
                <w:rFonts w:ascii="宋体" w:eastAsia="宋体" w:hAnsi="宋体" w:cs="宋体" w:hint="eastAsia"/>
                <w:sz w:val="30"/>
                <w:szCs w:val="30"/>
                <w:highlight w:val="none"/>
              </w:rPr>
              <w:t>包 号：</w:t>
            </w:r>
          </w:p>
        </w:tc>
        <w:tc>
          <w:tcPr>
            <w:tcW w:w="0" w:type="auto"/>
            <w:vAlign w:val="center"/>
          </w:tcPr>
          <w:p>
            <w:pPr>
              <w:rPr>
                <w:rFonts w:ascii="宋体" w:eastAsia="宋体" w:hAnsi="宋体" w:cs="宋体" w:hint="eastAsia"/>
                <w:sz w:val="30"/>
                <w:szCs w:val="30"/>
                <w:highlight w:val="none"/>
              </w:rPr>
            </w:pPr>
            <w:r>
              <w:rPr>
                <w:rFonts w:ascii="宋体" w:eastAsia="宋体" w:hAnsi="宋体" w:cs="宋体" w:hint="eastAsia"/>
                <w:sz w:val="30"/>
                <w:szCs w:val="30"/>
                <w:highlight w:val="none"/>
              </w:rPr>
              <w:t>A</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highlight w:val="none"/>
              </w:rPr>
            </w:pPr>
            <w:r>
              <w:rPr>
                <w:rFonts w:ascii="宋体" w:eastAsia="宋体" w:hAnsi="宋体" w:cs="宋体" w:hint="eastAsia"/>
                <w:sz w:val="30"/>
                <w:szCs w:val="30"/>
                <w:highlight w:val="none"/>
              </w:rPr>
              <w:t>项目类型：</w:t>
            </w:r>
          </w:p>
        </w:tc>
        <w:tc>
          <w:tcPr>
            <w:tcW w:w="0" w:type="auto"/>
            <w:vAlign w:val="center"/>
          </w:tcPr>
          <w:p>
            <w:pPr>
              <w:rPr>
                <w:rFonts w:ascii="宋体" w:eastAsia="宋体" w:hAnsi="宋体" w:cs="宋体" w:hint="eastAsia"/>
                <w:sz w:val="30"/>
                <w:szCs w:val="30"/>
                <w:highlight w:val="none"/>
              </w:rPr>
            </w:pPr>
            <w:r>
              <w:rPr>
                <w:rFonts w:ascii="宋体" w:eastAsia="宋体" w:hAnsi="宋体" w:cs="宋体" w:hint="eastAsia"/>
                <w:sz w:val="30"/>
                <w:szCs w:val="30"/>
                <w:highlight w:val="none"/>
              </w:rPr>
              <w:t>货物类</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highlight w:val="none"/>
              </w:rPr>
            </w:pPr>
            <w:r>
              <w:rPr>
                <w:rFonts w:ascii="宋体" w:eastAsia="宋体" w:hAnsi="宋体" w:cs="宋体" w:hint="eastAsia"/>
                <w:sz w:val="30"/>
                <w:szCs w:val="30"/>
                <w:highlight w:val="none"/>
              </w:rPr>
              <w:t>采购方式：</w:t>
            </w:r>
          </w:p>
        </w:tc>
        <w:tc>
          <w:tcPr>
            <w:tcW w:w="0" w:type="auto"/>
            <w:vAlign w:val="center"/>
          </w:tcPr>
          <w:p>
            <w:pPr>
              <w:rPr>
                <w:rFonts w:ascii="宋体" w:eastAsia="宋体" w:hAnsi="宋体" w:cs="宋体" w:hint="eastAsia"/>
                <w:sz w:val="30"/>
                <w:szCs w:val="30"/>
                <w:highlight w:val="none"/>
              </w:rPr>
            </w:pPr>
            <w:r>
              <w:rPr>
                <w:rFonts w:ascii="宋体" w:eastAsia="宋体" w:hAnsi="宋体" w:cs="宋体" w:hint="eastAsia"/>
                <w:sz w:val="30"/>
                <w:szCs w:val="30"/>
                <w:highlight w:val="none"/>
              </w:rPr>
              <w:t>公开招标</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highlight w:val="none"/>
              </w:rPr>
            </w:pPr>
            <w:r>
              <w:rPr>
                <w:rFonts w:ascii="宋体" w:eastAsia="宋体" w:hAnsi="宋体" w:cs="宋体" w:hint="eastAsia"/>
                <w:sz w:val="30"/>
                <w:szCs w:val="30"/>
                <w:highlight w:val="none"/>
              </w:rPr>
              <w:t>货币类型：</w:t>
            </w:r>
          </w:p>
        </w:tc>
        <w:tc>
          <w:tcPr>
            <w:tcW w:w="0" w:type="auto"/>
            <w:vAlign w:val="center"/>
          </w:tcPr>
          <w:p>
            <w:pPr>
              <w:rPr>
                <w:rFonts w:ascii="宋体" w:eastAsia="宋体" w:hAnsi="宋体" w:cs="宋体" w:hint="eastAsia"/>
                <w:sz w:val="30"/>
                <w:szCs w:val="30"/>
                <w:highlight w:val="none"/>
              </w:rPr>
            </w:pPr>
            <w:r>
              <w:rPr>
                <w:rFonts w:ascii="宋体" w:eastAsia="宋体" w:hAnsi="宋体" w:cs="宋体" w:hint="eastAsia"/>
                <w:sz w:val="30"/>
                <w:szCs w:val="30"/>
                <w:highlight w:val="none"/>
              </w:rPr>
              <w:t>人民币</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highlight w:val="none"/>
              </w:rPr>
            </w:pPr>
            <w:r>
              <w:rPr>
                <w:rFonts w:ascii="宋体" w:eastAsia="宋体" w:hAnsi="宋体" w:cs="宋体" w:hint="eastAsia"/>
                <w:sz w:val="30"/>
                <w:szCs w:val="30"/>
                <w:highlight w:val="none"/>
              </w:rPr>
              <w:t>评标方法：</w:t>
            </w:r>
          </w:p>
        </w:tc>
        <w:tc>
          <w:tcPr>
            <w:tcW w:w="0" w:type="auto"/>
            <w:vAlign w:val="center"/>
          </w:tcPr>
          <w:p>
            <w:pPr>
              <w:rPr>
                <w:rFonts w:ascii="宋体" w:eastAsia="宋体" w:hAnsi="宋体" w:cs="宋体" w:hint="eastAsia"/>
                <w:sz w:val="30"/>
                <w:szCs w:val="30"/>
                <w:highlight w:val="none"/>
              </w:rPr>
            </w:pPr>
            <w:r>
              <w:rPr>
                <w:rFonts w:ascii="宋体" w:eastAsia="宋体" w:hAnsi="宋体" w:cs="宋体" w:hint="eastAsia"/>
                <w:sz w:val="30"/>
                <w:szCs w:val="30"/>
                <w:highlight w:val="none"/>
              </w:rPr>
              <w:t>综合评分法</w:t>
            </w:r>
          </w:p>
        </w:tc>
      </w:tr>
    </w:tbl>
    <w:p>
      <w:pPr>
        <w:pStyle w:val="NormalWeb"/>
        <w:jc w:val="center"/>
        <w:outlineLvl w:val="1"/>
        <w:rPr>
          <w:rFonts w:ascii="宋体" w:eastAsia="宋体" w:hAnsi="宋体" w:cs="宋体" w:hint="eastAsia"/>
          <w:sz w:val="40"/>
          <w:szCs w:val="40"/>
          <w:highlight w:val="none"/>
        </w:rPr>
      </w:pPr>
      <w:bookmarkEnd w:id="0"/>
      <w:r>
        <w:rPr>
          <w:rFonts w:ascii="宋体" w:eastAsia="宋体" w:hAnsi="宋体" w:cs="宋体" w:hint="eastAsia"/>
          <w:sz w:val="40"/>
          <w:szCs w:val="40"/>
          <w:highlight w:val="none"/>
        </w:rPr>
        <w:t>资格性审查表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highlight w:val="none"/>
              </w:rPr>
            </w:pPr>
            <w:r>
              <w:rPr>
                <w:rFonts w:ascii="宋体" w:eastAsia="宋体" w:hAnsi="宋体" w:cs="宋体" w:hint="eastAsia"/>
                <w:sz w:val="28"/>
                <w:szCs w:val="28"/>
                <w:highlight w:val="none"/>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highlight w:val="none"/>
              </w:rPr>
            </w:pPr>
            <w:r>
              <w:rPr>
                <w:rFonts w:ascii="宋体" w:eastAsia="宋体" w:hAnsi="宋体" w:cs="宋体" w:hint="eastAsia"/>
                <w:sz w:val="28"/>
                <w:szCs w:val="28"/>
                <w:highlight w:val="none"/>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highlight w:val="none"/>
              </w:rPr>
            </w:pPr>
            <w:r>
              <w:rPr>
                <w:rFonts w:ascii="宋体" w:eastAsia="宋体" w:hAnsi="宋体" w:cs="宋体" w:hint="eastAsia"/>
                <w:szCs w:val="21"/>
                <w:highlight w:val="none"/>
              </w:rPr>
              <w:t>投标人不符合资格要求，或未提交相应的资格证明资料（详见招标公告投标人资格要求，即申请人的资格要求）</w:t>
            </w:r>
          </w:p>
        </w:tc>
      </w:tr>
    </w:tbl>
    <w:p>
      <w:pPr>
        <w:pStyle w:val="NormalWeb"/>
        <w:spacing w:before="280" w:beforeAutospacing="0"/>
        <w:jc w:val="center"/>
        <w:outlineLvl w:val="1"/>
        <w:rPr>
          <w:rFonts w:ascii="宋体" w:eastAsia="宋体" w:hAnsi="宋体" w:cs="宋体" w:hint="eastAsia"/>
          <w:sz w:val="40"/>
          <w:szCs w:val="40"/>
          <w:highlight w:val="none"/>
        </w:rPr>
      </w:pPr>
      <w:r>
        <w:rPr>
          <w:rFonts w:ascii="宋体" w:eastAsia="宋体" w:hAnsi="宋体" w:cs="宋体" w:hint="eastAsia"/>
          <w:sz w:val="40"/>
          <w:szCs w:val="40"/>
          <w:highlight w:val="none"/>
        </w:rPr>
        <w:t>符合性审查表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highlight w:val="none"/>
              </w:rPr>
            </w:pPr>
            <w:r>
              <w:rPr>
                <w:rFonts w:ascii="宋体" w:eastAsia="宋体" w:hAnsi="宋体" w:cs="宋体" w:hint="eastAsia"/>
                <w:sz w:val="28"/>
                <w:szCs w:val="28"/>
                <w:highlight w:val="none"/>
              </w:rPr>
              <w:t>序号</w:t>
            </w:r>
          </w:p>
        </w:tc>
        <w:tc>
          <w:tcPr>
            <w:tcW w:w="828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highlight w:val="none"/>
              </w:rPr>
            </w:pPr>
            <w:r>
              <w:rPr>
                <w:rFonts w:ascii="宋体" w:eastAsia="宋体" w:hAnsi="宋体" w:cs="宋体" w:hint="eastAsia"/>
                <w:sz w:val="28"/>
                <w:szCs w:val="28"/>
                <w:highlight w:val="none"/>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将一个包或一个标段的内容拆开投标；</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2</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对同一项目投标时，提供两套以上的投标方案（招标文件另有规定的除外）；</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分项报价或投标总价高于</w:t>
            </w:r>
            <w:bookmarkStart w:id="2" w:name="_Hlk71832186"/>
            <w:r>
              <w:rPr>
                <w:rFonts w:ascii="宋体" w:eastAsia="宋体" w:hAnsi="宋体" w:cs="宋体" w:hint="eastAsia"/>
                <w:highlight w:val="none"/>
              </w:rPr>
              <w:t>相应财政预算金额（或设定的财政预算金额下的最高限价）</w:t>
            </w:r>
            <w:bookmarkEnd w:id="2"/>
            <w:r>
              <w:rPr>
                <w:rFonts w:ascii="宋体" w:eastAsia="宋体" w:hAnsi="宋体" w:cs="宋体" w:hint="eastAsia"/>
                <w:highlight w:val="none"/>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4</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5</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所投货物、服务在技术、商务等方面没有实质性满足招标文件要求的（是否实质性满足招标文件要求，由评审委员会根据《实质性条款响应情况表》做出评判</w:t>
            </w:r>
            <w:r>
              <w:rPr>
                <w:rFonts w:ascii="宋体" w:eastAsia="宋体" w:hAnsi="宋体" w:cs="宋体" w:hint="eastAsia"/>
                <w:highlight w:val="none"/>
                <w:lang w:eastAsia="zh-CN"/>
              </w:rPr>
              <w:t>，投标文件的轻微瑕疵、非关键内容不得作为认定投标无效的依据</w:t>
            </w:r>
            <w:r>
              <w:rPr>
                <w:rFonts w:ascii="宋体" w:eastAsia="宋体" w:hAnsi="宋体" w:cs="宋体" w:hint="eastAsia"/>
                <w:highlight w:val="none"/>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auto"/>
                <w:szCs w:val="21"/>
                <w:highlight w:val="none"/>
              </w:rPr>
            </w:pPr>
            <w:r>
              <w:rPr>
                <w:rFonts w:ascii="宋体" w:eastAsia="宋体" w:hAnsi="宋体" w:cs="宋体" w:hint="eastAsia"/>
                <w:color w:val="auto"/>
                <w:szCs w:val="21"/>
                <w:highlight w:val="none"/>
              </w:rPr>
              <w:t>6</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color w:val="auto"/>
                <w:szCs w:val="21"/>
                <w:highlight w:val="none"/>
              </w:rPr>
            </w:pPr>
            <w:r>
              <w:rPr>
                <w:rFonts w:ascii="宋体" w:eastAsia="宋体" w:hAnsi="宋体" w:cs="宋体" w:hint="eastAsia"/>
                <w:color w:val="auto"/>
                <w:highlight w:val="none"/>
              </w:rPr>
              <w:t>未按招标文件所提供的样式填写《投标函》；</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auto"/>
                <w:szCs w:val="21"/>
                <w:highlight w:val="none"/>
              </w:rPr>
            </w:pPr>
            <w:r>
              <w:rPr>
                <w:rFonts w:ascii="宋体" w:eastAsia="宋体" w:hAnsi="宋体" w:cs="宋体" w:hint="eastAsia"/>
                <w:color w:val="auto"/>
                <w:szCs w:val="21"/>
                <w:highlight w:val="none"/>
              </w:rPr>
              <w:t>7</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color w:val="auto"/>
                <w:highlight w:val="none"/>
              </w:rPr>
            </w:pPr>
            <w:r>
              <w:rPr>
                <w:rFonts w:ascii="宋体" w:eastAsia="宋体" w:hAnsi="宋体" w:cs="宋体" w:hint="eastAsia"/>
                <w:color w:val="auto"/>
                <w:highlight w:val="none"/>
              </w:rPr>
              <w:t>未按招标文件所提供的《政府采购投标及履约承诺函》进行承诺或不符合承诺的；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auto"/>
                <w:szCs w:val="21"/>
                <w:highlight w:val="none"/>
                <w:lang w:eastAsia="zh-CN"/>
              </w:rPr>
            </w:pPr>
            <w:r>
              <w:rPr>
                <w:rFonts w:ascii="宋体" w:eastAsia="宋体" w:hAnsi="宋体" w:cs="宋体" w:hint="eastAsia"/>
                <w:color w:val="auto"/>
                <w:szCs w:val="21"/>
                <w:highlight w:val="none"/>
                <w:lang w:val="en-US" w:eastAsia="zh-CN"/>
              </w:rPr>
              <w:t>8</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lang w:eastAsia="zh-CN"/>
              </w:rPr>
              <w:t>投标文件对</w:t>
            </w:r>
            <w:r>
              <w:rPr>
                <w:rFonts w:ascii="宋体" w:eastAsia="宋体" w:hAnsi="宋体" w:cs="宋体" w:hint="eastAsia"/>
                <w:kern w:val="0"/>
                <w:sz w:val="24"/>
                <w:szCs w:val="24"/>
                <w:highlight w:val="none"/>
                <w:lang w:val="en-US" w:eastAsia="zh-CN"/>
              </w:rPr>
              <w:t>采购标的响应不全（包括：</w:t>
            </w:r>
            <w:r>
              <w:rPr>
                <w:rFonts w:ascii="宋体" w:eastAsia="宋体" w:hAnsi="宋体" w:cs="宋体" w:hint="eastAsia"/>
                <w:highlight w:val="none"/>
              </w:rPr>
              <w:t>投标报价有缺漏</w:t>
            </w:r>
            <w:r>
              <w:rPr>
                <w:rFonts w:ascii="宋体" w:eastAsia="宋体" w:hAnsi="宋体" w:cs="宋体" w:hint="eastAsia"/>
                <w:highlight w:val="none"/>
                <w:lang w:eastAsia="zh-CN"/>
              </w:rPr>
              <w:t>项，</w:t>
            </w:r>
            <w:r>
              <w:rPr>
                <w:rFonts w:ascii="宋体" w:eastAsia="宋体" w:hAnsi="宋体" w:cs="宋体" w:hint="eastAsia"/>
                <w:highlight w:val="none"/>
              </w:rPr>
              <w:t>对招标文件规定的项目需求内容或者需求数量进行修改</w:t>
            </w:r>
            <w:r>
              <w:rPr>
                <w:rFonts w:ascii="宋体" w:eastAsia="宋体" w:hAnsi="宋体" w:cs="宋体" w:hint="eastAsia"/>
                <w:highlight w:val="none"/>
                <w:lang w:eastAsia="zh-CN"/>
              </w:rPr>
              <w:t>，未填写所投货物的品牌</w:t>
            </w:r>
            <w:r>
              <w:rPr>
                <w:rFonts w:ascii="宋体" w:eastAsia="宋体" w:hAnsi="宋体" w:cs="宋体" w:hint="eastAsia"/>
                <w:highlight w:val="none"/>
                <w:lang w:val="en-US" w:eastAsia="zh-CN"/>
              </w:rPr>
              <w:t>、</w:t>
            </w:r>
            <w:r>
              <w:rPr>
                <w:rFonts w:ascii="宋体" w:eastAsia="宋体" w:hAnsi="宋体" w:cs="宋体" w:hint="eastAsia"/>
                <w:highlight w:val="none"/>
                <w:lang w:eastAsia="zh-CN"/>
              </w:rPr>
              <w:t>规格</w:t>
            </w:r>
            <w:r>
              <w:rPr>
                <w:rFonts w:ascii="宋体" w:eastAsia="宋体" w:hAnsi="宋体" w:cs="宋体" w:hint="eastAsia"/>
                <w:highlight w:val="none"/>
                <w:lang w:val="en-US" w:eastAsia="zh-CN"/>
              </w:rPr>
              <w:t>、</w:t>
            </w:r>
            <w:r>
              <w:rPr>
                <w:rFonts w:ascii="宋体" w:eastAsia="宋体" w:hAnsi="宋体" w:cs="宋体" w:hint="eastAsia"/>
                <w:highlight w:val="none"/>
                <w:lang w:eastAsia="zh-CN"/>
              </w:rPr>
              <w:t>型号</w:t>
            </w:r>
            <w:r>
              <w:rPr>
                <w:rFonts w:ascii="宋体" w:eastAsia="宋体" w:hAnsi="宋体" w:cs="宋体" w:hint="eastAsia"/>
                <w:highlight w:val="none"/>
                <w:lang w:val="en-US" w:eastAsia="zh-CN"/>
              </w:rPr>
              <w:t>、制造商、原产地</w:t>
            </w:r>
            <w:r>
              <w:rPr>
                <w:rFonts w:ascii="宋体" w:eastAsia="宋体" w:hAnsi="宋体" w:cs="宋体" w:hint="eastAsia"/>
                <w:kern w:val="0"/>
                <w:sz w:val="24"/>
                <w:szCs w:val="24"/>
                <w:highlight w:val="none"/>
                <w:lang w:val="en-US" w:eastAsia="zh-CN"/>
              </w:rPr>
              <w:t>），</w:t>
            </w:r>
            <w:r>
              <w:rPr>
                <w:rFonts w:ascii="宋体" w:eastAsia="宋体" w:hAnsi="宋体" w:cs="宋体" w:hint="eastAsia"/>
                <w:highlight w:val="none"/>
              </w:rPr>
              <w:t>由评审委员会根据《</w:t>
            </w:r>
            <w:r>
              <w:rPr>
                <w:rFonts w:ascii="宋体" w:eastAsia="宋体" w:hAnsi="宋体" w:cs="宋体" w:hint="eastAsia"/>
                <w:b w:val="0"/>
                <w:highlight w:val="none"/>
              </w:rPr>
              <w:t>分项报价表</w:t>
            </w:r>
            <w:r>
              <w:rPr>
                <w:rFonts w:ascii="宋体" w:eastAsia="宋体" w:hAnsi="宋体" w:cs="宋体" w:hint="eastAsia"/>
                <w:highlight w:val="none"/>
              </w:rPr>
              <w:t>》做出评判）</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9</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投标文件存在列放位置错误，导致属于信息公开情形的没有被公开；</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lang w:val="en-US" w:eastAsia="zh-CN"/>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0</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投标文件电子文档带病毒；</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lang w:eastAsia="zh-CN"/>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1</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投标文件用不属于本公司的电子密钥进行加密的；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ascii="宋体" w:eastAsia="宋体" w:hAnsi="宋体" w:cs="宋体" w:hint="eastAsia"/>
                <w:szCs w:val="21"/>
                <w:highlight w:val="none"/>
              </w:rPr>
            </w:pPr>
            <w:r>
              <w:rPr>
                <w:rFonts w:ascii="宋体" w:eastAsia="宋体" w:hAnsi="宋体" w:cs="宋体" w:hint="eastAsia"/>
                <w:color w:val="000000" w:themeColor="text1"/>
                <w:szCs w:val="21"/>
                <w:highlight w:val="none"/>
                <w:lang w:val="en-US" w:eastAsia="zh-CN"/>
                <w14:textFill>
                  <w14:solidFill>
                    <w14:schemeClr w14:val="tx1"/>
                  </w14:solidFill>
                </w14:textFill>
              </w:rPr>
              <w:t>12</w:t>
            </w:r>
          </w:p>
        </w:tc>
        <w:tc>
          <w:tcPr>
            <w:tcW w:w="8284" w:type="dxa"/>
            <w:tcBorders>
              <w:top w:val="single" w:sz="8" w:space="0" w:color="000000"/>
              <w:left w:val="single" w:sz="8" w:space="0" w:color="000000"/>
              <w:bottom w:val="single" w:sz="8" w:space="0" w:color="000000"/>
              <w:right w:val="single" w:sz="8" w:space="0" w:color="000000"/>
            </w:tcBorders>
            <w:vAlign w:val="top"/>
          </w:tcPr>
          <w:p>
            <w:pPr>
              <w:jc w:val="both"/>
              <w:rPr>
                <w:rFonts w:ascii="宋体" w:eastAsia="宋体" w:hAnsi="宋体" w:cs="宋体" w:hint="eastAsia"/>
                <w:highlight w:val="none"/>
              </w:rPr>
            </w:pPr>
            <w:r>
              <w:rPr>
                <w:rFonts w:ascii="宋体" w:eastAsia="宋体" w:hAnsi="宋体" w:cs="宋体" w:hint="eastAsia"/>
                <w:highlight w:val="none"/>
              </w:rPr>
              <w:t>不同投标供应商投标文件“文件制作机器码”</w:t>
            </w:r>
            <w:r>
              <w:rPr>
                <w:rFonts w:ascii="宋体" w:eastAsia="宋体" w:hAnsi="宋体" w:cs="宋体" w:hint="eastAsia"/>
                <w:highlight w:val="none"/>
                <w:lang w:val="en-US" w:eastAsia="zh-CN"/>
              </w:rPr>
              <w:t>或</w:t>
            </w:r>
            <w:r>
              <w:rPr>
                <w:rFonts w:ascii="宋体" w:eastAsia="宋体" w:hAnsi="宋体" w:cs="宋体" w:hint="eastAsia"/>
                <w:highlight w:val="none"/>
              </w:rPr>
              <w:t>“文件创建标识码”一致</w:t>
            </w:r>
            <w:r>
              <w:rPr>
                <w:rFonts w:ascii="宋体" w:eastAsia="宋体" w:hAnsi="宋体" w:cs="宋体" w:hint="eastAsia"/>
                <w:highlight w:val="none"/>
                <w:lang w:eastAsia="zh-CN"/>
              </w:rPr>
              <w:t>的</w:t>
            </w:r>
            <w:r>
              <w:rPr>
                <w:rFonts w:ascii="宋体" w:eastAsia="宋体" w:hAnsi="宋体" w:cs="宋体" w:hint="eastAsia"/>
                <w:highlight w:val="none"/>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13</w:t>
            </w:r>
          </w:p>
        </w:tc>
        <w:tc>
          <w:tcPr>
            <w:tcW w:w="8284" w:type="dxa"/>
            <w:tcBorders>
              <w:top w:val="single" w:sz="8" w:space="0" w:color="000000"/>
              <w:left w:val="single" w:sz="8" w:space="0" w:color="000000"/>
              <w:bottom w:val="single" w:sz="8" w:space="0" w:color="000000"/>
              <w:right w:val="single" w:sz="8" w:space="0" w:color="000000"/>
            </w:tcBorders>
          </w:tcPr>
          <w:p>
            <w:pPr>
              <w:jc w:val="both"/>
              <w:textAlignment w:val="top"/>
              <w:rPr>
                <w:rFonts w:ascii="宋体" w:eastAsia="宋体" w:hAnsi="宋体" w:cs="宋体" w:hint="eastAsia"/>
                <w:szCs w:val="21"/>
                <w:highlight w:val="none"/>
              </w:rPr>
            </w:pPr>
            <w:r>
              <w:rPr>
                <w:rFonts w:ascii="宋体" w:eastAsia="宋体" w:hAnsi="宋体" w:cs="宋体" w:hint="eastAsia"/>
                <w:highlight w:val="none"/>
              </w:rPr>
              <w:t>法律、法规、规章、规范性文件规定的其他情形。</w:t>
            </w:r>
          </w:p>
        </w:tc>
      </w:tr>
    </w:tbl>
    <w:p>
      <w:pPr>
        <w:pStyle w:val="NormalWeb"/>
        <w:jc w:val="center"/>
        <w:outlineLvl w:val="1"/>
        <w:rPr>
          <w:rFonts w:ascii="宋体" w:eastAsia="宋体" w:hAnsi="宋体" w:cs="宋体" w:hint="eastAsia"/>
          <w:sz w:val="40"/>
          <w:szCs w:val="40"/>
          <w:highlight w:val="none"/>
        </w:rPr>
      </w:pPr>
      <w:r>
        <w:rPr>
          <w:rFonts w:ascii="宋体" w:eastAsia="宋体" w:hAnsi="宋体" w:cs="宋体" w:hint="eastAsia"/>
          <w:sz w:val="40"/>
          <w:szCs w:val="40"/>
          <w:highlight w:val="none"/>
        </w:rPr>
        <w:t>评标信息</w:t>
      </w:r>
    </w:p>
    <w:tbl>
      <w:tblPr>
        <w:tblStyle w:val="TableNormal"/>
        <w:tblW w:w="9078" w:type="dxa"/>
        <w:jc w:val="center"/>
        <w:tblCellSpacing w:w="0" w:type="dxa"/>
        <w:tblCellMar>
          <w:top w:w="45" w:type="dxa"/>
          <w:left w:w="45" w:type="dxa"/>
          <w:bottom w:w="45" w:type="dxa"/>
          <w:right w:w="45" w:type="dxa"/>
        </w:tblCellMar>
      </w:tblPr>
      <w:tblGrid>
        <w:gridCol w:w="8892"/>
        <w:gridCol w:w="186"/>
      </w:tblGrid>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vAlign w:val="center"/>
          </w:tcPr>
          <w:p>
            <w:pPr>
              <w:rPr>
                <w:rFonts w:ascii="宋体" w:eastAsia="宋体" w:hAnsi="宋体" w:cs="宋体" w:hint="eastAsia"/>
                <w:b/>
                <w:bCs/>
                <w:highlight w:val="none"/>
              </w:rPr>
            </w:pPr>
            <w:r>
              <w:rPr>
                <w:rFonts w:ascii="宋体" w:eastAsia="宋体" w:hAnsi="宋体" w:cs="宋体" w:hint="eastAsia"/>
                <w:b/>
                <w:bCs/>
                <w:highlight w:val="none"/>
              </w:rPr>
              <w:t>评标方法：最低价法/综合评分法（新价格分算法）</w:t>
            </w:r>
          </w:p>
        </w:tc>
        <w:tc>
          <w:tcPr>
            <w:tcW w:w="0" w:type="auto"/>
            <w:vAlign w:val="center"/>
          </w:tcPr>
          <w:p>
            <w:pPr>
              <w:jc w:val="right"/>
              <w:rPr>
                <w:rFonts w:ascii="宋体" w:eastAsia="宋体" w:hAnsi="宋体" w:cs="宋体" w:hint="eastAsia"/>
                <w:b/>
                <w:bCs/>
                <w:highlight w:val="none"/>
              </w:rPr>
            </w:pPr>
          </w:p>
        </w:tc>
      </w:tr>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gridSpan w:val="2"/>
            <w:vAlign w:val="center"/>
          </w:tcPr>
          <w:p>
            <w:pPr>
              <w:spacing w:line="324" w:lineRule="auto"/>
              <w:ind w:firstLine="420"/>
              <w:rPr>
                <w:rFonts w:ascii="宋体" w:eastAsia="宋体" w:hAnsi="宋体" w:cs="宋体" w:hint="eastAsia"/>
                <w:szCs w:val="21"/>
                <w:highlight w:val="none"/>
              </w:rPr>
            </w:pPr>
            <w:r>
              <w:rPr>
                <w:rFonts w:ascii="宋体" w:eastAsia="宋体" w:hAnsi="宋体" w:cs="宋体" w:hint="eastAsia"/>
                <w:szCs w:val="21"/>
                <w:highlight w:val="none"/>
              </w:rPr>
              <w:t xml:space="preserve">综合评分法，是指投标文件满足招标文件全部实质性要求，且按照评审因素的量化指标评审得分最高的投标人为中标候选人的评标方法。 </w:t>
            </w:r>
          </w:p>
          <w:p>
            <w:pPr>
              <w:ind w:firstLine="420"/>
              <w:rPr>
                <w:rFonts w:ascii="宋体" w:eastAsia="宋体" w:hAnsi="宋体" w:cs="宋体" w:hint="eastAsia"/>
                <w:szCs w:val="21"/>
                <w:highlight w:val="none"/>
              </w:rPr>
            </w:pPr>
            <w:r>
              <w:rPr>
                <w:rFonts w:ascii="宋体" w:eastAsia="宋体" w:hAnsi="宋体" w:cs="宋体" w:hint="eastAsia"/>
                <w:szCs w:val="21"/>
                <w:highlight w:val="none"/>
              </w:rPr>
              <w:t>价格分计算方法：</w:t>
            </w:r>
          </w:p>
          <w:p>
            <w:pPr>
              <w:pStyle w:val="NormalWeb"/>
              <w:spacing w:line="324" w:lineRule="auto"/>
              <w:ind w:left="420"/>
              <w:rPr>
                <w:rFonts w:ascii="宋体" w:eastAsia="宋体" w:hAnsi="宋体" w:cs="宋体" w:hint="eastAsia"/>
                <w:kern w:val="2"/>
                <w:sz w:val="21"/>
                <w:szCs w:val="21"/>
                <w:highlight w:val="none"/>
              </w:rPr>
            </w:pPr>
            <w:r>
              <w:rPr>
                <w:rFonts w:ascii="宋体" w:eastAsia="宋体" w:hAnsi="宋体" w:cs="宋体" w:hint="eastAsia"/>
                <w:kern w:val="2"/>
                <w:sz w:val="21"/>
                <w:szCs w:val="21"/>
                <w:highlight w:val="none"/>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ascii="宋体" w:eastAsia="宋体" w:hAnsi="宋体" w:cs="宋体" w:hint="eastAsia"/>
                <w:kern w:val="2"/>
                <w:sz w:val="21"/>
                <w:szCs w:val="21"/>
                <w:highlight w:val="none"/>
              </w:rPr>
            </w:pPr>
            <w:r>
              <w:rPr>
                <w:rFonts w:ascii="宋体" w:eastAsia="宋体" w:hAnsi="宋体" w:cs="宋体" w:hint="eastAsia"/>
                <w:kern w:val="2"/>
                <w:sz w:val="21"/>
                <w:szCs w:val="21"/>
                <w:highlight w:val="none"/>
              </w:rPr>
              <w:t xml:space="preserve">投标报价得分=(评标基准价／投标报价)×100 </w:t>
            </w:r>
          </w:p>
          <w:p>
            <w:pPr>
              <w:pStyle w:val="NormalWeb"/>
              <w:spacing w:line="324" w:lineRule="auto"/>
              <w:ind w:left="420"/>
              <w:rPr>
                <w:rFonts w:ascii="宋体" w:eastAsia="宋体" w:hAnsi="宋体" w:cs="宋体" w:hint="eastAsia"/>
                <w:kern w:val="2"/>
                <w:sz w:val="21"/>
                <w:szCs w:val="21"/>
                <w:highlight w:val="none"/>
              </w:rPr>
            </w:pPr>
            <w:r>
              <w:rPr>
                <w:rFonts w:ascii="宋体" w:eastAsia="宋体" w:hAnsi="宋体" w:cs="宋体" w:hint="eastAsia"/>
                <w:kern w:val="2"/>
                <w:sz w:val="21"/>
                <w:szCs w:val="21"/>
                <w:highlight w:val="none"/>
              </w:rPr>
              <w:t xml:space="preserve">评标总得分＝F1×A1＋F2×A2＋……＋Fn×An </w:t>
            </w:r>
          </w:p>
          <w:p>
            <w:pPr>
              <w:pStyle w:val="NormalWeb"/>
              <w:spacing w:line="324" w:lineRule="auto"/>
              <w:ind w:left="420"/>
              <w:rPr>
                <w:rFonts w:ascii="宋体" w:eastAsia="宋体" w:hAnsi="宋体" w:cs="宋体" w:hint="eastAsia"/>
                <w:kern w:val="2"/>
                <w:sz w:val="21"/>
                <w:szCs w:val="21"/>
                <w:highlight w:val="none"/>
              </w:rPr>
            </w:pPr>
            <w:r>
              <w:rPr>
                <w:rFonts w:ascii="宋体" w:eastAsia="宋体" w:hAnsi="宋体" w:cs="宋体" w:hint="eastAsia"/>
                <w:kern w:val="2"/>
                <w:sz w:val="21"/>
                <w:szCs w:val="21"/>
                <w:highlight w:val="none"/>
              </w:rPr>
              <w:t xml:space="preserve">F1、F2……Fn分别为各项评审因素的得分； </w:t>
            </w:r>
          </w:p>
          <w:p>
            <w:pPr>
              <w:pStyle w:val="NormalWeb"/>
              <w:spacing w:line="324" w:lineRule="auto"/>
              <w:ind w:left="420"/>
              <w:rPr>
                <w:rFonts w:ascii="宋体" w:eastAsia="宋体" w:hAnsi="宋体" w:cs="宋体" w:hint="eastAsia"/>
                <w:kern w:val="2"/>
                <w:sz w:val="21"/>
                <w:szCs w:val="21"/>
                <w:highlight w:val="none"/>
              </w:rPr>
            </w:pPr>
            <w:r>
              <w:rPr>
                <w:rFonts w:ascii="宋体" w:eastAsia="宋体" w:hAnsi="宋体" w:cs="宋体" w:hint="eastAsia"/>
                <w:kern w:val="2"/>
                <w:sz w:val="21"/>
                <w:szCs w:val="21"/>
                <w:highlight w:val="none"/>
              </w:rPr>
              <w:t xml:space="preserve">A1、A2、……An 分别为各项评审因素所占的权重(A1＋A2＋……＋An＝1)。 </w:t>
            </w:r>
          </w:p>
          <w:p>
            <w:pPr>
              <w:pStyle w:val="NormalWeb"/>
              <w:spacing w:line="324" w:lineRule="auto"/>
              <w:ind w:left="420"/>
              <w:rPr>
                <w:rFonts w:ascii="宋体" w:eastAsia="宋体" w:hAnsi="宋体" w:cs="宋体" w:hint="eastAsia"/>
                <w:kern w:val="2"/>
                <w:sz w:val="21"/>
                <w:szCs w:val="21"/>
                <w:highlight w:val="none"/>
              </w:rPr>
            </w:pPr>
            <w:r>
              <w:rPr>
                <w:rFonts w:ascii="宋体" w:eastAsia="宋体" w:hAnsi="宋体" w:cs="宋体" w:hint="eastAsia"/>
                <w:kern w:val="2"/>
                <w:sz w:val="21"/>
                <w:szCs w:val="21"/>
                <w:highlight w:val="none"/>
              </w:rPr>
              <w:t xml:space="preserve">评标过程中，不得去掉报价中的最高报价和最低报价。 </w:t>
            </w:r>
          </w:p>
          <w:p>
            <w:pPr>
              <w:pStyle w:val="NormalWeb"/>
              <w:spacing w:line="324" w:lineRule="auto"/>
              <w:ind w:left="420"/>
              <w:rPr>
                <w:rFonts w:ascii="宋体" w:eastAsia="宋体" w:hAnsi="宋体" w:cs="宋体" w:hint="eastAsia"/>
                <w:sz w:val="21"/>
                <w:szCs w:val="21"/>
                <w:highlight w:val="none"/>
              </w:rPr>
            </w:pPr>
            <w:r>
              <w:rPr>
                <w:rFonts w:ascii="宋体" w:eastAsia="宋体" w:hAnsi="宋体" w:cs="宋体" w:hint="eastAsia"/>
                <w:kern w:val="2"/>
                <w:sz w:val="21"/>
                <w:szCs w:val="21"/>
                <w:highlight w:val="none"/>
              </w:rPr>
              <w:t>此方法适用于货物类、服务类、工程类项目。</w:t>
            </w:r>
          </w:p>
        </w:tc>
      </w:tr>
    </w:tbl>
    <w:p>
      <w:pPr>
        <w:rPr>
          <w:rFonts w:ascii="宋体" w:eastAsia="宋体" w:hAnsi="宋体" w:cs="宋体" w:hint="eastAsia"/>
          <w:vanish/>
          <w:highlight w:val="none"/>
        </w:rPr>
      </w:pP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549"/>
        <w:gridCol w:w="549"/>
        <w:gridCol w:w="1443"/>
        <w:gridCol w:w="816"/>
        <w:gridCol w:w="5721"/>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549"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highlight w:val="none"/>
              </w:rPr>
            </w:pPr>
            <w:r>
              <w:rPr>
                <w:rFonts w:ascii="宋体" w:eastAsia="宋体" w:hAnsi="宋体" w:cs="宋体" w:hint="eastAsia"/>
                <w:b/>
                <w:bCs/>
                <w:highlight w:val="none"/>
              </w:rPr>
              <w:t>序号</w:t>
            </w:r>
          </w:p>
        </w:tc>
        <w:tc>
          <w:tcPr>
            <w:tcW w:w="2808"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highlight w:val="none"/>
              </w:rPr>
            </w:pPr>
            <w:r>
              <w:rPr>
                <w:rFonts w:ascii="宋体" w:eastAsia="宋体" w:hAnsi="宋体" w:cs="宋体" w:hint="eastAsia"/>
                <w:b/>
                <w:bCs/>
                <w:highlight w:val="none"/>
              </w:rPr>
              <w:t>评分项</w:t>
            </w:r>
          </w:p>
        </w:tc>
        <w:tc>
          <w:tcPr>
            <w:tcW w:w="5721"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highlight w:val="none"/>
              </w:rPr>
            </w:pPr>
            <w:r>
              <w:rPr>
                <w:rFonts w:ascii="宋体" w:eastAsia="宋体" w:hAnsi="宋体" w:cs="宋体" w:hint="eastAsia"/>
                <w:b/>
                <w:bCs/>
                <w:highlight w:val="none"/>
              </w:rPr>
              <w:t>权重(%)</w:t>
            </w:r>
          </w:p>
        </w:tc>
      </w:tr>
      <w:tr>
        <w:tblPrEx>
          <w:tblW w:w="9078" w:type="dxa"/>
          <w:jc w:val="center"/>
          <w:tblCellMar>
            <w:top w:w="20" w:type="dxa"/>
            <w:left w:w="108" w:type="dxa"/>
            <w:bottom w:w="20" w:type="dxa"/>
            <w:right w:w="108" w:type="dxa"/>
          </w:tblCellMar>
        </w:tblPrEx>
        <w:trPr>
          <w:jc w:val="center"/>
        </w:trPr>
        <w:tc>
          <w:tcPr>
            <w:tcW w:w="549"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1</w:t>
            </w:r>
          </w:p>
        </w:tc>
        <w:tc>
          <w:tcPr>
            <w:tcW w:w="280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价格</w:t>
            </w:r>
          </w:p>
        </w:tc>
        <w:tc>
          <w:tcPr>
            <w:tcW w:w="5721"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4F81BD" w:themeColor="accent1"/>
                <w:highlight w:val="none"/>
                <w14:textFill>
                  <w14:solidFill>
                    <w14:schemeClr w14:val="accent1"/>
                  </w14:solidFill>
                </w14:textFill>
              </w:rPr>
              <w:t>30</w:t>
            </w:r>
          </w:p>
        </w:tc>
      </w:tr>
      <w:tr>
        <w:tblPrEx>
          <w:tblW w:w="9078" w:type="dxa"/>
          <w:jc w:val="center"/>
          <w:tblCellMar>
            <w:top w:w="20" w:type="dxa"/>
            <w:left w:w="108" w:type="dxa"/>
            <w:bottom w:w="20" w:type="dxa"/>
            <w:right w:w="108" w:type="dxa"/>
          </w:tblCellMar>
        </w:tblPrEx>
        <w:trPr>
          <w:jc w:val="center"/>
        </w:trPr>
        <w:tc>
          <w:tcPr>
            <w:tcW w:w="549"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2</w:t>
            </w:r>
          </w:p>
        </w:tc>
        <w:tc>
          <w:tcPr>
            <w:tcW w:w="280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技术部分</w:t>
            </w:r>
          </w:p>
        </w:tc>
        <w:tc>
          <w:tcPr>
            <w:tcW w:w="5721"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default"/>
                <w:b/>
                <w:bCs/>
                <w:color w:val="0000FF"/>
                <w:highlight w:val="none"/>
                <w:lang w:val="en-US" w:eastAsia="zh-CN"/>
              </w:rPr>
            </w:pPr>
            <w:r>
              <w:rPr>
                <w:rFonts w:ascii="宋体" w:eastAsia="宋体" w:hAnsi="宋体" w:cs="宋体" w:hint="eastAsia"/>
                <w:b/>
                <w:bCs/>
                <w:color w:val="4F81BD" w:themeColor="accent1"/>
                <w:highlight w:val="none"/>
                <w:lang w:val="en-US" w:eastAsia="zh-CN"/>
                <w14:textFill>
                  <w14:solidFill>
                    <w14:schemeClr w14:val="accent1"/>
                  </w14:solidFill>
                </w14:textFill>
              </w:rPr>
              <w:t>48</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54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序号</w:t>
            </w:r>
          </w:p>
        </w:tc>
        <w:tc>
          <w:tcPr>
            <w:tcW w:w="144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评分因素</w:t>
            </w:r>
          </w:p>
        </w:tc>
        <w:tc>
          <w:tcPr>
            <w:tcW w:w="816"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权重(%)</w:t>
            </w:r>
          </w:p>
        </w:tc>
        <w:tc>
          <w:tcPr>
            <w:tcW w:w="57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评分准则</w:t>
            </w:r>
          </w:p>
        </w:tc>
      </w:tr>
      <w:tr>
        <w:tblPrEx>
          <w:tblW w:w="9078" w:type="dxa"/>
          <w:jc w:val="center"/>
          <w:tblCellMar>
            <w:top w:w="20" w:type="dxa"/>
            <w:left w:w="108" w:type="dxa"/>
            <w:bottom w:w="20" w:type="dxa"/>
            <w:right w:w="108" w:type="dxa"/>
          </w:tblCellMar>
        </w:tblPrEx>
        <w:trPr>
          <w:trHeight w:val="1692"/>
          <w:jc w:val="center"/>
        </w:trPr>
        <w:tc>
          <w:tcPr>
            <w:tcW w:w="549"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549"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hint="eastAsia"/>
                <w:highlight w:val="none"/>
              </w:rPr>
            </w:pPr>
            <w:r>
              <w:rPr>
                <w:rFonts w:ascii="宋体" w:eastAsia="宋体" w:hAnsi="宋体" w:cs="宋体" w:hint="eastAsia"/>
                <w:highlight w:val="none"/>
              </w:rPr>
              <w:t>1</w:t>
            </w:r>
          </w:p>
        </w:tc>
        <w:tc>
          <w:tcPr>
            <w:tcW w:w="1443"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hint="eastAsia"/>
                <w:highlight w:val="none"/>
              </w:rPr>
            </w:pPr>
            <w:r>
              <w:rPr>
                <w:rFonts w:ascii="宋体" w:hAnsi="宋体" w:hint="eastAsia"/>
                <w:color w:val="000000"/>
                <w:sz w:val="24"/>
                <w:szCs w:val="24"/>
                <w:highlight w:val="none"/>
              </w:rPr>
              <w:t>技术要求偏离表</w:t>
            </w:r>
          </w:p>
        </w:tc>
        <w:tc>
          <w:tcPr>
            <w:tcW w:w="816"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color w:val="4F81BD" w:themeColor="accent1"/>
                <w:highlight w:val="none"/>
                <w14:textFill>
                  <w14:solidFill>
                    <w14:schemeClr w14:val="accent1"/>
                  </w14:solidFill>
                </w14:textFill>
              </w:rPr>
            </w:pPr>
            <w:r>
              <w:rPr>
                <w:rFonts w:ascii="宋体" w:hAnsi="宋体" w:cs="宋体" w:hint="eastAsia"/>
                <w:sz w:val="24"/>
                <w:szCs w:val="24"/>
                <w:highlight w:val="none"/>
              </w:rPr>
              <w:t>4</w:t>
            </w:r>
            <w:r>
              <w:rPr>
                <w:rFonts w:ascii="宋体" w:hAnsi="宋体" w:cs="宋体"/>
                <w:sz w:val="24"/>
                <w:szCs w:val="24"/>
                <w:highlight w:val="none"/>
              </w:rPr>
              <w:t>0</w:t>
            </w:r>
          </w:p>
        </w:tc>
        <w:tc>
          <w:tcPr>
            <w:tcW w:w="5721" w:type="dxa"/>
            <w:tcBorders>
              <w:top w:val="outset" w:sz="6" w:space="0" w:color="000000"/>
              <w:left w:val="outset" w:sz="6" w:space="0" w:color="000000"/>
              <w:bottom w:val="outset" w:sz="6" w:space="0" w:color="000000"/>
              <w:right w:val="outset" w:sz="6" w:space="0" w:color="000000"/>
            </w:tcBorders>
            <w:vAlign w:val="top"/>
          </w:tcPr>
          <w:p>
            <w:pPr>
              <w:rPr>
                <w:rFonts w:ascii="宋体" w:hAnsi="宋体" w:hint="eastAsia"/>
                <w:sz w:val="24"/>
                <w:szCs w:val="24"/>
                <w:highlight w:val="none"/>
              </w:rPr>
            </w:pPr>
            <w:r>
              <w:rPr>
                <w:rFonts w:ascii="宋体" w:hAnsi="宋体" w:hint="eastAsia"/>
                <w:sz w:val="24"/>
                <w:szCs w:val="24"/>
                <w:highlight w:val="none"/>
              </w:rPr>
              <w:t>（一）评分内容：</w:t>
            </w:r>
          </w:p>
          <w:p>
            <w:pPr>
              <w:rPr>
                <w:rFonts w:ascii="宋体" w:hAnsi="宋体" w:hint="eastAsia"/>
                <w:color w:val="000000"/>
                <w:sz w:val="24"/>
                <w:szCs w:val="24"/>
                <w:highlight w:val="none"/>
              </w:rPr>
            </w:pPr>
            <w:r>
              <w:rPr>
                <w:rFonts w:ascii="宋体" w:hAnsi="宋体"/>
                <w:color w:val="000000"/>
                <w:sz w:val="24"/>
                <w:szCs w:val="24"/>
                <w:highlight w:val="none"/>
              </w:rPr>
              <w:t>1</w:t>
            </w:r>
            <w:r>
              <w:rPr>
                <w:rFonts w:ascii="宋体" w:hAnsi="宋体" w:hint="eastAsia"/>
                <w:color w:val="000000"/>
                <w:sz w:val="24"/>
                <w:szCs w:val="24"/>
                <w:highlight w:val="none"/>
              </w:rPr>
              <w:t>、投标人应按照技术要求如实填写《技术要求偏离表》，评审委员会根据技术需求参数响应情况进行打分。各项技术参数指标及要求全部满足的得100分，一般技术参数每项负偏离扣0.6分，“▲”重要技术参数每项负偏离扣5分，扣完为止。</w:t>
            </w:r>
          </w:p>
          <w:p>
            <w:pPr>
              <w:rPr>
                <w:rFonts w:ascii="宋体" w:eastAsia="宋体" w:hAnsi="宋体" w:cs="宋体" w:hint="eastAsia"/>
                <w:highlight w:val="none"/>
                <w:lang w:eastAsia="zh-CN"/>
              </w:rPr>
            </w:pPr>
            <w:r>
              <w:rPr>
                <w:rFonts w:ascii="宋体" w:hAnsi="宋体" w:hint="eastAsia"/>
                <w:color w:val="000000"/>
                <w:sz w:val="24"/>
                <w:szCs w:val="24"/>
                <w:highlight w:val="none"/>
              </w:rPr>
              <w:t>【特别提醒】投标人的“技术规格响应情况”“技术规格偏离情况”等必须与客观实际保持一致，响应不实且情节严重的，经查实，将依法记入供应商诚信档案或受到行政处罚。</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shd w:val="clear" w:color="auto" w:fill="auto"/>
            <w:vAlign w:val="center"/>
          </w:tcPr>
          <w:p>
            <w:pPr>
              <w:wordWrap w:val="0"/>
              <w:jc w:val="center"/>
              <w:textAlignment w:val="top"/>
              <w:rPr>
                <w:rFonts w:ascii="宋体" w:eastAsia="宋体" w:hAnsi="宋体" w:cs="宋体" w:hint="eastAsia"/>
                <w:sz w:val="24"/>
                <w:szCs w:val="21"/>
                <w:highlight w:val="none"/>
                <w:lang w:val="en-US" w:eastAsia="zh-CN" w:bidi="ar-SA"/>
              </w:rPr>
            </w:pPr>
            <w:r>
              <w:rPr>
                <w:rFonts w:ascii="宋体" w:eastAsia="宋体" w:hAnsi="宋体" w:cs="宋体" w:hint="eastAsia"/>
                <w:szCs w:val="21"/>
                <w:highlight w:val="none"/>
              </w:rPr>
              <w:t>2</w:t>
            </w:r>
          </w:p>
        </w:tc>
        <w:tc>
          <w:tcPr>
            <w:tcW w:w="1443"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center"/>
              <w:rPr>
                <w:rFonts w:ascii="宋体" w:eastAsia="宋体" w:hAnsi="宋体" w:cs="宋体" w:hint="eastAsia"/>
                <w:sz w:val="24"/>
                <w:szCs w:val="21"/>
                <w:highlight w:val="none"/>
                <w:lang w:val="en-US" w:eastAsia="zh-CN" w:bidi="ar-SA"/>
              </w:rPr>
            </w:pPr>
            <w:r>
              <w:rPr>
                <w:rFonts w:ascii="宋体" w:hAnsi="宋体" w:hint="eastAsia"/>
                <w:color w:val="000000"/>
                <w:sz w:val="24"/>
                <w:szCs w:val="24"/>
                <w:highlight w:val="none"/>
              </w:rPr>
              <w:t>投标产品整体先进性评价</w:t>
            </w:r>
          </w:p>
        </w:tc>
        <w:tc>
          <w:tcPr>
            <w:tcW w:w="816" w:type="dxa"/>
            <w:tcBorders>
              <w:top w:val="single" w:sz="8" w:space="0" w:color="000000"/>
              <w:left w:val="single" w:sz="8" w:space="0" w:color="000000"/>
              <w:bottom w:val="single" w:sz="8" w:space="0" w:color="000000"/>
              <w:right w:val="single" w:sz="8" w:space="0" w:color="000000"/>
            </w:tcBorders>
            <w:shd w:val="clear" w:color="auto" w:fill="auto"/>
            <w:vAlign w:val="center"/>
          </w:tcPr>
          <w:p>
            <w:pPr>
              <w:wordWrap w:val="0"/>
              <w:jc w:val="center"/>
              <w:rPr>
                <w:rFonts w:ascii="宋体" w:eastAsia="宋体" w:hAnsi="宋体" w:cs="宋体" w:hint="eastAsia"/>
                <w:sz w:val="24"/>
                <w:szCs w:val="21"/>
                <w:highlight w:val="none"/>
                <w:lang w:val="en-US" w:eastAsia="zh-CN" w:bidi="ar-SA"/>
              </w:rPr>
            </w:pPr>
            <w:r>
              <w:rPr>
                <w:rFonts w:ascii="宋体" w:hAnsi="宋体" w:cs="宋体"/>
                <w:sz w:val="24"/>
                <w:szCs w:val="24"/>
                <w:highlight w:val="none"/>
              </w:rPr>
              <w:t>4</w:t>
            </w:r>
          </w:p>
        </w:tc>
        <w:tc>
          <w:tcPr>
            <w:tcW w:w="5721" w:type="dxa"/>
            <w:tcBorders>
              <w:top w:val="single" w:sz="8" w:space="0" w:color="000000"/>
              <w:left w:val="single" w:sz="8" w:space="0" w:color="000000"/>
              <w:bottom w:val="single" w:sz="8" w:space="0" w:color="000000"/>
              <w:right w:val="single" w:sz="8" w:space="0" w:color="000000"/>
            </w:tcBorders>
            <w:shd w:val="clear" w:color="auto" w:fill="auto"/>
            <w:vAlign w:val="top"/>
          </w:tcPr>
          <w:p>
            <w:pPr>
              <w:rPr>
                <w:rFonts w:ascii="宋体" w:hAnsi="宋体" w:hint="eastAsia"/>
                <w:sz w:val="24"/>
                <w:szCs w:val="24"/>
                <w:highlight w:val="none"/>
              </w:rPr>
            </w:pPr>
            <w:r>
              <w:rPr>
                <w:rFonts w:ascii="宋体" w:hAnsi="宋体" w:hint="eastAsia"/>
                <w:sz w:val="24"/>
                <w:szCs w:val="24"/>
                <w:highlight w:val="none"/>
              </w:rPr>
              <w:t>（一）评分内容：</w:t>
            </w:r>
          </w:p>
          <w:p>
            <w:pPr>
              <w:rPr>
                <w:rFonts w:ascii="宋体" w:hAnsi="宋体" w:hint="eastAsia"/>
                <w:sz w:val="24"/>
                <w:szCs w:val="24"/>
                <w:highlight w:val="none"/>
              </w:rPr>
            </w:pPr>
            <w:r>
              <w:rPr>
                <w:rFonts w:ascii="宋体" w:hAnsi="宋体" w:hint="eastAsia"/>
                <w:sz w:val="24"/>
                <w:szCs w:val="24"/>
                <w:highlight w:val="none"/>
              </w:rPr>
              <w:t>投标人针对本项目投标的所有产品进行说明，包括但不限于：</w:t>
            </w:r>
          </w:p>
          <w:p>
            <w:pPr>
              <w:rPr>
                <w:rFonts w:ascii="宋体" w:hAnsi="宋体" w:hint="eastAsia"/>
                <w:sz w:val="24"/>
                <w:szCs w:val="24"/>
                <w:highlight w:val="none"/>
              </w:rPr>
            </w:pPr>
            <w:r>
              <w:rPr>
                <w:rFonts w:ascii="宋体" w:hAnsi="宋体" w:hint="eastAsia"/>
                <w:sz w:val="24"/>
                <w:szCs w:val="24"/>
                <w:highlight w:val="none"/>
              </w:rPr>
              <w:t>1、品牌；</w:t>
            </w:r>
          </w:p>
          <w:p>
            <w:pPr>
              <w:rPr>
                <w:rFonts w:ascii="宋体" w:hAnsi="宋体" w:hint="eastAsia"/>
                <w:sz w:val="24"/>
                <w:szCs w:val="24"/>
                <w:highlight w:val="none"/>
              </w:rPr>
            </w:pPr>
            <w:r>
              <w:rPr>
                <w:rFonts w:ascii="宋体" w:hAnsi="宋体" w:hint="eastAsia"/>
                <w:sz w:val="24"/>
                <w:szCs w:val="24"/>
                <w:highlight w:val="none"/>
              </w:rPr>
              <w:t>2、口碑；</w:t>
            </w:r>
          </w:p>
          <w:p>
            <w:pPr>
              <w:rPr>
                <w:rFonts w:ascii="宋体" w:hAnsi="宋体" w:hint="eastAsia"/>
                <w:sz w:val="24"/>
                <w:szCs w:val="24"/>
                <w:highlight w:val="none"/>
              </w:rPr>
            </w:pPr>
            <w:r>
              <w:rPr>
                <w:rFonts w:ascii="宋体" w:hAnsi="宋体" w:hint="eastAsia"/>
                <w:sz w:val="24"/>
                <w:szCs w:val="24"/>
                <w:highlight w:val="none"/>
              </w:rPr>
              <w:t>3、质量；</w:t>
            </w:r>
          </w:p>
          <w:p>
            <w:pPr>
              <w:rPr>
                <w:rFonts w:ascii="宋体" w:hAnsi="宋体" w:hint="eastAsia"/>
                <w:sz w:val="24"/>
                <w:szCs w:val="24"/>
                <w:highlight w:val="none"/>
              </w:rPr>
            </w:pPr>
            <w:r>
              <w:rPr>
                <w:rFonts w:ascii="宋体" w:hAnsi="宋体" w:hint="eastAsia"/>
                <w:sz w:val="24"/>
                <w:szCs w:val="24"/>
                <w:highlight w:val="none"/>
              </w:rPr>
              <w:t>4、产品优势。</w:t>
            </w:r>
          </w:p>
          <w:p>
            <w:pPr>
              <w:rPr>
                <w:rFonts w:ascii="宋体" w:hAnsi="宋体" w:hint="eastAsia"/>
                <w:sz w:val="24"/>
                <w:szCs w:val="24"/>
                <w:highlight w:val="none"/>
              </w:rPr>
            </w:pPr>
            <w:r>
              <w:rPr>
                <w:rFonts w:ascii="宋体" w:hAnsi="宋体" w:hint="eastAsia"/>
                <w:sz w:val="24"/>
                <w:szCs w:val="24"/>
                <w:highlight w:val="none"/>
              </w:rPr>
              <w:t>（二）评审标准：</w:t>
            </w:r>
          </w:p>
          <w:p>
            <w:pPr>
              <w:rPr>
                <w:rFonts w:ascii="宋体" w:hAnsi="宋体" w:hint="eastAsia"/>
                <w:sz w:val="24"/>
                <w:szCs w:val="24"/>
                <w:highlight w:val="none"/>
              </w:rPr>
            </w:pPr>
            <w:r>
              <w:rPr>
                <w:rFonts w:ascii="宋体" w:hAnsi="宋体" w:hint="eastAsia"/>
                <w:sz w:val="24"/>
                <w:szCs w:val="24"/>
                <w:highlight w:val="none"/>
              </w:rPr>
              <w:t>满足以上四项内容得</w:t>
            </w:r>
            <w:r>
              <w:rPr>
                <w:rFonts w:ascii="宋体" w:hAnsi="宋体"/>
                <w:sz w:val="24"/>
                <w:szCs w:val="24"/>
                <w:highlight w:val="none"/>
              </w:rPr>
              <w:t>80</w:t>
            </w:r>
            <w:r>
              <w:rPr>
                <w:rFonts w:ascii="宋体" w:hAnsi="宋体" w:hint="eastAsia"/>
                <w:sz w:val="24"/>
                <w:szCs w:val="24"/>
                <w:highlight w:val="none"/>
              </w:rPr>
              <w:t>分，满足以上三项内容得</w:t>
            </w:r>
            <w:r>
              <w:rPr>
                <w:rFonts w:ascii="宋体" w:hAnsi="宋体"/>
                <w:sz w:val="24"/>
                <w:szCs w:val="24"/>
                <w:highlight w:val="none"/>
              </w:rPr>
              <w:t>60</w:t>
            </w:r>
            <w:r>
              <w:rPr>
                <w:rFonts w:ascii="宋体" w:hAnsi="宋体" w:hint="eastAsia"/>
                <w:sz w:val="24"/>
                <w:szCs w:val="24"/>
                <w:highlight w:val="none"/>
              </w:rPr>
              <w:t>分，满足以上两项内容得</w:t>
            </w:r>
            <w:r>
              <w:rPr>
                <w:rFonts w:ascii="宋体" w:hAnsi="宋体"/>
                <w:sz w:val="24"/>
                <w:szCs w:val="24"/>
                <w:highlight w:val="none"/>
              </w:rPr>
              <w:t>40</w:t>
            </w:r>
            <w:r>
              <w:rPr>
                <w:rFonts w:ascii="宋体" w:hAnsi="宋体" w:hint="eastAsia"/>
                <w:sz w:val="24"/>
                <w:szCs w:val="24"/>
                <w:highlight w:val="none"/>
              </w:rPr>
              <w:t>分，满足以上一项内容或其他情况不得分，在此基础上，根据方案响应情况进一步评审：</w:t>
            </w:r>
          </w:p>
          <w:p>
            <w:pPr>
              <w:rPr>
                <w:rFonts w:ascii="宋体" w:hAnsi="宋体" w:hint="eastAsia"/>
                <w:sz w:val="24"/>
                <w:szCs w:val="24"/>
                <w:highlight w:val="none"/>
              </w:rPr>
            </w:pPr>
            <w:r>
              <w:rPr>
                <w:rFonts w:ascii="宋体" w:hAnsi="宋体" w:hint="eastAsia"/>
                <w:sz w:val="24"/>
                <w:szCs w:val="24"/>
                <w:highlight w:val="none"/>
              </w:rPr>
              <w:t>1、优评分标准:产品说明清晰，完善，具体，得20分；</w:t>
            </w:r>
          </w:p>
          <w:p>
            <w:pPr>
              <w:rPr>
                <w:rFonts w:ascii="宋体" w:hAnsi="宋体" w:hint="eastAsia"/>
                <w:sz w:val="24"/>
                <w:szCs w:val="24"/>
                <w:highlight w:val="none"/>
              </w:rPr>
            </w:pPr>
            <w:r>
              <w:rPr>
                <w:rFonts w:ascii="宋体" w:hAnsi="宋体" w:hint="eastAsia"/>
                <w:sz w:val="24"/>
                <w:szCs w:val="24"/>
                <w:highlight w:val="none"/>
              </w:rPr>
              <w:t>2、良评分标准: 产品说明较清晰，较完善，较具体，得10分；</w:t>
            </w:r>
          </w:p>
          <w:p>
            <w:pPr>
              <w:rPr>
                <w:rFonts w:ascii="宋体" w:hAnsi="宋体" w:hint="eastAsia"/>
                <w:sz w:val="24"/>
                <w:szCs w:val="24"/>
                <w:highlight w:val="none"/>
              </w:rPr>
            </w:pPr>
            <w:r>
              <w:rPr>
                <w:rFonts w:ascii="宋体" w:hAnsi="宋体" w:hint="eastAsia"/>
                <w:sz w:val="24"/>
                <w:szCs w:val="24"/>
                <w:highlight w:val="none"/>
              </w:rPr>
              <w:t>3、差评分标准：产品说明不清晰，不完善，不具体或未提供，不得分。</w:t>
            </w:r>
          </w:p>
          <w:p>
            <w:pPr>
              <w:rPr>
                <w:rFonts w:ascii="宋体" w:eastAsia="宋体" w:hAnsi="宋体" w:cs="宋体" w:hint="eastAsia"/>
                <w:sz w:val="24"/>
                <w:szCs w:val="24"/>
                <w:highlight w:val="none"/>
                <w:lang w:val="en-US" w:eastAsia="zh-CN" w:bidi="ar-SA"/>
              </w:rPr>
            </w:pPr>
            <w:r>
              <w:rPr>
                <w:rFonts w:ascii="宋体" w:hAnsi="宋体" w:hint="eastAsia"/>
                <w:sz w:val="24"/>
                <w:szCs w:val="24"/>
                <w:highlight w:val="none"/>
              </w:rPr>
              <w:t>如评审为差，评审专家须书面说明理由，并记录在档。</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szCs w:val="21"/>
                <w:highlight w:val="none"/>
              </w:rPr>
            </w:pPr>
            <w:r>
              <w:rPr>
                <w:rFonts w:ascii="宋体" w:hAnsi="宋体" w:cs="宋体" w:hint="eastAsia"/>
                <w:kern w:val="0"/>
                <w:sz w:val="24"/>
                <w:szCs w:val="24"/>
                <w:highlight w:val="none"/>
              </w:rPr>
              <w:t>3</w:t>
            </w:r>
          </w:p>
        </w:tc>
        <w:tc>
          <w:tcPr>
            <w:tcW w:w="1443"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highlight w:val="none"/>
              </w:rPr>
            </w:pPr>
            <w:r>
              <w:rPr>
                <w:rFonts w:ascii="宋体" w:hAnsi="宋体" w:hint="eastAsia"/>
                <w:color w:val="000000"/>
                <w:sz w:val="24"/>
                <w:szCs w:val="24"/>
                <w:highlight w:val="none"/>
              </w:rPr>
              <w:t>售后服务方案</w:t>
            </w:r>
          </w:p>
        </w:tc>
        <w:tc>
          <w:tcPr>
            <w:tcW w:w="816"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highlight w:val="none"/>
              </w:rPr>
            </w:pPr>
            <w:r>
              <w:rPr>
                <w:rFonts w:ascii="宋体" w:hAnsi="宋体" w:cs="宋体" w:hint="eastAsia"/>
                <w:sz w:val="24"/>
                <w:szCs w:val="24"/>
                <w:highlight w:val="none"/>
              </w:rPr>
              <w:t>4</w:t>
            </w:r>
          </w:p>
        </w:tc>
        <w:tc>
          <w:tcPr>
            <w:tcW w:w="5721" w:type="dxa"/>
            <w:tcBorders>
              <w:top w:val="single" w:sz="8" w:space="0" w:color="000000"/>
              <w:left w:val="single" w:sz="8" w:space="0" w:color="000000"/>
              <w:bottom w:val="single" w:sz="8" w:space="0" w:color="000000"/>
              <w:right w:val="single" w:sz="8" w:space="0" w:color="000000"/>
            </w:tcBorders>
            <w:vAlign w:val="top"/>
          </w:tcPr>
          <w:p>
            <w:pPr>
              <w:rPr>
                <w:rFonts w:ascii="宋体" w:hAnsi="宋体" w:hint="eastAsia"/>
                <w:sz w:val="24"/>
                <w:szCs w:val="24"/>
                <w:highlight w:val="none"/>
              </w:rPr>
            </w:pPr>
            <w:r>
              <w:rPr>
                <w:rFonts w:ascii="宋体" w:hAnsi="宋体" w:hint="eastAsia"/>
                <w:sz w:val="24"/>
                <w:szCs w:val="24"/>
                <w:highlight w:val="none"/>
              </w:rPr>
              <w:t>（一）评分内容：</w:t>
            </w:r>
          </w:p>
          <w:p>
            <w:pPr>
              <w:rPr>
                <w:rFonts w:ascii="宋体" w:hAnsi="宋体" w:hint="eastAsia"/>
                <w:sz w:val="24"/>
                <w:szCs w:val="24"/>
                <w:highlight w:val="none"/>
              </w:rPr>
            </w:pPr>
            <w:r>
              <w:rPr>
                <w:rFonts w:ascii="宋体" w:hAnsi="宋体" w:hint="eastAsia"/>
                <w:sz w:val="24"/>
                <w:szCs w:val="24"/>
                <w:highlight w:val="none"/>
              </w:rPr>
              <w:t>投标人提供售后服务方案，包括但不限于以下内容：</w:t>
            </w:r>
          </w:p>
          <w:p>
            <w:pPr>
              <w:rPr>
                <w:rFonts w:ascii="宋体" w:hAnsi="宋体" w:hint="eastAsia"/>
                <w:sz w:val="24"/>
                <w:szCs w:val="24"/>
                <w:highlight w:val="none"/>
              </w:rPr>
            </w:pPr>
            <w:r>
              <w:rPr>
                <w:rFonts w:ascii="宋体" w:hAnsi="宋体" w:hint="eastAsia"/>
                <w:sz w:val="24"/>
                <w:szCs w:val="24"/>
                <w:highlight w:val="none"/>
              </w:rPr>
              <w:t>（1）质量保证期和质量维护期服务承诺；</w:t>
            </w:r>
          </w:p>
          <w:p>
            <w:pPr>
              <w:rPr>
                <w:rFonts w:ascii="宋体" w:hAnsi="宋体" w:hint="eastAsia"/>
                <w:sz w:val="24"/>
                <w:szCs w:val="24"/>
                <w:highlight w:val="none"/>
              </w:rPr>
            </w:pPr>
            <w:r>
              <w:rPr>
                <w:rFonts w:ascii="宋体" w:hAnsi="宋体" w:hint="eastAsia"/>
                <w:sz w:val="24"/>
                <w:szCs w:val="24"/>
                <w:highlight w:val="none"/>
              </w:rPr>
              <w:t>（2）售后服务机构及维护人员配置；</w:t>
            </w:r>
          </w:p>
          <w:p>
            <w:pPr>
              <w:rPr>
                <w:rFonts w:ascii="宋体" w:hAnsi="宋体" w:hint="eastAsia"/>
                <w:sz w:val="24"/>
                <w:szCs w:val="24"/>
                <w:highlight w:val="none"/>
              </w:rPr>
            </w:pPr>
            <w:r>
              <w:rPr>
                <w:rFonts w:ascii="宋体" w:hAnsi="宋体" w:hint="eastAsia"/>
                <w:sz w:val="24"/>
                <w:szCs w:val="24"/>
                <w:highlight w:val="none"/>
              </w:rPr>
              <w:t>（3）售后服务应急措施；</w:t>
            </w:r>
          </w:p>
          <w:p>
            <w:pPr>
              <w:rPr>
                <w:rFonts w:ascii="宋体" w:hAnsi="宋体" w:hint="eastAsia"/>
                <w:sz w:val="24"/>
                <w:szCs w:val="24"/>
                <w:highlight w:val="none"/>
              </w:rPr>
            </w:pPr>
            <w:r>
              <w:rPr>
                <w:rFonts w:ascii="宋体" w:hAnsi="宋体" w:hint="eastAsia"/>
                <w:sz w:val="24"/>
                <w:szCs w:val="24"/>
                <w:highlight w:val="none"/>
              </w:rPr>
              <w:t>（4）故障或技术支持响应时间。</w:t>
            </w:r>
          </w:p>
          <w:p>
            <w:pPr>
              <w:rPr>
                <w:rFonts w:ascii="宋体" w:hAnsi="宋体" w:hint="eastAsia"/>
                <w:sz w:val="24"/>
                <w:szCs w:val="24"/>
                <w:highlight w:val="none"/>
              </w:rPr>
            </w:pPr>
            <w:r>
              <w:rPr>
                <w:rFonts w:ascii="宋体" w:hAnsi="宋体" w:hint="eastAsia"/>
                <w:sz w:val="24"/>
                <w:szCs w:val="24"/>
                <w:highlight w:val="none"/>
              </w:rPr>
              <w:t>（二）评审标准：</w:t>
            </w:r>
          </w:p>
          <w:p>
            <w:pPr>
              <w:rPr>
                <w:rFonts w:ascii="宋体" w:hAnsi="宋体" w:hint="eastAsia"/>
                <w:sz w:val="24"/>
                <w:szCs w:val="24"/>
                <w:highlight w:val="none"/>
              </w:rPr>
            </w:pPr>
            <w:r>
              <w:rPr>
                <w:rFonts w:ascii="宋体" w:hAnsi="宋体" w:hint="eastAsia"/>
                <w:sz w:val="24"/>
                <w:szCs w:val="24"/>
                <w:highlight w:val="none"/>
              </w:rPr>
              <w:t>满足以上四项内容得</w:t>
            </w:r>
            <w:r>
              <w:rPr>
                <w:rFonts w:ascii="宋体" w:hAnsi="宋体"/>
                <w:sz w:val="24"/>
                <w:szCs w:val="24"/>
                <w:highlight w:val="none"/>
              </w:rPr>
              <w:t>80</w:t>
            </w:r>
            <w:r>
              <w:rPr>
                <w:rFonts w:ascii="宋体" w:hAnsi="宋体" w:hint="eastAsia"/>
                <w:sz w:val="24"/>
                <w:szCs w:val="24"/>
                <w:highlight w:val="none"/>
              </w:rPr>
              <w:t>分 ，满足以上三项内容得</w:t>
            </w:r>
            <w:r>
              <w:rPr>
                <w:rFonts w:ascii="宋体" w:hAnsi="宋体"/>
                <w:sz w:val="24"/>
                <w:szCs w:val="24"/>
                <w:highlight w:val="none"/>
              </w:rPr>
              <w:t>60</w:t>
            </w:r>
            <w:r>
              <w:rPr>
                <w:rFonts w:ascii="宋体" w:hAnsi="宋体" w:hint="eastAsia"/>
                <w:sz w:val="24"/>
                <w:szCs w:val="24"/>
                <w:highlight w:val="none"/>
              </w:rPr>
              <w:t>分，满足以上两项内容得</w:t>
            </w:r>
            <w:r>
              <w:rPr>
                <w:rFonts w:ascii="宋体" w:hAnsi="宋体"/>
                <w:sz w:val="24"/>
                <w:szCs w:val="24"/>
                <w:highlight w:val="none"/>
              </w:rPr>
              <w:t>40</w:t>
            </w:r>
            <w:r>
              <w:rPr>
                <w:rFonts w:ascii="宋体" w:hAnsi="宋体" w:hint="eastAsia"/>
                <w:sz w:val="24"/>
                <w:szCs w:val="24"/>
                <w:highlight w:val="none"/>
              </w:rPr>
              <w:t>分，满足以上一项内容或其他情况不得分，在此基础上，根据方案响应情况进一步评审：</w:t>
            </w:r>
          </w:p>
          <w:p>
            <w:pPr>
              <w:rPr>
                <w:rFonts w:ascii="宋体" w:hAnsi="宋体" w:hint="eastAsia"/>
                <w:sz w:val="24"/>
                <w:szCs w:val="24"/>
                <w:highlight w:val="none"/>
              </w:rPr>
            </w:pPr>
            <w:r>
              <w:rPr>
                <w:rFonts w:ascii="宋体" w:hAnsi="宋体" w:hint="eastAsia"/>
                <w:sz w:val="24"/>
                <w:szCs w:val="24"/>
                <w:highlight w:val="none"/>
              </w:rPr>
              <w:t>1、优评分标准:售后服务方案内容具体，完善，科学合理，可行性高的，加</w:t>
            </w:r>
            <w:r>
              <w:rPr>
                <w:rFonts w:ascii="宋体" w:hAnsi="宋体"/>
                <w:sz w:val="24"/>
                <w:szCs w:val="24"/>
                <w:highlight w:val="none"/>
              </w:rPr>
              <w:t>20</w:t>
            </w:r>
            <w:r>
              <w:rPr>
                <w:rFonts w:ascii="宋体" w:hAnsi="宋体" w:hint="eastAsia"/>
                <w:sz w:val="24"/>
                <w:szCs w:val="24"/>
                <w:highlight w:val="none"/>
              </w:rPr>
              <w:t>分；</w:t>
            </w:r>
          </w:p>
          <w:p>
            <w:pPr>
              <w:rPr>
                <w:rFonts w:ascii="宋体" w:hAnsi="宋体" w:hint="eastAsia"/>
                <w:sz w:val="24"/>
                <w:szCs w:val="24"/>
                <w:highlight w:val="none"/>
              </w:rPr>
            </w:pPr>
            <w:r>
              <w:rPr>
                <w:rFonts w:ascii="宋体" w:hAnsi="宋体" w:hint="eastAsia"/>
                <w:sz w:val="24"/>
                <w:szCs w:val="24"/>
                <w:highlight w:val="none"/>
              </w:rPr>
              <w:t>2、良评分标准:售后服务方案内容较具体，较完善，较科学合理，可行性较高，加</w:t>
            </w:r>
            <w:r>
              <w:rPr>
                <w:rFonts w:ascii="宋体" w:hAnsi="宋体"/>
                <w:sz w:val="24"/>
                <w:szCs w:val="24"/>
                <w:highlight w:val="none"/>
              </w:rPr>
              <w:t>10</w:t>
            </w:r>
            <w:r>
              <w:rPr>
                <w:rFonts w:ascii="宋体" w:hAnsi="宋体" w:hint="eastAsia"/>
                <w:sz w:val="24"/>
                <w:szCs w:val="24"/>
                <w:highlight w:val="none"/>
              </w:rPr>
              <w:t>分；</w:t>
            </w:r>
          </w:p>
          <w:p>
            <w:pPr>
              <w:rPr>
                <w:rFonts w:ascii="宋体" w:hAnsi="宋体" w:hint="eastAsia"/>
                <w:sz w:val="24"/>
                <w:szCs w:val="24"/>
                <w:highlight w:val="none"/>
              </w:rPr>
            </w:pPr>
            <w:r>
              <w:rPr>
                <w:rFonts w:ascii="宋体" w:hAnsi="宋体" w:hint="eastAsia"/>
                <w:sz w:val="24"/>
                <w:szCs w:val="24"/>
                <w:highlight w:val="none"/>
              </w:rPr>
              <w:t>3、差评分标准：售后服务方案完善性一般、科学合理性一般的，可行性一般的或未提供，不加分。</w:t>
            </w:r>
          </w:p>
          <w:p>
            <w:pPr>
              <w:rPr>
                <w:rFonts w:ascii="宋体" w:eastAsia="宋体" w:hAnsi="宋体" w:cs="宋体" w:hint="eastAsia"/>
                <w:highlight w:val="none"/>
              </w:rPr>
            </w:pPr>
            <w:r>
              <w:rPr>
                <w:rFonts w:ascii="宋体" w:hAnsi="宋体" w:hint="eastAsia"/>
                <w:sz w:val="24"/>
                <w:szCs w:val="24"/>
                <w:highlight w:val="none"/>
              </w:rPr>
              <w:t>如评审为差，评审专家须书面说明理由，并记录在档。</w:t>
            </w:r>
          </w:p>
        </w:tc>
      </w:tr>
      <w:tr>
        <w:tblPrEx>
          <w:tblW w:w="9078" w:type="dxa"/>
          <w:jc w:val="center"/>
          <w:tblCellMar>
            <w:top w:w="20" w:type="dxa"/>
            <w:left w:w="108" w:type="dxa"/>
            <w:bottom w:w="20" w:type="dxa"/>
            <w:right w:w="108" w:type="dxa"/>
          </w:tblCellMar>
        </w:tblPrEx>
        <w:trPr>
          <w:jc w:val="center"/>
        </w:trPr>
        <w:tc>
          <w:tcPr>
            <w:tcW w:w="549"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3</w:t>
            </w:r>
          </w:p>
        </w:tc>
        <w:tc>
          <w:tcPr>
            <w:tcW w:w="280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商务需求</w:t>
            </w:r>
          </w:p>
        </w:tc>
        <w:tc>
          <w:tcPr>
            <w:tcW w:w="5721"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default"/>
                <w:b/>
                <w:bCs/>
                <w:color w:val="0000FF"/>
                <w:highlight w:val="none"/>
                <w:lang w:val="en-US" w:eastAsia="zh-CN"/>
              </w:rPr>
            </w:pPr>
            <w:r>
              <w:rPr>
                <w:rFonts w:ascii="宋体" w:eastAsia="宋体" w:hAnsi="宋体" w:cs="宋体" w:hint="eastAsia"/>
                <w:b/>
                <w:bCs/>
                <w:color w:val="4F81BD" w:themeColor="accent1"/>
                <w:highlight w:val="none"/>
                <w:lang w:val="en-US" w:eastAsia="zh-CN"/>
                <w14:textFill>
                  <w14:solidFill>
                    <w14:schemeClr w14:val="accent1"/>
                  </w14:solidFill>
                </w14:textFill>
              </w:rPr>
              <w:t>17</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54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序号</w:t>
            </w:r>
          </w:p>
        </w:tc>
        <w:tc>
          <w:tcPr>
            <w:tcW w:w="144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评分因素</w:t>
            </w:r>
          </w:p>
        </w:tc>
        <w:tc>
          <w:tcPr>
            <w:tcW w:w="816"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权重(%)</w:t>
            </w:r>
          </w:p>
        </w:tc>
        <w:tc>
          <w:tcPr>
            <w:tcW w:w="57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评分准则</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szCs w:val="21"/>
                <w:highlight w:val="none"/>
              </w:rPr>
            </w:pPr>
            <w:r>
              <w:rPr>
                <w:rFonts w:ascii="宋体" w:hAnsi="宋体" w:hint="eastAsia"/>
                <w:sz w:val="24"/>
                <w:szCs w:val="24"/>
                <w:highlight w:val="none"/>
              </w:rPr>
              <w:t>1</w:t>
            </w:r>
          </w:p>
        </w:tc>
        <w:tc>
          <w:tcPr>
            <w:tcW w:w="1443" w:type="dxa"/>
            <w:tcBorders>
              <w:top w:val="single" w:sz="8" w:space="0" w:color="000000"/>
              <w:left w:val="single" w:sz="8" w:space="0" w:color="000000"/>
              <w:bottom w:val="single" w:sz="8" w:space="0" w:color="000000"/>
              <w:right w:val="single" w:sz="8" w:space="0" w:color="000000"/>
            </w:tcBorders>
            <w:vAlign w:val="center"/>
          </w:tcPr>
          <w:p>
            <w:pPr>
              <w:widowControl/>
              <w:jc w:val="center"/>
              <w:rPr>
                <w:rFonts w:ascii="宋体" w:eastAsia="宋体" w:hAnsi="宋体" w:cs="宋体" w:hint="eastAsia"/>
                <w:szCs w:val="21"/>
                <w:highlight w:val="none"/>
              </w:rPr>
            </w:pPr>
            <w:r>
              <w:rPr>
                <w:rFonts w:ascii="宋体" w:hAnsi="宋体" w:hint="eastAsia"/>
                <w:sz w:val="24"/>
                <w:szCs w:val="24"/>
                <w:highlight w:val="none"/>
              </w:rPr>
              <w:t>免费保修期内售后服务条款偏离情况</w:t>
            </w:r>
          </w:p>
        </w:tc>
        <w:tc>
          <w:tcPr>
            <w:tcW w:w="816" w:type="dxa"/>
            <w:tcBorders>
              <w:top w:val="single" w:sz="8" w:space="0" w:color="000000"/>
              <w:left w:val="single" w:sz="8" w:space="0" w:color="000000"/>
              <w:bottom w:val="single" w:sz="8" w:space="0" w:color="000000"/>
              <w:right w:val="single" w:sz="8" w:space="0" w:color="000000"/>
            </w:tcBorders>
            <w:vAlign w:val="center"/>
          </w:tcPr>
          <w:p>
            <w:pPr>
              <w:widowControl/>
              <w:jc w:val="center"/>
              <w:rPr>
                <w:rFonts w:ascii="宋体" w:eastAsia="宋体" w:hAnsi="宋体" w:cs="宋体" w:hint="eastAsia"/>
                <w:szCs w:val="21"/>
                <w:highlight w:val="none"/>
              </w:rPr>
            </w:pPr>
            <w:r>
              <w:rPr>
                <w:rFonts w:ascii="宋体" w:hAnsi="宋体" w:cs="宋体" w:hint="eastAsia"/>
                <w:sz w:val="24"/>
                <w:szCs w:val="24"/>
                <w:highlight w:val="none"/>
              </w:rPr>
              <w:t>4</w:t>
            </w:r>
          </w:p>
        </w:tc>
        <w:tc>
          <w:tcPr>
            <w:tcW w:w="5721" w:type="dxa"/>
            <w:tcBorders>
              <w:top w:val="single" w:sz="8" w:space="0" w:color="000000"/>
              <w:left w:val="single" w:sz="8" w:space="0" w:color="000000"/>
              <w:bottom w:val="single" w:sz="8" w:space="0" w:color="000000"/>
              <w:right w:val="single" w:sz="8" w:space="0" w:color="000000"/>
            </w:tcBorders>
            <w:vAlign w:val="top"/>
          </w:tcPr>
          <w:p>
            <w:pPr>
              <w:widowControl/>
              <w:jc w:val="left"/>
              <w:rPr>
                <w:rFonts w:ascii="宋体" w:eastAsia="宋体" w:hAnsi="宋体" w:cs="宋体" w:hint="eastAsia"/>
                <w:szCs w:val="21"/>
                <w:highlight w:val="none"/>
              </w:rPr>
            </w:pPr>
            <w:r>
              <w:rPr>
                <w:rFonts w:ascii="宋体" w:hAnsi="宋体" w:cs="宋体" w:hint="eastAsia"/>
                <w:sz w:val="24"/>
                <w:szCs w:val="24"/>
                <w:highlight w:val="none"/>
              </w:rPr>
              <w:t>投标人应如实填写《商务要求偏离表》（一）免费保修期内售后服务要求，评审委员会根据响应情况进行打分，全部满足要求的得</w:t>
            </w:r>
            <w:r>
              <w:rPr>
                <w:rFonts w:ascii="宋体" w:hAnsi="宋体" w:cs="宋体"/>
                <w:sz w:val="24"/>
                <w:szCs w:val="24"/>
                <w:highlight w:val="none"/>
              </w:rPr>
              <w:t>100</w:t>
            </w:r>
            <w:r>
              <w:rPr>
                <w:rFonts w:ascii="宋体" w:hAnsi="宋体" w:cs="宋体" w:hint="eastAsia"/>
                <w:sz w:val="24"/>
                <w:szCs w:val="24"/>
                <w:highlight w:val="none"/>
              </w:rPr>
              <w:t>分，每负偏离一项扣</w:t>
            </w:r>
            <w:r>
              <w:rPr>
                <w:rFonts w:ascii="宋体" w:hAnsi="宋体" w:cs="宋体"/>
                <w:sz w:val="24"/>
                <w:szCs w:val="24"/>
                <w:highlight w:val="none"/>
              </w:rPr>
              <w:t>10</w:t>
            </w:r>
            <w:r>
              <w:rPr>
                <w:rFonts w:ascii="宋体" w:hAnsi="宋体" w:cs="宋体" w:hint="eastAsia"/>
                <w:sz w:val="24"/>
                <w:szCs w:val="24"/>
                <w:highlight w:val="none"/>
              </w:rPr>
              <w:t>分</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扣完为止</w:t>
            </w:r>
            <w:r>
              <w:rPr>
                <w:rFonts w:ascii="宋体" w:hAnsi="宋体" w:cs="宋体" w:hint="eastAsia"/>
                <w:sz w:val="24"/>
                <w:szCs w:val="24"/>
                <w:highlight w:val="none"/>
              </w:rPr>
              <w:t>。</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szCs w:val="21"/>
                <w:highlight w:val="none"/>
                <w:lang w:eastAsia="zh-CN"/>
              </w:rPr>
            </w:pPr>
            <w:r>
              <w:rPr>
                <w:rFonts w:ascii="宋体" w:hAnsi="宋体" w:hint="eastAsia"/>
                <w:sz w:val="24"/>
                <w:szCs w:val="24"/>
                <w:highlight w:val="none"/>
              </w:rPr>
              <w:t>2</w:t>
            </w:r>
          </w:p>
        </w:tc>
        <w:tc>
          <w:tcPr>
            <w:tcW w:w="1443"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color w:val="000000"/>
                <w:highlight w:val="none"/>
              </w:rPr>
            </w:pPr>
            <w:r>
              <w:rPr>
                <w:rFonts w:ascii="宋体" w:hAnsi="宋体" w:hint="eastAsia"/>
                <w:sz w:val="24"/>
                <w:szCs w:val="24"/>
                <w:highlight w:val="none"/>
              </w:rPr>
              <w:t>免费保修期外售后服务条款偏离情况</w:t>
            </w:r>
          </w:p>
        </w:tc>
        <w:tc>
          <w:tcPr>
            <w:tcW w:w="816"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color w:val="000000"/>
                <w:highlight w:val="none"/>
              </w:rPr>
            </w:pPr>
            <w:r>
              <w:rPr>
                <w:rFonts w:ascii="宋体" w:hAnsi="宋体" w:cs="宋体" w:hint="eastAsia"/>
                <w:sz w:val="24"/>
                <w:szCs w:val="24"/>
                <w:highlight w:val="none"/>
              </w:rPr>
              <w:t>2</w:t>
            </w:r>
          </w:p>
        </w:tc>
        <w:tc>
          <w:tcPr>
            <w:tcW w:w="5721"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color w:val="000000"/>
                <w:highlight w:val="none"/>
              </w:rPr>
            </w:pPr>
            <w:r>
              <w:rPr>
                <w:rFonts w:ascii="宋体" w:hAnsi="宋体" w:cs="宋体" w:hint="eastAsia"/>
                <w:sz w:val="24"/>
                <w:szCs w:val="24"/>
                <w:highlight w:val="none"/>
              </w:rPr>
              <w:t>投标人应如实填写《商务要求偏离表》（二）免费保修期外售后服务要求，评审委员会根据响应情况进行打分，全部满足要求的得</w:t>
            </w:r>
            <w:r>
              <w:rPr>
                <w:rFonts w:ascii="宋体" w:hAnsi="宋体"/>
                <w:sz w:val="24"/>
                <w:szCs w:val="24"/>
                <w:highlight w:val="none"/>
              </w:rPr>
              <w:t>100</w:t>
            </w:r>
            <w:r>
              <w:rPr>
                <w:rFonts w:ascii="宋体" w:hAnsi="宋体" w:cs="宋体" w:hint="eastAsia"/>
                <w:sz w:val="24"/>
                <w:szCs w:val="24"/>
                <w:highlight w:val="none"/>
              </w:rPr>
              <w:t>分，每负偏离一项扣</w:t>
            </w:r>
            <w:r>
              <w:rPr>
                <w:rFonts w:ascii="宋体" w:hAnsi="宋体" w:cs="宋体"/>
                <w:sz w:val="24"/>
                <w:szCs w:val="24"/>
                <w:highlight w:val="none"/>
              </w:rPr>
              <w:t>34</w:t>
            </w:r>
            <w:r>
              <w:rPr>
                <w:rFonts w:ascii="宋体" w:hAnsi="宋体" w:cs="宋体" w:hint="eastAsia"/>
                <w:sz w:val="24"/>
                <w:szCs w:val="24"/>
                <w:highlight w:val="none"/>
              </w:rPr>
              <w:t>分</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扣完为止</w:t>
            </w:r>
            <w:r>
              <w:rPr>
                <w:rFonts w:ascii="宋体" w:hAnsi="宋体" w:cs="宋体" w:hint="eastAsia"/>
                <w:sz w:val="24"/>
                <w:szCs w:val="24"/>
                <w:highlight w:val="none"/>
              </w:rPr>
              <w:t>。</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szCs w:val="21"/>
                <w:highlight w:val="none"/>
                <w:lang w:val="en-US" w:eastAsia="zh-CN"/>
              </w:rPr>
            </w:pPr>
            <w:r>
              <w:rPr>
                <w:rFonts w:ascii="宋体" w:hAnsi="宋体" w:hint="eastAsia"/>
                <w:sz w:val="24"/>
                <w:szCs w:val="24"/>
                <w:highlight w:val="none"/>
              </w:rPr>
              <w:t>3</w:t>
            </w:r>
          </w:p>
        </w:tc>
        <w:tc>
          <w:tcPr>
            <w:tcW w:w="1443"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color w:val="000000"/>
                <w:highlight w:val="none"/>
                <w:lang w:val="en-US" w:eastAsia="zh-CN"/>
              </w:rPr>
            </w:pPr>
            <w:r>
              <w:rPr>
                <w:rFonts w:ascii="宋体" w:hAnsi="宋体" w:hint="eastAsia"/>
                <w:sz w:val="24"/>
                <w:szCs w:val="24"/>
                <w:highlight w:val="none"/>
              </w:rPr>
              <w:t>其他商务条款偏离情况</w:t>
            </w:r>
          </w:p>
        </w:tc>
        <w:tc>
          <w:tcPr>
            <w:tcW w:w="816" w:type="dxa"/>
            <w:tcBorders>
              <w:top w:val="single" w:sz="8" w:space="0" w:color="000000"/>
              <w:left w:val="single" w:sz="8" w:space="0" w:color="000000"/>
              <w:bottom w:val="single" w:sz="8" w:space="0" w:color="000000"/>
              <w:right w:val="single" w:sz="8" w:space="0" w:color="000000"/>
            </w:tcBorders>
            <w:vAlign w:val="center"/>
          </w:tcPr>
          <w:p>
            <w:pPr>
              <w:widowControl/>
              <w:wordWrap w:val="0"/>
              <w:jc w:val="center"/>
              <w:textAlignment w:val="top"/>
              <w:rPr>
                <w:rFonts w:ascii="宋体" w:eastAsia="宋体" w:hAnsi="宋体" w:cs="宋体" w:hint="eastAsia"/>
                <w:color w:val="4F81BD" w:themeColor="accent1"/>
                <w:highlight w:val="none"/>
                <w:lang w:val="en-US" w:eastAsia="zh-CN"/>
                <w14:textFill>
                  <w14:solidFill>
                    <w14:schemeClr w14:val="accent1"/>
                  </w14:solidFill>
                </w14:textFill>
              </w:rPr>
            </w:pPr>
            <w:r>
              <w:rPr>
                <w:rFonts w:ascii="宋体" w:hAnsi="宋体" w:cs="宋体" w:hint="eastAsia"/>
                <w:sz w:val="24"/>
                <w:szCs w:val="24"/>
                <w:highlight w:val="none"/>
              </w:rPr>
              <w:t>2</w:t>
            </w:r>
          </w:p>
        </w:tc>
        <w:tc>
          <w:tcPr>
            <w:tcW w:w="5721"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szCs w:val="21"/>
                <w:highlight w:val="none"/>
                <w:lang w:val="en-US" w:eastAsia="zh-CN"/>
              </w:rPr>
            </w:pPr>
            <w:r>
              <w:rPr>
                <w:rFonts w:ascii="宋体" w:hAnsi="宋体" w:cs="宋体" w:hint="eastAsia"/>
                <w:sz w:val="24"/>
                <w:szCs w:val="24"/>
                <w:highlight w:val="none"/>
              </w:rPr>
              <w:t>投标人应如实填写《商务要求偏离表》（三）其他商务要求，评审委员会根据响应情况进行打分，全部满足要求的得</w:t>
            </w:r>
            <w:r>
              <w:rPr>
                <w:rFonts w:ascii="宋体" w:hAnsi="宋体" w:cs="宋体"/>
                <w:sz w:val="24"/>
                <w:szCs w:val="24"/>
                <w:highlight w:val="none"/>
              </w:rPr>
              <w:t>100</w:t>
            </w:r>
            <w:r>
              <w:rPr>
                <w:rFonts w:ascii="宋体" w:hAnsi="宋体" w:cs="宋体" w:hint="eastAsia"/>
                <w:sz w:val="24"/>
                <w:szCs w:val="24"/>
                <w:highlight w:val="none"/>
              </w:rPr>
              <w:t>分，每负偏离一项扣</w:t>
            </w:r>
            <w:r>
              <w:rPr>
                <w:rFonts w:ascii="宋体" w:hAnsi="宋体" w:cs="宋体"/>
                <w:sz w:val="24"/>
                <w:szCs w:val="24"/>
                <w:highlight w:val="none"/>
              </w:rPr>
              <w:t>12</w:t>
            </w:r>
            <w:r>
              <w:rPr>
                <w:rFonts w:ascii="宋体" w:hAnsi="宋体" w:cs="宋体" w:hint="eastAsia"/>
                <w:sz w:val="24"/>
                <w:szCs w:val="24"/>
                <w:highlight w:val="none"/>
              </w:rPr>
              <w:t>分</w:t>
            </w:r>
            <w:r>
              <w:rPr>
                <w:rFonts w:ascii="宋体" w:eastAsia="宋体" w:hAnsi="宋体" w:cs="宋体" w:hint="eastAsia"/>
                <w:sz w:val="24"/>
                <w:szCs w:val="24"/>
                <w:highlight w:val="none"/>
                <w:lang w:eastAsia="zh-CN"/>
              </w:rPr>
              <w:t>，</w:t>
            </w:r>
            <w:r>
              <w:rPr>
                <w:rFonts w:ascii="宋体" w:eastAsia="宋体" w:hAnsi="宋体" w:cs="宋体" w:hint="eastAsia"/>
                <w:sz w:val="24"/>
                <w:szCs w:val="24"/>
                <w:highlight w:val="none"/>
                <w:lang w:val="en-US" w:eastAsia="zh-CN"/>
              </w:rPr>
              <w:t>扣完为止</w:t>
            </w:r>
            <w:r>
              <w:rPr>
                <w:rFonts w:ascii="宋体" w:hAnsi="宋体" w:cs="宋体" w:hint="eastAsia"/>
                <w:sz w:val="24"/>
                <w:szCs w:val="24"/>
                <w:highlight w:val="none"/>
              </w:rPr>
              <w:t>。</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4</w:t>
            </w:r>
          </w:p>
        </w:tc>
        <w:tc>
          <w:tcPr>
            <w:tcW w:w="1443"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highlight w:val="none"/>
                <w:lang w:eastAsia="zh-CN"/>
              </w:rPr>
            </w:pPr>
            <w:r>
              <w:rPr>
                <w:rFonts w:ascii="宋体" w:hAnsi="宋体" w:hint="eastAsia"/>
                <w:sz w:val="24"/>
                <w:szCs w:val="24"/>
                <w:highlight w:val="none"/>
              </w:rPr>
              <w:t>投标人同类项目业绩情况</w:t>
            </w:r>
          </w:p>
        </w:tc>
        <w:tc>
          <w:tcPr>
            <w:tcW w:w="816" w:type="dxa"/>
            <w:tcBorders>
              <w:top w:val="single" w:sz="8" w:space="0" w:color="000000"/>
              <w:left w:val="single" w:sz="8" w:space="0" w:color="000000"/>
              <w:bottom w:val="single" w:sz="8" w:space="0" w:color="000000"/>
              <w:right w:val="single" w:sz="8" w:space="0" w:color="000000"/>
            </w:tcBorders>
            <w:vAlign w:val="center"/>
          </w:tcPr>
          <w:p>
            <w:pPr>
              <w:widowControl/>
              <w:jc w:val="center"/>
              <w:rPr>
                <w:rFonts w:ascii="宋体" w:eastAsia="宋体" w:hAnsi="宋体" w:cs="宋体" w:hint="eastAsia"/>
                <w:color w:val="4F81BD" w:themeColor="accent1"/>
                <w:highlight w:val="none"/>
                <w:lang w:val="en-US" w:eastAsia="zh-CN"/>
                <w14:textFill>
                  <w14:solidFill>
                    <w14:schemeClr w14:val="accent1"/>
                  </w14:solidFill>
                </w14:textFill>
              </w:rPr>
            </w:pPr>
            <w:r>
              <w:rPr>
                <w:rFonts w:ascii="宋体" w:hAnsi="宋体" w:cs="宋体" w:hint="eastAsia"/>
                <w:sz w:val="24"/>
                <w:szCs w:val="24"/>
                <w:highlight w:val="none"/>
              </w:rPr>
              <w:t>2</w:t>
            </w:r>
          </w:p>
        </w:tc>
        <w:tc>
          <w:tcPr>
            <w:tcW w:w="5721" w:type="dxa"/>
            <w:tcBorders>
              <w:top w:val="single" w:sz="8" w:space="0" w:color="000000"/>
              <w:left w:val="single" w:sz="8" w:space="0" w:color="000000"/>
              <w:bottom w:val="single" w:sz="8" w:space="0" w:color="000000"/>
              <w:right w:val="single" w:sz="8" w:space="0" w:color="000000"/>
            </w:tcBorders>
            <w:vAlign w:val="top"/>
          </w:tcPr>
          <w:p>
            <w:pPr>
              <w:rPr>
                <w:rFonts w:ascii="宋体" w:hAnsi="宋体" w:hint="eastAsia"/>
                <w:b w:val="0"/>
                <w:bCs/>
                <w:sz w:val="24"/>
                <w:szCs w:val="24"/>
                <w:highlight w:val="none"/>
              </w:rPr>
            </w:pPr>
            <w:r>
              <w:rPr>
                <w:rFonts w:ascii="宋体" w:hAnsi="宋体" w:hint="eastAsia"/>
                <w:b w:val="0"/>
                <w:bCs/>
                <w:sz w:val="24"/>
                <w:szCs w:val="24"/>
                <w:highlight w:val="none"/>
              </w:rPr>
              <w:t>（一）评分内容：</w:t>
            </w:r>
          </w:p>
          <w:p>
            <w:pPr>
              <w:rPr>
                <w:rFonts w:ascii="宋体" w:hAnsi="宋体" w:hint="eastAsia"/>
                <w:b w:val="0"/>
                <w:bCs/>
                <w:sz w:val="24"/>
                <w:szCs w:val="24"/>
                <w:highlight w:val="none"/>
              </w:rPr>
            </w:pPr>
            <w:r>
              <w:rPr>
                <w:rFonts w:ascii="宋体" w:hAnsi="宋体" w:hint="eastAsia"/>
                <w:b w:val="0"/>
                <w:bCs/>
                <w:sz w:val="24"/>
                <w:szCs w:val="24"/>
                <w:highlight w:val="none"/>
              </w:rPr>
              <w:t>投标人自</w:t>
            </w:r>
            <w:r>
              <w:rPr>
                <w:rFonts w:ascii="宋体" w:hAnsi="宋体"/>
                <w:b w:val="0"/>
                <w:bCs/>
                <w:sz w:val="24"/>
                <w:szCs w:val="24"/>
                <w:highlight w:val="none"/>
              </w:rPr>
              <w:t>202</w:t>
            </w:r>
            <w:r>
              <w:rPr>
                <w:rFonts w:ascii="宋体" w:hAnsi="宋体" w:hint="eastAsia"/>
                <w:b w:val="0"/>
                <w:bCs/>
                <w:sz w:val="24"/>
                <w:szCs w:val="24"/>
                <w:highlight w:val="none"/>
              </w:rPr>
              <w:t>1年</w:t>
            </w:r>
            <w:r>
              <w:rPr>
                <w:rFonts w:ascii="宋体" w:hAnsi="宋体"/>
                <w:b w:val="0"/>
                <w:bCs/>
                <w:sz w:val="24"/>
                <w:szCs w:val="24"/>
                <w:highlight w:val="none"/>
              </w:rPr>
              <w:t>11</w:t>
            </w:r>
            <w:r>
              <w:rPr>
                <w:rFonts w:ascii="宋体" w:hAnsi="宋体" w:hint="eastAsia"/>
                <w:b w:val="0"/>
                <w:bCs/>
                <w:sz w:val="24"/>
                <w:szCs w:val="24"/>
                <w:highlight w:val="none"/>
              </w:rPr>
              <w:t>月</w:t>
            </w:r>
            <w:r>
              <w:rPr>
                <w:rFonts w:ascii="宋体" w:hAnsi="宋体"/>
                <w:b w:val="0"/>
                <w:bCs/>
                <w:sz w:val="24"/>
                <w:szCs w:val="24"/>
                <w:highlight w:val="none"/>
              </w:rPr>
              <w:t>1</w:t>
            </w:r>
            <w:r>
              <w:rPr>
                <w:rFonts w:ascii="宋体" w:hAnsi="宋体" w:hint="eastAsia"/>
                <w:b w:val="0"/>
                <w:bCs/>
                <w:sz w:val="24"/>
                <w:szCs w:val="24"/>
                <w:highlight w:val="none"/>
              </w:rPr>
              <w:t>日至本项目截标之日内所签订的同类业绩项目合同（以合同签订日期为准），每提供</w:t>
            </w:r>
            <w:r>
              <w:rPr>
                <w:rFonts w:ascii="宋体" w:hAnsi="宋体"/>
                <w:b w:val="0"/>
                <w:bCs/>
                <w:sz w:val="24"/>
                <w:szCs w:val="24"/>
                <w:highlight w:val="none"/>
              </w:rPr>
              <w:t>1</w:t>
            </w:r>
            <w:r>
              <w:rPr>
                <w:rFonts w:ascii="宋体" w:hAnsi="宋体" w:hint="eastAsia"/>
                <w:b w:val="0"/>
                <w:bCs/>
                <w:sz w:val="24"/>
                <w:szCs w:val="24"/>
                <w:highlight w:val="none"/>
              </w:rPr>
              <w:t>个同类业绩得</w:t>
            </w:r>
            <w:r>
              <w:rPr>
                <w:rFonts w:ascii="宋体" w:hAnsi="宋体"/>
                <w:b w:val="0"/>
                <w:bCs/>
                <w:sz w:val="24"/>
                <w:szCs w:val="24"/>
                <w:highlight w:val="none"/>
              </w:rPr>
              <w:t>20</w:t>
            </w:r>
            <w:r>
              <w:rPr>
                <w:rFonts w:ascii="宋体" w:hAnsi="宋体" w:hint="eastAsia"/>
                <w:b w:val="0"/>
                <w:bCs/>
                <w:sz w:val="24"/>
                <w:szCs w:val="24"/>
                <w:highlight w:val="none"/>
              </w:rPr>
              <w:t>分，最高得</w:t>
            </w:r>
            <w:r>
              <w:rPr>
                <w:rFonts w:ascii="宋体" w:hAnsi="宋体"/>
                <w:b w:val="0"/>
                <w:bCs/>
                <w:sz w:val="24"/>
                <w:szCs w:val="24"/>
                <w:highlight w:val="none"/>
              </w:rPr>
              <w:t>100</w:t>
            </w:r>
            <w:r>
              <w:rPr>
                <w:rFonts w:ascii="宋体" w:hAnsi="宋体" w:hint="eastAsia"/>
                <w:b w:val="0"/>
                <w:bCs/>
                <w:sz w:val="24"/>
                <w:szCs w:val="24"/>
                <w:highlight w:val="none"/>
              </w:rPr>
              <w:t>分。</w:t>
            </w:r>
          </w:p>
          <w:p>
            <w:pPr>
              <w:rPr>
                <w:rFonts w:ascii="宋体" w:hAnsi="宋体" w:hint="eastAsia"/>
                <w:b w:val="0"/>
                <w:bCs/>
                <w:sz w:val="24"/>
                <w:szCs w:val="24"/>
                <w:highlight w:val="none"/>
              </w:rPr>
            </w:pPr>
            <w:r>
              <w:rPr>
                <w:rFonts w:ascii="宋体" w:hAnsi="宋体" w:hint="eastAsia"/>
                <w:b w:val="0"/>
                <w:bCs/>
                <w:sz w:val="24"/>
                <w:szCs w:val="24"/>
                <w:highlight w:val="none"/>
              </w:rPr>
              <w:t>（二）评分依据：</w:t>
            </w:r>
          </w:p>
          <w:p>
            <w:pPr>
              <w:rPr>
                <w:rFonts w:ascii="宋体" w:hAnsi="宋体" w:hint="eastAsia"/>
                <w:b w:val="0"/>
                <w:bCs/>
                <w:sz w:val="24"/>
                <w:szCs w:val="24"/>
                <w:highlight w:val="none"/>
              </w:rPr>
            </w:pPr>
            <w:r>
              <w:rPr>
                <w:rFonts w:ascii="宋体" w:hAnsi="宋体"/>
                <w:b w:val="0"/>
                <w:bCs/>
                <w:sz w:val="24"/>
                <w:szCs w:val="24"/>
                <w:highlight w:val="none"/>
              </w:rPr>
              <w:t>1.</w:t>
            </w:r>
            <w:r>
              <w:rPr>
                <w:rFonts w:ascii="宋体" w:hAnsi="宋体" w:hint="eastAsia"/>
                <w:b w:val="0"/>
                <w:bCs/>
                <w:sz w:val="24"/>
                <w:szCs w:val="24"/>
                <w:highlight w:val="none"/>
              </w:rPr>
              <w:t>要求提供合同关键信息</w:t>
            </w:r>
            <w:r>
              <w:rPr>
                <w:rFonts w:ascii="宋体" w:hAnsi="宋体" w:cs="宋体" w:hint="eastAsia"/>
                <w:b w:val="0"/>
                <w:bCs/>
                <w:sz w:val="24"/>
                <w:szCs w:val="24"/>
                <w:highlight w:val="none"/>
              </w:rPr>
              <w:t>（包括但不限于合同标的、签订时间、双方签章页）</w:t>
            </w:r>
            <w:r>
              <w:rPr>
                <w:rFonts w:ascii="宋体" w:hAnsi="宋体" w:hint="eastAsia"/>
                <w:b w:val="0"/>
                <w:bCs/>
                <w:sz w:val="24"/>
                <w:szCs w:val="24"/>
                <w:highlight w:val="none"/>
              </w:rPr>
              <w:t>作为得分依据，通过合同关键信息无法判断是否得分的，还须同时提供能证明得分的其它证明资料，如合同甲方出具的证明文件或项目报告。</w:t>
            </w:r>
          </w:p>
          <w:p>
            <w:pPr>
              <w:rPr>
                <w:rFonts w:ascii="宋体" w:hAnsi="宋体" w:hint="eastAsia"/>
                <w:b w:val="0"/>
                <w:bCs/>
                <w:sz w:val="24"/>
                <w:szCs w:val="24"/>
                <w:highlight w:val="none"/>
              </w:rPr>
            </w:pPr>
            <w:r>
              <w:rPr>
                <w:rFonts w:ascii="宋体" w:hAnsi="宋体"/>
                <w:b w:val="0"/>
                <w:bCs/>
                <w:sz w:val="24"/>
                <w:szCs w:val="24"/>
                <w:highlight w:val="none"/>
              </w:rPr>
              <w:t>2.</w:t>
            </w:r>
            <w:r>
              <w:rPr>
                <w:rFonts w:ascii="宋体" w:hAnsi="宋体" w:hint="eastAsia"/>
                <w:b w:val="0"/>
                <w:bCs/>
                <w:sz w:val="24"/>
                <w:szCs w:val="24"/>
                <w:highlight w:val="none"/>
              </w:rPr>
              <w:t>以上资料均要求提供扫描件，原件备查。</w:t>
            </w:r>
          </w:p>
          <w:p>
            <w:pPr>
              <w:rPr>
                <w:rFonts w:ascii="宋体" w:eastAsia="宋体" w:hAnsi="宋体" w:cs="宋体" w:hint="eastAsia"/>
                <w:b w:val="0"/>
                <w:bCs/>
                <w:color w:val="000000"/>
                <w:kern w:val="0"/>
                <w:sz w:val="24"/>
                <w:szCs w:val="24"/>
                <w:highlight w:val="none"/>
                <w:lang w:val="en-US" w:eastAsia="zh-CN"/>
              </w:rPr>
            </w:pPr>
            <w:r>
              <w:rPr>
                <w:rFonts w:ascii="宋体" w:hAnsi="宋体" w:hint="eastAsia"/>
                <w:b w:val="0"/>
                <w:bCs/>
                <w:sz w:val="24"/>
                <w:szCs w:val="24"/>
                <w:highlight w:val="none"/>
              </w:rPr>
              <w:t>备注：评分中出现无证明资料或证书过期或专家无法凭所提供资料判断是否得分的情况，一律作不得分处理。</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5</w:t>
            </w:r>
          </w:p>
        </w:tc>
        <w:tc>
          <w:tcPr>
            <w:tcW w:w="1443"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 w:val="24"/>
                <w:szCs w:val="24"/>
                <w:highlight w:val="none"/>
                <w:lang w:val="en-US" w:eastAsia="zh-CN" w:bidi="ar-SA"/>
              </w:rPr>
            </w:pPr>
            <w:r>
              <w:rPr>
                <w:rFonts w:ascii="宋体" w:hAnsi="宋体" w:hint="eastAsia"/>
                <w:sz w:val="24"/>
                <w:szCs w:val="24"/>
                <w:highlight w:val="none"/>
              </w:rPr>
              <w:t>履约评价</w:t>
            </w:r>
          </w:p>
        </w:tc>
        <w:tc>
          <w:tcPr>
            <w:tcW w:w="816" w:type="dxa"/>
            <w:tcBorders>
              <w:top w:val="single" w:sz="8" w:space="0" w:color="000000"/>
              <w:left w:val="single" w:sz="8" w:space="0" w:color="000000"/>
              <w:bottom w:val="single" w:sz="8" w:space="0" w:color="000000"/>
              <w:right w:val="single" w:sz="8" w:space="0" w:color="000000"/>
            </w:tcBorders>
            <w:vAlign w:val="center"/>
          </w:tcPr>
          <w:p>
            <w:pPr>
              <w:widowControl/>
              <w:jc w:val="center"/>
              <w:rPr>
                <w:rFonts w:ascii="宋体" w:eastAsia="宋体" w:hAnsi="宋体" w:cs="宋体" w:hint="eastAsia"/>
                <w:sz w:val="24"/>
                <w:szCs w:val="24"/>
                <w:highlight w:val="none"/>
                <w:lang w:val="en-US" w:eastAsia="zh-CN" w:bidi="ar-SA"/>
              </w:rPr>
            </w:pPr>
            <w:r>
              <w:rPr>
                <w:rFonts w:ascii="宋体" w:hAnsi="宋体" w:cs="宋体" w:hint="eastAsia"/>
                <w:sz w:val="24"/>
                <w:szCs w:val="24"/>
                <w:highlight w:val="none"/>
              </w:rPr>
              <w:t>2</w:t>
            </w:r>
          </w:p>
        </w:tc>
        <w:tc>
          <w:tcPr>
            <w:tcW w:w="5721" w:type="dxa"/>
            <w:tcBorders>
              <w:top w:val="single" w:sz="8" w:space="0" w:color="000000"/>
              <w:left w:val="single" w:sz="8" w:space="0" w:color="000000"/>
              <w:bottom w:val="single" w:sz="8" w:space="0" w:color="000000"/>
              <w:right w:val="single" w:sz="8" w:space="0" w:color="000000"/>
            </w:tcBorders>
            <w:vAlign w:val="top"/>
          </w:tcPr>
          <w:p>
            <w:pPr>
              <w:rPr>
                <w:rFonts w:ascii="宋体" w:hAnsi="宋体" w:hint="eastAsia"/>
                <w:b w:val="0"/>
                <w:bCs/>
                <w:sz w:val="24"/>
                <w:szCs w:val="24"/>
                <w:highlight w:val="none"/>
              </w:rPr>
            </w:pPr>
            <w:r>
              <w:rPr>
                <w:rFonts w:ascii="宋体" w:hAnsi="宋体" w:hint="eastAsia"/>
                <w:b w:val="0"/>
                <w:bCs/>
                <w:sz w:val="24"/>
                <w:szCs w:val="24"/>
                <w:highlight w:val="none"/>
              </w:rPr>
              <w:t>（一）评分内容：</w:t>
            </w:r>
          </w:p>
          <w:p>
            <w:pPr>
              <w:rPr>
                <w:rFonts w:ascii="宋体" w:hAnsi="宋体" w:hint="eastAsia"/>
                <w:b w:val="0"/>
                <w:bCs/>
                <w:sz w:val="24"/>
                <w:szCs w:val="24"/>
                <w:highlight w:val="none"/>
              </w:rPr>
            </w:pPr>
            <w:r>
              <w:rPr>
                <w:rFonts w:ascii="宋体" w:hAnsi="宋体" w:hint="eastAsia"/>
                <w:b w:val="0"/>
                <w:bCs/>
                <w:sz w:val="24"/>
                <w:szCs w:val="24"/>
                <w:highlight w:val="none"/>
              </w:rPr>
              <w:t>投标人提供符合“1.投标人同类项目业绩情况”合同甲方出具评价为优</w:t>
            </w:r>
            <w:r>
              <w:rPr>
                <w:rFonts w:ascii="宋体" w:hAnsi="宋体"/>
                <w:b w:val="0"/>
                <w:bCs/>
                <w:sz w:val="24"/>
                <w:szCs w:val="24"/>
                <w:highlight w:val="none"/>
              </w:rPr>
              <w:t>/</w:t>
            </w:r>
            <w:r>
              <w:rPr>
                <w:rFonts w:ascii="宋体" w:hAnsi="宋体" w:hint="eastAsia"/>
                <w:b w:val="0"/>
                <w:bCs/>
                <w:sz w:val="24"/>
                <w:szCs w:val="24"/>
                <w:highlight w:val="none"/>
              </w:rPr>
              <w:t>优秀</w:t>
            </w:r>
            <w:r>
              <w:rPr>
                <w:rFonts w:ascii="宋体" w:hAnsi="宋体"/>
                <w:b w:val="0"/>
                <w:bCs/>
                <w:sz w:val="24"/>
                <w:szCs w:val="24"/>
                <w:highlight w:val="none"/>
              </w:rPr>
              <w:t>/</w:t>
            </w:r>
            <w:r>
              <w:rPr>
                <w:rFonts w:ascii="宋体" w:hAnsi="宋体" w:hint="eastAsia"/>
                <w:b w:val="0"/>
                <w:bCs/>
                <w:sz w:val="24"/>
                <w:szCs w:val="24"/>
                <w:highlight w:val="none"/>
              </w:rPr>
              <w:t>满意或最高评价的</w:t>
            </w:r>
            <w:r>
              <w:rPr>
                <w:rFonts w:ascii="宋体" w:hAnsi="宋体" w:hint="eastAsia"/>
                <w:b w:val="0"/>
                <w:bCs/>
                <w:kern w:val="0"/>
                <w:sz w:val="24"/>
                <w:szCs w:val="24"/>
                <w:highlight w:val="none"/>
              </w:rPr>
              <w:t>履约评价或验收合格证明文件（仅为数字评分。如：8</w:t>
            </w:r>
            <w:r>
              <w:rPr>
                <w:rFonts w:ascii="宋体" w:hAnsi="宋体"/>
                <w:b w:val="0"/>
                <w:bCs/>
                <w:kern w:val="0"/>
                <w:sz w:val="24"/>
                <w:szCs w:val="24"/>
                <w:highlight w:val="none"/>
              </w:rPr>
              <w:t>0、</w:t>
            </w:r>
            <w:r>
              <w:rPr>
                <w:rFonts w:ascii="宋体" w:hAnsi="宋体" w:hint="eastAsia"/>
                <w:b w:val="0"/>
                <w:bCs/>
                <w:kern w:val="0"/>
                <w:sz w:val="24"/>
                <w:szCs w:val="24"/>
                <w:highlight w:val="none"/>
              </w:rPr>
              <w:t>8</w:t>
            </w:r>
            <w:r>
              <w:rPr>
                <w:rFonts w:ascii="宋体" w:hAnsi="宋体"/>
                <w:b w:val="0"/>
                <w:bCs/>
                <w:kern w:val="0"/>
                <w:sz w:val="24"/>
                <w:szCs w:val="24"/>
                <w:highlight w:val="none"/>
              </w:rPr>
              <w:t>8、</w:t>
            </w:r>
            <w:r>
              <w:rPr>
                <w:rFonts w:ascii="宋体" w:hAnsi="宋体" w:hint="eastAsia"/>
                <w:b w:val="0"/>
                <w:bCs/>
                <w:kern w:val="0"/>
                <w:sz w:val="24"/>
                <w:szCs w:val="24"/>
                <w:highlight w:val="none"/>
              </w:rPr>
              <w:t>9</w:t>
            </w:r>
            <w:r>
              <w:rPr>
                <w:rFonts w:ascii="宋体" w:hAnsi="宋体"/>
                <w:b w:val="0"/>
                <w:bCs/>
                <w:kern w:val="0"/>
                <w:sz w:val="24"/>
                <w:szCs w:val="24"/>
                <w:highlight w:val="none"/>
              </w:rPr>
              <w:t>0等，</w:t>
            </w:r>
            <w:r>
              <w:rPr>
                <w:rFonts w:ascii="宋体" w:hAnsi="宋体" w:hint="eastAsia"/>
                <w:b w:val="0"/>
                <w:bCs/>
                <w:kern w:val="0"/>
                <w:sz w:val="24"/>
                <w:szCs w:val="24"/>
                <w:highlight w:val="none"/>
              </w:rPr>
              <w:t>无履约标准表述的不得分）</w:t>
            </w:r>
            <w:r>
              <w:rPr>
                <w:rFonts w:ascii="宋体" w:hAnsi="宋体" w:hint="eastAsia"/>
                <w:b w:val="0"/>
                <w:bCs/>
                <w:sz w:val="24"/>
                <w:szCs w:val="24"/>
                <w:highlight w:val="none"/>
              </w:rPr>
              <w:t>，每提供一份得</w:t>
            </w:r>
            <w:r>
              <w:rPr>
                <w:rFonts w:ascii="宋体" w:hAnsi="宋体"/>
                <w:b w:val="0"/>
                <w:bCs/>
                <w:sz w:val="24"/>
                <w:szCs w:val="24"/>
                <w:highlight w:val="none"/>
              </w:rPr>
              <w:t>20</w:t>
            </w:r>
            <w:r>
              <w:rPr>
                <w:rFonts w:ascii="宋体" w:hAnsi="宋体" w:hint="eastAsia"/>
                <w:b w:val="0"/>
                <w:bCs/>
                <w:sz w:val="24"/>
                <w:szCs w:val="24"/>
                <w:highlight w:val="none"/>
              </w:rPr>
              <w:t>分，最高得</w:t>
            </w:r>
            <w:r>
              <w:rPr>
                <w:rFonts w:ascii="宋体" w:hAnsi="宋体"/>
                <w:b w:val="0"/>
                <w:bCs/>
                <w:sz w:val="24"/>
                <w:szCs w:val="24"/>
                <w:highlight w:val="none"/>
              </w:rPr>
              <w:t>100</w:t>
            </w:r>
            <w:r>
              <w:rPr>
                <w:rFonts w:ascii="宋体" w:hAnsi="宋体" w:hint="eastAsia"/>
                <w:b w:val="0"/>
                <w:bCs/>
                <w:sz w:val="24"/>
                <w:szCs w:val="24"/>
                <w:highlight w:val="none"/>
              </w:rPr>
              <w:t>分。</w:t>
            </w:r>
          </w:p>
          <w:p>
            <w:pPr>
              <w:rPr>
                <w:rFonts w:ascii="宋体" w:hAnsi="宋体" w:hint="eastAsia"/>
                <w:b w:val="0"/>
                <w:bCs/>
                <w:sz w:val="24"/>
                <w:szCs w:val="24"/>
                <w:highlight w:val="none"/>
              </w:rPr>
            </w:pPr>
            <w:r>
              <w:rPr>
                <w:rFonts w:ascii="宋体" w:hAnsi="宋体" w:hint="eastAsia"/>
                <w:b w:val="0"/>
                <w:bCs/>
                <w:sz w:val="24"/>
                <w:szCs w:val="24"/>
                <w:highlight w:val="none"/>
              </w:rPr>
              <w:t>（二）评分依据：</w:t>
            </w:r>
          </w:p>
          <w:p>
            <w:pPr>
              <w:wordWrap w:val="0"/>
              <w:rPr>
                <w:rFonts w:ascii="宋体" w:hAnsi="宋体" w:hint="eastAsia"/>
                <w:b w:val="0"/>
                <w:bCs/>
                <w:sz w:val="24"/>
                <w:szCs w:val="24"/>
                <w:highlight w:val="none"/>
              </w:rPr>
            </w:pPr>
            <w:r>
              <w:rPr>
                <w:rFonts w:ascii="宋体" w:hAnsi="宋体" w:hint="eastAsia"/>
                <w:b w:val="0"/>
                <w:bCs/>
                <w:sz w:val="24"/>
                <w:szCs w:val="24"/>
                <w:highlight w:val="none"/>
              </w:rPr>
              <w:t>1.提供加盖合同甲方公章（或甲方业务章）项目</w:t>
            </w:r>
            <w:r>
              <w:rPr>
                <w:rFonts w:ascii="宋体" w:hAnsi="宋体" w:hint="eastAsia"/>
                <w:b w:val="0"/>
                <w:bCs/>
                <w:kern w:val="0"/>
                <w:sz w:val="24"/>
                <w:szCs w:val="24"/>
                <w:highlight w:val="none"/>
              </w:rPr>
              <w:t>履约评价或验收合格证明文件</w:t>
            </w:r>
            <w:r>
              <w:rPr>
                <w:rFonts w:ascii="宋体" w:hAnsi="宋体" w:hint="eastAsia"/>
                <w:b w:val="0"/>
                <w:bCs/>
                <w:sz w:val="24"/>
                <w:szCs w:val="24"/>
                <w:highlight w:val="none"/>
              </w:rPr>
              <w:t>清晰扫描件，原件备查。</w:t>
            </w:r>
          </w:p>
          <w:p>
            <w:pPr>
              <w:wordWrap w:val="0"/>
              <w:rPr>
                <w:rFonts w:ascii="宋体" w:eastAsia="宋体" w:hAnsi="宋体" w:cs="宋体" w:hint="eastAsia"/>
                <w:b w:val="0"/>
                <w:bCs/>
                <w:sz w:val="24"/>
                <w:szCs w:val="24"/>
                <w:highlight w:val="none"/>
                <w:lang w:val="en-US" w:eastAsia="zh-CN" w:bidi="ar-SA"/>
              </w:rPr>
            </w:pPr>
            <w:r>
              <w:rPr>
                <w:rFonts w:ascii="宋体" w:hAnsi="宋体" w:hint="eastAsia"/>
                <w:b w:val="0"/>
                <w:bCs/>
                <w:sz w:val="24"/>
                <w:szCs w:val="24"/>
                <w:highlight w:val="none"/>
              </w:rPr>
              <w:t>备注：评分中出现无证明资料或证书过期或专家无法凭所提供资料判断是否得分的情况，一律作不得分处理。</w:t>
            </w:r>
          </w:p>
        </w:tc>
      </w:tr>
      <w:tr>
        <w:tblPrEx>
          <w:tblW w:w="9078" w:type="dxa"/>
          <w:jc w:val="center"/>
          <w:tblCellMar>
            <w:top w:w="20" w:type="dxa"/>
            <w:left w:w="108" w:type="dxa"/>
            <w:bottom w:w="20" w:type="dxa"/>
            <w:right w:w="108" w:type="dxa"/>
          </w:tblCellMar>
        </w:tblPrEx>
        <w:trPr>
          <w:trHeight w:val="90"/>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shd w:val="clear" w:color="auto" w:fill="auto"/>
            <w:vAlign w:val="center"/>
          </w:tcPr>
          <w:p>
            <w:pPr>
              <w:wordWrap w:val="0"/>
              <w:jc w:val="center"/>
              <w:textAlignment w:val="top"/>
              <w:rPr>
                <w:rFonts w:ascii="宋体" w:eastAsia="宋体" w:hAnsi="宋体" w:cs="宋体" w:hint="eastAsia"/>
                <w:sz w:val="24"/>
                <w:szCs w:val="21"/>
                <w:highlight w:val="none"/>
                <w:lang w:val="en-US" w:eastAsia="zh-CN" w:bidi="ar-SA"/>
              </w:rPr>
            </w:pPr>
            <w:r>
              <w:rPr>
                <w:rFonts w:ascii="宋体" w:eastAsia="宋体" w:hAnsi="宋体" w:cs="宋体" w:hint="eastAsia"/>
                <w:szCs w:val="21"/>
                <w:highlight w:val="none"/>
                <w:lang w:val="en-US" w:eastAsia="zh-CN"/>
              </w:rPr>
              <w:t>6</w:t>
            </w:r>
          </w:p>
        </w:tc>
        <w:tc>
          <w:tcPr>
            <w:tcW w:w="1443" w:type="dxa"/>
            <w:tcBorders>
              <w:top w:val="single" w:sz="8" w:space="0" w:color="000000"/>
              <w:left w:val="single" w:sz="8" w:space="0" w:color="000000"/>
              <w:bottom w:val="single" w:sz="8" w:space="0" w:color="000000"/>
              <w:right w:val="single" w:sz="8" w:space="0" w:color="000000"/>
            </w:tcBorders>
            <w:shd w:val="clear" w:color="auto" w:fill="auto"/>
            <w:vAlign w:val="center"/>
          </w:tcPr>
          <w:p>
            <w:pPr>
              <w:jc w:val="center"/>
              <w:rPr>
                <w:rFonts w:ascii="宋体" w:eastAsia="宋体" w:hAnsi="宋体" w:cs="宋体" w:hint="eastAsia"/>
                <w:color w:val="000000"/>
                <w:sz w:val="24"/>
                <w:szCs w:val="24"/>
                <w:highlight w:val="none"/>
                <w:lang w:val="en-US" w:eastAsia="zh-CN" w:bidi="ar-SA"/>
              </w:rPr>
            </w:pPr>
            <w:r>
              <w:rPr>
                <w:rFonts w:ascii="宋体" w:hAnsi="宋体" w:hint="eastAsia"/>
                <w:sz w:val="24"/>
                <w:szCs w:val="24"/>
                <w:highlight w:val="none"/>
              </w:rPr>
              <w:t>体系认证</w:t>
            </w:r>
          </w:p>
        </w:tc>
        <w:tc>
          <w:tcPr>
            <w:tcW w:w="816" w:type="dxa"/>
            <w:tcBorders>
              <w:top w:val="single" w:sz="8" w:space="0" w:color="000000"/>
              <w:left w:val="single" w:sz="8" w:space="0" w:color="000000"/>
              <w:bottom w:val="single" w:sz="8" w:space="0" w:color="000000"/>
              <w:right w:val="single" w:sz="8" w:space="0" w:color="000000"/>
            </w:tcBorders>
            <w:shd w:val="clear" w:color="auto" w:fill="auto"/>
            <w:vAlign w:val="center"/>
          </w:tcPr>
          <w:p>
            <w:pPr>
              <w:widowControl/>
              <w:jc w:val="center"/>
              <w:rPr>
                <w:rFonts w:ascii="宋体" w:eastAsia="宋体" w:hAnsi="宋体" w:cs="宋体" w:hint="eastAsia"/>
                <w:color w:val="000000"/>
                <w:sz w:val="24"/>
                <w:szCs w:val="24"/>
                <w:highlight w:val="none"/>
                <w:lang w:val="en-US" w:eastAsia="zh-CN" w:bidi="ar-SA"/>
              </w:rPr>
            </w:pPr>
            <w:r>
              <w:rPr>
                <w:rFonts w:ascii="宋体" w:hAnsi="宋体" w:cs="宋体" w:hint="eastAsia"/>
                <w:sz w:val="24"/>
                <w:szCs w:val="24"/>
                <w:highlight w:val="none"/>
              </w:rPr>
              <w:t>3</w:t>
            </w:r>
          </w:p>
        </w:tc>
        <w:tc>
          <w:tcPr>
            <w:tcW w:w="5721" w:type="dxa"/>
            <w:tcBorders>
              <w:top w:val="single" w:sz="8" w:space="0" w:color="000000"/>
              <w:left w:val="single" w:sz="8" w:space="0" w:color="000000"/>
              <w:bottom w:val="single" w:sz="8" w:space="0" w:color="000000"/>
              <w:right w:val="single" w:sz="8" w:space="0" w:color="000000"/>
            </w:tcBorders>
            <w:shd w:val="clear" w:color="auto" w:fill="auto"/>
            <w:vAlign w:val="top"/>
          </w:tcPr>
          <w:p>
            <w:pPr>
              <w:rPr>
                <w:rFonts w:ascii="宋体" w:hAnsi="宋体" w:hint="eastAsia"/>
                <w:b w:val="0"/>
                <w:bCs/>
                <w:sz w:val="24"/>
                <w:szCs w:val="24"/>
                <w:highlight w:val="none"/>
              </w:rPr>
            </w:pPr>
            <w:r>
              <w:rPr>
                <w:rFonts w:ascii="宋体" w:hAnsi="宋体" w:hint="eastAsia"/>
                <w:b w:val="0"/>
                <w:bCs/>
                <w:sz w:val="24"/>
                <w:szCs w:val="24"/>
                <w:highlight w:val="none"/>
              </w:rPr>
              <w:t>（一） 评分内容：</w:t>
            </w:r>
          </w:p>
          <w:p>
            <w:pPr>
              <w:rPr>
                <w:rFonts w:ascii="宋体" w:hAnsi="宋体" w:hint="eastAsia"/>
                <w:b w:val="0"/>
                <w:bCs/>
                <w:sz w:val="24"/>
                <w:szCs w:val="24"/>
                <w:highlight w:val="none"/>
              </w:rPr>
            </w:pPr>
            <w:r>
              <w:rPr>
                <w:rFonts w:ascii="宋体" w:hAnsi="宋体" w:hint="eastAsia"/>
                <w:b w:val="0"/>
                <w:bCs/>
                <w:sz w:val="24"/>
                <w:szCs w:val="24"/>
                <w:highlight w:val="none"/>
              </w:rPr>
              <w:t>1.投标供应商具有ISO900</w:t>
            </w:r>
            <w:r>
              <w:rPr>
                <w:rFonts w:ascii="宋体" w:hAnsi="宋体"/>
                <w:b w:val="0"/>
                <w:bCs/>
                <w:sz w:val="24"/>
                <w:szCs w:val="24"/>
                <w:highlight w:val="none"/>
              </w:rPr>
              <w:t>1</w:t>
            </w:r>
            <w:r>
              <w:rPr>
                <w:rFonts w:ascii="宋体" w:hAnsi="宋体" w:hint="eastAsia"/>
                <w:b w:val="0"/>
                <w:bCs/>
                <w:sz w:val="24"/>
                <w:szCs w:val="24"/>
                <w:highlight w:val="none"/>
              </w:rPr>
              <w:t>质量管理体系认证证书得</w:t>
            </w:r>
            <w:r>
              <w:rPr>
                <w:rFonts w:ascii="宋体" w:hAnsi="宋体"/>
                <w:b w:val="0"/>
                <w:bCs/>
                <w:sz w:val="24"/>
                <w:szCs w:val="24"/>
                <w:highlight w:val="none"/>
              </w:rPr>
              <w:t>50</w:t>
            </w:r>
            <w:r>
              <w:rPr>
                <w:rFonts w:ascii="宋体" w:hAnsi="宋体" w:hint="eastAsia"/>
                <w:b w:val="0"/>
                <w:bCs/>
                <w:sz w:val="24"/>
                <w:szCs w:val="24"/>
                <w:highlight w:val="none"/>
              </w:rPr>
              <w:t>分；</w:t>
            </w:r>
          </w:p>
          <w:p>
            <w:pPr>
              <w:rPr>
                <w:rFonts w:ascii="宋体" w:hAnsi="宋体" w:hint="eastAsia"/>
                <w:b w:val="0"/>
                <w:bCs/>
                <w:sz w:val="24"/>
                <w:szCs w:val="24"/>
                <w:highlight w:val="none"/>
              </w:rPr>
            </w:pPr>
            <w:r>
              <w:rPr>
                <w:rFonts w:ascii="宋体" w:hAnsi="宋体" w:hint="eastAsia"/>
                <w:b w:val="0"/>
                <w:bCs/>
                <w:sz w:val="24"/>
                <w:szCs w:val="24"/>
                <w:highlight w:val="none"/>
              </w:rPr>
              <w:t>2、投标供应商具有</w:t>
            </w:r>
            <w:r>
              <w:rPr>
                <w:rFonts w:ascii="宋体" w:hAnsi="宋体"/>
                <w:b w:val="0"/>
                <w:bCs/>
                <w:sz w:val="24"/>
                <w:szCs w:val="24"/>
                <w:highlight w:val="none"/>
              </w:rPr>
              <w:t>ISO45001</w:t>
            </w:r>
            <w:r>
              <w:rPr>
                <w:rFonts w:ascii="宋体" w:hAnsi="宋体" w:hint="eastAsia"/>
                <w:b w:val="0"/>
                <w:bCs/>
                <w:sz w:val="24"/>
                <w:szCs w:val="24"/>
                <w:highlight w:val="none"/>
              </w:rPr>
              <w:t>职业健康安全管理体系认证证书得</w:t>
            </w:r>
            <w:r>
              <w:rPr>
                <w:rFonts w:ascii="宋体" w:hAnsi="宋体"/>
                <w:b w:val="0"/>
                <w:bCs/>
                <w:sz w:val="24"/>
                <w:szCs w:val="24"/>
                <w:highlight w:val="none"/>
              </w:rPr>
              <w:t>50</w:t>
            </w:r>
            <w:r>
              <w:rPr>
                <w:rFonts w:ascii="宋体" w:hAnsi="宋体" w:hint="eastAsia"/>
                <w:b w:val="0"/>
                <w:bCs/>
                <w:sz w:val="24"/>
                <w:szCs w:val="24"/>
                <w:highlight w:val="none"/>
              </w:rPr>
              <w:t>分；</w:t>
            </w:r>
          </w:p>
          <w:p>
            <w:pPr>
              <w:rPr>
                <w:rFonts w:ascii="宋体" w:hAnsi="宋体" w:hint="eastAsia"/>
                <w:b w:val="0"/>
                <w:bCs/>
                <w:sz w:val="24"/>
                <w:szCs w:val="24"/>
                <w:highlight w:val="none"/>
              </w:rPr>
            </w:pPr>
            <w:r>
              <w:rPr>
                <w:rFonts w:ascii="宋体" w:hAnsi="宋体" w:hint="eastAsia"/>
                <w:b w:val="0"/>
                <w:bCs/>
                <w:sz w:val="24"/>
                <w:szCs w:val="24"/>
                <w:highlight w:val="none"/>
              </w:rPr>
              <w:t>以上</w:t>
            </w:r>
            <w:r>
              <w:rPr>
                <w:rFonts w:ascii="宋体" w:hAnsi="宋体"/>
                <w:b w:val="0"/>
                <w:bCs/>
                <w:sz w:val="24"/>
                <w:szCs w:val="24"/>
                <w:highlight w:val="none"/>
                <w:u w:val="single"/>
              </w:rPr>
              <w:t>2</w:t>
            </w:r>
            <w:r>
              <w:rPr>
                <w:rFonts w:ascii="宋体" w:hAnsi="宋体" w:hint="eastAsia"/>
                <w:b w:val="0"/>
                <w:bCs/>
                <w:sz w:val="24"/>
                <w:szCs w:val="24"/>
                <w:highlight w:val="none"/>
              </w:rPr>
              <w:t>项累加计分，最高得100分。</w:t>
            </w:r>
          </w:p>
          <w:p>
            <w:pPr>
              <w:rPr>
                <w:rFonts w:ascii="宋体" w:hAnsi="宋体" w:hint="eastAsia"/>
                <w:b w:val="0"/>
                <w:bCs/>
                <w:sz w:val="24"/>
                <w:szCs w:val="24"/>
                <w:highlight w:val="none"/>
              </w:rPr>
            </w:pPr>
            <w:r>
              <w:rPr>
                <w:rFonts w:ascii="宋体" w:hAnsi="宋体" w:hint="eastAsia"/>
                <w:b w:val="0"/>
                <w:bCs/>
                <w:sz w:val="24"/>
                <w:szCs w:val="24"/>
                <w:highlight w:val="none"/>
              </w:rPr>
              <w:t>（二）评分依据：</w:t>
            </w:r>
          </w:p>
          <w:p>
            <w:pPr>
              <w:rPr>
                <w:rFonts w:ascii="宋体" w:hAnsi="宋体" w:hint="eastAsia"/>
                <w:b w:val="0"/>
                <w:bCs/>
                <w:sz w:val="24"/>
                <w:szCs w:val="24"/>
                <w:highlight w:val="none"/>
              </w:rPr>
            </w:pPr>
            <w:r>
              <w:rPr>
                <w:rFonts w:ascii="宋体" w:hAnsi="宋体" w:hint="eastAsia"/>
                <w:b w:val="0"/>
                <w:bCs/>
                <w:sz w:val="24"/>
                <w:szCs w:val="24"/>
                <w:highlight w:val="none"/>
              </w:rPr>
              <w:t>提供有效的认证证书作为得分依据；认证证书需同时提供在全国认证认可信息公共服务平台（认e云）查询有效的截图（http://cx.cnca.cn），原件备查。</w:t>
            </w:r>
          </w:p>
          <w:p>
            <w:pPr>
              <w:rPr>
                <w:rFonts w:ascii="宋体" w:eastAsia="宋体" w:hAnsi="宋体" w:cs="宋体" w:hint="eastAsia"/>
                <w:b w:val="0"/>
                <w:bCs/>
                <w:color w:val="000000"/>
                <w:sz w:val="24"/>
                <w:szCs w:val="24"/>
                <w:highlight w:val="none"/>
                <w:lang w:val="en-US" w:eastAsia="zh-CN" w:bidi="ar-SA"/>
              </w:rPr>
            </w:pPr>
            <w:r>
              <w:rPr>
                <w:rFonts w:ascii="宋体" w:hAnsi="宋体" w:hint="eastAsia"/>
                <w:b w:val="0"/>
                <w:bCs/>
                <w:sz w:val="24"/>
                <w:szCs w:val="24"/>
                <w:highlight w:val="none"/>
              </w:rPr>
              <w:t>备注：评分中出现无证明资料或证书过期或专家无法凭所提供资料判断是否得分的情况，一律作不得分处理。</w:t>
            </w:r>
          </w:p>
        </w:tc>
      </w:tr>
      <w:tr>
        <w:tblPrEx>
          <w:tblW w:w="9078" w:type="dxa"/>
          <w:jc w:val="center"/>
          <w:tblCellMar>
            <w:top w:w="20" w:type="dxa"/>
            <w:left w:w="108" w:type="dxa"/>
            <w:bottom w:w="20" w:type="dxa"/>
            <w:right w:w="108" w:type="dxa"/>
          </w:tblCellMar>
        </w:tblPrEx>
        <w:trPr>
          <w:trHeight w:val="90"/>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default"/>
                <w:szCs w:val="21"/>
                <w:highlight w:val="none"/>
                <w:lang w:val="en-US" w:eastAsia="zh-CN"/>
              </w:rPr>
            </w:pPr>
            <w:r>
              <w:rPr>
                <w:rFonts w:ascii="宋体" w:eastAsia="宋体" w:hAnsi="宋体" w:cs="宋体" w:hint="eastAsia"/>
                <w:szCs w:val="21"/>
                <w:highlight w:val="none"/>
                <w:lang w:val="en-US" w:eastAsia="zh-CN"/>
              </w:rPr>
              <w:t>7</w:t>
            </w:r>
          </w:p>
        </w:tc>
        <w:tc>
          <w:tcPr>
            <w:tcW w:w="1443"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hAnsi="宋体" w:hint="eastAsia"/>
                <w:color w:val="FF0000"/>
                <w:sz w:val="24"/>
                <w:szCs w:val="24"/>
                <w:highlight w:val="none"/>
              </w:rPr>
            </w:pPr>
            <w:r>
              <w:rPr>
                <w:rFonts w:ascii="宋体" w:hAnsi="宋体" w:cs="宋体" w:hint="eastAsia"/>
                <w:sz w:val="24"/>
                <w:szCs w:val="24"/>
                <w:highlight w:val="none"/>
              </w:rPr>
              <w:t>服务网点</w:t>
            </w:r>
          </w:p>
          <w:p>
            <w:pPr>
              <w:widowControl/>
              <w:jc w:val="left"/>
              <w:rPr>
                <w:rFonts w:ascii="宋体" w:eastAsia="宋体" w:hAnsi="宋体" w:cs="宋体" w:hint="eastAsia"/>
                <w:color w:val="000000"/>
                <w:highlight w:val="none"/>
              </w:rPr>
            </w:pPr>
          </w:p>
        </w:tc>
        <w:tc>
          <w:tcPr>
            <w:tcW w:w="816" w:type="dxa"/>
            <w:tcBorders>
              <w:top w:val="single" w:sz="8" w:space="0" w:color="000000"/>
              <w:left w:val="single" w:sz="8" w:space="0" w:color="000000"/>
              <w:bottom w:val="single" w:sz="8" w:space="0" w:color="000000"/>
              <w:right w:val="single" w:sz="8" w:space="0" w:color="000000"/>
            </w:tcBorders>
            <w:vAlign w:val="center"/>
          </w:tcPr>
          <w:p>
            <w:pPr>
              <w:widowControl/>
              <w:jc w:val="center"/>
              <w:rPr>
                <w:rFonts w:ascii="宋体" w:eastAsia="宋体" w:hAnsi="宋体" w:cs="宋体" w:hint="eastAsia"/>
                <w:color w:val="000000"/>
                <w:highlight w:val="none"/>
              </w:rPr>
            </w:pPr>
            <w:r>
              <w:rPr>
                <w:rFonts w:ascii="宋体" w:hAnsi="宋体" w:cs="宋体" w:hint="eastAsia"/>
                <w:sz w:val="24"/>
                <w:szCs w:val="24"/>
                <w:highlight w:val="none"/>
              </w:rPr>
              <w:t>2</w:t>
            </w:r>
          </w:p>
        </w:tc>
        <w:tc>
          <w:tcPr>
            <w:tcW w:w="5721" w:type="dxa"/>
            <w:tcBorders>
              <w:top w:val="single" w:sz="8" w:space="0" w:color="000000"/>
              <w:left w:val="single" w:sz="8" w:space="0" w:color="000000"/>
              <w:bottom w:val="single" w:sz="8" w:space="0" w:color="000000"/>
              <w:right w:val="single" w:sz="8" w:space="0" w:color="000000"/>
            </w:tcBorders>
            <w:vAlign w:val="top"/>
          </w:tcPr>
          <w:p>
            <w:pPr>
              <w:rPr>
                <w:rFonts w:ascii="宋体" w:hAnsi="宋体" w:hint="eastAsia"/>
                <w:b w:val="0"/>
                <w:bCs/>
                <w:sz w:val="24"/>
                <w:szCs w:val="24"/>
                <w:highlight w:val="none"/>
              </w:rPr>
            </w:pPr>
            <w:r>
              <w:rPr>
                <w:rFonts w:ascii="宋体" w:hAnsi="宋体" w:hint="eastAsia"/>
                <w:b w:val="0"/>
                <w:bCs/>
                <w:sz w:val="24"/>
                <w:szCs w:val="24"/>
                <w:highlight w:val="none"/>
              </w:rPr>
              <w:t>（一）评分内容：</w:t>
            </w:r>
          </w:p>
          <w:p>
            <w:pPr>
              <w:rPr>
                <w:rFonts w:ascii="宋体" w:hAnsi="宋体" w:hint="eastAsia"/>
                <w:b w:val="0"/>
                <w:bCs/>
                <w:sz w:val="24"/>
                <w:szCs w:val="24"/>
                <w:highlight w:val="none"/>
              </w:rPr>
            </w:pPr>
            <w:r>
              <w:rPr>
                <w:rFonts w:ascii="宋体" w:hAnsi="宋体" w:hint="eastAsia"/>
                <w:b w:val="0"/>
                <w:bCs/>
                <w:sz w:val="24"/>
                <w:szCs w:val="24"/>
                <w:highlight w:val="none"/>
              </w:rPr>
              <w:t>投标人在本项目所在市内有售后服务网点，或投标人承诺中标后提供本项目所在市售后服务的，得100分。</w:t>
            </w:r>
          </w:p>
          <w:p>
            <w:pPr>
              <w:rPr>
                <w:rFonts w:ascii="宋体" w:hAnsi="宋体" w:hint="eastAsia"/>
                <w:b w:val="0"/>
                <w:bCs/>
                <w:sz w:val="24"/>
                <w:szCs w:val="24"/>
                <w:highlight w:val="none"/>
              </w:rPr>
            </w:pPr>
            <w:r>
              <w:rPr>
                <w:rFonts w:ascii="宋体" w:hAnsi="宋体" w:hint="eastAsia"/>
                <w:b w:val="0"/>
                <w:bCs/>
                <w:sz w:val="24"/>
                <w:szCs w:val="24"/>
                <w:highlight w:val="none"/>
              </w:rPr>
              <w:t>（二）评分依据：</w:t>
            </w:r>
          </w:p>
          <w:p>
            <w:pPr>
              <w:widowControl/>
              <w:jc w:val="left"/>
              <w:rPr>
                <w:rFonts w:ascii="宋体" w:eastAsia="宋体" w:hAnsi="宋体" w:cs="宋体" w:hint="eastAsia"/>
                <w:b w:val="0"/>
                <w:bCs/>
                <w:color w:val="000000"/>
                <w:highlight w:val="none"/>
              </w:rPr>
            </w:pPr>
            <w:r>
              <w:rPr>
                <w:rFonts w:ascii="宋体" w:hAnsi="宋体" w:hint="eastAsia"/>
                <w:b w:val="0"/>
                <w:bCs/>
                <w:sz w:val="24"/>
                <w:szCs w:val="24"/>
                <w:highlight w:val="none"/>
              </w:rPr>
              <w:t>投标人在本项目所在市内有售后服务网点的，提供投标人售后服务合作单位的证明材料（合作协议、服务合作单位的营业执照）或自身售后服务机构的证明材料（自身售后服务机构的营业执照）或投标人在本地设立的项目部、办公室、办事处等售后服务网点的证明材料（如房产证、房产买卖合同、租赁合同等），未提供证明材料或证明材料内容不满足要求不得分；投标人承诺中标后提供本项目所在市售后服务的，提供承诺函（格式自定），未提供承诺或承诺内容不满足要求不得分。</w:t>
            </w:r>
          </w:p>
        </w:tc>
      </w:tr>
      <w:tr>
        <w:tblPrEx>
          <w:tblW w:w="9078" w:type="dxa"/>
          <w:jc w:val="center"/>
          <w:tblCellMar>
            <w:top w:w="20" w:type="dxa"/>
            <w:left w:w="108" w:type="dxa"/>
            <w:bottom w:w="20" w:type="dxa"/>
            <w:right w:w="108" w:type="dxa"/>
          </w:tblCellMar>
        </w:tblPrEx>
        <w:trPr>
          <w:jc w:val="center"/>
        </w:trPr>
        <w:tc>
          <w:tcPr>
            <w:tcW w:w="549"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4</w:t>
            </w:r>
          </w:p>
        </w:tc>
        <w:tc>
          <w:tcPr>
            <w:tcW w:w="2808"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诚信情况</w:t>
            </w:r>
          </w:p>
        </w:tc>
        <w:tc>
          <w:tcPr>
            <w:tcW w:w="5721"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highlight w:val="none"/>
              </w:rPr>
            </w:pPr>
            <w:r>
              <w:rPr>
                <w:rFonts w:ascii="宋体" w:eastAsia="宋体" w:hAnsi="宋体" w:cs="宋体" w:hint="eastAsia"/>
                <w:b/>
                <w:bCs/>
                <w:color w:val="0000FF"/>
                <w:highlight w:val="none"/>
              </w:rPr>
              <w:t>5</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highlight w:val="none"/>
              </w:rPr>
            </w:pPr>
          </w:p>
        </w:tc>
        <w:tc>
          <w:tcPr>
            <w:tcW w:w="54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序号</w:t>
            </w:r>
          </w:p>
        </w:tc>
        <w:tc>
          <w:tcPr>
            <w:tcW w:w="144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评分因素</w:t>
            </w:r>
          </w:p>
        </w:tc>
        <w:tc>
          <w:tcPr>
            <w:tcW w:w="816"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权重(%)</w:t>
            </w:r>
          </w:p>
        </w:tc>
        <w:tc>
          <w:tcPr>
            <w:tcW w:w="5721"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highlight w:val="none"/>
              </w:rPr>
            </w:pPr>
            <w:r>
              <w:rPr>
                <w:rFonts w:ascii="宋体" w:eastAsia="宋体" w:hAnsi="宋体" w:cs="宋体" w:hint="eastAsia"/>
                <w:szCs w:val="21"/>
                <w:highlight w:val="none"/>
              </w:rPr>
              <w:t>评分准则</w:t>
            </w:r>
          </w:p>
        </w:tc>
      </w:tr>
      <w:tr>
        <w:tblPrEx>
          <w:tblW w:w="9078" w:type="dxa"/>
          <w:jc w:val="center"/>
          <w:tblCellMar>
            <w:top w:w="20" w:type="dxa"/>
            <w:left w:w="108" w:type="dxa"/>
            <w:bottom w:w="20" w:type="dxa"/>
            <w:right w:w="108" w:type="dxa"/>
          </w:tblCellMar>
        </w:tblPrEx>
        <w:trPr>
          <w:jc w:val="center"/>
        </w:trPr>
        <w:tc>
          <w:tcPr>
            <w:tcW w:w="549"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highlight w:val="none"/>
              </w:rPr>
            </w:pPr>
          </w:p>
        </w:tc>
        <w:tc>
          <w:tcPr>
            <w:tcW w:w="549"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1</w:t>
            </w:r>
          </w:p>
        </w:tc>
        <w:tc>
          <w:tcPr>
            <w:tcW w:w="144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诚信</w:t>
            </w:r>
          </w:p>
        </w:tc>
        <w:tc>
          <w:tcPr>
            <w:tcW w:w="816"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highlight w:val="none"/>
              </w:rPr>
            </w:pPr>
            <w:r>
              <w:rPr>
                <w:rFonts w:ascii="宋体" w:eastAsia="宋体" w:hAnsi="宋体" w:cs="宋体" w:hint="eastAsia"/>
                <w:szCs w:val="21"/>
                <w:highlight w:val="none"/>
              </w:rPr>
              <w:t>5</w:t>
            </w:r>
          </w:p>
        </w:tc>
        <w:tc>
          <w:tcPr>
            <w:tcW w:w="5721" w:type="dxa"/>
            <w:tcBorders>
              <w:top w:val="single" w:sz="8" w:space="0" w:color="000000"/>
              <w:left w:val="single" w:sz="8" w:space="0" w:color="000000"/>
              <w:bottom w:val="single" w:sz="8" w:space="0" w:color="000000"/>
              <w:right w:val="single" w:sz="8" w:space="0" w:color="000000"/>
            </w:tcBorders>
            <w:vAlign w:val="top"/>
          </w:tcPr>
          <w:p>
            <w:pPr>
              <w:widowControl/>
              <w:wordWrap w:val="0"/>
              <w:jc w:val="left"/>
              <w:textAlignment w:val="top"/>
              <w:rPr>
                <w:rFonts w:ascii="宋体" w:hAnsi="宋体" w:hint="eastAsia"/>
                <w:sz w:val="24"/>
                <w:szCs w:val="24"/>
              </w:rPr>
            </w:pPr>
            <w:r>
              <w:rPr>
                <w:rFonts w:ascii="宋体" w:hAnsi="宋体" w:hint="eastAsia"/>
                <w:sz w:val="24"/>
                <w:szCs w:val="24"/>
              </w:rPr>
              <w:t>（一）评分内容：</w:t>
            </w:r>
          </w:p>
          <w:p>
            <w:pPr>
              <w:widowControl/>
              <w:wordWrap w:val="0"/>
              <w:jc w:val="left"/>
              <w:textAlignment w:val="top"/>
              <w:rPr>
                <w:rFonts w:ascii="宋体" w:hAnsi="宋体" w:hint="eastAsia"/>
                <w:sz w:val="24"/>
                <w:szCs w:val="24"/>
              </w:rPr>
            </w:pPr>
            <w:r>
              <w:rPr>
                <w:rFonts w:ascii="宋体" w:hAnsi="宋体" w:hint="eastAsia"/>
                <w:sz w:val="24"/>
                <w:szCs w:val="24"/>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5分。</w:t>
            </w:r>
          </w:p>
          <w:p>
            <w:pPr>
              <w:widowControl/>
              <w:wordWrap w:val="0"/>
              <w:jc w:val="left"/>
              <w:textAlignment w:val="top"/>
              <w:rPr>
                <w:rFonts w:ascii="宋体" w:hAnsi="宋体" w:hint="eastAsia"/>
                <w:sz w:val="24"/>
                <w:szCs w:val="24"/>
              </w:rPr>
            </w:pPr>
            <w:r>
              <w:rPr>
                <w:rFonts w:ascii="宋体" w:hAnsi="宋体" w:hint="eastAsia"/>
                <w:sz w:val="24"/>
                <w:szCs w:val="24"/>
              </w:rPr>
              <w:t>（二）评分依据:</w:t>
            </w:r>
          </w:p>
          <w:p>
            <w:pPr>
              <w:widowControl/>
              <w:wordWrap w:val="0"/>
              <w:jc w:val="left"/>
              <w:textAlignment w:val="top"/>
              <w:rPr>
                <w:rFonts w:ascii="宋体" w:eastAsia="宋体" w:hAnsi="宋体" w:cs="宋体" w:hint="eastAsia"/>
                <w:szCs w:val="21"/>
                <w:highlight w:val="none"/>
              </w:rPr>
            </w:pPr>
            <w:r>
              <w:rPr>
                <w:rFonts w:ascii="宋体" w:hAnsi="宋体" w:hint="eastAsia"/>
                <w:sz w:val="24"/>
                <w:szCs w:val="24"/>
              </w:rPr>
              <w:t>采购代理机构通过“信用中国”、“中国政府采购网”、“深圳市政府采购监管网”以及市、区财政部门认定的其他渠道查询供应商信用信息，投标人无需提供证明材料。</w:t>
            </w:r>
          </w:p>
        </w:tc>
      </w:tr>
    </w:tbl>
    <w:p>
      <w:pPr>
        <w:spacing w:after="1134"/>
        <w:jc w:val="center"/>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pStyle w:val="BodyText"/>
        <w:rPr>
          <w:rFonts w:ascii="宋体" w:eastAsia="宋体" w:hAnsi="宋体" w:cs="宋体" w:hint="eastAsia"/>
          <w:sz w:val="40"/>
          <w:szCs w:val="40"/>
          <w:highlight w:val="none"/>
        </w:rPr>
      </w:pPr>
    </w:p>
    <w:p>
      <w:pPr>
        <w:spacing w:after="1134"/>
        <w:jc w:val="center"/>
        <w:outlineLvl w:val="1"/>
        <w:rPr>
          <w:rFonts w:ascii="宋体" w:eastAsia="宋体" w:hAnsi="宋体" w:cs="宋体" w:hint="eastAsia"/>
          <w:sz w:val="40"/>
          <w:szCs w:val="40"/>
          <w:highlight w:val="none"/>
        </w:rPr>
      </w:pPr>
      <w:r>
        <w:rPr>
          <w:rFonts w:ascii="宋体" w:eastAsia="宋体" w:hAnsi="宋体" w:cs="宋体" w:hint="eastAsia"/>
          <w:sz w:val="40"/>
          <w:szCs w:val="40"/>
          <w:highlight w:val="none"/>
        </w:rPr>
        <w:t>投标书目录</w:t>
      </w:r>
    </w:p>
    <w:tbl>
      <w:tblPr>
        <w:tblStyle w:val="TableNormal"/>
        <w:tblW w:w="9072" w:type="dxa"/>
        <w:jc w:val="center"/>
        <w:tblCellSpacing w:w="0" w:type="dxa"/>
        <w:tblCellMar>
          <w:top w:w="36" w:type="dxa"/>
          <w:left w:w="36" w:type="dxa"/>
          <w:bottom w:w="36" w:type="dxa"/>
          <w:right w:w="36" w:type="dxa"/>
        </w:tblCellMar>
      </w:tblPr>
      <w:tblGrid>
        <w:gridCol w:w="9072"/>
      </w:tblGrid>
      <w:tr>
        <w:tblPrEx>
          <w:tblW w:w="9072" w:type="dxa"/>
          <w:jc w:val="center"/>
          <w:tblCellSpacing w:w="0" w:type="dxa"/>
          <w:tblCellMar>
            <w:top w:w="36" w:type="dxa"/>
            <w:left w:w="36" w:type="dxa"/>
            <w:bottom w:w="36" w:type="dxa"/>
            <w:right w:w="36" w:type="dxa"/>
          </w:tblCellMar>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bookmarkStart w:id="3" w:name="_Hlk86760759"/>
            <w:r>
              <w:rPr>
                <w:rFonts w:ascii="宋体" w:eastAsia="宋体" w:hAnsi="宋体" w:cs="宋体" w:hint="eastAsia"/>
                <w:color w:val="4F81BD" w:themeColor="accent1"/>
                <w:szCs w:val="21"/>
                <w:highlight w:val="none"/>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（1）投标函</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（2）政府采购投标及履约承诺函</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（3）投标人情况及资格证明文件</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（4）项目详细报价</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（5）技术要求偏离表</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14:textFill>
                  <w14:solidFill>
                    <w14:schemeClr w14:val="accent1"/>
                  </w14:solidFill>
                </w14:textFill>
              </w:rPr>
              <w:t>6</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14:textFill>
                  <w14:solidFill>
                    <w14:schemeClr w14:val="accent1"/>
                  </w14:solidFill>
                </w14:textFill>
              </w:rPr>
              <w:t>投标人同类项目业绩情况</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7</w:t>
            </w:r>
            <w:r>
              <w:rPr>
                <w:rFonts w:ascii="宋体" w:eastAsia="宋体" w:hAnsi="宋体" w:cs="宋体" w:hint="eastAsia"/>
                <w:color w:val="4F81BD" w:themeColor="accent1"/>
                <w:szCs w:val="21"/>
                <w:highlight w:val="none"/>
                <w14:textFill>
                  <w14:solidFill>
                    <w14:schemeClr w14:val="accent1"/>
                  </w14:solidFill>
                </w14:textFill>
              </w:rPr>
              <w:t>）履约评价</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8</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14:textFill>
                  <w14:solidFill>
                    <w14:schemeClr w14:val="accent1"/>
                  </w14:solidFill>
                </w14:textFill>
              </w:rPr>
              <w:t>体系认证</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highlight w:val="none"/>
                <w:lang w:eastAsia="zh-CN"/>
                <w14:textFill>
                  <w14:solidFill>
                    <w14:schemeClr w14:val="accent1"/>
                  </w14:solidFill>
                </w14:textFill>
              </w:rPr>
            </w:pP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9</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14:textFill>
                  <w14:solidFill>
                    <w14:schemeClr w14:val="accent1"/>
                  </w14:solidFill>
                </w14:textFill>
              </w:rPr>
              <w:t>服务网点</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highlight w:val="none"/>
                <w:lang w:eastAsia="zh-CN"/>
                <w14:textFill>
                  <w14:solidFill>
                    <w14:schemeClr w14:val="accent1"/>
                  </w14:solidFill>
                </w14:textFill>
              </w:rPr>
            </w:pP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10</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14:textFill>
                  <w14:solidFill>
                    <w14:schemeClr w14:val="accent1"/>
                  </w14:solidFill>
                </w14:textFill>
              </w:rPr>
              <w:t>投标人认为信息公开部分需要加以说明的其他内容</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（2）投标文件签署授权委托书</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（3）</w:t>
            </w:r>
            <w:r>
              <w:rPr>
                <w:rFonts w:ascii="宋体" w:eastAsia="宋体" w:hAnsi="宋体" w:cs="宋体" w:hint="eastAsia"/>
                <w:color w:val="4F81BD" w:themeColor="accent1"/>
                <w:szCs w:val="21"/>
                <w:highlight w:val="none"/>
                <w:lang w:eastAsia="zh-CN"/>
                <w14:textFill>
                  <w14:solidFill>
                    <w14:schemeClr w14:val="accent1"/>
                  </w14:solidFill>
                </w14:textFill>
              </w:rPr>
              <w:t>供应商法定代表人等缴纳社会保险情况一览表</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（4）实质性条款响应情况表</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5</w:t>
            </w:r>
            <w:r>
              <w:rPr>
                <w:rFonts w:ascii="宋体" w:eastAsia="宋体" w:hAnsi="宋体" w:cs="宋体" w:hint="eastAsia"/>
                <w:color w:val="4F81BD" w:themeColor="accent1"/>
                <w:szCs w:val="21"/>
                <w:highlight w:val="none"/>
                <w14:textFill>
                  <w14:solidFill>
                    <w14:schemeClr w14:val="accent1"/>
                  </w14:solidFill>
                </w14:textFill>
              </w:rPr>
              <w:t>）商务要求偏离表</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6</w:t>
            </w:r>
            <w:r>
              <w:rPr>
                <w:rFonts w:ascii="宋体" w:eastAsia="宋体" w:hAnsi="宋体" w:cs="宋体" w:hint="eastAsia"/>
                <w:color w:val="4F81BD" w:themeColor="accent1"/>
                <w:szCs w:val="21"/>
                <w:highlight w:val="none"/>
                <w14:textFill>
                  <w14:solidFill>
                    <w14:schemeClr w14:val="accent1"/>
                  </w14:solidFill>
                </w14:textFill>
              </w:rPr>
              <w:t>）投标产品整体先进性评价</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highlight w:val="none"/>
                <w:lang w:eastAsia="zh-CN"/>
                <w14:textFill>
                  <w14:solidFill>
                    <w14:schemeClr w14:val="accent1"/>
                  </w14:solidFill>
                </w14:textFill>
              </w:rPr>
            </w:pP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7</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14:textFill>
                  <w14:solidFill>
                    <w14:schemeClr w14:val="accent1"/>
                  </w14:solidFill>
                </w14:textFill>
              </w:rPr>
              <w:t>售后服务方案</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8</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14:textFill>
                  <w14:solidFill>
                    <w14:schemeClr w14:val="accent1"/>
                  </w14:solidFill>
                </w14:textFill>
              </w:rPr>
              <w:t>投标人认为信息不公开部分需要加以说明的其他内容</w:t>
            </w:r>
            <w:r>
              <w:rPr>
                <w:rFonts w:ascii="宋体" w:eastAsia="宋体" w:hAnsi="宋体" w:cs="宋体" w:hint="eastAsia"/>
                <w:color w:val="4F81BD" w:themeColor="accent1"/>
                <w:szCs w:val="21"/>
                <w:highlight w:val="none"/>
                <w:lang w:eastAsia="zh-CN"/>
                <w14:textFill>
                  <w14:solidFill>
                    <w14:schemeClr w14:val="accent1"/>
                  </w14:solidFill>
                </w14:textFill>
              </w:rPr>
              <w:t>（</w:t>
            </w:r>
            <w:r>
              <w:rPr>
                <w:rFonts w:ascii="宋体" w:eastAsia="宋体" w:hAnsi="宋体" w:cs="宋体" w:hint="eastAsia"/>
                <w:color w:val="4F81BD" w:themeColor="accent1"/>
                <w:szCs w:val="21"/>
                <w:highlight w:val="none"/>
                <w:lang w:val="en-US" w:eastAsia="zh-CN"/>
                <w14:textFill>
                  <w14:solidFill>
                    <w14:schemeClr w14:val="accent1"/>
                  </w14:solidFill>
                </w14:textFill>
              </w:rPr>
              <w:t>格式自定</w:t>
            </w:r>
            <w:r>
              <w:rPr>
                <w:rFonts w:ascii="宋体" w:eastAsia="宋体" w:hAnsi="宋体" w:cs="宋体" w:hint="eastAsia"/>
                <w:color w:val="4F81BD" w:themeColor="accent1"/>
                <w:szCs w:val="21"/>
                <w:highlight w:val="none"/>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szCs w:val="21"/>
                <w:highlight w:val="none"/>
              </w:rPr>
            </w:pPr>
          </w:p>
        </w:tc>
      </w:tr>
    </w:tbl>
    <w:p>
      <w:pPr>
        <w:jc w:val="both"/>
        <w:rPr>
          <w:rFonts w:ascii="宋体" w:eastAsia="宋体" w:hAnsi="宋体" w:cs="宋体" w:hint="eastAsia"/>
          <w:b/>
          <w:sz w:val="120"/>
          <w:szCs w:val="120"/>
          <w:highlight w:val="none"/>
        </w:rPr>
      </w:pPr>
      <w:bookmarkEnd w:id="3"/>
    </w:p>
    <w:p>
      <w:pPr>
        <w:jc w:val="both"/>
        <w:rPr>
          <w:rFonts w:ascii="宋体" w:eastAsia="宋体" w:hAnsi="宋体" w:cs="宋体" w:hint="eastAsia"/>
          <w:b/>
          <w:sz w:val="120"/>
          <w:szCs w:val="120"/>
          <w:highlight w:val="none"/>
        </w:rPr>
      </w:pPr>
    </w:p>
    <w:p>
      <w:pPr>
        <w:jc w:val="center"/>
        <w:rPr>
          <w:rFonts w:ascii="宋体" w:eastAsia="宋体" w:hAnsi="宋体" w:cs="宋体" w:hint="eastAsia"/>
          <w:b/>
          <w:sz w:val="120"/>
          <w:szCs w:val="120"/>
          <w:highlight w:val="none"/>
        </w:rPr>
      </w:pPr>
    </w:p>
    <w:p>
      <w:pPr>
        <w:jc w:val="center"/>
        <w:rPr>
          <w:rFonts w:ascii="宋体" w:eastAsia="宋体" w:hAnsi="宋体" w:cs="宋体" w:hint="eastAsia"/>
          <w:b/>
          <w:sz w:val="120"/>
          <w:szCs w:val="120"/>
          <w:highlight w:val="none"/>
        </w:rPr>
      </w:pPr>
      <w:r>
        <w:rPr>
          <w:rFonts w:ascii="宋体" w:eastAsia="宋体" w:hAnsi="宋体" w:cs="宋体" w:hint="eastAsia"/>
          <w:b/>
          <w:sz w:val="120"/>
          <w:szCs w:val="120"/>
          <w:highlight w:val="none"/>
        </w:rPr>
        <w:t>政府采购</w:t>
      </w:r>
    </w:p>
    <w:p>
      <w:pPr>
        <w:jc w:val="center"/>
        <w:rPr>
          <w:rFonts w:ascii="宋体" w:eastAsia="宋体" w:hAnsi="宋体" w:cs="宋体" w:hint="eastAsia"/>
          <w:b/>
          <w:sz w:val="120"/>
          <w:szCs w:val="120"/>
          <w:highlight w:val="none"/>
        </w:rPr>
      </w:pPr>
      <w:r>
        <w:rPr>
          <w:rFonts w:ascii="宋体" w:eastAsia="宋体" w:hAnsi="宋体" w:cs="宋体" w:hint="eastAsia"/>
          <w:b/>
          <w:sz w:val="120"/>
          <w:szCs w:val="120"/>
          <w:highlight w:val="none"/>
        </w:rPr>
        <w:t>招标文件</w:t>
      </w:r>
    </w:p>
    <w:p>
      <w:pPr>
        <w:jc w:val="center"/>
        <w:rPr>
          <w:rFonts w:ascii="宋体" w:eastAsia="宋体" w:hAnsi="宋体" w:cs="宋体" w:hint="eastAsia"/>
          <w:b/>
          <w:sz w:val="52"/>
          <w:szCs w:val="52"/>
          <w:highlight w:val="none"/>
        </w:rPr>
      </w:pPr>
      <w:r>
        <w:rPr>
          <w:rFonts w:ascii="宋体" w:eastAsia="宋体" w:hAnsi="宋体" w:cs="宋体" w:hint="eastAsia"/>
          <w:b/>
          <w:sz w:val="52"/>
          <w:szCs w:val="52"/>
          <w:highlight w:val="none"/>
        </w:rPr>
        <w:t>（货物类）</w:t>
      </w: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p>
      <w:pPr>
        <w:jc w:val="center"/>
        <w:rPr>
          <w:rFonts w:ascii="宋体" w:eastAsia="宋体" w:hAnsi="宋体" w:cs="宋体" w:hint="eastAsia"/>
          <w:b/>
          <w:sz w:val="44"/>
          <w:szCs w:val="44"/>
          <w:highlight w:val="none"/>
        </w:rPr>
      </w:pPr>
      <w:bookmarkStart w:id="4" w:name="_Hlk71465316"/>
      <w:r>
        <w:rPr>
          <w:rFonts w:ascii="宋体" w:eastAsia="宋体" w:hAnsi="宋体" w:cs="宋体" w:hint="eastAsia"/>
          <w:b/>
          <w:sz w:val="44"/>
          <w:szCs w:val="44"/>
          <w:highlight w:val="none"/>
        </w:rPr>
        <w:t>友和保险经纪有限公司</w:t>
      </w:r>
    </w:p>
    <w:p>
      <w:pPr>
        <w:jc w:val="center"/>
        <w:rPr>
          <w:rFonts w:ascii="宋体" w:eastAsia="宋体" w:hAnsi="宋体" w:cs="宋体" w:hint="eastAsia"/>
          <w:b/>
          <w:sz w:val="44"/>
          <w:szCs w:val="44"/>
          <w:highlight w:val="none"/>
        </w:rPr>
      </w:pPr>
      <w:r>
        <w:rPr>
          <w:rFonts w:ascii="宋体" w:eastAsia="宋体" w:hAnsi="宋体" w:cs="宋体" w:hint="eastAsia"/>
          <w:b/>
          <w:sz w:val="44"/>
          <w:szCs w:val="44"/>
          <w:highlight w:val="none"/>
        </w:rPr>
        <w:t>（202</w:t>
      </w:r>
      <w:r>
        <w:rPr>
          <w:rFonts w:ascii="宋体" w:eastAsia="宋体" w:hAnsi="宋体" w:cs="宋体" w:hint="eastAsia"/>
          <w:b/>
          <w:sz w:val="44"/>
          <w:szCs w:val="44"/>
          <w:highlight w:val="none"/>
          <w:lang w:val="en-US" w:eastAsia="zh-CN"/>
        </w:rPr>
        <w:t>4</w:t>
      </w:r>
      <w:r>
        <w:rPr>
          <w:rFonts w:ascii="宋体" w:eastAsia="宋体" w:hAnsi="宋体" w:cs="宋体" w:hint="eastAsia"/>
          <w:b/>
          <w:sz w:val="44"/>
          <w:szCs w:val="44"/>
          <w:highlight w:val="none"/>
        </w:rPr>
        <w:t>）</w:t>
      </w:r>
      <w:bookmarkEnd w:id="4"/>
    </w:p>
    <w:p>
      <w:pPr>
        <w:ind w:firstLine="435"/>
        <w:rPr>
          <w:rFonts w:ascii="宋体" w:eastAsia="宋体" w:hAnsi="宋体" w:cs="宋体" w:hint="eastAsia"/>
          <w:highlight w:val="none"/>
        </w:rPr>
      </w:pPr>
    </w:p>
    <w:p>
      <w:pPr>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ind w:firstLine="3120" w:firstLineChars="1300"/>
        <w:textAlignment w:val="auto"/>
        <w:outlineLvl w:val="1"/>
        <w:rPr>
          <w:rFonts w:ascii="宋体" w:eastAsia="宋体" w:hAnsi="宋体" w:cs="宋体" w:hint="eastAsia"/>
          <w:color w:val="FF0000"/>
          <w:szCs w:val="21"/>
          <w:highlight w:val="none"/>
        </w:rPr>
      </w:pPr>
      <w:bookmarkStart w:id="5" w:name="_Hlk73564573"/>
      <w:r>
        <w:rPr>
          <w:rFonts w:ascii="宋体" w:eastAsia="宋体" w:hAnsi="宋体" w:cs="宋体" w:hint="eastAsia"/>
          <w:b/>
          <w:bCs/>
          <w:color w:val="FF0000"/>
          <w:kern w:val="44"/>
          <w:sz w:val="28"/>
          <w:szCs w:val="44"/>
          <w:highlight w:val="none"/>
        </w:rPr>
        <w:t>警示条款</w:t>
      </w:r>
    </w:p>
    <w:p>
      <w:pPr>
        <w:ind w:firstLine="480" w:firstLineChars="200"/>
        <w:rPr>
          <w:rFonts w:ascii="宋体" w:eastAsia="宋体" w:hAnsi="宋体" w:cs="宋体" w:hint="eastAsia"/>
          <w:color w:val="000000" w:themeColor="text1"/>
          <w:highlight w:val="none"/>
          <w14:textFill>
            <w14:solidFill>
              <w14:schemeClr w14:val="tx1"/>
            </w14:solidFill>
          </w14:textFill>
        </w:rPr>
      </w:pPr>
    </w:p>
    <w:p>
      <w:pPr>
        <w:ind w:firstLine="480" w:firstLineChars="200"/>
        <w:rPr>
          <w:rFonts w:ascii="宋体" w:eastAsia="宋体" w:hAnsi="宋体" w:cs="宋体" w:hint="eastAsia"/>
          <w:color w:val="FF0000"/>
          <w:highlight w:val="none"/>
        </w:rPr>
      </w:pPr>
      <w:r>
        <w:rPr>
          <w:rFonts w:ascii="宋体" w:eastAsia="宋体" w:hAnsi="宋体" w:cs="宋体" w:hint="eastAsia"/>
          <w:b/>
          <w:bCs/>
          <w:color w:val="FF0000"/>
          <w:highlight w:val="none"/>
        </w:rPr>
        <w:t>一、《深圳经济特区政府采购条例》第五十七条</w:t>
      </w:r>
      <w:r>
        <w:rPr>
          <w:rFonts w:ascii="宋体" w:eastAsia="宋体" w:hAnsi="宋体" w:cs="宋体" w:hint="eastAsia"/>
          <w:color w:val="FF0000"/>
          <w:highlight w:val="none"/>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（一）在采购活动中应当回避而未回避的；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（二）未按本条例规定签订、履行采购合同，造成严重后果的；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（三）隐瞒真实情况，提供虚假资料的；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（四）以非法手段排斥其他供应商参与竞争的；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（五）与其他采购参加人串通投标的；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（六）恶意投诉的；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（七）向采购项目相关人行贿或者提供其他不当利益的；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（八）阻碍、抗拒主管部门监督检查的；</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（九）其他违反本条例规定的行为。</w:t>
      </w:r>
    </w:p>
    <w:p>
      <w:pPr>
        <w:ind w:firstLine="480" w:firstLineChars="200"/>
        <w:rPr>
          <w:rFonts w:ascii="宋体" w:eastAsia="宋体" w:hAnsi="宋体" w:cs="宋体" w:hint="eastAsia"/>
          <w:color w:val="FF0000"/>
          <w:highlight w:val="none"/>
        </w:rPr>
      </w:pPr>
      <w:r>
        <w:rPr>
          <w:rFonts w:ascii="宋体" w:eastAsia="宋体" w:hAnsi="宋体" w:cs="宋体" w:hint="eastAsia"/>
          <w:b/>
          <w:bCs/>
          <w:color w:val="FF0000"/>
          <w:highlight w:val="none"/>
        </w:rPr>
        <w:t>二、《深圳经济特区政府采购条例实施细则》第七十</w:t>
      </w:r>
      <w:r>
        <w:rPr>
          <w:rFonts w:ascii="宋体" w:eastAsia="宋体" w:hAnsi="宋体" w:cs="宋体" w:hint="eastAsia"/>
          <w:b/>
          <w:bCs/>
          <w:color w:val="FF0000"/>
          <w:highlight w:val="none"/>
          <w:lang w:eastAsia="zh-CN"/>
        </w:rPr>
        <w:t>五</w:t>
      </w:r>
      <w:r>
        <w:rPr>
          <w:rFonts w:ascii="宋体" w:eastAsia="宋体" w:hAnsi="宋体" w:cs="宋体" w:hint="eastAsia"/>
          <w:b/>
          <w:bCs/>
          <w:color w:val="FF0000"/>
          <w:highlight w:val="none"/>
        </w:rPr>
        <w:t>条</w:t>
      </w:r>
      <w:r>
        <w:rPr>
          <w:rFonts w:ascii="宋体" w:eastAsia="宋体" w:hAnsi="宋体" w:cs="宋体" w:hint="eastAsia"/>
          <w:color w:val="FF0000"/>
          <w:highlight w:val="none"/>
        </w:rPr>
        <w:t>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FF0000"/>
          <w:highlight w:val="none"/>
        </w:rPr>
      </w:pPr>
      <w:r>
        <w:rPr>
          <w:rFonts w:ascii="宋体" w:eastAsia="宋体" w:hAnsi="宋体" w:cs="宋体" w:hint="eastAsia"/>
          <w:b/>
          <w:bCs/>
          <w:color w:val="FF0000"/>
          <w:highlight w:val="none"/>
        </w:rPr>
        <w:t>三、《深圳经济特区政府采购条例实施细则》第</w:t>
      </w:r>
      <w:r>
        <w:rPr>
          <w:rFonts w:ascii="宋体" w:eastAsia="宋体" w:hAnsi="宋体" w:cs="宋体" w:hint="eastAsia"/>
          <w:b/>
          <w:bCs/>
          <w:color w:val="FF0000"/>
          <w:highlight w:val="none"/>
          <w:lang w:eastAsia="zh-CN"/>
        </w:rPr>
        <w:t>七十七</w:t>
      </w:r>
      <w:r>
        <w:rPr>
          <w:rFonts w:ascii="宋体" w:eastAsia="宋体" w:hAnsi="宋体" w:cs="宋体" w:hint="eastAsia"/>
          <w:b/>
          <w:bCs/>
          <w:color w:val="FF0000"/>
          <w:highlight w:val="none"/>
        </w:rPr>
        <w:t>条</w:t>
      </w:r>
      <w:r>
        <w:rPr>
          <w:rFonts w:ascii="宋体" w:eastAsia="宋体" w:hAnsi="宋体" w:cs="宋体" w:hint="eastAsia"/>
          <w:color w:val="FF0000"/>
          <w:highlight w:val="none"/>
        </w:rPr>
        <w:t>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四、请投标供应商阅读《政府采购违法行为风险知悉确认书》（内容详见“投标文件附件（信息不公开部分）”中“投标人认为需要加以说明的其他内容（格式自定）”</w:t>
      </w:r>
      <w:r>
        <w:rPr>
          <w:rFonts w:ascii="宋体" w:eastAsia="宋体" w:hAnsi="宋体" w:cs="宋体" w:hint="eastAsia"/>
          <w:color w:val="FF0000"/>
          <w:highlight w:val="none"/>
          <w:lang w:eastAsia="zh-CN"/>
        </w:rPr>
        <w:t>）</w:t>
      </w:r>
      <w:r>
        <w:rPr>
          <w:rFonts w:ascii="宋体" w:eastAsia="宋体" w:hAnsi="宋体" w:cs="宋体" w:hint="eastAsia"/>
          <w:color w:val="FF0000"/>
          <w:highlight w:val="none"/>
        </w:rPr>
        <w:t>，并经各投标供应商负责人或投标授权代表签字并加盖单位公章后，扫描上传至投标文件一并提交。</w:t>
      </w:r>
      <w:r>
        <w:rPr>
          <w:rFonts w:ascii="宋体" w:eastAsia="宋体" w:hAnsi="宋体" w:cs="宋体" w:hint="eastAsia"/>
          <w:color w:val="FF0000"/>
          <w:highlight w:val="none"/>
        </w:rPr>
        <w:br/>
      </w:r>
      <w:r>
        <w:rPr>
          <w:rFonts w:ascii="宋体" w:eastAsia="宋体" w:hAnsi="宋体" w:cs="宋体"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FF0000"/>
          <w:highlight w:val="none"/>
          <w:lang w:val="en-US" w:eastAsia="zh-CN"/>
        </w:rPr>
      </w:pPr>
      <w:bookmarkEnd w:id="5"/>
      <w:r>
        <w:rPr>
          <w:rFonts w:ascii="宋体" w:eastAsia="宋体" w:hAnsi="宋体" w:cs="宋体" w:hint="eastAsia"/>
          <w:b w:val="0"/>
          <w:bCs w:val="0"/>
          <w:color w:val="FF0000"/>
          <w:sz w:val="24"/>
          <w:szCs w:val="24"/>
          <w:highlight w:val="none"/>
          <w:lang w:val="en-US" w:eastAsia="zh-CN"/>
        </w:rPr>
        <w:t>五、</w:t>
      </w:r>
      <w:r>
        <w:rPr>
          <w:rFonts w:ascii="宋体" w:eastAsia="宋体" w:hAnsi="宋体" w:cs="宋体" w:hint="eastAsia"/>
          <w:b w:val="0"/>
          <w:bCs w:val="0"/>
          <w:color w:val="FF0000"/>
          <w:highlight w:val="none"/>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宋体" w:hAnsi="宋体" w:cs="宋体" w:hint="eastAsia"/>
          <w:b w:val="0"/>
          <w:bCs w:val="0"/>
          <w:color w:val="FF0000"/>
          <w:highlight w:val="none"/>
        </w:rPr>
      </w:pPr>
      <w:r>
        <w:rPr>
          <w:rFonts w:ascii="宋体" w:eastAsia="宋体" w:hAnsi="宋体" w:cs="宋体" w:hint="eastAsia"/>
          <w:b w:val="0"/>
          <w:bCs w:val="0"/>
          <w:color w:val="FF0000"/>
          <w:highlight w:val="none"/>
        </w:rPr>
        <w:t>六、为避免出现不同供应商投标文件的文件制作机器码、文件创建标识码、IP地址一致的异常情况，建议各供应商编制、上传投标文件时不要使用公共电脑设备或公共网络。</w:t>
      </w:r>
    </w:p>
    <w:p>
      <w:pPr>
        <w:ind w:firstLine="480" w:firstLineChars="200"/>
        <w:rPr>
          <w:rFonts w:ascii="宋体" w:eastAsia="宋体" w:hAnsi="宋体" w:cs="宋体" w:hint="eastAsia"/>
          <w:color w:val="FF0000"/>
          <w:sz w:val="20"/>
          <w:szCs w:val="20"/>
          <w:highlight w:val="none"/>
        </w:rPr>
      </w:pPr>
      <w:r>
        <w:rPr>
          <w:rFonts w:ascii="宋体" w:eastAsia="宋体" w:hAnsi="宋体" w:cs="宋体" w:hint="eastAsia"/>
          <w:b w:val="0"/>
          <w:bCs w:val="0"/>
          <w:color w:val="FF0000"/>
          <w:highlight w:val="none"/>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hint="eastAsia"/>
          <w:highlight w:val="none"/>
        </w:rPr>
      </w:pPr>
    </w:p>
    <w:p>
      <w:pPr>
        <w:pStyle w:val="Heading1"/>
        <w:rPr>
          <w:rFonts w:ascii="宋体" w:eastAsia="宋体" w:hAnsi="宋体" w:cs="宋体" w:hint="eastAsia"/>
          <w:highlight w:val="none"/>
        </w:rPr>
      </w:pPr>
      <w:bookmarkStart w:id="6" w:name="_Hlk72218009"/>
      <w:r>
        <w:rPr>
          <w:rFonts w:ascii="宋体" w:eastAsia="宋体" w:hAnsi="宋体" w:cs="宋体" w:hint="eastAsia"/>
          <w:highlight w:val="none"/>
        </w:rPr>
        <w:br w:type="page"/>
      </w:r>
      <w:r>
        <w:rPr>
          <w:rFonts w:ascii="宋体" w:eastAsia="宋体" w:hAnsi="宋体" w:cs="宋体" w:hint="eastAsia"/>
          <w:highlight w:val="none"/>
        </w:rPr>
        <w:t>目   录</w:t>
      </w:r>
    </w:p>
    <w:p>
      <w:pPr>
        <w:spacing w:line="360" w:lineRule="auto"/>
        <w:outlineLvl w:val="0"/>
        <w:rPr>
          <w:rFonts w:ascii="宋体" w:eastAsia="宋体" w:hAnsi="宋体" w:cs="宋体" w:hint="eastAsia"/>
          <w:b/>
          <w:highlight w:val="none"/>
        </w:rPr>
      </w:pPr>
      <w:r>
        <w:rPr>
          <w:rFonts w:ascii="宋体" w:eastAsia="宋体" w:hAnsi="宋体" w:cs="宋体" w:hint="eastAsia"/>
          <w:b/>
          <w:highlight w:val="none"/>
        </w:rPr>
        <w:t>第一册  专用条款</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 xml:space="preserve">第二章  </w:t>
      </w:r>
      <w:bookmarkStart w:id="7" w:name="_Hlk71994379"/>
      <w:r>
        <w:rPr>
          <w:rFonts w:ascii="宋体" w:eastAsia="宋体" w:hAnsi="宋体" w:cs="宋体" w:hint="eastAsia"/>
          <w:color w:val="000000" w:themeColor="text1"/>
          <w:szCs w:val="21"/>
          <w:highlight w:val="none"/>
          <w14:textFill>
            <w14:solidFill>
              <w14:schemeClr w14:val="tx1"/>
            </w14:solidFill>
          </w14:textFill>
        </w:rPr>
        <w:t>对通用条款的补充内容及其他关键信息</w:t>
      </w:r>
      <w:bookmarkEnd w:id="7"/>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合同条款及格式</w:t>
      </w:r>
    </w:p>
    <w:p>
      <w:pPr>
        <w:spacing w:line="360" w:lineRule="auto"/>
        <w:rPr>
          <w:rFonts w:ascii="宋体" w:eastAsia="宋体" w:hAnsi="宋体" w:cs="宋体" w:hint="eastAsia"/>
          <w:b/>
          <w:highlight w:val="none"/>
        </w:rPr>
      </w:pPr>
    </w:p>
    <w:p>
      <w:pPr>
        <w:spacing w:line="360" w:lineRule="auto"/>
        <w:outlineLvl w:val="0"/>
        <w:rPr>
          <w:rFonts w:ascii="宋体" w:eastAsia="宋体" w:hAnsi="宋体" w:cs="宋体" w:hint="eastAsia"/>
          <w:b/>
          <w:highlight w:val="none"/>
        </w:rPr>
      </w:pPr>
      <w:r>
        <w:rPr>
          <w:rFonts w:ascii="宋体" w:eastAsia="宋体" w:hAnsi="宋体" w:cs="宋体" w:hint="eastAsia"/>
          <w:b/>
          <w:highlight w:val="none"/>
        </w:rPr>
        <w:t>第二册  通用条款</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第十一章  质疑处理</w:t>
      </w:r>
    </w:p>
    <w:p>
      <w:pPr>
        <w:rPr>
          <w:rFonts w:ascii="宋体" w:eastAsia="宋体" w:hAnsi="宋体" w:cs="宋体" w:hint="eastAsia"/>
          <w:b/>
          <w:bCs/>
          <w:kern w:val="44"/>
          <w:sz w:val="28"/>
          <w:szCs w:val="44"/>
          <w:highlight w:val="none"/>
        </w:rPr>
      </w:pPr>
      <w:bookmarkEnd w:id="6"/>
      <w:bookmarkStart w:id="8" w:name="bt开标一览表"/>
      <w:bookmarkEnd w:id="8"/>
      <w:bookmarkStart w:id="9" w:name="bt投标报价汇总表"/>
      <w:bookmarkEnd w:id="9"/>
      <w:bookmarkStart w:id="10" w:name="bt项目管理班子配备情况"/>
      <w:bookmarkEnd w:id="10"/>
      <w:bookmarkStart w:id="11" w:name="bt合同条款及格式"/>
      <w:bookmarkEnd w:id="11"/>
      <w:bookmarkStart w:id="12" w:name="合同格式"/>
      <w:bookmarkEnd w:id="12"/>
      <w:bookmarkStart w:id="13" w:name="bt说明"/>
      <w:bookmarkEnd w:id="13"/>
      <w:bookmarkStart w:id="14" w:name="bt合同格式"/>
      <w:bookmarkEnd w:id="14"/>
      <w:bookmarkStart w:id="15" w:name="bt投标函"/>
      <w:bookmarkEnd w:id="15"/>
      <w:bookmarkStart w:id="16" w:name="bt其他资料由投标人自定"/>
      <w:bookmarkEnd w:id="16"/>
      <w:bookmarkStart w:id="17" w:name="bt本工程承诺书"/>
      <w:bookmarkEnd w:id="17"/>
      <w:bookmarkStart w:id="18" w:name="bt投标文件签署授权委托书"/>
      <w:bookmarkEnd w:id="18"/>
      <w:bookmarkStart w:id="19" w:name="bt投标人须知"/>
      <w:bookmarkEnd w:id="19"/>
      <w:bookmarkStart w:id="20" w:name="bt合同条款"/>
      <w:bookmarkEnd w:id="20"/>
      <w:bookmarkStart w:id="21" w:name="bt投标人情况介绍"/>
      <w:bookmarkEnd w:id="21"/>
      <w:bookmarkStart w:id="22" w:name="bt技术标投标文件格式"/>
      <w:bookmarkEnd w:id="22"/>
      <w:bookmarkStart w:id="23" w:name="bt其他资料2"/>
      <w:bookmarkEnd w:id="23"/>
      <w:bookmarkStart w:id="24" w:name="bt商务标投标文件格式"/>
      <w:bookmarkEnd w:id="24"/>
      <w:r>
        <w:rPr>
          <w:rFonts w:ascii="宋体" w:eastAsia="宋体" w:hAnsi="宋体" w:cs="宋体" w:hint="eastAsia"/>
          <w:highlight w:val="none"/>
        </w:rPr>
        <w:br w:type="page"/>
      </w:r>
    </w:p>
    <w:p>
      <w:pPr>
        <w:pStyle w:val="Heading1"/>
        <w:rPr>
          <w:rFonts w:ascii="宋体" w:eastAsia="宋体" w:hAnsi="宋体" w:cs="宋体" w:hint="eastAsia"/>
          <w:color w:val="FF0000"/>
          <w:sz w:val="24"/>
          <w:highlight w:val="none"/>
        </w:rPr>
      </w:pPr>
      <w:r>
        <w:rPr>
          <w:rFonts w:ascii="宋体" w:eastAsia="宋体" w:hAnsi="宋体" w:cs="宋体" w:hint="eastAsia"/>
          <w:highlight w:val="none"/>
        </w:rPr>
        <w:t>第一册  专用条款</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ascii="宋体" w:eastAsia="宋体" w:hAnsi="宋体" w:cs="宋体" w:hint="eastAsia"/>
          <w:b/>
          <w:bCs/>
          <w:color w:val="FF0000"/>
          <w:sz w:val="28"/>
          <w:szCs w:val="28"/>
          <w:highlight w:val="none"/>
          <w:lang w:val="en-US" w:eastAsia="zh-CN"/>
        </w:rPr>
      </w:pPr>
      <w:r>
        <w:rPr>
          <w:rFonts w:ascii="宋体" w:eastAsia="宋体" w:hAnsi="宋体" w:cs="宋体" w:hint="eastAsia"/>
          <w:b/>
          <w:bCs/>
          <w:color w:val="FF0000"/>
          <w:sz w:val="28"/>
          <w:szCs w:val="28"/>
          <w:highlight w:val="none"/>
          <w:lang w:val="en-US" w:eastAsia="zh-CN"/>
        </w:rPr>
        <w:t>本公告内涉及时间的相关内容均已对外发布的招标公告内容为准</w:t>
      </w: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bCs/>
          <w:color w:val="000000" w:themeColor="text1"/>
          <w:highlight w:val="none"/>
          <w14:textFill>
            <w14:solidFill>
              <w14:schemeClr w14:val="tx1"/>
            </w14:solidFill>
          </w14:textFill>
        </w:rPr>
      </w:pPr>
    </w:p>
    <w:p>
      <w:pPr>
        <w:pStyle w:val="Heading2"/>
        <w:rPr>
          <w:rFonts w:ascii="宋体" w:eastAsia="宋体" w:hAnsi="宋体" w:cs="宋体" w:hint="eastAsia"/>
          <w:b/>
          <w:bCs/>
          <w:color w:val="000000" w:themeColor="text1"/>
          <w:highlight w:val="none"/>
          <w14:textFill>
            <w14:solidFill>
              <w14:schemeClr w14:val="tx1"/>
            </w14:solidFill>
          </w14:textFill>
        </w:rPr>
      </w:pPr>
      <w:r>
        <w:rPr>
          <w:rFonts w:ascii="宋体" w:eastAsia="宋体" w:hAnsi="宋体" w:cs="宋体" w:hint="eastAsia"/>
          <w:b/>
          <w:bCs/>
          <w:color w:val="000000" w:themeColor="text1"/>
          <w:highlight w:val="none"/>
          <w14:textFill>
            <w14:solidFill>
              <w14:schemeClr w14:val="tx1"/>
            </w14:solidFill>
          </w14:textFill>
        </w:rPr>
        <w:t>第一章  招标公告</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lang w:eastAsia="zh-CN"/>
          <w14:textFill>
            <w14:solidFill>
              <w14:schemeClr w14:val="tx1"/>
            </w14:solidFill>
          </w14:textFill>
        </w:rPr>
      </w:pPr>
      <w:r>
        <w:rPr>
          <w:rFonts w:ascii="宋体" w:eastAsia="宋体" w:hAnsi="宋体" w:cs="宋体" w:hint="eastAsia"/>
          <w:b/>
          <w:color w:val="000000" w:themeColor="text1"/>
          <w:szCs w:val="21"/>
          <w:highlight w:val="none"/>
          <w:lang w:eastAsia="zh-CN"/>
          <w14:textFill>
            <w14:solidFill>
              <w14:schemeClr w14:val="tx1"/>
            </w14:solidFill>
          </w14:textFill>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color w:val="FF0000"/>
          <w:highlight w:val="none"/>
          <w:u w:val="single"/>
          <w:lang w:val="en-US" w:eastAsia="zh-CN"/>
        </w:rPr>
        <w:t>深圳市公安局福田分局2024年DNA试剂耗材采购项目</w:t>
      </w:r>
      <w:r>
        <w:rPr>
          <w:rFonts w:ascii="宋体" w:eastAsia="宋体" w:hAnsi="宋体" w:cs="宋体" w:hint="eastAsia"/>
          <w:highlight w:val="none"/>
        </w:rPr>
        <w:t>的潜在投标人应在（本公告附件中）获取招标文件，于</w:t>
      </w:r>
      <w:r>
        <w:rPr>
          <w:rFonts w:ascii="宋体" w:eastAsia="宋体" w:hAnsi="宋体" w:cs="宋体" w:hint="eastAsia"/>
          <w:color w:val="FF0000"/>
          <w:highlight w:val="none"/>
          <w:lang w:eastAsia="zh-CN"/>
        </w:rPr>
        <w:t>2024年</w:t>
      </w:r>
      <w:r>
        <w:rPr>
          <w:rFonts w:ascii="宋体" w:eastAsia="宋体" w:hAnsi="宋体" w:cs="宋体" w:hint="eastAsia"/>
          <w:color w:val="FF0000"/>
          <w:highlight w:val="none"/>
          <w:lang w:val="en-US" w:eastAsia="zh-CN"/>
        </w:rPr>
        <w:t>X</w:t>
      </w:r>
      <w:r>
        <w:rPr>
          <w:rFonts w:ascii="宋体" w:eastAsia="宋体" w:hAnsi="宋体" w:cs="宋体" w:hint="eastAsia"/>
          <w:color w:val="FF0000"/>
          <w:highlight w:val="none"/>
          <w:lang w:eastAsia="zh-CN"/>
        </w:rPr>
        <w:t>月</w:t>
      </w:r>
      <w:r>
        <w:rPr>
          <w:rFonts w:ascii="宋体" w:eastAsia="宋体" w:hAnsi="宋体" w:cs="宋体" w:hint="eastAsia"/>
          <w:color w:val="FF0000"/>
          <w:highlight w:val="none"/>
          <w:lang w:val="en-US" w:eastAsia="zh-CN"/>
        </w:rPr>
        <w:t>X</w:t>
      </w:r>
      <w:r>
        <w:rPr>
          <w:rFonts w:ascii="宋体" w:eastAsia="宋体" w:hAnsi="宋体" w:cs="宋体" w:hint="eastAsia"/>
          <w:color w:val="FF0000"/>
          <w:highlight w:val="none"/>
          <w:lang w:eastAsia="zh-CN"/>
        </w:rPr>
        <w:t>日</w:t>
      </w:r>
      <w:r>
        <w:rPr>
          <w:rFonts w:ascii="宋体" w:eastAsia="宋体" w:hAnsi="宋体" w:cs="宋体" w:hint="eastAsia"/>
          <w:color w:val="FF0000"/>
          <w:highlight w:val="none"/>
          <w:lang w:val="en-US" w:eastAsia="zh-CN"/>
        </w:rPr>
        <w:t>XX时XX分XX秒</w:t>
      </w:r>
      <w:r>
        <w:rPr>
          <w:rFonts w:ascii="宋体" w:eastAsia="宋体" w:hAnsi="宋体" w:cs="宋体" w:hint="eastAsia"/>
          <w:highlight w:val="none"/>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lang w:val="en-US" w:eastAsia="zh-CN"/>
        </w:rPr>
      </w:pPr>
      <w:r>
        <w:rPr>
          <w:rFonts w:ascii="宋体" w:eastAsia="宋体" w:hAnsi="宋体" w:cs="宋体" w:hint="eastAsia"/>
          <w:highlight w:val="none"/>
        </w:rPr>
        <w:t>1.项目编号：</w:t>
      </w:r>
      <w:r>
        <w:rPr>
          <w:rFonts w:ascii="宋体" w:eastAsia="宋体" w:hAnsi="宋体" w:cs="宋体" w:hint="eastAsia"/>
          <w:color w:val="FF0000"/>
          <w:highlight w:val="none"/>
          <w:u w:val="single"/>
          <w:lang w:val="en-US" w:eastAsia="zh-CN"/>
        </w:rPr>
        <w:t>FTDL2024000114</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lang w:eastAsia="zh-CN"/>
        </w:rPr>
      </w:pPr>
      <w:r>
        <w:rPr>
          <w:rFonts w:ascii="宋体" w:eastAsia="宋体" w:hAnsi="宋体" w:cs="宋体" w:hint="eastAsia"/>
          <w:highlight w:val="none"/>
        </w:rPr>
        <w:t>2.项目名称：</w:t>
      </w:r>
      <w:r>
        <w:rPr>
          <w:rFonts w:ascii="宋体" w:eastAsia="宋体" w:hAnsi="宋体" w:cs="宋体" w:hint="eastAsia"/>
          <w:color w:val="FF0000"/>
          <w:highlight w:val="none"/>
          <w:u w:val="single"/>
          <w:lang w:val="en-US" w:eastAsia="zh-CN"/>
        </w:rPr>
        <w:t>深圳市公安局福田分局2024年DNA试剂耗材采购项目</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3.预算金额：</w:t>
      </w:r>
      <w:r>
        <w:rPr>
          <w:rFonts w:ascii="宋体" w:eastAsia="宋体" w:hAnsi="宋体" w:cs="宋体" w:hint="eastAsia"/>
          <w:color w:val="FF0000"/>
          <w:highlight w:val="none"/>
          <w:lang w:val="en-US" w:eastAsia="zh-CN"/>
        </w:rPr>
        <w:t>1,707,430.00元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4.最高限价：</w:t>
      </w:r>
      <w:r>
        <w:rPr>
          <w:rFonts w:ascii="宋体" w:eastAsia="宋体" w:hAnsi="宋体" w:cs="宋体" w:hint="eastAsia"/>
          <w:color w:val="FF0000"/>
          <w:highlight w:val="none"/>
          <w:lang w:val="en-US" w:eastAsia="zh-CN"/>
        </w:rPr>
        <w:t>1,707,430.00元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深圳市公安局福田分局2024年DNA试剂耗材采购项目</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宋体" w:eastAsia="宋体" w:hAnsi="宋体" w:cs="宋体" w:hint="eastAsia"/>
                <w:szCs w:val="21"/>
                <w:highlight w:val="none"/>
              </w:rPr>
            </w:pPr>
            <w:r>
              <w:rPr>
                <w:rFonts w:ascii="宋体" w:eastAsia="宋体" w:hAnsi="宋体" w:cs="宋体" w:hint="eastAsia"/>
                <w:szCs w:val="21"/>
                <w:highlight w:val="none"/>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宋体" w:eastAsia="宋体" w:hAnsi="宋体" w:cs="宋体" w:hint="eastAsia"/>
                <w:szCs w:val="21"/>
                <w:highlight w:val="none"/>
              </w:rPr>
            </w:pPr>
          </w:p>
        </w:tc>
      </w:tr>
    </w:tbl>
    <w:p>
      <w:pPr>
        <w:spacing w:line="400" w:lineRule="exact"/>
        <w:ind w:firstLine="480" w:firstLineChars="200"/>
        <w:rPr>
          <w:rFonts w:ascii="宋体" w:eastAsia="宋体" w:hAnsi="宋体" w:cs="宋体" w:hint="eastAsia"/>
          <w:highlight w:val="none"/>
        </w:rPr>
      </w:pPr>
      <w:r>
        <w:rPr>
          <w:rFonts w:ascii="宋体" w:eastAsia="宋体" w:hAnsi="宋体" w:cs="宋体" w:hint="eastAsia"/>
          <w:highlight w:val="none"/>
        </w:rPr>
        <w:t>6.合同履行期限：详见招标文件。</w:t>
      </w:r>
    </w:p>
    <w:p>
      <w:pPr>
        <w:spacing w:line="400" w:lineRule="exact"/>
        <w:ind w:firstLine="480" w:firstLineChars="200"/>
        <w:rPr>
          <w:rFonts w:ascii="宋体" w:eastAsia="宋体" w:hAnsi="宋体" w:cs="宋体" w:hint="eastAsia"/>
          <w:highlight w:val="none"/>
        </w:rPr>
      </w:pPr>
      <w:r>
        <w:rPr>
          <w:rFonts w:ascii="宋体" w:eastAsia="宋体" w:hAnsi="宋体" w:cs="宋体" w:hint="eastAsia"/>
          <w:highlight w:val="none"/>
        </w:rPr>
        <w:t>7.本项目</w:t>
      </w:r>
      <w:r>
        <w:rPr>
          <w:rFonts w:ascii="宋体" w:eastAsia="宋体" w:hAnsi="宋体" w:cs="宋体" w:hint="eastAsia"/>
          <w:highlight w:val="none"/>
          <w:lang w:val="en-US" w:eastAsia="zh-CN"/>
        </w:rPr>
        <w:t>不</w:t>
      </w:r>
      <w:r>
        <w:rPr>
          <w:rFonts w:ascii="宋体" w:eastAsia="宋体" w:hAnsi="宋体" w:cs="宋体" w:hint="eastAsia"/>
          <w:highlight w:val="none"/>
        </w:rPr>
        <w:t>接受联合体投标。</w:t>
      </w:r>
    </w:p>
    <w:p>
      <w:pPr>
        <w:spacing w:beforeLines="0" w:afterLines="0" w:line="240" w:lineRule="auto"/>
        <w:rPr>
          <w:rFonts w:ascii="宋体" w:eastAsia="宋体" w:hAnsi="宋体" w:cs="宋体" w:hint="eastAsia"/>
          <w:b/>
          <w:color w:val="000000" w:themeColor="text1"/>
          <w:szCs w:val="21"/>
          <w:highlight w:val="none"/>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lang w:eastAsia="zh-CN"/>
          <w14:textFill>
            <w14:solidFill>
              <w14:schemeClr w14:val="tx1"/>
            </w14:solidFill>
          </w14:textFill>
        </w:rPr>
        <w:t>二、</w:t>
      </w:r>
      <w:r>
        <w:rPr>
          <w:rFonts w:ascii="宋体" w:eastAsia="宋体" w:hAnsi="宋体" w:cs="宋体" w:hint="eastAsia"/>
          <w:b/>
          <w:color w:val="000000" w:themeColor="text1"/>
          <w:szCs w:val="21"/>
          <w:highlight w:val="none"/>
          <w14:textFill>
            <w14:solidFill>
              <w14:schemeClr w14:val="tx1"/>
            </w14:solidFill>
          </w14:textFill>
        </w:rPr>
        <w:t>投标人的资格要求：</w:t>
      </w:r>
    </w:p>
    <w:p>
      <w:pPr>
        <w:ind w:firstLine="480" w:firstLineChars="200"/>
        <w:jc w:val="both"/>
        <w:rPr>
          <w:rFonts w:ascii="宋体" w:eastAsia="宋体" w:hAnsi="宋体" w:cs="宋体" w:hint="eastAsia"/>
          <w:szCs w:val="21"/>
          <w:highlight w:val="none"/>
        </w:rPr>
      </w:pPr>
      <w:r>
        <w:rPr>
          <w:rFonts w:ascii="宋体" w:eastAsia="宋体" w:hAnsi="宋体" w:cs="宋体" w:hint="eastAsia"/>
          <w:highlight w:val="none"/>
        </w:rPr>
        <w:t>1.具有独立法人资格或具有独立承担民事责任能力的其它组织</w:t>
      </w:r>
      <w:r>
        <w:rPr>
          <w:rFonts w:ascii="宋体" w:eastAsia="宋体" w:hAnsi="宋体" w:cs="宋体" w:hint="eastAsia"/>
          <w:highlight w:val="none"/>
          <w:lang w:eastAsia="zh-CN"/>
        </w:rPr>
        <w:t>或自然人（含个体工商户）</w:t>
      </w:r>
      <w:r>
        <w:rPr>
          <w:rFonts w:ascii="宋体" w:eastAsia="宋体" w:hAnsi="宋体" w:cs="宋体" w:hint="eastAsia"/>
          <w:highlight w:val="none"/>
        </w:rPr>
        <w:t>（提供营业执照或事业单位法人证书</w:t>
      </w:r>
      <w:r>
        <w:rPr>
          <w:rFonts w:ascii="宋体" w:eastAsia="宋体" w:hAnsi="宋体" w:cs="宋体" w:hint="eastAsia"/>
          <w:color w:val="auto"/>
          <w:kern w:val="0"/>
          <w:highlight w:val="none"/>
        </w:rPr>
        <w:t>或其他证明材料扫描件，原件备查）</w:t>
      </w:r>
      <w:r>
        <w:rPr>
          <w:rFonts w:ascii="宋体" w:eastAsia="宋体" w:hAnsi="宋体" w:cs="宋体" w:hint="eastAsia"/>
          <w:highlight w:val="none"/>
          <w:lang w:eastAsia="zh-CN"/>
        </w:rPr>
        <w:t>；</w:t>
      </w:r>
    </w:p>
    <w:p>
      <w:pPr>
        <w:ind w:firstLine="480" w:firstLineChars="200"/>
        <w:jc w:val="both"/>
        <w:rPr>
          <w:rFonts w:ascii="宋体" w:eastAsia="宋体" w:hAnsi="宋体" w:cs="宋体" w:hint="eastAsia"/>
          <w:highlight w:val="none"/>
        </w:rPr>
      </w:pPr>
      <w:r>
        <w:rPr>
          <w:rFonts w:ascii="宋体" w:eastAsia="宋体" w:hAnsi="宋体" w:cs="宋体" w:hint="eastAsia"/>
          <w:highlight w:val="none"/>
        </w:rPr>
        <w:t>2.本项目不接受联合体投标，不接受进口产品参与投标（由供应商在《政府采购投标及履约承诺函》中作出声明）；</w:t>
      </w:r>
    </w:p>
    <w:p>
      <w:pPr>
        <w:ind w:firstLine="480" w:firstLineChars="200"/>
        <w:jc w:val="both"/>
        <w:rPr>
          <w:rFonts w:ascii="宋体" w:eastAsia="宋体" w:hAnsi="宋体" w:cs="宋体" w:hint="eastAsia"/>
          <w:highlight w:val="none"/>
        </w:rPr>
      </w:pPr>
      <w:r>
        <w:rPr>
          <w:rFonts w:ascii="宋体" w:eastAsia="宋体" w:hAnsi="宋体" w:cs="宋体" w:hint="eastAsia"/>
          <w:highlight w:val="none"/>
          <w:lang w:val="en-US" w:eastAsia="zh-CN"/>
        </w:rPr>
        <w:t>3</w:t>
      </w:r>
      <w:r>
        <w:rPr>
          <w:rFonts w:ascii="宋体" w:eastAsia="宋体" w:hAnsi="宋体" w:cs="宋体" w:hint="eastAsia"/>
          <w:highlight w:val="none"/>
        </w:rPr>
        <w:t>.参与本项目政府采购活动时不存在被有关部门禁止参与政府采购活动且在有效期内的情况（由供应商在《政府采购投标及履约承诺函》中作出声明）；</w:t>
      </w:r>
    </w:p>
    <w:p>
      <w:pPr>
        <w:ind w:firstLine="480" w:firstLineChars="200"/>
        <w:jc w:val="both"/>
        <w:rPr>
          <w:rFonts w:ascii="宋体" w:eastAsia="宋体" w:hAnsi="宋体" w:cs="宋体" w:hint="eastAsia"/>
          <w:color w:val="auto"/>
          <w:highlight w:val="none"/>
        </w:rPr>
      </w:pPr>
      <w:r>
        <w:rPr>
          <w:rFonts w:ascii="宋体" w:eastAsia="宋体" w:hAnsi="宋体" w:cs="宋体" w:hint="eastAsia"/>
          <w:highlight w:val="none"/>
          <w:lang w:val="en-US" w:eastAsia="zh-CN"/>
        </w:rPr>
        <w:t>4</w:t>
      </w:r>
      <w:r>
        <w:rPr>
          <w:rFonts w:ascii="宋体" w:eastAsia="宋体" w:hAnsi="宋体" w:cs="宋体" w:hint="eastAsia"/>
          <w:highlight w:val="none"/>
        </w:rPr>
        <w:t>.具备《中</w:t>
      </w:r>
      <w:r>
        <w:rPr>
          <w:rFonts w:ascii="宋体" w:eastAsia="宋体" w:hAnsi="宋体" w:cs="宋体" w:hint="eastAsia"/>
          <w:color w:val="auto"/>
          <w:highlight w:val="none"/>
        </w:rPr>
        <w:t>华人民共和国政府采购法》第二十二条第一款的条件（由供应商在《政府采购投标及履约承诺函》中作出声明）；</w:t>
      </w:r>
    </w:p>
    <w:p>
      <w:pPr>
        <w:ind w:firstLine="480" w:firstLineChars="200"/>
        <w:jc w:val="both"/>
        <w:rPr>
          <w:rFonts w:ascii="宋体" w:eastAsia="宋体" w:hAnsi="宋体" w:cs="宋体" w:hint="eastAsia"/>
          <w:color w:val="auto"/>
          <w:highlight w:val="none"/>
          <w:lang w:eastAsia="zh-CN"/>
        </w:rPr>
      </w:pPr>
      <w:r>
        <w:rPr>
          <w:rFonts w:ascii="宋体" w:eastAsia="宋体" w:hAnsi="宋体" w:cs="宋体" w:hint="eastAsia"/>
          <w:color w:val="auto"/>
          <w:highlight w:val="none"/>
          <w:lang w:val="en-US" w:eastAsia="zh-CN"/>
        </w:rPr>
        <w:t>5</w:t>
      </w:r>
      <w:r>
        <w:rPr>
          <w:rFonts w:ascii="宋体" w:eastAsia="宋体" w:hAnsi="宋体" w:cs="宋体" w:hint="eastAsia"/>
          <w:color w:val="auto"/>
          <w:highlight w:val="none"/>
        </w:rPr>
        <w:t>.未被列入失信被执行人、</w:t>
      </w:r>
      <w:r>
        <w:rPr>
          <w:rFonts w:ascii="宋体" w:eastAsia="宋体" w:hAnsi="宋体" w:cs="宋体" w:hint="eastAsia"/>
          <w:color w:val="auto"/>
          <w:highlight w:val="none"/>
          <w:lang w:eastAsia="zh-CN"/>
        </w:rPr>
        <w:t>重大税收违法失信主体</w:t>
      </w:r>
      <w:r>
        <w:rPr>
          <w:rFonts w:ascii="宋体" w:eastAsia="宋体" w:hAnsi="宋体" w:cs="宋体" w:hint="eastAsia"/>
          <w:color w:val="auto"/>
          <w:highlight w:val="none"/>
        </w:rPr>
        <w:t>、政府采购严重违法失信行为记录名单（由供应商在《政府采购投标及履约承诺函》中作出声明）</w:t>
      </w:r>
      <w:r>
        <w:rPr>
          <w:rFonts w:ascii="宋体" w:eastAsia="宋体" w:hAnsi="宋体" w:cs="宋体" w:hint="eastAsia"/>
          <w:color w:val="auto"/>
          <w:highlight w:val="none"/>
          <w:lang w:eastAsia="zh-CN"/>
        </w:rPr>
        <w:t>；</w:t>
      </w:r>
    </w:p>
    <w:p>
      <w:pPr>
        <w:ind w:firstLine="480" w:firstLineChars="200"/>
        <w:jc w:val="both"/>
        <w:rPr>
          <w:rFonts w:ascii="宋体" w:eastAsia="宋体" w:hAnsi="宋体" w:cs="宋体" w:hint="eastAsia"/>
          <w:color w:val="auto"/>
          <w:highlight w:val="none"/>
        </w:rPr>
      </w:pPr>
      <w:r>
        <w:rPr>
          <w:rFonts w:ascii="宋体" w:eastAsia="宋体" w:hAnsi="宋体" w:cs="宋体" w:hint="eastAsia"/>
          <w:color w:val="auto"/>
          <w:highlight w:val="none"/>
          <w:lang w:val="en-US" w:eastAsia="zh-CN"/>
        </w:rPr>
        <w:t>6</w:t>
      </w:r>
      <w:r>
        <w:rPr>
          <w:rFonts w:ascii="宋体" w:eastAsia="宋体" w:hAnsi="宋体" w:cs="宋体" w:hint="eastAsia"/>
          <w:color w:val="auto"/>
          <w:highlight w:val="none"/>
        </w:rPr>
        <w:t>.单位法定代表人（负责人）为同一人或者存在直接控股、管理关系的不同供应商，不得同时参加本项目投标（由供应商在《政府采购投标及履约承诺函》中作出声明）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color w:val="auto"/>
          <w:kern w:val="0"/>
          <w:highlight w:val="none"/>
          <w:lang w:eastAsia="zh-CN"/>
        </w:rPr>
        <w:t>；</w:t>
      </w:r>
    </w:p>
    <w:p>
      <w:pPr>
        <w:ind w:firstLine="480" w:firstLineChars="200"/>
        <w:jc w:val="both"/>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val="en-US" w:eastAsia="zh-CN"/>
        </w:rPr>
        <w:t>7.不存在《深圳市财政局政府采购供应商信用信息管理办法》（深财规〔2023〕3 号）列明的严重违法失信行为</w:t>
      </w:r>
      <w:r>
        <w:rPr>
          <w:rFonts w:ascii="宋体" w:eastAsia="宋体" w:hAnsi="宋体" w:cs="宋体" w:hint="eastAsia"/>
          <w:color w:val="auto"/>
          <w:highlight w:val="none"/>
        </w:rPr>
        <w:t>（由供应商在《政府采购投标及履约承诺函》中作出声明）</w:t>
      </w:r>
      <w:r>
        <w:rPr>
          <w:rFonts w:ascii="宋体" w:eastAsia="宋体" w:hAnsi="宋体" w:cs="宋体" w:hint="eastAsia"/>
          <w:color w:val="auto"/>
          <w:highlight w:val="none"/>
          <w:lang w:val="en-US" w:eastAsia="zh-CN"/>
        </w:rPr>
        <w:t>；</w:t>
      </w:r>
    </w:p>
    <w:p>
      <w:pPr>
        <w:ind w:firstLine="480" w:firstLineChars="200"/>
        <w:jc w:val="both"/>
        <w:rPr>
          <w:rFonts w:ascii="宋体" w:eastAsia="宋体" w:hAnsi="宋体" w:cs="宋体" w:hint="eastAsia"/>
          <w:color w:val="auto"/>
          <w:highlight w:val="none"/>
        </w:rPr>
      </w:pPr>
      <w:r>
        <w:rPr>
          <w:rFonts w:ascii="宋体" w:eastAsia="宋体" w:hAnsi="宋体" w:cs="宋体" w:hint="eastAsia"/>
          <w:color w:val="auto"/>
          <w:highlight w:val="none"/>
        </w:rPr>
        <w:t>8.为本项目提供整体设计、规范编制或者项目管理、监理、检测等服务的供应商，不得参加本项目投标。（由供应商在《政府采购投标及履约承诺函》中作出声明）；</w:t>
      </w:r>
    </w:p>
    <w:p>
      <w:pPr>
        <w:ind w:firstLine="480" w:firstLineChars="200"/>
        <w:jc w:val="both"/>
        <w:rPr>
          <w:rFonts w:ascii="宋体" w:eastAsia="宋体" w:hAnsi="宋体" w:cs="宋体" w:hint="eastAsia"/>
          <w:highlight w:val="none"/>
          <w:lang w:eastAsia="zh-CN"/>
        </w:rPr>
      </w:pPr>
      <w:r>
        <w:rPr>
          <w:rFonts w:ascii="宋体" w:eastAsia="宋体" w:hAnsi="宋体" w:cs="宋体" w:hint="eastAsia"/>
          <w:highlight w:val="none"/>
        </w:rPr>
        <w:t>9.本项目是否专门面向中小</w:t>
      </w:r>
      <w:r>
        <w:rPr>
          <w:rFonts w:ascii="宋体" w:eastAsia="宋体" w:hAnsi="宋体" w:cs="宋体" w:hint="eastAsia"/>
          <w:highlight w:val="none"/>
          <w:lang w:eastAsia="zh-CN"/>
        </w:rPr>
        <w:t>微</w:t>
      </w:r>
      <w:r>
        <w:rPr>
          <w:rFonts w:ascii="宋体" w:eastAsia="宋体" w:hAnsi="宋体" w:cs="宋体" w:hint="eastAsia"/>
          <w:highlight w:val="none"/>
        </w:rPr>
        <w:t>企业采购：否</w:t>
      </w:r>
      <w:r>
        <w:rPr>
          <w:rFonts w:ascii="宋体" w:eastAsia="宋体" w:hAnsi="宋体" w:cs="宋体" w:hint="eastAsia"/>
          <w:color w:val="auto"/>
          <w:kern w:val="0"/>
          <w:highlight w:val="none"/>
          <w:lang w:val="en-US" w:eastAsia="zh-CN"/>
        </w:rPr>
        <w:t>。</w:t>
      </w:r>
    </w:p>
    <w:p>
      <w:pPr>
        <w:pStyle w:val="BodyText"/>
        <w:spacing w:after="0"/>
        <w:ind w:firstLine="480" w:firstLineChars="200"/>
        <w:rPr>
          <w:rFonts w:ascii="宋体" w:eastAsia="宋体" w:hAnsi="宋体" w:cs="宋体" w:hint="eastAsia"/>
          <w:b/>
          <w:bCs/>
          <w:highlight w:val="none"/>
        </w:rPr>
      </w:pPr>
      <w:r>
        <w:rPr>
          <w:rFonts w:ascii="宋体" w:eastAsia="宋体" w:hAnsi="宋体" w:cs="宋体" w:hint="eastAsia"/>
          <w:b/>
          <w:bCs/>
          <w:highlight w:val="none"/>
        </w:rPr>
        <w:t>本项目所属行业类型为：</w:t>
      </w:r>
      <w:r>
        <w:rPr>
          <w:rFonts w:ascii="宋体" w:eastAsia="宋体" w:hAnsi="宋体" w:cs="宋体" w:hint="eastAsia"/>
          <w:b/>
          <w:bCs/>
          <w:highlight w:val="none"/>
          <w:u w:val="single"/>
        </w:rPr>
        <w:t xml:space="preserve"> </w:t>
      </w:r>
      <w:r>
        <w:rPr>
          <w:rFonts w:ascii="宋体" w:eastAsia="宋体" w:hAnsi="宋体" w:cs="宋体" w:hint="eastAsia"/>
          <w:b/>
          <w:bCs/>
          <w:highlight w:val="none"/>
          <w:u w:val="single"/>
          <w:lang w:val="en-US" w:eastAsia="zh-CN"/>
        </w:rPr>
        <w:t>工业</w:t>
      </w:r>
      <w:r>
        <w:rPr>
          <w:rFonts w:ascii="宋体" w:eastAsia="宋体" w:hAnsi="宋体" w:cs="宋体" w:hint="eastAsia"/>
          <w:b/>
          <w:bCs/>
          <w:highlight w:val="none"/>
          <w:u w:val="single"/>
        </w:rPr>
        <w:t xml:space="preserve">  </w:t>
      </w:r>
      <w:r>
        <w:rPr>
          <w:rFonts w:ascii="宋体" w:eastAsia="宋体" w:hAnsi="宋体" w:cs="宋体" w:hint="eastAsia"/>
          <w:b/>
          <w:bCs/>
          <w:highlight w:val="none"/>
        </w:rPr>
        <w:t>。</w:t>
      </w:r>
    </w:p>
    <w:p>
      <w:pPr>
        <w:ind w:firstLine="480" w:firstLineChars="200"/>
        <w:jc w:val="both"/>
        <w:rPr>
          <w:rFonts w:ascii="宋体" w:eastAsia="宋体" w:hAnsi="宋体" w:cs="宋体" w:hint="eastAsia"/>
          <w:highlight w:val="none"/>
        </w:rPr>
      </w:pPr>
      <w:r>
        <w:rPr>
          <w:rFonts w:ascii="宋体" w:eastAsia="宋体" w:hAnsi="宋体" w:cs="宋体" w:hint="eastAsia"/>
          <w:highlight w:val="none"/>
        </w:rPr>
        <w:t>注：（1）采购代理机构将通过“信用中国”中“信用服务”栏的“</w:t>
      </w:r>
      <w:r>
        <w:rPr>
          <w:rFonts w:ascii="宋体" w:eastAsia="宋体" w:hAnsi="宋体" w:cs="宋体" w:hint="eastAsia"/>
          <w:highlight w:val="none"/>
          <w:lang w:eastAsia="zh-CN"/>
        </w:rPr>
        <w:t>重大税收违法失信主体</w:t>
      </w:r>
      <w:r>
        <w:rPr>
          <w:rFonts w:ascii="宋体" w:eastAsia="宋体" w:hAnsi="宋体" w:cs="宋体" w:hint="eastAsia"/>
          <w:highlight w:val="none"/>
        </w:rPr>
        <w:t>”“失信被执行人”</w:t>
      </w:r>
      <w:r>
        <w:rPr>
          <w:rFonts w:ascii="宋体" w:eastAsia="宋体" w:hAnsi="宋体" w:cs="宋体" w:hint="eastAsia"/>
          <w:highlight w:val="none"/>
          <w:lang w:eastAsia="zh-CN"/>
        </w:rPr>
        <w:t>，</w:t>
      </w:r>
      <w:r>
        <w:rPr>
          <w:rFonts w:ascii="宋体" w:eastAsia="宋体" w:hAnsi="宋体" w:cs="宋体" w:hint="eastAsia"/>
          <w:highlight w:val="none"/>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cs="宋体" w:hint="eastAsia"/>
          <w:color w:val="auto"/>
          <w:kern w:val="0"/>
          <w:highlight w:val="none"/>
          <w:lang w:eastAsia="zh-CN"/>
        </w:rPr>
      </w:pP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lang w:val="en-US" w:eastAsia="zh-CN"/>
        </w:rPr>
        <w:t>2</w:t>
      </w: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rPr>
        <w:t>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cs="宋体" w:hint="eastAsia"/>
          <w:color w:val="auto"/>
          <w:kern w:val="0"/>
          <w:highlight w:val="none"/>
          <w:lang w:eastAsia="zh-CN"/>
        </w:rPr>
        <w:t>；</w:t>
      </w:r>
    </w:p>
    <w:p>
      <w:pPr>
        <w:ind w:firstLine="480" w:firstLineChars="200"/>
        <w:jc w:val="both"/>
        <w:rPr>
          <w:rFonts w:ascii="宋体" w:eastAsia="宋体" w:hAnsi="宋体" w:cs="宋体" w:hint="eastAsia"/>
          <w:color w:val="4F81BD" w:themeColor="accent1"/>
          <w:highlight w:val="none"/>
          <w14:textFill>
            <w14:solidFill>
              <w14:schemeClr w14:val="accent1"/>
            </w14:solidFill>
          </w14:textFill>
        </w:rPr>
      </w:pPr>
      <w:r>
        <w:rPr>
          <w:rFonts w:ascii="宋体" w:eastAsia="宋体" w:hAnsi="宋体" w:cs="宋体" w:hint="eastAsia"/>
          <w:color w:val="4F81BD" w:themeColor="accent1"/>
          <w:highlight w:val="none"/>
          <w14:textFill>
            <w14:solidFill>
              <w14:schemeClr w14:val="accent1"/>
            </w14:solidFill>
          </w14:textFill>
        </w:rPr>
        <w:t>（</w:t>
      </w:r>
      <w:r>
        <w:rPr>
          <w:rFonts w:ascii="宋体" w:eastAsia="宋体" w:hAnsi="宋体" w:cs="宋体" w:hint="eastAsia"/>
          <w:color w:val="4F81BD" w:themeColor="accent1"/>
          <w:highlight w:val="none"/>
          <w:lang w:val="en-US" w:eastAsia="zh-CN"/>
          <w14:textFill>
            <w14:solidFill>
              <w14:schemeClr w14:val="accent1"/>
            </w14:solidFill>
          </w14:textFill>
        </w:rPr>
        <w:t>3</w:t>
      </w:r>
      <w:r>
        <w:rPr>
          <w:rFonts w:ascii="宋体" w:eastAsia="宋体" w:hAnsi="宋体" w:cs="宋体" w:hint="eastAsia"/>
          <w:color w:val="4F81BD" w:themeColor="accent1"/>
          <w:highlight w:val="none"/>
          <w14:textFill>
            <w14:solidFill>
              <w14:schemeClr w14:val="accent1"/>
            </w14:solidFill>
          </w14:textFill>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lang w:val="en-US" w:eastAsia="zh-CN"/>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时间：发布招标公告当日至</w:t>
      </w:r>
      <w:r>
        <w:rPr>
          <w:rFonts w:ascii="宋体" w:eastAsia="宋体" w:hAnsi="宋体" w:cs="宋体" w:hint="eastAsia"/>
          <w:color w:val="FF0000"/>
          <w:highlight w:val="none"/>
          <w:lang w:val="en-US" w:eastAsia="zh-CN"/>
        </w:rPr>
        <w:t>2024年X月X日XX时XX分XX秒</w:t>
      </w:r>
      <w:r>
        <w:rPr>
          <w:rFonts w:ascii="宋体" w:eastAsia="宋体" w:hAnsi="宋体" w:cs="宋体" w:hint="eastAsia"/>
          <w:highlight w:val="none"/>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凡已注册的深圳市网上政府采购供应商，按照授予的操作权限，可于发布招标公告当日至</w:t>
      </w:r>
      <w:r>
        <w:rPr>
          <w:rFonts w:ascii="宋体" w:eastAsia="宋体" w:hAnsi="宋体" w:cs="宋体" w:hint="eastAsia"/>
          <w:color w:val="FF0000"/>
          <w:highlight w:val="none"/>
          <w:lang w:val="en-US" w:eastAsia="zh-CN"/>
        </w:rPr>
        <w:t>2024年X月X日XX时XX分XX秒</w:t>
      </w:r>
      <w:r>
        <w:rPr>
          <w:rFonts w:ascii="宋体" w:eastAsia="宋体" w:hAnsi="宋体" w:cs="宋体" w:hint="eastAsia"/>
          <w:highlight w:val="none"/>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highlight w:val="none"/>
          <w:lang w:eastAsia="zh-CN"/>
        </w:rPr>
        <w:t>深圳市南山区沙河西路3185号南山智谷A座（深圳交易集团总部大楼）3楼前台，咨询电话：0755-83948165、0755-83938966、4008301330</w:t>
      </w:r>
      <w:r>
        <w:rPr>
          <w:rFonts w:ascii="宋体" w:eastAsia="宋体" w:hAnsi="宋体" w:cs="宋体" w:hint="eastAsia"/>
          <w:highlight w:val="none"/>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四、提交投标文件截止时间、开标时间和地点</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1.投标截止时间：所有投标文件应于</w:t>
      </w:r>
      <w:r>
        <w:rPr>
          <w:rFonts w:ascii="宋体" w:eastAsia="宋体" w:hAnsi="宋体" w:cs="宋体" w:hint="eastAsia"/>
          <w:color w:val="FF0000"/>
          <w:highlight w:val="none"/>
          <w:lang w:val="en-US" w:eastAsia="zh-CN"/>
        </w:rPr>
        <w:t>2024年X月X日XX时XX分XX秒（北京时间）</w:t>
      </w:r>
      <w:r>
        <w:rPr>
          <w:rFonts w:ascii="宋体" w:eastAsia="宋体" w:hAnsi="宋体" w:cs="宋体" w:hint="eastAsia"/>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2.开标时间和地点：定于</w:t>
      </w:r>
      <w:r>
        <w:rPr>
          <w:rFonts w:ascii="宋体" w:eastAsia="宋体" w:hAnsi="宋体" w:cs="宋体" w:hint="eastAsia"/>
          <w:color w:val="FF0000"/>
          <w:highlight w:val="none"/>
          <w:lang w:val="en-US" w:eastAsia="zh-CN"/>
        </w:rPr>
        <w:t>2024年X月X日XX时XX分XX秒（北京时间）</w:t>
      </w:r>
      <w:r>
        <w:rPr>
          <w:rFonts w:ascii="宋体" w:eastAsia="宋体" w:hAnsi="宋体" w:cs="宋体" w:hint="eastAsia"/>
          <w:highlight w:val="none"/>
        </w:rPr>
        <w:t>，在友和保险经纪有限公司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3.在线解密：投标人须在</w:t>
      </w:r>
      <w:r>
        <w:rPr>
          <w:rFonts w:ascii="宋体" w:eastAsia="宋体" w:hAnsi="宋体" w:cs="宋体" w:hint="eastAsia"/>
          <w:color w:val="FF0000"/>
          <w:highlight w:val="none"/>
          <w:lang w:val="en-US" w:eastAsia="zh-CN"/>
        </w:rPr>
        <w:t>开标当日XX:XX:XX-XX:XX:XX期间</w:t>
      </w:r>
      <w:r>
        <w:rPr>
          <w:rFonts w:ascii="宋体" w:eastAsia="宋体" w:hAnsi="宋体" w:cs="宋体" w:hint="eastAsia"/>
          <w:highlight w:val="none"/>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六、其他补充事宜</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1.本项目实行网上投标，采用电子投标文件。</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highlight w:val="none"/>
          <w:lang w:eastAsia="zh-CN"/>
        </w:rPr>
        <w:t>、</w:t>
      </w:r>
      <w:r>
        <w:rPr>
          <w:rFonts w:ascii="宋体" w:eastAsia="宋体" w:hAnsi="宋体" w:cs="宋体" w:hint="eastAsia"/>
          <w:highlight w:val="none"/>
        </w:rPr>
        <w:t>4008301330 ），再进行投标报名。在网上报名后，点击“我的项目→项目流程”中进行招标文件的下载。</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5.采购文件澄清/修改事项：</w:t>
      </w:r>
      <w:r>
        <w:rPr>
          <w:rFonts w:ascii="宋体" w:eastAsia="宋体" w:hAnsi="宋体" w:cs="宋体" w:hint="eastAsia"/>
          <w:color w:val="FF0000"/>
          <w:highlight w:val="none"/>
          <w:lang w:val="en-US" w:eastAsia="zh-CN"/>
        </w:rPr>
        <w:t>2024年X月X日XX:XX:XX（北京时间）前</w:t>
      </w:r>
      <w:r>
        <w:rPr>
          <w:rFonts w:ascii="宋体" w:eastAsia="宋体" w:hAnsi="宋体" w:cs="宋体" w:hint="eastAsia"/>
          <w:highlight w:val="none"/>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none"/>
          <w:lang w:val="en-US" w:eastAsia="zh-CN"/>
        </w:rPr>
        <w:t>2024年X月X日XX:XX:XX（北京时间）</w:t>
      </w:r>
      <w:r>
        <w:rPr>
          <w:rFonts w:ascii="宋体" w:eastAsia="宋体" w:hAnsi="宋体" w:cs="宋体" w:hint="eastAsia"/>
          <w:highlight w:val="none"/>
        </w:rPr>
        <w:t>前将采购文件澄清/修改情况在“【我的项目】→【项目流程】→【答疑澄清文件下载】”中公布，望投标人予以关注。</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none"/>
          <w:lang w:val="en-US" w:eastAsia="zh-CN"/>
        </w:rPr>
        <w:t>质疑咨询电话：0755-83881995</w:t>
      </w:r>
      <w:r>
        <w:rPr>
          <w:rFonts w:ascii="宋体" w:eastAsia="宋体" w:hAnsi="宋体" w:cs="宋体" w:hint="eastAsia"/>
          <w:highlight w:val="none"/>
          <w:lang w:val="en-US" w:eastAsia="zh-CN"/>
        </w:rPr>
        <w:t>，</w:t>
      </w:r>
      <w:r>
        <w:rPr>
          <w:rFonts w:ascii="宋体" w:eastAsia="宋体" w:hAnsi="宋体" w:cs="宋体" w:hint="eastAsia"/>
          <w:highlight w:val="none"/>
          <w:lang w:eastAsia="zh-CN"/>
        </w:rPr>
        <w:t>质疑材料提交邮箱：ywjd@uho.cn</w:t>
      </w:r>
      <w:r>
        <w:rPr>
          <w:rFonts w:ascii="宋体" w:eastAsia="宋体" w:hAnsi="宋体" w:cs="宋体" w:hint="eastAsia"/>
          <w:b w:val="0"/>
          <w:bCs w:val="0"/>
          <w:highlight w:val="none"/>
        </w:rPr>
        <w:t>。</w:t>
      </w:r>
      <w:r>
        <w:rPr>
          <w:rFonts w:ascii="宋体" w:eastAsia="宋体" w:hAnsi="宋体" w:cs="宋体" w:hint="eastAsia"/>
          <w:highlight w:val="none"/>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 xml:space="preserve">6.友和保险经纪有限公司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val="0"/>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highlight w:val="none"/>
        </w:rPr>
      </w:pPr>
      <w:r>
        <w:rPr>
          <w:rFonts w:ascii="宋体" w:eastAsia="宋体" w:hAnsi="宋体" w:cs="宋体" w:hint="eastAsia"/>
          <w:highlight w:val="none"/>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1.采购人信息</w:t>
      </w:r>
    </w:p>
    <w:p>
      <w:pPr>
        <w:adjustRightInd w:val="0"/>
        <w:snapToGrid w:val="0"/>
        <w:spacing w:line="400" w:lineRule="exact"/>
        <w:ind w:firstLine="480" w:firstLineChars="200"/>
        <w:jc w:val="left"/>
        <w:rPr>
          <w:rFonts w:ascii="宋体" w:eastAsia="宋体" w:hAnsi="宋体" w:cs="宋体" w:hint="eastAsia"/>
          <w:color w:val="000000"/>
          <w:sz w:val="24"/>
        </w:rPr>
      </w:pPr>
      <w:r>
        <w:rPr>
          <w:rFonts w:ascii="宋体" w:eastAsia="宋体" w:hAnsi="宋体" w:cs="宋体" w:hint="eastAsia"/>
          <w:color w:val="000000"/>
          <w:sz w:val="24"/>
        </w:rPr>
        <w:t>名    称：</w:t>
      </w:r>
      <w:r>
        <w:rPr>
          <w:rFonts w:ascii="宋体" w:eastAsia="宋体" w:hAnsi="宋体" w:cs="宋体" w:hint="eastAsia"/>
          <w:color w:val="000000"/>
          <w:sz w:val="24"/>
          <w:lang w:val="en-US" w:eastAsia="zh-CN"/>
        </w:rPr>
        <w:t>深圳市公安局福田分局</w:t>
      </w:r>
    </w:p>
    <w:p>
      <w:pPr>
        <w:adjustRightInd w:val="0"/>
        <w:snapToGrid w:val="0"/>
        <w:spacing w:line="400" w:lineRule="exact"/>
        <w:ind w:firstLine="480" w:firstLineChars="200"/>
        <w:jc w:val="left"/>
        <w:rPr>
          <w:rFonts w:ascii="宋体" w:eastAsia="宋体" w:hAnsi="宋体" w:cs="宋体" w:hint="eastAsia"/>
          <w:color w:val="FF0000"/>
          <w:highlight w:val="none"/>
        </w:rPr>
      </w:pPr>
      <w:r>
        <w:rPr>
          <w:rFonts w:ascii="宋体" w:eastAsia="宋体" w:hAnsi="宋体" w:cs="宋体" w:hint="eastAsia"/>
          <w:color w:val="000000"/>
          <w:sz w:val="24"/>
        </w:rPr>
        <w:t>地    址：</w:t>
      </w:r>
      <w:r>
        <w:rPr>
          <w:rFonts w:ascii="宋体" w:eastAsia="宋体" w:hAnsi="宋体" w:cs="宋体" w:hint="eastAsia"/>
          <w:color w:val="000000"/>
          <w:sz w:val="24"/>
          <w:lang w:val="en-US" w:eastAsia="zh-CN"/>
        </w:rPr>
        <w:t>深圳市福田区福民路123号</w:t>
      </w:r>
    </w:p>
    <w:p>
      <w:pPr>
        <w:adjustRightInd w:val="0"/>
        <w:snapToGrid w:val="0"/>
        <w:spacing w:line="400" w:lineRule="exact"/>
        <w:ind w:firstLine="480" w:firstLineChars="200"/>
        <w:jc w:val="left"/>
        <w:rPr>
          <w:rFonts w:ascii="宋体" w:eastAsia="宋体" w:hAnsi="宋体" w:cs="宋体" w:hint="eastAsia"/>
          <w:color w:val="000000"/>
          <w:sz w:val="24"/>
          <w:lang w:val="en-US" w:eastAsia="zh-CN"/>
        </w:rPr>
      </w:pPr>
      <w:r>
        <w:rPr>
          <w:rFonts w:ascii="宋体" w:eastAsia="宋体" w:hAnsi="宋体" w:cs="宋体" w:hint="eastAsia"/>
          <w:color w:val="000000"/>
          <w:sz w:val="24"/>
        </w:rPr>
        <w:t>联 系 人：</w:t>
      </w:r>
      <w:r>
        <w:rPr>
          <w:rFonts w:ascii="宋体" w:eastAsia="宋体" w:hAnsi="宋体" w:cs="宋体" w:hint="eastAsia"/>
          <w:color w:val="000000"/>
          <w:sz w:val="24"/>
          <w:lang w:val="en-US" w:eastAsia="zh-CN"/>
        </w:rPr>
        <w:t>李警官</w:t>
      </w:r>
    </w:p>
    <w:p>
      <w:pPr>
        <w:adjustRightInd w:val="0"/>
        <w:snapToGrid w:val="0"/>
        <w:spacing w:line="400" w:lineRule="exact"/>
        <w:ind w:firstLine="480" w:firstLineChars="200"/>
        <w:jc w:val="left"/>
        <w:rPr>
          <w:rFonts w:hint="eastAsia"/>
          <w:lang w:val="en-US" w:eastAsia="zh-CN"/>
        </w:rPr>
      </w:pPr>
      <w:r>
        <w:rPr>
          <w:rFonts w:ascii="宋体" w:eastAsia="宋体" w:hAnsi="宋体" w:cs="宋体" w:hint="eastAsia"/>
          <w:color w:val="000000"/>
          <w:sz w:val="24"/>
        </w:rPr>
        <w:t>联系方式：</w:t>
      </w:r>
      <w:r>
        <w:rPr>
          <w:rFonts w:ascii="宋体" w:eastAsia="宋体" w:hAnsi="宋体" w:cs="宋体" w:hint="eastAsia"/>
          <w:color w:val="000000"/>
          <w:sz w:val="24"/>
          <w:lang w:val="en-US" w:eastAsia="zh-CN"/>
        </w:rPr>
        <w:t>0755-</w:t>
      </w:r>
      <w:r>
        <w:rPr>
          <w:rFonts w:ascii="宋体" w:eastAsia="宋体" w:hAnsi="宋体" w:cs="宋体" w:hint="eastAsia"/>
          <w:color w:val="000000"/>
          <w:sz w:val="24"/>
        </w:rPr>
        <w:t>23484159</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名　称：友和保险经纪有限公司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r>
        <w:rPr>
          <w:rFonts w:ascii="宋体" w:eastAsia="宋体" w:hAnsi="宋体" w:cs="宋体" w:hint="eastAsia"/>
          <w:highlight w:val="none"/>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sz w:val="24"/>
          <w:szCs w:val="24"/>
          <w:highlight w:val="none"/>
          <w:lang w:val="en-US" w:eastAsia="zh-CN"/>
        </w:rPr>
      </w:pPr>
      <w:r>
        <w:rPr>
          <w:rFonts w:ascii="宋体" w:eastAsia="宋体" w:hAnsi="宋体" w:cs="宋体" w:hint="eastAsia"/>
          <w:sz w:val="24"/>
          <w:szCs w:val="24"/>
          <w:highlight w:val="none"/>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sz w:val="24"/>
          <w:lang w:val="en-US" w:eastAsia="zh-CN"/>
        </w:rPr>
      </w:pPr>
      <w:r>
        <w:rPr>
          <w:rFonts w:ascii="宋体" w:eastAsia="宋体" w:hAnsi="宋体" w:cs="宋体" w:hint="eastAsia"/>
          <w:color w:val="auto"/>
          <w:highlight w:val="none"/>
        </w:rPr>
        <w:t>项目联系人：</w:t>
      </w:r>
      <w:r>
        <w:rPr>
          <w:rFonts w:ascii="宋体" w:eastAsia="宋体" w:hAnsi="宋体" w:cs="宋体" w:hint="eastAsia"/>
          <w:color w:val="auto"/>
          <w:sz w:val="24"/>
          <w:lang w:val="en-US" w:eastAsia="zh-CN"/>
        </w:rPr>
        <w:t>吴丹余/周盼/陈少群</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项目咨询</w:t>
      </w:r>
      <w:r>
        <w:rPr>
          <w:rFonts w:ascii="宋体" w:eastAsia="宋体" w:hAnsi="宋体" w:cs="宋体" w:hint="eastAsia"/>
          <w:color w:val="auto"/>
          <w:highlight w:val="none"/>
        </w:rPr>
        <w:t>：</w:t>
      </w:r>
      <w:r>
        <w:rPr>
          <w:rFonts w:ascii="宋体" w:eastAsia="宋体" w:hAnsi="宋体" w:cs="宋体" w:hint="eastAsia"/>
          <w:color w:val="auto"/>
          <w:sz w:val="24"/>
          <w:lang w:val="en-US" w:eastAsia="zh-CN"/>
        </w:rPr>
        <w:t>0755-83881995、83889036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highlight w:val="none"/>
          <w:lang w:val="en-US" w:eastAsia="zh-CN"/>
        </w:rPr>
        <w:t>4.</w:t>
      </w:r>
      <w:r>
        <w:rPr>
          <w:rFonts w:ascii="宋体" w:eastAsia="宋体" w:hAnsi="宋体" w:cs="宋体" w:hint="eastAsia"/>
          <w:color w:val="auto"/>
          <w:sz w:val="24"/>
          <w:szCs w:val="24"/>
          <w:highlight w:val="none"/>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color w:val="auto"/>
          <w:sz w:val="24"/>
          <w:szCs w:val="24"/>
          <w:highlight w:val="none"/>
        </w:rPr>
        <w:t>深圳政府采购智慧平台</w:t>
      </w:r>
      <w:r>
        <w:rPr>
          <w:rFonts w:ascii="宋体" w:eastAsia="宋体" w:hAnsi="宋体" w:cs="宋体" w:hint="eastAsia"/>
          <w:color w:val="auto"/>
          <w:sz w:val="24"/>
          <w:szCs w:val="24"/>
          <w:highlight w:val="none"/>
          <w:lang w:val="en-US" w:eastAsia="zh-CN"/>
        </w:rPr>
        <w:t xml:space="preserve"> </w:t>
      </w:r>
      <w:r>
        <w:rPr>
          <w:rFonts w:ascii="宋体" w:eastAsia="宋体" w:hAnsi="宋体" w:cs="宋体" w:hint="eastAsia"/>
          <w:color w:val="auto"/>
          <w:sz w:val="24"/>
          <w:szCs w:val="24"/>
          <w:highlight w:val="none"/>
          <w:u w:val="none"/>
        </w:rPr>
        <w:t>http://zfcg.szggzy.com:8081/</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友和招标代理服务网 http://yhzb.uho.cn/</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none"/>
        </w:rPr>
      </w:pPr>
      <w:r>
        <w:rPr>
          <w:rFonts w:ascii="宋体" w:eastAsia="宋体" w:hAnsi="宋体" w:cs="宋体" w:hint="eastAsia"/>
          <w:highlight w:val="none"/>
        </w:rPr>
        <w:t>友和保险经纪有限公司</w:t>
      </w:r>
    </w:p>
    <w:p>
      <w:pPr>
        <w:rPr>
          <w:rFonts w:ascii="宋体" w:eastAsia="宋体" w:hAnsi="宋体" w:cs="宋体" w:hint="eastAsia"/>
          <w:b/>
          <w:bCs/>
          <w:szCs w:val="21"/>
          <w:highlight w:val="none"/>
        </w:rPr>
      </w:pPr>
    </w:p>
    <w:p>
      <w:pPr>
        <w:pStyle w:val="NormalIndent"/>
        <w:spacing w:before="60" w:beforeLines="25" w:after="60" w:afterLines="25" w:line="360" w:lineRule="auto"/>
        <w:ind w:firstLine="0"/>
        <w:rPr>
          <w:rFonts w:ascii="宋体" w:eastAsia="宋体" w:hAnsi="宋体" w:cs="宋体" w:hint="eastAsia"/>
          <w:b/>
          <w:color w:val="auto"/>
          <w:sz w:val="28"/>
          <w:szCs w:val="28"/>
          <w:highlight w:val="none"/>
        </w:rPr>
      </w:pPr>
      <w:r>
        <w:rPr>
          <w:rFonts w:ascii="宋体" w:eastAsia="宋体" w:hAnsi="宋体" w:cs="宋体" w:hint="eastAsia"/>
          <w:color w:val="auto"/>
          <w:szCs w:val="20"/>
          <w:highlight w:val="none"/>
        </w:rPr>
        <w:t>完整公告内容详见：http://zfcg.szggzy.com:8081/</w:t>
      </w:r>
    </w:p>
    <w:p>
      <w:pPr>
        <w:rPr>
          <w:rFonts w:ascii="宋体" w:eastAsia="宋体" w:hAnsi="宋体" w:cs="宋体" w:hint="eastAsia"/>
          <w:b/>
          <w:bCs/>
          <w:sz w:val="28"/>
          <w:szCs w:val="28"/>
          <w:highlight w:val="none"/>
        </w:rPr>
      </w:pPr>
      <w:r>
        <w:rPr>
          <w:rFonts w:ascii="宋体" w:eastAsia="宋体" w:hAnsi="宋体" w:cs="宋体" w:hint="eastAsia"/>
          <w:sz w:val="28"/>
          <w:szCs w:val="28"/>
          <w:highlight w:val="none"/>
        </w:rPr>
        <w:br w:type="page"/>
      </w:r>
    </w:p>
    <w:p>
      <w:pPr>
        <w:pStyle w:val="Heading2"/>
        <w:rPr>
          <w:rFonts w:ascii="宋体" w:eastAsia="宋体" w:hAnsi="宋体" w:cs="宋体" w:hint="eastAsia"/>
          <w:sz w:val="28"/>
          <w:szCs w:val="28"/>
          <w:highlight w:val="none"/>
        </w:rPr>
      </w:pPr>
      <w:r>
        <w:rPr>
          <w:rFonts w:ascii="宋体" w:eastAsia="宋体" w:hAnsi="宋体" w:cs="宋体" w:hint="eastAsia"/>
          <w:sz w:val="28"/>
          <w:szCs w:val="28"/>
          <w:highlight w:val="none"/>
        </w:rPr>
        <w:t xml:space="preserve">第二章 </w:t>
      </w:r>
      <w:bookmarkStart w:id="25" w:name="_Hlk71926094"/>
      <w:r>
        <w:rPr>
          <w:rFonts w:ascii="宋体" w:eastAsia="宋体" w:hAnsi="宋体" w:cs="宋体" w:hint="eastAsia"/>
          <w:sz w:val="28"/>
          <w:szCs w:val="28"/>
          <w:highlight w:val="none"/>
        </w:rPr>
        <w:t>对通用条款的补充内容及其他关键信息</w:t>
      </w:r>
      <w:bookmarkEnd w:id="25"/>
    </w:p>
    <w:p>
      <w:pPr>
        <w:pStyle w:val="Heading2"/>
        <w:spacing w:before="120" w:beforeLines="50" w:after="120" w:afterLines="50"/>
        <w:rPr>
          <w:rFonts w:ascii="宋体" w:eastAsia="宋体" w:hAnsi="宋体" w:cs="宋体" w:hint="eastAsia"/>
          <w:szCs w:val="24"/>
          <w:highlight w:val="none"/>
        </w:rPr>
      </w:pPr>
      <w:bookmarkStart w:id="26" w:name="_Toc60560625"/>
      <w:bookmarkStart w:id="27" w:name="_Toc60631620"/>
      <w:bookmarkStart w:id="28" w:name="_Toc73518117"/>
      <w:bookmarkStart w:id="29" w:name="_Toc73517639"/>
      <w:bookmarkStart w:id="30" w:name="_Toc101074876"/>
      <w:bookmarkStart w:id="31" w:name="_Toc100052364"/>
      <w:bookmarkStart w:id="32" w:name="_Toc73521547"/>
      <w:bookmarkStart w:id="33" w:name="_Toc73521635"/>
      <w:r>
        <w:rPr>
          <w:rFonts w:ascii="宋体" w:eastAsia="宋体" w:hAnsi="宋体" w:cs="宋体" w:hint="eastAsia"/>
          <w:szCs w:val="24"/>
          <w:highlight w:val="none"/>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highlight w:val="none"/>
              </w:rPr>
            </w:pPr>
            <w:bookmarkEnd w:id="26"/>
            <w:bookmarkEnd w:id="27"/>
            <w:bookmarkEnd w:id="28"/>
            <w:bookmarkEnd w:id="29"/>
            <w:bookmarkEnd w:id="30"/>
            <w:bookmarkEnd w:id="31"/>
            <w:bookmarkEnd w:id="32"/>
            <w:bookmarkEnd w:id="33"/>
            <w:bookmarkStart w:id="34" w:name="_Hlk72218097"/>
            <w:r>
              <w:rPr>
                <w:rFonts w:ascii="宋体" w:eastAsia="宋体" w:hAnsi="宋体" w:cs="宋体" w:hint="eastAsia"/>
                <w:b/>
                <w:bCs/>
                <w:highlight w:val="none"/>
              </w:rPr>
              <w:t>通用条款序号</w:t>
            </w:r>
          </w:p>
        </w:tc>
        <w:tc>
          <w:tcPr>
            <w:tcW w:w="2409" w:type="dxa"/>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涉及事项</w:t>
            </w:r>
          </w:p>
        </w:tc>
        <w:tc>
          <w:tcPr>
            <w:tcW w:w="4980" w:type="dxa"/>
            <w:vAlign w:val="center"/>
          </w:tcPr>
          <w:p>
            <w:pPr>
              <w:jc w:val="center"/>
              <w:rPr>
                <w:rFonts w:ascii="宋体" w:eastAsia="宋体" w:hAnsi="宋体" w:cs="宋体" w:hint="eastAsia"/>
                <w:b/>
                <w:bCs/>
                <w:highlight w:val="none"/>
              </w:rPr>
            </w:pPr>
            <w:r>
              <w:rPr>
                <w:rFonts w:ascii="宋体" w:eastAsia="宋体" w:hAnsi="宋体" w:cs="宋体" w:hint="eastAsia"/>
                <w:b/>
                <w:bCs/>
                <w:highlight w:val="none"/>
              </w:rPr>
              <w:t>具 体 补 充 内 容</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3.1</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采购人</w:t>
            </w:r>
          </w:p>
        </w:tc>
        <w:tc>
          <w:tcPr>
            <w:tcW w:w="4980" w:type="dxa"/>
            <w:vAlign w:val="center"/>
          </w:tcPr>
          <w:p>
            <w:pPr>
              <w:jc w:val="center"/>
              <w:rPr>
                <w:rFonts w:ascii="宋体" w:eastAsia="宋体" w:hAnsi="宋体" w:cs="宋体" w:hint="default"/>
                <w:highlight w:val="none"/>
                <w:lang w:val="en-US" w:eastAsia="zh-CN"/>
              </w:rPr>
            </w:pPr>
            <w:r>
              <w:rPr>
                <w:rFonts w:ascii="宋体" w:eastAsia="宋体" w:hAnsi="宋体" w:cs="宋体" w:hint="eastAsia"/>
                <w:color w:val="000000"/>
                <w:sz w:val="24"/>
                <w:lang w:val="en-US" w:eastAsia="zh-CN"/>
              </w:rPr>
              <w:t>深圳市公安局福田分局</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3.2</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招标机构</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友和保险经纪有限公司</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5.3</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联合体投标</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9</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踏勘现场</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10</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标前会议</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20</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投标有效期</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120个日历日</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22</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投标人的替代方案</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25</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投标文件的大小</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投标文件大小不得超过100MB</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26</w:t>
            </w:r>
          </w:p>
        </w:tc>
        <w:tc>
          <w:tcPr>
            <w:tcW w:w="2409" w:type="dxa"/>
            <w:vAlign w:val="center"/>
          </w:tcPr>
          <w:p>
            <w:pPr>
              <w:jc w:val="center"/>
              <w:rPr>
                <w:rFonts w:ascii="宋体" w:eastAsia="宋体" w:hAnsi="宋体" w:cs="宋体" w:hint="eastAsia"/>
                <w:highlight w:val="none"/>
              </w:rPr>
            </w:pPr>
            <w:bookmarkStart w:id="35" w:name="_Hlk71664860"/>
            <w:r>
              <w:rPr>
                <w:rFonts w:ascii="宋体" w:eastAsia="宋体" w:hAnsi="宋体" w:cs="宋体" w:hint="eastAsia"/>
                <w:highlight w:val="none"/>
              </w:rPr>
              <w:t>样品、现场演示、方案讲解</w:t>
            </w:r>
            <w:bookmarkEnd w:id="35"/>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无</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37</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评审方法</w:t>
            </w:r>
          </w:p>
        </w:tc>
        <w:tc>
          <w:tcPr>
            <w:tcW w:w="4980" w:type="dxa"/>
            <w:vAlign w:val="center"/>
          </w:tcPr>
          <w:p>
            <w:pPr>
              <w:jc w:val="center"/>
              <w:rPr>
                <w:rFonts w:ascii="宋体" w:eastAsia="宋体" w:hAnsi="宋体" w:cs="宋体" w:hint="eastAsia"/>
                <w:highlight w:val="none"/>
              </w:rPr>
            </w:pPr>
            <w:r>
              <w:rPr>
                <w:rFonts w:ascii="宋体" w:eastAsia="宋体" w:hAnsi="宋体" w:cs="宋体" w:hint="eastAsia"/>
                <w:highlight w:val="none"/>
              </w:rPr>
              <w:t>综合评分法</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38</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定标方法</w:t>
            </w:r>
          </w:p>
        </w:tc>
        <w:tc>
          <w:tcPr>
            <w:tcW w:w="4980" w:type="dxa"/>
            <w:vAlign w:val="center"/>
          </w:tcPr>
          <w:p>
            <w:pPr>
              <w:jc w:val="center"/>
              <w:rPr>
                <w:rFonts w:ascii="宋体" w:eastAsia="宋体" w:hAnsi="宋体" w:cs="宋体" w:hint="eastAsia"/>
                <w:color w:val="auto"/>
                <w:highlight w:val="none"/>
              </w:rPr>
            </w:pPr>
            <w:r>
              <w:rPr>
                <w:rFonts w:ascii="宋体" w:eastAsia="宋体" w:hAnsi="宋体" w:cs="宋体" w:hint="eastAsia"/>
                <w:color w:val="auto"/>
                <w:highlight w:val="none"/>
              </w:rPr>
              <w:t>非评定分离</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highlight w:val="none"/>
              </w:rPr>
            </w:pPr>
            <w:r>
              <w:rPr>
                <w:rFonts w:ascii="宋体" w:eastAsia="宋体" w:hAnsi="宋体" w:cs="宋体" w:hint="eastAsia"/>
                <w:highlight w:val="none"/>
              </w:rPr>
              <w:t>46</w:t>
            </w:r>
          </w:p>
        </w:tc>
        <w:tc>
          <w:tcPr>
            <w:tcW w:w="2409" w:type="dxa"/>
            <w:vAlign w:val="center"/>
          </w:tcPr>
          <w:p>
            <w:pPr>
              <w:jc w:val="center"/>
              <w:rPr>
                <w:rFonts w:ascii="宋体" w:eastAsia="宋体" w:hAnsi="宋体" w:cs="宋体" w:hint="eastAsia"/>
                <w:highlight w:val="none"/>
              </w:rPr>
            </w:pPr>
            <w:r>
              <w:rPr>
                <w:rFonts w:ascii="宋体" w:eastAsia="宋体" w:hAnsi="宋体" w:cs="宋体" w:hint="eastAsia"/>
                <w:highlight w:val="none"/>
              </w:rPr>
              <w:t>履约担保</w:t>
            </w:r>
          </w:p>
        </w:tc>
        <w:tc>
          <w:tcPr>
            <w:tcW w:w="4980" w:type="dxa"/>
            <w:vAlign w:val="center"/>
          </w:tcPr>
          <w:p>
            <w:pPr>
              <w:jc w:val="center"/>
              <w:rPr>
                <w:rFonts w:ascii="宋体" w:eastAsia="宋体" w:hAnsi="宋体" w:cs="宋体" w:hint="eastAsia"/>
                <w:color w:val="auto"/>
                <w:highlight w:val="none"/>
              </w:rPr>
            </w:pPr>
            <w:r>
              <w:rPr>
                <w:rFonts w:ascii="宋体" w:eastAsia="宋体" w:hAnsi="宋体" w:cs="宋体" w:hint="eastAsia"/>
                <w:color w:val="auto"/>
                <w:highlight w:val="none"/>
              </w:rPr>
              <w:t>无</w:t>
            </w:r>
          </w:p>
        </w:tc>
      </w:tr>
    </w:tbl>
    <w:p>
      <w:pPr>
        <w:rPr>
          <w:rFonts w:ascii="宋体" w:eastAsia="宋体" w:hAnsi="宋体" w:cs="宋体" w:hint="eastAsia"/>
          <w:b/>
          <w:highlight w:val="none"/>
        </w:rPr>
      </w:pPr>
      <w:r>
        <w:rPr>
          <w:rFonts w:ascii="宋体" w:eastAsia="宋体" w:hAnsi="宋体" w:cs="宋体" w:hint="eastAsia"/>
          <w:szCs w:val="21"/>
          <w:highlight w:val="none"/>
        </w:rPr>
        <w:t>备注：本表是通用条款相关条款的补充和明确，如与通用条款内容相冲突的，以本表为准。</w:t>
      </w:r>
      <w:r>
        <w:rPr>
          <w:rFonts w:ascii="宋体" w:eastAsia="宋体" w:hAnsi="宋体" w:cs="宋体" w:hint="eastAsia"/>
          <w:b/>
          <w:bCs/>
          <w:color w:val="FF0000"/>
          <w:szCs w:val="21"/>
          <w:highlight w:val="none"/>
        </w:rPr>
        <w:t>本项目使用深圳政府采购智慧平台进行操作，通用条款中如有与深圳政府采购智慧平台操作流程不一致的内容，请以深圳政府采购智慧平台zfcg.szggzy.com:8081公布的操作手册内容为准。</w:t>
      </w:r>
    </w:p>
    <w:p>
      <w:pPr>
        <w:pStyle w:val="Heading2"/>
        <w:spacing w:before="120" w:beforeLines="50" w:after="120" w:afterLines="50"/>
        <w:rPr>
          <w:rFonts w:ascii="宋体" w:eastAsia="宋体" w:hAnsi="宋体" w:cs="宋体" w:hint="eastAsia"/>
          <w:szCs w:val="24"/>
          <w:highlight w:val="none"/>
        </w:rPr>
      </w:pPr>
      <w:bookmarkEnd w:id="34"/>
      <w:bookmarkStart w:id="36" w:name="_Hlk72218117"/>
      <w:r>
        <w:rPr>
          <w:rFonts w:ascii="宋体" w:eastAsia="宋体" w:hAnsi="宋体" w:cs="宋体" w:hint="eastAsia"/>
          <w:szCs w:val="24"/>
          <w:highlight w:val="none"/>
        </w:rPr>
        <w:t>二、其他关键信息</w:t>
      </w:r>
    </w:p>
    <w:p>
      <w:pPr>
        <w:ind w:firstLine="480" w:firstLineChars="200"/>
        <w:rPr>
          <w:rFonts w:ascii="宋体" w:eastAsia="宋体" w:hAnsi="宋体" w:cs="宋体" w:hint="eastAsia"/>
          <w:b/>
          <w:color w:val="FF0000"/>
          <w:highlight w:val="none"/>
        </w:rPr>
      </w:pPr>
      <w:bookmarkStart w:id="37" w:name="_Hlk72579427"/>
      <w:r>
        <w:rPr>
          <w:rFonts w:ascii="宋体" w:eastAsia="宋体" w:hAnsi="宋体" w:cs="宋体" w:hint="eastAsia"/>
          <w:b/>
          <w:bCs/>
          <w:highlight w:val="none"/>
        </w:rPr>
        <w:t>（一）评标定标信息</w:t>
      </w:r>
    </w:p>
    <w:p>
      <w:pPr>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w:t>
      </w:r>
      <w:r>
        <w:rPr>
          <w:rFonts w:ascii="宋体" w:eastAsia="宋体" w:hAnsi="宋体" w:cs="宋体" w:hint="eastAsia"/>
          <w:color w:val="auto"/>
          <w:highlight w:val="none"/>
          <w:lang w:eastAsia="zh-CN"/>
        </w:rPr>
        <w:t>，</w:t>
      </w:r>
      <w:r>
        <w:rPr>
          <w:rFonts w:ascii="宋体" w:eastAsia="宋体" w:hAnsi="宋体" w:cs="宋体" w:hint="eastAsia"/>
          <w:color w:val="auto"/>
          <w:highlight w:val="none"/>
        </w:rPr>
        <w:t>排名第</w:t>
      </w:r>
      <w:r>
        <w:rPr>
          <w:rFonts w:ascii="宋体" w:eastAsia="宋体" w:hAnsi="宋体" w:cs="宋体" w:hint="eastAsia"/>
          <w:color w:val="auto"/>
          <w:highlight w:val="none"/>
          <w:lang w:val="en-US" w:eastAsia="zh-CN"/>
        </w:rPr>
        <w:t>三</w:t>
      </w:r>
      <w:r>
        <w:rPr>
          <w:rFonts w:ascii="宋体" w:eastAsia="宋体" w:hAnsi="宋体" w:cs="宋体" w:hint="eastAsia"/>
          <w:color w:val="auto"/>
          <w:highlight w:val="none"/>
        </w:rPr>
        <w:t>的投标人为第</w:t>
      </w:r>
      <w:r>
        <w:rPr>
          <w:rFonts w:ascii="宋体" w:eastAsia="宋体" w:hAnsi="宋体" w:cs="宋体" w:hint="eastAsia"/>
          <w:color w:val="auto"/>
          <w:highlight w:val="none"/>
          <w:lang w:val="en-US" w:eastAsia="zh-CN"/>
        </w:rPr>
        <w:t>二</w:t>
      </w:r>
      <w:r>
        <w:rPr>
          <w:rFonts w:ascii="宋体" w:eastAsia="宋体" w:hAnsi="宋体" w:cs="宋体" w:hint="eastAsia"/>
          <w:color w:val="auto"/>
          <w:highlight w:val="none"/>
        </w:rPr>
        <w:t>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color w:val="auto"/>
                <w:highlight w:val="none"/>
              </w:rPr>
            </w:pPr>
            <w:bookmarkStart w:id="38" w:name="_Hlk74239733"/>
            <w:r>
              <w:rPr>
                <w:rFonts w:ascii="宋体" w:eastAsia="宋体" w:hAnsi="宋体" w:cs="宋体" w:hint="eastAsia"/>
                <w:color w:val="auto"/>
                <w:highlight w:val="none"/>
              </w:rPr>
              <w:t>评标方法</w:t>
            </w:r>
          </w:p>
        </w:tc>
        <w:tc>
          <w:tcPr>
            <w:tcW w:w="4065" w:type="dxa"/>
          </w:tcPr>
          <w:p>
            <w:pPr>
              <w:widowControl w:val="0"/>
              <w:jc w:val="center"/>
              <w:rPr>
                <w:rFonts w:ascii="宋体" w:eastAsia="宋体" w:hAnsi="宋体" w:cs="宋体" w:hint="eastAsia"/>
                <w:color w:val="auto"/>
                <w:highlight w:val="none"/>
              </w:rPr>
            </w:pPr>
            <w:r>
              <w:rPr>
                <w:rFonts w:ascii="宋体" w:eastAsia="宋体" w:hAnsi="宋体" w:cs="宋体" w:hint="eastAsia"/>
                <w:color w:val="auto"/>
                <w:highlight w:val="none"/>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color w:val="auto"/>
                <w:highlight w:val="none"/>
              </w:rPr>
            </w:pPr>
            <w:r>
              <w:rPr>
                <w:rFonts w:ascii="宋体" w:eastAsia="宋体" w:hAnsi="宋体" w:cs="宋体" w:hint="eastAsia"/>
                <w:color w:val="auto"/>
                <w:highlight w:val="none"/>
              </w:rPr>
              <w:t>候选中标供应商家数</w:t>
            </w:r>
          </w:p>
        </w:tc>
        <w:tc>
          <w:tcPr>
            <w:tcW w:w="4065" w:type="dxa"/>
          </w:tcPr>
          <w:p>
            <w:pPr>
              <w:widowControl w:val="0"/>
              <w:jc w:val="center"/>
              <w:rPr>
                <w:rFonts w:ascii="宋体" w:eastAsia="宋体" w:hAnsi="宋体" w:cs="宋体" w:hint="eastAsia"/>
                <w:color w:val="auto"/>
                <w:highlight w:val="none"/>
                <w:lang w:eastAsia="zh-CN"/>
              </w:rPr>
            </w:pPr>
            <w:r>
              <w:rPr>
                <w:rFonts w:ascii="宋体" w:eastAsia="宋体" w:hAnsi="宋体" w:cs="宋体" w:hint="eastAsia"/>
                <w:color w:val="auto"/>
                <w:highlight w:val="none"/>
                <w:lang w:val="en-US" w:eastAsia="zh-CN"/>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color w:val="auto"/>
                <w:highlight w:val="none"/>
              </w:rPr>
            </w:pPr>
            <w:r>
              <w:rPr>
                <w:rFonts w:ascii="宋体" w:eastAsia="宋体" w:hAnsi="宋体" w:cs="宋体" w:hint="eastAsia"/>
                <w:color w:val="auto"/>
                <w:highlight w:val="none"/>
              </w:rPr>
              <w:t>中标供应商家数</w:t>
            </w:r>
          </w:p>
        </w:tc>
        <w:tc>
          <w:tcPr>
            <w:tcW w:w="4065" w:type="dxa"/>
          </w:tcPr>
          <w:p>
            <w:pPr>
              <w:widowControl w:val="0"/>
              <w:jc w:val="center"/>
              <w:rPr>
                <w:rFonts w:ascii="宋体" w:eastAsia="宋体" w:hAnsi="宋体" w:cs="宋体" w:hint="eastAsia"/>
                <w:color w:val="auto"/>
                <w:highlight w:val="none"/>
              </w:rPr>
            </w:pPr>
            <w:r>
              <w:rPr>
                <w:rFonts w:ascii="宋体" w:eastAsia="宋体" w:hAnsi="宋体" w:cs="宋体" w:hint="eastAsia"/>
                <w:color w:val="auto"/>
                <w:highlight w:val="none"/>
              </w:rPr>
              <w:t>1</w:t>
            </w:r>
          </w:p>
        </w:tc>
      </w:tr>
    </w:tbl>
    <w:p>
      <w:pPr>
        <w:pStyle w:val="BodyText"/>
        <w:rPr>
          <w:rFonts w:ascii="宋体" w:eastAsia="宋体" w:hAnsi="宋体" w:cs="宋体" w:hint="eastAsia"/>
          <w:color w:val="auto"/>
          <w:highlight w:val="none"/>
        </w:rPr>
      </w:pPr>
      <w:bookmarkEnd w:id="38"/>
    </w:p>
    <w:p>
      <w:pPr>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评审委员会对每个通过资格性检查和符合性检查且报价不超过最高限价的投标人进行评审、打分，然后汇总每个投标人每项评分因素的评分。</w:t>
      </w:r>
    </w:p>
    <w:p>
      <w:pPr>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评委会在评审时，按照《评标信息》中的评审因素，对进入该阶段评审的各投标文件进行分析和比较。</w:t>
      </w:r>
    </w:p>
    <w:p>
      <w:pPr>
        <w:pStyle w:val="BodyText"/>
        <w:rPr>
          <w:rFonts w:ascii="宋体" w:eastAsia="宋体" w:hAnsi="宋体" w:cs="宋体" w:hint="eastAsia"/>
          <w:highlight w:val="none"/>
        </w:rPr>
      </w:pPr>
    </w:p>
    <w:p>
      <w:pPr>
        <w:ind w:firstLine="480" w:firstLineChars="200"/>
        <w:rPr>
          <w:rFonts w:ascii="宋体" w:eastAsia="宋体" w:hAnsi="宋体" w:cs="宋体" w:hint="eastAsia"/>
          <w:b/>
          <w:highlight w:val="none"/>
        </w:rPr>
      </w:pPr>
      <w:r>
        <w:rPr>
          <w:rFonts w:ascii="宋体" w:eastAsia="宋体" w:hAnsi="宋体" w:cs="宋体" w:hint="eastAsia"/>
          <w:b/>
          <w:highlight w:val="none"/>
        </w:rPr>
        <w:t>（二）其他事项</w:t>
      </w:r>
      <w:bookmarkEnd w:id="37"/>
    </w:p>
    <w:p>
      <w:pPr>
        <w:ind w:firstLine="480" w:firstLineChars="200"/>
        <w:jc w:val="both"/>
        <w:rPr>
          <w:rFonts w:ascii="宋体" w:eastAsia="宋体" w:hAnsi="宋体" w:cs="宋体" w:hint="eastAsia"/>
          <w:b/>
          <w:bCs/>
          <w:highlight w:val="none"/>
        </w:rPr>
      </w:pPr>
      <w:r>
        <w:rPr>
          <w:rFonts w:ascii="宋体" w:eastAsia="宋体" w:hAnsi="宋体" w:cs="宋体" w:hint="eastAsia"/>
          <w:b/>
          <w:bCs/>
          <w:highlight w:val="none"/>
        </w:rPr>
        <w:t>1、关于享受优惠政策的主体及价格扣除比例</w:t>
      </w:r>
    </w:p>
    <w:p>
      <w:pPr>
        <w:ind w:firstLine="480" w:firstLineChars="200"/>
        <w:jc w:val="both"/>
        <w:rPr>
          <w:rFonts w:ascii="宋体" w:eastAsia="宋体" w:hAnsi="宋体" w:cs="宋体" w:hint="eastAsia"/>
          <w:highlight w:val="none"/>
        </w:rPr>
      </w:pPr>
      <w:r>
        <w:rPr>
          <w:rFonts w:ascii="宋体" w:eastAsia="宋体" w:hAnsi="宋体" w:cs="宋体" w:hint="eastAsia"/>
          <w:highlight w:val="none"/>
        </w:rPr>
        <w:t>（1）投标人提供的货物（以招标文件用户需求书“货物清单明细”的“货物名称”一栏为准）全部均由优惠主体制造，则对其投标总价给予</w:t>
      </w:r>
      <w:r>
        <w:rPr>
          <w:rFonts w:ascii="宋体" w:eastAsia="宋体" w:hAnsi="宋体" w:cs="宋体" w:hint="eastAsia"/>
          <w:color w:val="FF0000"/>
          <w:highlight w:val="none"/>
        </w:rPr>
        <w:t>10%</w:t>
      </w:r>
      <w:r>
        <w:rPr>
          <w:rFonts w:ascii="宋体" w:eastAsia="宋体" w:hAnsi="宋体" w:cs="宋体" w:hint="eastAsia"/>
          <w:color w:val="000000" w:themeColor="text1"/>
          <w:highlight w:val="none"/>
          <w14:textFill>
            <w14:solidFill>
              <w14:schemeClr w14:val="tx1"/>
            </w14:solidFill>
          </w14:textFill>
        </w:rPr>
        <w:t>的扣除</w:t>
      </w:r>
      <w:r>
        <w:rPr>
          <w:rFonts w:ascii="宋体" w:eastAsia="宋体" w:hAnsi="宋体" w:cs="宋体" w:hint="eastAsia"/>
          <w:highlight w:val="none"/>
        </w:rPr>
        <w:t>，用扣除后的价格参与评审。</w:t>
      </w:r>
    </w:p>
    <w:p>
      <w:pPr>
        <w:ind w:firstLine="480" w:firstLineChars="200"/>
        <w:jc w:val="both"/>
        <w:rPr>
          <w:rFonts w:ascii="宋体" w:eastAsia="宋体" w:hAnsi="宋体" w:cs="宋体" w:hint="eastAsia"/>
          <w:highlight w:val="none"/>
        </w:rPr>
      </w:pPr>
      <w:r>
        <w:rPr>
          <w:rFonts w:ascii="宋体" w:eastAsia="宋体" w:hAnsi="宋体" w:cs="宋体" w:hint="eastAsia"/>
          <w:highlight w:val="none"/>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4%的扣除。</w:t>
      </w:r>
    </w:p>
    <w:p>
      <w:pPr>
        <w:ind w:firstLine="480" w:firstLineChars="200"/>
        <w:jc w:val="both"/>
        <w:rPr>
          <w:rFonts w:ascii="宋体" w:eastAsia="宋体" w:hAnsi="宋体" w:cs="宋体" w:hint="eastAsia"/>
          <w:b/>
          <w:bCs/>
          <w:color w:val="FF0000"/>
          <w:highlight w:val="none"/>
        </w:rPr>
      </w:pPr>
      <w:r>
        <w:rPr>
          <w:rFonts w:ascii="宋体" w:eastAsia="宋体" w:hAnsi="宋体" w:cs="宋体" w:hint="eastAsia"/>
          <w:highlight w:val="none"/>
        </w:rPr>
        <w:t>满足多项优惠政策的企业，不重复享受多项价格扣除政策。</w:t>
      </w:r>
      <w:r>
        <w:rPr>
          <w:rFonts w:ascii="宋体" w:eastAsia="宋体" w:hAnsi="宋体" w:cs="宋体" w:hint="eastAsia"/>
          <w:b/>
          <w:bCs/>
          <w:color w:val="FF0000"/>
          <w:highlight w:val="none"/>
        </w:rPr>
        <w:t>政策调整后价格仅作为评审依据，不作为中标价格。享受价格扣除获得政府采购合同的，小微企业不得将合同分包给大中型企业。</w:t>
      </w:r>
    </w:p>
    <w:p>
      <w:pPr>
        <w:ind w:firstLine="480" w:firstLineChars="200"/>
        <w:jc w:val="both"/>
        <w:rPr>
          <w:rFonts w:ascii="宋体" w:eastAsia="宋体" w:hAnsi="宋体" w:cs="宋体" w:hint="eastAsia"/>
          <w:b/>
          <w:highlight w:val="none"/>
        </w:rPr>
      </w:pPr>
      <w:r>
        <w:rPr>
          <w:rFonts w:ascii="宋体" w:eastAsia="宋体" w:hAnsi="宋体" w:cs="宋体" w:hint="eastAsia"/>
          <w:highlight w:val="none"/>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制造是指货物由优惠主体生产且使用该优惠主体商号或者注册商标；投标人提供的货物既有优惠主体制造货物，又有非优惠主体制造货物的，不给予价格扣除；（c）小型企业、微型企业、残疾人福利性单位作为优惠主体的认定资料为《中小企业声明函》、《残疾人福利性单位声明函》；监狱企业作为优惠主体的认定资料为省级以上监狱管理局、戒毒管理局出具的监狱企业证明文件。</w:t>
      </w:r>
    </w:p>
    <w:p>
      <w:pPr>
        <w:numPr>
          <w:ilvl w:val="0"/>
          <w:numId w:val="1"/>
        </w:numPr>
        <w:tabs>
          <w:tab w:val="left" w:pos="720"/>
        </w:tabs>
        <w:ind w:firstLine="480" w:firstLineChars="200"/>
        <w:jc w:val="both"/>
        <w:rPr>
          <w:rFonts w:ascii="宋体" w:eastAsia="宋体" w:hAnsi="宋体" w:cs="宋体" w:hint="eastAsia"/>
          <w:bCs/>
          <w:highlight w:val="none"/>
        </w:rPr>
      </w:pPr>
      <w:r>
        <w:rPr>
          <w:rFonts w:ascii="宋体" w:eastAsia="宋体" w:hAnsi="宋体" w:cs="宋体" w:hint="eastAsia"/>
          <w:bCs/>
          <w:highlight w:val="none"/>
        </w:rPr>
        <w:t>本项目采购标的对应的中小企业划分标准所属行业，根据《中小企业划型标准规定》（工信部联企业〔2011〕300号）、《统计上大中小微型企业划分办法（2017）》（国统字〔2017〕213号）或国务院批准的其他中小企业划分标准文件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000000" w:themeColor="text1"/>
          <w:highlight w:val="none"/>
          <w:lang w:val="en-US" w:eastAsia="zh-CN"/>
          <w14:textFill>
            <w14:solidFill>
              <w14:schemeClr w14:val="tx1"/>
            </w14:solidFill>
          </w14:textFill>
        </w:rPr>
      </w:pPr>
      <w:r>
        <w:rPr>
          <w:rFonts w:ascii="宋体" w:eastAsia="宋体" w:hAnsi="宋体" w:cs="宋体" w:hint="eastAsia"/>
          <w:b/>
          <w:bCs/>
          <w:color w:val="000000" w:themeColor="text1"/>
          <w:highlight w:val="none"/>
          <w:lang w:val="en-US" w:eastAsia="zh-CN"/>
          <w14:textFill>
            <w14:solidFill>
              <w14:schemeClr w14:val="tx1"/>
            </w14:solidFill>
          </w14:textFill>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eastAsia="宋体" w:hAnsi="宋体" w:cs="宋体" w:hint="eastAsia"/>
          <w:bCs/>
          <w:highlight w:val="none"/>
          <w:lang w:val="en-US" w:eastAsia="zh-CN"/>
        </w:rPr>
      </w:pPr>
      <w:r>
        <w:rPr>
          <w:rFonts w:ascii="宋体" w:eastAsia="宋体" w:hAnsi="宋体" w:cs="宋体" w:hint="eastAsia"/>
          <w:bCs/>
          <w:highlight w:val="none"/>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pStyle w:val="BodyTextFirstIndent2"/>
        <w:numPr>
          <w:ilvl w:val="0"/>
          <w:numId w:val="0"/>
        </w:numPr>
        <w:ind w:left="960" w:leftChars="400"/>
        <w:rPr>
          <w:rFonts w:ascii="宋体" w:eastAsia="宋体" w:hAnsi="宋体" w:cs="宋体" w:hint="eastAsia"/>
          <w:highlight w:val="none"/>
        </w:rPr>
      </w:pPr>
    </w:p>
    <w:p>
      <w:pPr>
        <w:rPr>
          <w:rFonts w:ascii="宋体" w:eastAsia="宋体" w:hAnsi="宋体" w:cs="宋体" w:hint="eastAsia"/>
          <w:b/>
          <w:highlight w:val="none"/>
        </w:rPr>
      </w:pPr>
    </w:p>
    <w:p>
      <w:pPr>
        <w:pStyle w:val="BodyText"/>
        <w:rPr>
          <w:rFonts w:ascii="宋体" w:eastAsia="宋体" w:hAnsi="宋体" w:cs="宋体" w:hint="eastAsia"/>
          <w:b/>
          <w:highlight w:val="none"/>
        </w:rPr>
      </w:pPr>
    </w:p>
    <w:p>
      <w:pPr>
        <w:pStyle w:val="BodyText2"/>
        <w:rPr>
          <w:rFonts w:ascii="宋体" w:eastAsia="宋体" w:hAnsi="宋体" w:cs="宋体" w:hint="eastAsia"/>
          <w:b/>
          <w:highlight w:val="none"/>
        </w:rPr>
      </w:pPr>
    </w:p>
    <w:p>
      <w:pPr>
        <w:pStyle w:val="BodyText2"/>
        <w:rPr>
          <w:rFonts w:ascii="宋体" w:eastAsia="宋体" w:hAnsi="宋体" w:cs="宋体" w:hint="eastAsia"/>
          <w:b/>
          <w:highlight w:val="none"/>
        </w:rPr>
      </w:pPr>
    </w:p>
    <w:p>
      <w:pPr>
        <w:pStyle w:val="Heading2"/>
        <w:rPr>
          <w:rFonts w:ascii="宋体" w:eastAsia="宋体" w:hAnsi="宋体" w:cs="宋体" w:hint="eastAsia"/>
          <w:sz w:val="28"/>
          <w:szCs w:val="28"/>
          <w:highlight w:val="none"/>
        </w:rPr>
      </w:pPr>
      <w:bookmarkEnd w:id="36"/>
      <w:r>
        <w:rPr>
          <w:rFonts w:ascii="宋体" w:eastAsia="宋体" w:hAnsi="宋体" w:cs="宋体" w:hint="eastAsia"/>
          <w:sz w:val="28"/>
          <w:szCs w:val="28"/>
          <w:highlight w:val="none"/>
        </w:rPr>
        <w:t>第三章 用户需求书</w:t>
      </w:r>
    </w:p>
    <w:p>
      <w:pPr>
        <w:pStyle w:val="Heading2"/>
        <w:spacing w:before="120" w:beforeLines="50" w:after="120" w:afterLines="50"/>
        <w:rPr>
          <w:rFonts w:ascii="宋体" w:eastAsia="宋体" w:hAnsi="宋体" w:cs="宋体" w:hint="eastAsia"/>
          <w:szCs w:val="24"/>
          <w:highlight w:val="none"/>
        </w:rPr>
      </w:pPr>
      <w:r>
        <w:rPr>
          <w:rFonts w:ascii="宋体" w:eastAsia="宋体" w:hAnsi="宋体" w:cs="宋体" w:hint="eastAsia"/>
          <w:szCs w:val="24"/>
          <w:highlight w:val="none"/>
        </w:rPr>
        <w:t>一、项目基本信息</w:t>
      </w:r>
    </w:p>
    <w:tbl>
      <w:tblPr>
        <w:tblStyle w:val="TableNormal"/>
        <w:tblpPr w:leftFromText="180" w:rightFromText="180" w:vertAnchor="text" w:horzAnchor="margin" w:tblpX="-401" w:tblpY="173"/>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3"/>
        <w:gridCol w:w="2956"/>
        <w:gridCol w:w="2178"/>
        <w:gridCol w:w="1656"/>
        <w:gridCol w:w="1329"/>
      </w:tblGrid>
      <w:tr>
        <w:tblPrEx>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0"/>
        </w:trPr>
        <w:tc>
          <w:tcPr>
            <w:tcW w:w="521" w:type="pct"/>
            <w:vAlign w:val="center"/>
          </w:tcPr>
          <w:p>
            <w:pPr>
              <w:jc w:val="center"/>
              <w:rPr>
                <w:rFonts w:ascii="宋体" w:eastAsia="宋体" w:hAnsi="宋体" w:cs="宋体" w:hint="eastAsia"/>
                <w:bCs/>
                <w:szCs w:val="21"/>
                <w:highlight w:val="none"/>
              </w:rPr>
            </w:pPr>
            <w:r>
              <w:rPr>
                <w:rFonts w:ascii="宋体" w:eastAsia="宋体" w:hAnsi="宋体" w:cs="宋体" w:hint="eastAsia"/>
                <w:bCs/>
                <w:szCs w:val="21"/>
                <w:highlight w:val="none"/>
              </w:rPr>
              <w:t>序号</w:t>
            </w:r>
          </w:p>
        </w:tc>
        <w:tc>
          <w:tcPr>
            <w:tcW w:w="1699" w:type="pct"/>
            <w:vAlign w:val="center"/>
          </w:tcPr>
          <w:p>
            <w:pPr>
              <w:jc w:val="center"/>
              <w:rPr>
                <w:rFonts w:ascii="宋体" w:eastAsia="宋体" w:hAnsi="宋体" w:cs="宋体" w:hint="eastAsia"/>
                <w:bCs/>
                <w:szCs w:val="21"/>
                <w:highlight w:val="none"/>
              </w:rPr>
            </w:pPr>
            <w:r>
              <w:rPr>
                <w:rFonts w:ascii="宋体" w:eastAsia="宋体" w:hAnsi="宋体" w:cs="宋体" w:hint="eastAsia"/>
                <w:bCs/>
                <w:szCs w:val="21"/>
                <w:highlight w:val="none"/>
              </w:rPr>
              <w:t>采购项目名称</w:t>
            </w:r>
          </w:p>
        </w:tc>
        <w:tc>
          <w:tcPr>
            <w:tcW w:w="1265" w:type="pct"/>
            <w:vAlign w:val="center"/>
          </w:tcPr>
          <w:p>
            <w:pPr>
              <w:jc w:val="center"/>
              <w:rPr>
                <w:rFonts w:ascii="宋体" w:eastAsia="宋体" w:hAnsi="宋体" w:cs="宋体" w:hint="eastAsia"/>
                <w:szCs w:val="21"/>
                <w:highlight w:val="none"/>
              </w:rPr>
            </w:pPr>
            <w:r>
              <w:rPr>
                <w:rFonts w:ascii="宋体" w:eastAsia="宋体" w:hAnsi="宋体" w:cs="宋体" w:hint="eastAsia"/>
                <w:szCs w:val="21"/>
                <w:highlight w:val="none"/>
              </w:rPr>
              <w:t>财政预算限额（元）</w:t>
            </w:r>
          </w:p>
        </w:tc>
        <w:tc>
          <w:tcPr>
            <w:tcW w:w="721" w:type="pct"/>
            <w:vAlign w:val="center"/>
          </w:tcPr>
          <w:p>
            <w:pPr>
              <w:jc w:val="center"/>
              <w:rPr>
                <w:rFonts w:ascii="宋体" w:eastAsia="宋体" w:hAnsi="宋体" w:cs="宋体" w:hint="eastAsia"/>
                <w:highlight w:val="none"/>
              </w:rPr>
            </w:pPr>
            <w:r>
              <w:rPr>
                <w:rFonts w:ascii="宋体" w:eastAsia="宋体" w:hAnsi="宋体" w:cs="宋体" w:hint="eastAsia"/>
                <w:highlight w:val="none"/>
              </w:rPr>
              <w:t>最高限价</w:t>
            </w:r>
          </w:p>
          <w:p>
            <w:pPr>
              <w:jc w:val="center"/>
              <w:rPr>
                <w:rFonts w:ascii="宋体" w:eastAsia="宋体" w:hAnsi="宋体" w:cs="宋体" w:hint="eastAsia"/>
                <w:highlight w:val="none"/>
              </w:rPr>
            </w:pPr>
            <w:r>
              <w:rPr>
                <w:rFonts w:ascii="宋体" w:eastAsia="宋体" w:hAnsi="宋体" w:cs="宋体" w:hint="eastAsia"/>
                <w:highlight w:val="none"/>
              </w:rPr>
              <w:t>（元）</w:t>
            </w:r>
          </w:p>
        </w:tc>
        <w:tc>
          <w:tcPr>
            <w:tcW w:w="791" w:type="pct"/>
            <w:vAlign w:val="center"/>
          </w:tcPr>
          <w:p>
            <w:pPr>
              <w:jc w:val="center"/>
              <w:rPr>
                <w:rFonts w:ascii="宋体" w:eastAsia="宋体" w:hAnsi="宋体" w:cs="宋体" w:hint="eastAsia"/>
                <w:b/>
                <w:bCs/>
                <w:szCs w:val="21"/>
                <w:highlight w:val="none"/>
              </w:rPr>
            </w:pPr>
            <w:r>
              <w:rPr>
                <w:rFonts w:ascii="宋体" w:eastAsia="宋体" w:hAnsi="宋体" w:cs="宋体" w:hint="eastAsia"/>
                <w:b/>
                <w:bCs/>
                <w:szCs w:val="21"/>
                <w:highlight w:val="none"/>
              </w:rPr>
              <w:t>备注</w:t>
            </w:r>
          </w:p>
        </w:tc>
      </w:tr>
      <w:tr>
        <w:tblPrEx>
          <w:tblW w:w="5258" w:type="pct"/>
          <w:tblInd w:w="0" w:type="dxa"/>
          <w:tblCellMar>
            <w:top w:w="0" w:type="dxa"/>
            <w:left w:w="108" w:type="dxa"/>
            <w:bottom w:w="0" w:type="dxa"/>
            <w:right w:w="108" w:type="dxa"/>
          </w:tblCellMar>
        </w:tblPrEx>
        <w:trPr>
          <w:trHeight w:val="979"/>
        </w:trPr>
        <w:tc>
          <w:tcPr>
            <w:tcW w:w="521" w:type="pct"/>
            <w:vAlign w:val="center"/>
          </w:tcPr>
          <w:p>
            <w:pPr>
              <w:jc w:val="center"/>
              <w:rPr>
                <w:rFonts w:ascii="宋体" w:eastAsia="宋体" w:hAnsi="宋体" w:cs="宋体" w:hint="eastAsia"/>
                <w:bCs/>
                <w:color w:val="FF0000"/>
                <w:szCs w:val="21"/>
                <w:highlight w:val="none"/>
              </w:rPr>
            </w:pPr>
            <w:r>
              <w:rPr>
                <w:rFonts w:ascii="宋体" w:eastAsia="宋体" w:hAnsi="宋体" w:cs="宋体" w:hint="eastAsia"/>
                <w:bCs/>
                <w:szCs w:val="21"/>
                <w:highlight w:val="none"/>
              </w:rPr>
              <w:t>1</w:t>
            </w:r>
          </w:p>
        </w:tc>
        <w:tc>
          <w:tcPr>
            <w:tcW w:w="1699" w:type="pct"/>
            <w:vAlign w:val="center"/>
          </w:tcPr>
          <w:p>
            <w:pPr>
              <w:jc w:val="center"/>
              <w:rPr>
                <w:rFonts w:ascii="宋体" w:eastAsia="宋体" w:hAnsi="宋体" w:cs="宋体" w:hint="eastAsia"/>
                <w:b/>
                <w:bCs/>
                <w:color w:val="auto"/>
                <w:szCs w:val="21"/>
                <w:highlight w:val="none"/>
                <w:lang w:eastAsia="zh-CN"/>
              </w:rPr>
            </w:pPr>
            <w:r>
              <w:rPr>
                <w:rFonts w:ascii="宋体" w:eastAsia="宋体" w:hAnsi="宋体" w:cs="宋体" w:hint="eastAsia"/>
                <w:color w:val="auto"/>
                <w:szCs w:val="21"/>
                <w:highlight w:val="none"/>
                <w:lang w:eastAsia="zh-CN"/>
              </w:rPr>
              <w:t>深圳市公安局福田分局2024年DNA试剂耗材采购项目</w:t>
            </w:r>
          </w:p>
        </w:tc>
        <w:tc>
          <w:tcPr>
            <w:tcW w:w="1265" w:type="pct"/>
            <w:vAlign w:val="center"/>
          </w:tcPr>
          <w:p>
            <w:pPr>
              <w:jc w:val="center"/>
              <w:rPr>
                <w:rFonts w:ascii="宋体" w:eastAsia="宋体" w:hAnsi="宋体" w:cs="宋体" w:hint="eastAsia"/>
                <w:bCs/>
                <w:color w:val="auto"/>
                <w:szCs w:val="21"/>
                <w:highlight w:val="none"/>
              </w:rPr>
            </w:pPr>
            <w:r>
              <w:rPr>
                <w:rFonts w:ascii="宋体" w:eastAsia="宋体" w:hAnsi="宋体" w:cs="宋体" w:hint="eastAsia"/>
                <w:color w:val="auto"/>
                <w:highlight w:val="none"/>
                <w:lang w:val="en-US" w:eastAsia="zh-CN"/>
              </w:rPr>
              <w:t>1,707,430.00</w:t>
            </w:r>
          </w:p>
        </w:tc>
        <w:tc>
          <w:tcPr>
            <w:tcW w:w="721" w:type="pct"/>
            <w:vAlign w:val="center"/>
          </w:tcPr>
          <w:p>
            <w:pPr>
              <w:jc w:val="center"/>
              <w:rPr>
                <w:rFonts w:ascii="宋体" w:eastAsia="宋体" w:hAnsi="宋体" w:cs="宋体" w:hint="eastAsia"/>
                <w:color w:val="auto"/>
                <w:szCs w:val="21"/>
                <w:highlight w:val="none"/>
              </w:rPr>
            </w:pPr>
            <w:r>
              <w:rPr>
                <w:rFonts w:ascii="宋体" w:eastAsia="宋体" w:hAnsi="宋体" w:cs="宋体" w:hint="eastAsia"/>
                <w:color w:val="auto"/>
                <w:highlight w:val="none"/>
                <w:lang w:val="en-US" w:eastAsia="zh-CN"/>
              </w:rPr>
              <w:t>1,707,430.00</w:t>
            </w:r>
          </w:p>
        </w:tc>
        <w:tc>
          <w:tcPr>
            <w:tcW w:w="791" w:type="pct"/>
            <w:vAlign w:val="center"/>
          </w:tcPr>
          <w:p>
            <w:pPr>
              <w:jc w:val="center"/>
              <w:rPr>
                <w:rFonts w:ascii="宋体" w:eastAsia="宋体" w:hAnsi="宋体" w:cs="宋体" w:hint="eastAsia"/>
                <w:color w:val="auto"/>
                <w:szCs w:val="21"/>
                <w:highlight w:val="none"/>
              </w:rPr>
            </w:pPr>
            <w:r>
              <w:rPr>
                <w:rFonts w:ascii="宋体" w:eastAsia="宋体" w:hAnsi="宋体" w:cs="宋体" w:hint="eastAsia"/>
                <w:color w:val="auto"/>
                <w:szCs w:val="21"/>
                <w:highlight w:val="none"/>
              </w:rPr>
              <w:t>拒绝进口</w:t>
            </w:r>
          </w:p>
        </w:tc>
      </w:tr>
    </w:tbl>
    <w:p>
      <w:pPr>
        <w:keepNext/>
        <w:keepLines/>
        <w:adjustRightInd w:val="0"/>
        <w:spacing w:before="120" w:beforeLines="50" w:after="120" w:afterLines="50"/>
        <w:textAlignment w:val="baseline"/>
        <w:rPr>
          <w:rFonts w:ascii="宋体" w:eastAsia="宋体" w:hAnsi="宋体" w:cs="宋体" w:hint="eastAsia"/>
          <w:highlight w:val="none"/>
        </w:rPr>
      </w:pPr>
      <w:bookmarkStart w:id="39" w:name="_Hlk72258617"/>
    </w:p>
    <w:p>
      <w:pPr>
        <w:pStyle w:val="Heading2"/>
        <w:numPr>
          <w:ilvl w:val="0"/>
          <w:numId w:val="2"/>
        </w:numPr>
        <w:spacing w:before="120" w:beforeLines="50" w:after="120" w:afterLines="50"/>
        <w:rPr>
          <w:rFonts w:ascii="宋体" w:eastAsia="宋体" w:hAnsi="宋体" w:cs="宋体" w:hint="eastAsia"/>
          <w:szCs w:val="24"/>
          <w:highlight w:val="none"/>
        </w:rPr>
      </w:pPr>
      <w:bookmarkStart w:id="40" w:name="_Hlk72073432"/>
      <w:r>
        <w:rPr>
          <w:rFonts w:ascii="宋体" w:eastAsia="宋体" w:hAnsi="宋体" w:cs="宋体" w:hint="eastAsia"/>
          <w:szCs w:val="24"/>
          <w:highlight w:val="none"/>
        </w:rPr>
        <w:t>货物需求明细</w:t>
      </w:r>
      <w:bookmarkEnd w:id="40"/>
    </w:p>
    <w:p>
      <w:pPr>
        <w:ind w:firstLine="480" w:firstLineChars="200"/>
        <w:rPr>
          <w:rFonts w:ascii="宋体" w:eastAsia="宋体" w:hAnsi="宋体" w:cs="宋体" w:hint="eastAsia"/>
          <w:b/>
          <w:color w:val="FF0000"/>
          <w:szCs w:val="21"/>
          <w:highlight w:val="none"/>
        </w:rPr>
      </w:pPr>
    </w:p>
    <w:tbl>
      <w:tblPr>
        <w:tblStyle w:val="TableNormal"/>
        <w:tblW w:w="9576" w:type="dxa"/>
        <w:jc w:val="center"/>
        <w:tblCellMar>
          <w:top w:w="0" w:type="dxa"/>
          <w:left w:w="108" w:type="dxa"/>
          <w:bottom w:w="0" w:type="dxa"/>
          <w:right w:w="108" w:type="dxa"/>
        </w:tblCellMar>
      </w:tblPr>
      <w:tblGrid>
        <w:gridCol w:w="755"/>
        <w:gridCol w:w="4031"/>
        <w:gridCol w:w="1465"/>
        <w:gridCol w:w="931"/>
        <w:gridCol w:w="1064"/>
        <w:gridCol w:w="1330"/>
      </w:tblGrid>
      <w:tr>
        <w:tblPrEx>
          <w:tblW w:w="9576" w:type="dxa"/>
          <w:jc w:val="center"/>
          <w:tblCellMar>
            <w:top w:w="0" w:type="dxa"/>
            <w:left w:w="108" w:type="dxa"/>
            <w:bottom w:w="0" w:type="dxa"/>
            <w:right w:w="108" w:type="dxa"/>
          </w:tblCellMar>
        </w:tblPrEx>
        <w:trPr>
          <w:trHeight w:val="678"/>
          <w:tblHeader/>
          <w:jc w:val="center"/>
        </w:trPr>
        <w:tc>
          <w:tcPr>
            <w:tcW w:w="755" w:type="dxa"/>
            <w:tcBorders>
              <w:top w:val="single" w:sz="4" w:space="0" w:color="auto"/>
              <w:left w:val="single" w:sz="4" w:space="0" w:color="auto"/>
              <w:bottom w:val="single" w:sz="4" w:space="0" w:color="auto"/>
              <w:right w:val="single" w:sz="4" w:space="0" w:color="auto"/>
            </w:tcBorders>
            <w:shd w:val="clear" w:color="000000" w:fill="auto"/>
            <w:vAlign w:val="center"/>
          </w:tcPr>
          <w:p>
            <w:pPr>
              <w:widowControl/>
              <w:jc w:val="center"/>
              <w:rPr>
                <w:rFonts w:ascii="宋体" w:hAnsi="宋体" w:cs="宋体" w:hint="eastAsia"/>
                <w:b/>
                <w:bCs/>
                <w:color w:val="000000"/>
                <w:kern w:val="0"/>
                <w:sz w:val="24"/>
                <w:szCs w:val="24"/>
              </w:rPr>
            </w:pPr>
            <w:r>
              <w:rPr>
                <w:rFonts w:ascii="宋体" w:hAnsi="宋体" w:cs="宋体" w:hint="eastAsia"/>
                <w:b/>
                <w:bCs/>
                <w:color w:val="000000"/>
                <w:kern w:val="0"/>
                <w:sz w:val="24"/>
                <w:szCs w:val="24"/>
              </w:rPr>
              <w:t>序号</w:t>
            </w:r>
          </w:p>
        </w:tc>
        <w:tc>
          <w:tcPr>
            <w:tcW w:w="4031" w:type="dxa"/>
            <w:tcBorders>
              <w:top w:val="single" w:sz="4" w:space="0" w:color="auto"/>
              <w:left w:val="nil"/>
              <w:bottom w:val="single" w:sz="4" w:space="0" w:color="auto"/>
              <w:right w:val="single" w:sz="4" w:space="0" w:color="auto"/>
            </w:tcBorders>
            <w:shd w:val="clear" w:color="000000" w:fill="auto"/>
            <w:vAlign w:val="center"/>
          </w:tcPr>
          <w:p>
            <w:pPr>
              <w:widowControl/>
              <w:jc w:val="center"/>
              <w:rPr>
                <w:rFonts w:ascii="宋体" w:hAnsi="宋体" w:cs="宋体" w:hint="eastAsia"/>
                <w:b/>
                <w:bCs/>
                <w:color w:val="000000"/>
                <w:kern w:val="0"/>
                <w:sz w:val="24"/>
                <w:szCs w:val="24"/>
              </w:rPr>
            </w:pPr>
            <w:r>
              <w:rPr>
                <w:rFonts w:ascii="宋体" w:hAnsi="宋体" w:cs="宋体" w:hint="eastAsia"/>
                <w:b/>
                <w:bCs/>
                <w:color w:val="000000"/>
                <w:kern w:val="0"/>
                <w:sz w:val="24"/>
                <w:szCs w:val="24"/>
              </w:rPr>
              <w:t>货物名称</w:t>
            </w:r>
          </w:p>
        </w:tc>
        <w:tc>
          <w:tcPr>
            <w:tcW w:w="1465" w:type="dxa"/>
            <w:tcBorders>
              <w:top w:val="single" w:sz="4" w:space="0" w:color="auto"/>
              <w:left w:val="nil"/>
              <w:bottom w:val="single" w:sz="4" w:space="0" w:color="auto"/>
              <w:right w:val="single" w:sz="4" w:space="0" w:color="auto"/>
            </w:tcBorders>
            <w:shd w:val="clear" w:color="000000" w:fill="auto"/>
            <w:vAlign w:val="center"/>
          </w:tcPr>
          <w:p>
            <w:pPr>
              <w:widowControl/>
              <w:jc w:val="center"/>
              <w:rPr>
                <w:rFonts w:ascii="宋体" w:hAnsi="宋体" w:cs="宋体" w:hint="eastAsia"/>
                <w:b/>
                <w:bCs/>
                <w:color w:val="000000"/>
                <w:kern w:val="0"/>
                <w:sz w:val="24"/>
                <w:szCs w:val="24"/>
              </w:rPr>
            </w:pPr>
            <w:r>
              <w:rPr>
                <w:rFonts w:ascii="宋体" w:hAnsi="宋体" w:cs="宋体" w:hint="eastAsia"/>
                <w:b/>
                <w:bCs/>
                <w:color w:val="000000"/>
                <w:kern w:val="0"/>
                <w:sz w:val="24"/>
                <w:szCs w:val="24"/>
              </w:rPr>
              <w:t>规格</w:t>
            </w:r>
          </w:p>
        </w:tc>
        <w:tc>
          <w:tcPr>
            <w:tcW w:w="931" w:type="dxa"/>
            <w:tcBorders>
              <w:top w:val="single" w:sz="4" w:space="0" w:color="auto"/>
              <w:left w:val="nil"/>
              <w:bottom w:val="single" w:sz="4" w:space="0" w:color="auto"/>
              <w:right w:val="single" w:sz="4" w:space="0" w:color="auto"/>
            </w:tcBorders>
            <w:shd w:val="clear" w:color="000000" w:fill="auto"/>
            <w:vAlign w:val="center"/>
          </w:tcPr>
          <w:p>
            <w:pPr>
              <w:widowControl/>
              <w:jc w:val="center"/>
              <w:rPr>
                <w:rFonts w:ascii="宋体" w:hAnsi="宋体" w:cs="宋体" w:hint="eastAsia"/>
                <w:b/>
                <w:bCs/>
                <w:color w:val="000000"/>
                <w:kern w:val="0"/>
                <w:sz w:val="24"/>
                <w:szCs w:val="24"/>
              </w:rPr>
            </w:pPr>
            <w:r>
              <w:rPr>
                <w:rFonts w:ascii="宋体" w:hAnsi="宋体" w:hint="eastAsia"/>
                <w:b/>
                <w:bCs/>
                <w:sz w:val="24"/>
                <w:szCs w:val="24"/>
              </w:rPr>
              <w:t>单位</w:t>
            </w:r>
          </w:p>
        </w:tc>
        <w:tc>
          <w:tcPr>
            <w:tcW w:w="1064" w:type="dxa"/>
            <w:tcBorders>
              <w:top w:val="single" w:sz="4" w:space="0" w:color="auto"/>
              <w:left w:val="single" w:sz="4" w:space="0" w:color="auto"/>
              <w:bottom w:val="single" w:sz="4" w:space="0" w:color="auto"/>
              <w:right w:val="single" w:sz="4" w:space="0" w:color="auto"/>
            </w:tcBorders>
            <w:shd w:val="clear" w:color="000000" w:fill="auto"/>
            <w:vAlign w:val="center"/>
          </w:tcPr>
          <w:p>
            <w:pPr>
              <w:widowControl/>
              <w:jc w:val="center"/>
              <w:rPr>
                <w:rFonts w:ascii="宋体" w:hAnsi="宋体" w:cs="宋体" w:hint="eastAsia"/>
                <w:b/>
                <w:bCs/>
                <w:color w:val="000000"/>
                <w:kern w:val="0"/>
                <w:sz w:val="24"/>
                <w:szCs w:val="24"/>
              </w:rPr>
            </w:pPr>
            <w:r>
              <w:rPr>
                <w:rFonts w:ascii="宋体" w:hAnsi="宋体" w:cs="宋体" w:hint="eastAsia"/>
                <w:b/>
                <w:bCs/>
                <w:color w:val="000000"/>
                <w:kern w:val="0"/>
                <w:sz w:val="24"/>
                <w:szCs w:val="24"/>
              </w:rPr>
              <w:t>数量</w:t>
            </w:r>
          </w:p>
        </w:tc>
        <w:tc>
          <w:tcPr>
            <w:tcW w:w="1330" w:type="dxa"/>
            <w:tcBorders>
              <w:top w:val="single" w:sz="4" w:space="0" w:color="auto"/>
              <w:left w:val="single" w:sz="4" w:space="0" w:color="auto"/>
              <w:bottom w:val="single" w:sz="4" w:space="0" w:color="auto"/>
              <w:right w:val="single" w:sz="4" w:space="0" w:color="auto"/>
            </w:tcBorders>
            <w:shd w:val="clear" w:color="000000" w:fill="auto"/>
            <w:vAlign w:val="center"/>
          </w:tcPr>
          <w:p>
            <w:pPr>
              <w:widowControl/>
              <w:jc w:val="center"/>
              <w:rPr>
                <w:rFonts w:ascii="宋体" w:hAnsi="宋体" w:cs="宋体" w:hint="eastAsia"/>
                <w:b/>
                <w:bCs/>
                <w:color w:val="000000"/>
                <w:kern w:val="0"/>
                <w:sz w:val="24"/>
                <w:szCs w:val="24"/>
              </w:rPr>
            </w:pPr>
            <w:r>
              <w:rPr>
                <w:rFonts w:ascii="宋体" w:hAnsi="宋体" w:cs="宋体" w:hint="eastAsia"/>
                <w:b/>
                <w:bCs/>
                <w:color w:val="000000"/>
                <w:kern w:val="0"/>
                <w:sz w:val="24"/>
                <w:szCs w:val="24"/>
              </w:rPr>
              <w:t>备注</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25基因座扩增试剂盒</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200人份/盒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26</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Y白金案件PCR扩增试剂盒</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100人份/盒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6</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36基因座扩增试剂盒</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200人份/盒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4</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20稀有基因座Y染色体扩增试剂盒</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100人份/盒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5</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POP4液体胶（3500 DNA测序仪专用）</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384次/盒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15</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6</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阳极缓冲液（3500型测序仪专用）</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4支/盒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6</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7</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阴极缓冲液（3500型测序仪专用）</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4支/盒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6</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8</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全自动DNA提取试剂盒</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1次/人份</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人份</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6960</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9</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全自动混合斑提取试剂盒8人份</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8人份/盒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30</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10</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超微量磁珠法DNA提取试剂盒（大体系专用96人份）</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96人份/盒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sz w:val="24"/>
                <w:szCs w:val="24"/>
              </w:rPr>
              <w:t>盒</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5</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11</w:t>
            </w:r>
          </w:p>
        </w:tc>
        <w:tc>
          <w:tcPr>
            <w:tcW w:w="403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24道毛细管</w:t>
            </w:r>
          </w:p>
        </w:tc>
        <w:tc>
          <w:tcPr>
            <w:tcW w:w="146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1套/盒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套</w:t>
            </w:r>
          </w:p>
        </w:tc>
        <w:tc>
          <w:tcPr>
            <w:tcW w:w="1064"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12</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96孔电泳板</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10块/盒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40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13</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10ul吸头</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96个/盒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300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14</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冷封膜</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100张/盒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4</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15</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96孔PCR扩增板</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10板/盒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40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16</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抗人精试剂条（PSA）</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100条/盒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17</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抗人血试剂条（FOB）</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100条/盒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18</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TNE缓冲液</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100ml/瓶</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瓶</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5</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19</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SDS十二烷基硫酸钠</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100g/瓶</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瓶</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3</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20</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核酸清除剂</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500ml/套</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套</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5</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21</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医用多酶清洗剂</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5L/桶</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桶</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22</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眼科小镊子</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1把/包</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包</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23</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眼科小剪刀</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1把/包</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包</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300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24</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黄色生物危险垃圾袋中</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100个/捆</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捆</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25</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黄色生物危险垃圾袋小</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100个/捆</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捆</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26</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黄色生物危险大垃圾桶</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240L/个</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个</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2</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27</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1um棉芯</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6</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28</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10um棉芯</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6</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29</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60 RO反渗透膜</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30</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超纯水仪预纯化柱</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31</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超滤纯化柱</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32</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185/254双波长紫外灯</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33</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超纯水仪水箱空气过滤器</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34</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超纯水仪终端过滤器</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35</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超纯水消毒片</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36</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超纯水管路组件</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1套/箱</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套</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37</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透明黏性封板膜</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100张/盒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4</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38</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透明储物盒</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sz w:val="24"/>
                <w:szCs w:val="24"/>
              </w:rPr>
              <w:t>20L/个</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cs="宋体" w:hint="eastAsia"/>
                <w:color w:val="000000"/>
                <w:kern w:val="0"/>
                <w:sz w:val="24"/>
                <w:szCs w:val="24"/>
              </w:rPr>
            </w:pPr>
            <w:r>
              <w:rPr>
                <w:rFonts w:ascii="宋体" w:hAnsi="宋体" w:hint="eastAsia"/>
                <w:sz w:val="24"/>
                <w:szCs w:val="24"/>
              </w:rPr>
              <w:t>个</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hint="eastAsia"/>
                <w:sz w:val="24"/>
                <w:szCs w:val="24"/>
              </w:rPr>
              <w:t>100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0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sz w:val="24"/>
                <w:szCs w:val="24"/>
              </w:rPr>
            </w:pPr>
            <w:r>
              <w:rPr>
                <w:rFonts w:ascii="宋体" w:hAnsi="宋体" w:hint="eastAsia"/>
                <w:sz w:val="24"/>
                <w:szCs w:val="24"/>
              </w:rPr>
              <w:t>39</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sz w:val="24"/>
                <w:szCs w:val="24"/>
              </w:rPr>
            </w:pPr>
            <w:r>
              <w:rPr>
                <w:rFonts w:ascii="宋体" w:hAnsi="宋体" w:hint="eastAsia"/>
                <w:sz w:val="24"/>
                <w:szCs w:val="24"/>
              </w:rPr>
              <w:t>蓝色无粉丁腈橡胶手套</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color w:val="000000"/>
                <w:sz w:val="24"/>
                <w:szCs w:val="24"/>
              </w:rPr>
              <w:t>100只/盒</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color w:val="000000"/>
                <w:sz w:val="24"/>
                <w:szCs w:val="24"/>
              </w:rPr>
              <w:t>盒</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color w:val="000000"/>
                <w:sz w:val="24"/>
                <w:szCs w:val="24"/>
              </w:rPr>
              <w:t>300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r>
        <w:tblPrEx>
          <w:tblW w:w="9576" w:type="dxa"/>
          <w:jc w:val="center"/>
          <w:tblCellMar>
            <w:top w:w="0" w:type="dxa"/>
            <w:left w:w="108" w:type="dxa"/>
            <w:bottom w:w="0" w:type="dxa"/>
            <w:right w:w="108" w:type="dxa"/>
          </w:tblCellMar>
        </w:tblPrEx>
        <w:trPr>
          <w:trHeight w:val="818"/>
          <w:jc w:val="center"/>
        </w:trPr>
        <w:tc>
          <w:tcPr>
            <w:tcW w:w="755"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sz w:val="24"/>
                <w:szCs w:val="24"/>
              </w:rPr>
            </w:pPr>
            <w:r>
              <w:rPr>
                <w:rFonts w:ascii="宋体" w:hAnsi="宋体" w:hint="eastAsia"/>
                <w:sz w:val="24"/>
                <w:szCs w:val="24"/>
              </w:rPr>
              <w:t>40</w:t>
            </w:r>
          </w:p>
        </w:tc>
        <w:tc>
          <w:tcPr>
            <w:tcW w:w="403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sz w:val="24"/>
                <w:szCs w:val="24"/>
              </w:rPr>
            </w:pPr>
            <w:r>
              <w:rPr>
                <w:rFonts w:ascii="宋体" w:hAnsi="宋体" w:hint="eastAsia"/>
                <w:sz w:val="24"/>
                <w:szCs w:val="24"/>
              </w:rPr>
              <w:t>生物检材采集棉签与保存套管</w:t>
            </w:r>
          </w:p>
        </w:tc>
        <w:tc>
          <w:tcPr>
            <w:tcW w:w="146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color w:val="000000"/>
                <w:sz w:val="24"/>
                <w:szCs w:val="24"/>
              </w:rPr>
              <w:t>10个/包</w:t>
            </w:r>
          </w:p>
        </w:tc>
        <w:tc>
          <w:tcPr>
            <w:tcW w:w="931" w:type="dxa"/>
            <w:tcBorders>
              <w:top w:val="single" w:sz="4" w:space="0" w:color="auto"/>
              <w:left w:val="nil"/>
              <w:bottom w:val="single" w:sz="4" w:space="0" w:color="auto"/>
              <w:right w:val="single" w:sz="4" w:space="0" w:color="auto"/>
            </w:tcBorders>
            <w:vAlign w:val="center"/>
          </w:tcPr>
          <w:p>
            <w:pPr>
              <w:widowControl/>
              <w:jc w:val="center"/>
              <w:rPr>
                <w:rFonts w:ascii="宋体" w:hAnsi="宋体" w:hint="eastAsia"/>
                <w:color w:val="000000"/>
                <w:sz w:val="24"/>
                <w:szCs w:val="24"/>
              </w:rPr>
            </w:pPr>
            <w:r>
              <w:rPr>
                <w:rFonts w:ascii="宋体" w:hAnsi="宋体" w:hint="eastAsia"/>
                <w:color w:val="000000"/>
                <w:sz w:val="24"/>
                <w:szCs w:val="24"/>
              </w:rPr>
              <w:t>包</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hint="eastAsia"/>
                <w:color w:val="000000"/>
                <w:sz w:val="24"/>
                <w:szCs w:val="24"/>
              </w:rPr>
            </w:pPr>
            <w:r>
              <w:rPr>
                <w:rFonts w:ascii="宋体" w:hAnsi="宋体" w:hint="eastAsia"/>
                <w:color w:val="000000"/>
                <w:sz w:val="24"/>
                <w:szCs w:val="24"/>
              </w:rPr>
              <w:t>900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hAnsi="宋体" w:cs="宋体" w:hint="eastAsia"/>
                <w:color w:val="000000"/>
                <w:kern w:val="0"/>
                <w:sz w:val="24"/>
                <w:szCs w:val="24"/>
              </w:rPr>
            </w:pPr>
            <w:r>
              <w:rPr>
                <w:rFonts w:ascii="宋体" w:hAnsi="宋体" w:cs="宋体" w:hint="eastAsia"/>
                <w:color w:val="000000"/>
                <w:kern w:val="0"/>
                <w:sz w:val="24"/>
                <w:szCs w:val="24"/>
              </w:rPr>
              <w:t>拒绝进口</w:t>
            </w:r>
          </w:p>
        </w:tc>
      </w:tr>
    </w:tbl>
    <w:p>
      <w:pPr>
        <w:ind w:firstLine="480" w:firstLineChars="200"/>
        <w:rPr>
          <w:rFonts w:ascii="宋体" w:eastAsia="宋体" w:hAnsi="宋体" w:cs="宋体" w:hint="eastAsia"/>
          <w:b/>
          <w:color w:val="FF0000"/>
          <w:szCs w:val="21"/>
          <w:highlight w:val="none"/>
        </w:rPr>
      </w:pPr>
      <w:r>
        <w:rPr>
          <w:rFonts w:ascii="宋体" w:eastAsia="宋体" w:hAnsi="宋体" w:cs="宋体" w:hint="eastAsia"/>
          <w:b/>
          <w:color w:val="FF0000"/>
          <w:szCs w:val="21"/>
          <w:highlight w:val="none"/>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cs="宋体" w:hint="eastAsia"/>
          <w:b/>
          <w:color w:val="FF0000"/>
          <w:szCs w:val="21"/>
          <w:highlight w:val="none"/>
        </w:rPr>
      </w:pPr>
      <w:r>
        <w:rPr>
          <w:rFonts w:ascii="宋体" w:eastAsia="宋体" w:hAnsi="宋体" w:cs="宋体" w:hint="eastAsia"/>
          <w:b/>
          <w:color w:val="FF0000"/>
          <w:szCs w:val="21"/>
          <w:highlight w:val="none"/>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cs="宋体" w:hint="eastAsia"/>
          <w:b/>
          <w:color w:val="FF0000"/>
          <w:szCs w:val="21"/>
          <w:highlight w:val="none"/>
        </w:rPr>
      </w:pPr>
      <w:r>
        <w:rPr>
          <w:rFonts w:ascii="宋体" w:eastAsia="宋体" w:hAnsi="宋体" w:cs="宋体" w:hint="eastAsia"/>
          <w:b/>
          <w:color w:val="FF0000"/>
          <w:szCs w:val="21"/>
          <w:highlight w:val="none"/>
        </w:rPr>
        <w:t>3、本项目核心产</w:t>
      </w:r>
      <w:r>
        <w:rPr>
          <w:rFonts w:ascii="宋体" w:eastAsia="宋体" w:hAnsi="宋体" w:cs="宋体" w:hint="eastAsia"/>
          <w:b/>
          <w:bCs w:val="0"/>
          <w:color w:val="FF0000"/>
          <w:szCs w:val="21"/>
          <w:highlight w:val="none"/>
        </w:rPr>
        <w:t>品为：</w:t>
      </w:r>
      <w:r>
        <w:rPr>
          <w:rFonts w:ascii="宋体" w:hAnsi="宋体" w:hint="eastAsia"/>
          <w:b/>
          <w:color w:val="FF0000"/>
          <w:szCs w:val="21"/>
          <w:u w:val="single"/>
        </w:rPr>
        <w:t>25基因座扩增试剂盒</w:t>
      </w:r>
      <w:r>
        <w:rPr>
          <w:rFonts w:ascii="宋体" w:eastAsia="宋体" w:hAnsi="宋体" w:cs="宋体" w:hint="eastAsia"/>
          <w:b/>
          <w:color w:val="FF0000"/>
          <w:szCs w:val="21"/>
          <w:highlight w:val="none"/>
        </w:rPr>
        <w:t>。</w:t>
      </w:r>
    </w:p>
    <w:p>
      <w:pPr>
        <w:rPr>
          <w:rFonts w:ascii="宋体" w:eastAsia="宋体" w:hAnsi="宋体" w:cs="宋体" w:hint="eastAsia"/>
          <w:b/>
          <w:color w:val="FF0000"/>
          <w:szCs w:val="21"/>
          <w:highlight w:val="none"/>
        </w:rPr>
      </w:pPr>
      <w:bookmarkEnd w:id="39"/>
    </w:p>
    <w:p>
      <w:pPr>
        <w:pStyle w:val="Heading2"/>
        <w:spacing w:before="120" w:beforeLines="50" w:after="120" w:afterLines="50"/>
        <w:rPr>
          <w:rFonts w:ascii="宋体" w:eastAsia="宋体" w:hAnsi="宋体" w:cs="宋体" w:hint="eastAsia"/>
          <w:sz w:val="28"/>
          <w:szCs w:val="28"/>
          <w:highlight w:val="none"/>
        </w:rPr>
      </w:pPr>
      <w:bookmarkStart w:id="41" w:name="_Toc128884461"/>
      <w:r>
        <w:rPr>
          <w:rFonts w:ascii="宋体" w:eastAsia="宋体" w:hAnsi="宋体" w:cs="宋体" w:hint="eastAsia"/>
          <w:sz w:val="28"/>
          <w:szCs w:val="28"/>
          <w:highlight w:val="none"/>
        </w:rPr>
        <w:t>三、实质性条款</w:t>
      </w:r>
    </w:p>
    <w:tbl>
      <w:tblPr>
        <w:tblStyle w:val="TableNormal"/>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43"/>
        </w:trPr>
        <w:tc>
          <w:tcPr>
            <w:tcW w:w="705" w:type="dxa"/>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序号</w:t>
            </w:r>
          </w:p>
        </w:tc>
        <w:tc>
          <w:tcPr>
            <w:tcW w:w="7483" w:type="dxa"/>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实质性条款具体内容</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1</w:t>
            </w:r>
          </w:p>
        </w:tc>
        <w:tc>
          <w:tcPr>
            <w:tcW w:w="7483" w:type="dxa"/>
          </w:tcPr>
          <w:p>
            <w:pPr>
              <w:adjustRightInd w:val="0"/>
              <w:snapToGrid w:val="0"/>
              <w:spacing w:line="360" w:lineRule="auto"/>
              <w:jc w:val="left"/>
              <w:rPr>
                <w:rFonts w:ascii="宋体" w:eastAsia="宋体" w:hAnsi="宋体" w:cs="宋体" w:hint="eastAsia"/>
                <w:szCs w:val="21"/>
                <w:highlight w:val="none"/>
                <w:lang w:eastAsia="zh-CN"/>
              </w:rPr>
            </w:pPr>
            <w:r>
              <w:rPr>
                <w:rFonts w:ascii="宋体" w:eastAsia="宋体" w:hAnsi="宋体" w:cs="宋体" w:hint="eastAsia"/>
                <w:szCs w:val="21"/>
                <w:highlight w:val="none"/>
              </w:rPr>
              <w:t>五、商务要求</w:t>
            </w: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免费保修期</w:t>
            </w:r>
            <w:r>
              <w:rPr>
                <w:rFonts w:ascii="宋体" w:eastAsia="宋体" w:hAnsi="宋体" w:cs="宋体" w:hint="eastAsia"/>
                <w:szCs w:val="21"/>
                <w:highlight w:val="none"/>
                <w:lang w:eastAsia="zh-CN"/>
              </w:rPr>
              <w:t>：</w:t>
            </w:r>
            <w:r>
              <w:rPr>
                <w:rFonts w:ascii="宋体" w:eastAsia="宋体" w:hAnsi="宋体" w:cs="宋体" w:hint="eastAsia"/>
                <w:szCs w:val="21"/>
                <w:highlight w:val="none"/>
              </w:rPr>
              <w:t>★2.1货物免费保修期  1 年，时间自最终验收合格并交付使用之日起计算。</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2</w:t>
            </w:r>
          </w:p>
        </w:tc>
        <w:tc>
          <w:tcPr>
            <w:tcW w:w="7483" w:type="dxa"/>
          </w:tcPr>
          <w:p>
            <w:pPr>
              <w:adjustRightInd w:val="0"/>
              <w:snapToGrid w:val="0"/>
              <w:spacing w:line="360" w:lineRule="auto"/>
              <w:jc w:val="left"/>
              <w:rPr>
                <w:rFonts w:ascii="宋体" w:eastAsia="宋体" w:hAnsi="宋体" w:cs="宋体" w:hint="eastAsia"/>
                <w:szCs w:val="21"/>
                <w:highlight w:val="none"/>
              </w:rPr>
            </w:pPr>
            <w:r>
              <w:rPr>
                <w:rFonts w:ascii="宋体" w:eastAsia="宋体" w:hAnsi="宋体" w:cs="宋体" w:hint="eastAsia"/>
                <w:szCs w:val="21"/>
                <w:highlight w:val="none"/>
              </w:rPr>
              <w:t>五、商务要求</w:t>
            </w: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免费保修期</w:t>
            </w:r>
            <w:r>
              <w:rPr>
                <w:rFonts w:ascii="宋体" w:eastAsia="宋体" w:hAnsi="宋体" w:cs="宋体" w:hint="eastAsia"/>
                <w:szCs w:val="21"/>
                <w:highlight w:val="none"/>
                <w:lang w:eastAsia="zh-CN"/>
              </w:rPr>
              <w:t>：</w:t>
            </w:r>
            <w:r>
              <w:rPr>
                <w:rFonts w:ascii="宋体" w:eastAsia="宋体" w:hAnsi="宋体" w:cs="宋体" w:hint="eastAsia"/>
                <w:szCs w:val="21"/>
                <w:highlight w:val="none"/>
              </w:rPr>
              <w:t>★2.2免费保修期内，所有服务及配件全部免费。</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3</w:t>
            </w:r>
          </w:p>
        </w:tc>
        <w:tc>
          <w:tcPr>
            <w:tcW w:w="7483" w:type="dxa"/>
          </w:tcPr>
          <w:p>
            <w:pPr>
              <w:adjustRightInd w:val="0"/>
              <w:snapToGrid w:val="0"/>
              <w:spacing w:line="360" w:lineRule="auto"/>
              <w:jc w:val="left"/>
              <w:rPr>
                <w:rFonts w:ascii="宋体" w:eastAsia="宋体" w:hAnsi="宋体" w:cs="宋体" w:hint="eastAsia"/>
                <w:szCs w:val="21"/>
                <w:highlight w:val="none"/>
                <w:lang w:eastAsia="zh-CN"/>
              </w:rPr>
            </w:pPr>
            <w:r>
              <w:rPr>
                <w:rFonts w:ascii="宋体" w:eastAsia="宋体" w:hAnsi="宋体" w:cs="宋体" w:hint="eastAsia"/>
                <w:szCs w:val="21"/>
                <w:highlight w:val="none"/>
              </w:rPr>
              <w:t>五、商务要求★</w:t>
            </w:r>
            <w:r>
              <w:rPr>
                <w:rFonts w:ascii="宋体" w:eastAsia="宋体" w:hAnsi="宋体" w:cs="宋体" w:hint="eastAsia"/>
                <w:szCs w:val="21"/>
                <w:highlight w:val="none"/>
                <w:lang w:val="en-US" w:eastAsia="zh-CN"/>
              </w:rPr>
              <w:t>1.</w:t>
            </w:r>
            <w:r>
              <w:rPr>
                <w:rFonts w:ascii="宋体" w:eastAsia="宋体" w:hAnsi="宋体" w:cs="宋体" w:hint="eastAsia"/>
                <w:szCs w:val="21"/>
                <w:highlight w:val="none"/>
              </w:rPr>
              <w:t>履约时间和地点</w:t>
            </w:r>
            <w:r>
              <w:rPr>
                <w:rFonts w:ascii="宋体" w:eastAsia="宋体" w:hAnsi="宋体" w:cs="宋体" w:hint="eastAsia"/>
                <w:szCs w:val="21"/>
                <w:highlight w:val="none"/>
                <w:lang w:eastAsia="zh-CN"/>
              </w:rPr>
              <w:t>：</w:t>
            </w:r>
            <w:r>
              <w:rPr>
                <w:rFonts w:ascii="宋体" w:eastAsia="宋体" w:hAnsi="宋体" w:cs="宋体" w:hint="eastAsia"/>
                <w:szCs w:val="21"/>
                <w:highlight w:val="none"/>
              </w:rPr>
              <w:t>中标人在签订合同之日起15天内交货，交货地点为 采购方指定地点。</w:t>
            </w:r>
          </w:p>
        </w:tc>
      </w:tr>
    </w:tbl>
    <w:p>
      <w:pPr>
        <w:rPr>
          <w:rFonts w:ascii="宋体" w:eastAsia="宋体" w:hAnsi="宋体" w:cs="宋体" w:hint="eastAsia"/>
          <w:sz w:val="22"/>
          <w:highlight w:val="none"/>
        </w:rPr>
      </w:pPr>
      <w:r>
        <w:rPr>
          <w:rFonts w:ascii="宋体" w:eastAsia="宋体" w:hAnsi="宋体" w:cs="宋体" w:hint="eastAsia"/>
          <w:sz w:val="22"/>
          <w:highlight w:val="none"/>
        </w:rPr>
        <w:t>注：上表所列内容为不可负偏离条款</w:t>
      </w:r>
      <w:bookmarkEnd w:id="41"/>
      <w:r>
        <w:rPr>
          <w:rFonts w:ascii="宋体" w:eastAsia="宋体" w:hAnsi="宋体" w:cs="宋体" w:hint="eastAsia"/>
          <w:sz w:val="22"/>
          <w:highlight w:val="none"/>
        </w:rPr>
        <w:t>，负偏离将视为未实质性满足招标文件要求作投标无效处理。</w:t>
      </w:r>
    </w:p>
    <w:p>
      <w:pPr>
        <w:rPr>
          <w:rFonts w:ascii="宋体" w:eastAsia="宋体" w:hAnsi="宋体" w:cs="宋体" w:hint="eastAsia"/>
          <w:b/>
          <w:szCs w:val="21"/>
          <w:highlight w:val="none"/>
        </w:rPr>
      </w:pPr>
    </w:p>
    <w:p>
      <w:pPr>
        <w:pStyle w:val="Heading2"/>
        <w:spacing w:before="120" w:beforeLines="50" w:after="120" w:afterLines="50"/>
        <w:rPr>
          <w:rFonts w:ascii="宋体" w:eastAsia="宋体" w:hAnsi="宋体" w:cs="宋体" w:hint="eastAsia"/>
          <w:sz w:val="28"/>
          <w:szCs w:val="28"/>
          <w:highlight w:val="none"/>
        </w:rPr>
      </w:pPr>
      <w:r>
        <w:rPr>
          <w:rFonts w:ascii="宋体" w:eastAsia="宋体" w:hAnsi="宋体" w:cs="宋体" w:hint="eastAsia"/>
          <w:sz w:val="28"/>
          <w:szCs w:val="28"/>
          <w:highlight w:val="none"/>
        </w:rPr>
        <w:t>四、技术要求</w:t>
      </w:r>
    </w:p>
    <w:p>
      <w:pPr>
        <w:ind w:firstLine="480" w:firstLineChars="200"/>
        <w:rPr>
          <w:rFonts w:ascii="宋体" w:eastAsia="宋体" w:hAnsi="宋体" w:cs="宋体" w:hint="eastAsia"/>
          <w:b/>
          <w:highlight w:val="none"/>
        </w:rPr>
      </w:pPr>
      <w:r>
        <w:rPr>
          <w:rFonts w:ascii="宋体" w:eastAsia="宋体" w:hAnsi="宋体" w:cs="宋体" w:hint="eastAsia"/>
          <w:b/>
          <w:szCs w:val="21"/>
          <w:highlight w:val="none"/>
        </w:rPr>
        <w:t>说明：</w:t>
      </w:r>
      <w:r>
        <w:rPr>
          <w:rFonts w:ascii="宋体" w:eastAsia="宋体" w:hAnsi="宋体" w:cs="宋体" w:hint="eastAsia"/>
          <w:b/>
          <w:highlight w:val="none"/>
        </w:rPr>
        <w:t>1、评分时，如对一项招标技术要求（以划分框为准）中的内容存在两处（或以上）负偏离的，在评分时只作一项负偏离扣分。</w:t>
      </w:r>
    </w:p>
    <w:p>
      <w:pPr>
        <w:ind w:firstLine="480" w:firstLineChars="200"/>
        <w:rPr>
          <w:rFonts w:ascii="宋体" w:eastAsia="宋体" w:hAnsi="宋体" w:cs="宋体" w:hint="eastAsia"/>
          <w:b/>
          <w:szCs w:val="21"/>
          <w:highlight w:val="none"/>
        </w:rPr>
      </w:pPr>
      <w:r>
        <w:rPr>
          <w:rFonts w:ascii="宋体" w:eastAsia="宋体" w:hAnsi="宋体" w:cs="宋体" w:hint="eastAsia"/>
          <w:b/>
          <w:szCs w:val="21"/>
          <w:highlight w:val="none"/>
        </w:rPr>
        <w:t>2、带“★”指标项为实质性条款，如出现负偏离，将被视为未实质性满足招标文件要求作投标无效处理；带“</w:t>
      </w:r>
      <w:r>
        <w:rPr>
          <w:rFonts w:ascii="宋体" w:eastAsia="宋体" w:hAnsi="宋体" w:cs="宋体" w:hint="eastAsia"/>
          <w:highlight w:val="none"/>
        </w:rPr>
        <w:t>▲</w:t>
      </w:r>
      <w:r>
        <w:rPr>
          <w:rFonts w:ascii="宋体" w:eastAsia="宋体" w:hAnsi="宋体" w:cs="宋体" w:hint="eastAsia"/>
          <w:b/>
          <w:szCs w:val="21"/>
          <w:highlight w:val="none"/>
        </w:rPr>
        <w:t>”指标项为重要参数条款，负偏离时依相关评分准则内容作重点扣分处理。</w:t>
      </w:r>
    </w:p>
    <w:p>
      <w:pPr>
        <w:ind w:firstLine="480" w:firstLineChars="200"/>
        <w:rPr>
          <w:rFonts w:ascii="宋体" w:eastAsia="宋体" w:hAnsi="宋体" w:cs="宋体" w:hint="eastAsia"/>
          <w:b/>
          <w:szCs w:val="21"/>
          <w:highlight w:val="none"/>
        </w:rPr>
      </w:pPr>
      <w:r>
        <w:rPr>
          <w:rFonts w:ascii="宋体" w:eastAsia="宋体" w:hAnsi="宋体" w:cs="宋体" w:hint="eastAsia"/>
          <w:b/>
          <w:szCs w:val="21"/>
          <w:highlight w:val="none"/>
        </w:rPr>
        <w:t>3、</w:t>
      </w:r>
      <w:bookmarkStart w:id="42" w:name="_Hlk72585069"/>
      <w:r>
        <w:rPr>
          <w:rFonts w:ascii="宋体" w:eastAsia="宋体" w:hAnsi="宋体" w:cs="宋体" w:hint="eastAsia"/>
          <w:b/>
          <w:szCs w:val="21"/>
          <w:highlight w:val="none"/>
        </w:rPr>
        <w:t>招标技术要求中，用</w:t>
      </w:r>
      <w:r>
        <w:rPr>
          <w:rFonts w:ascii="宋体" w:eastAsia="宋体" w:hAnsi="宋体" w:cs="宋体" w:hint="eastAsia"/>
          <w:b/>
          <w:color w:val="FF0000"/>
          <w:szCs w:val="21"/>
          <w:highlight w:val="none"/>
        </w:rPr>
        <w:t>红色加粗字体标注</w:t>
      </w:r>
      <w:r>
        <w:rPr>
          <w:rFonts w:ascii="宋体" w:eastAsia="宋体" w:hAnsi="宋体" w:cs="宋体" w:hint="eastAsia"/>
          <w:b/>
          <w:szCs w:val="21"/>
          <w:highlight w:val="none"/>
        </w:rPr>
        <w:t>的指标项均要求提供证明资料；其余指标项未要求提供证明资料，无需提供相关证明资料。</w:t>
      </w:r>
    </w:p>
    <w:p>
      <w:pPr>
        <w:ind w:firstLine="480" w:firstLineChars="200"/>
        <w:rPr>
          <w:rFonts w:ascii="宋体" w:eastAsia="宋体" w:hAnsi="宋体" w:cs="宋体" w:hint="eastAsia"/>
          <w:b/>
          <w:color w:val="FF0000"/>
          <w:highlight w:val="none"/>
        </w:rPr>
      </w:pPr>
      <w:r>
        <w:rPr>
          <w:rFonts w:ascii="宋体" w:eastAsia="宋体" w:hAnsi="宋体" w:cs="宋体" w:hint="eastAsia"/>
          <w:b/>
          <w:color w:val="FF0000"/>
          <w:highlight w:val="none"/>
        </w:rPr>
        <w:t>4、涉及区间的技术要求，除特别注明以外，所投产品响应数值在招标文件要求的区间范围内即认定为满足该项技术要求。例：区间要求为0-20ML, 所投产品响应为0ML、10ML或20ML等（即在区间范围内），即为满足该项技术要求。</w:t>
      </w:r>
    </w:p>
    <w:p>
      <w:pPr>
        <w:ind w:firstLine="470" w:firstLineChars="196"/>
        <w:jc w:val="both"/>
        <w:rPr>
          <w:rFonts w:ascii="宋体" w:eastAsia="宋体" w:hAnsi="宋体" w:cs="宋体" w:hint="eastAsia"/>
          <w:b/>
          <w:color w:val="FF0000"/>
          <w:highlight w:val="none"/>
        </w:rPr>
      </w:pPr>
      <w:r>
        <w:rPr>
          <w:rFonts w:ascii="宋体" w:eastAsia="宋体" w:hAnsi="宋体" w:cs="宋体" w:hint="eastAsia"/>
          <w:b/>
          <w:color w:val="FF0000"/>
          <w:highlight w:val="none"/>
          <w:lang w:val="en-US" w:eastAsia="zh-CN"/>
        </w:rPr>
        <w:t>5、涉及投标样品的，所投产品的样品应与投标响应情况一致；涉及证明材料的，证明材料相应内容应与投标响应情况一致。如存在不一致情形的，</w:t>
      </w:r>
      <w:r>
        <w:rPr>
          <w:rFonts w:ascii="宋体" w:eastAsia="宋体" w:hAnsi="宋体" w:cs="宋体" w:hint="eastAsia"/>
          <w:b/>
          <w:color w:val="FF0000"/>
          <w:highlight w:val="none"/>
        </w:rPr>
        <w:t>经评审委员会认定，</w:t>
      </w:r>
      <w:r>
        <w:rPr>
          <w:rFonts w:ascii="宋体" w:eastAsia="宋体" w:hAnsi="宋体" w:cs="宋体" w:hint="eastAsia"/>
          <w:b/>
          <w:color w:val="FF0000"/>
          <w:highlight w:val="none"/>
          <w:lang w:eastAsia="zh-CN"/>
        </w:rPr>
        <w:t>该项</w:t>
      </w:r>
      <w:r>
        <w:rPr>
          <w:rFonts w:ascii="宋体" w:eastAsia="宋体" w:hAnsi="宋体" w:cs="宋体" w:hint="eastAsia"/>
          <w:b/>
          <w:color w:val="FF0000"/>
          <w:highlight w:val="none"/>
        </w:rPr>
        <w:t>招标技术要求按照负偏离作处理。</w:t>
      </w:r>
    </w:p>
    <w:p>
      <w:pPr>
        <w:pStyle w:val="NormalIndent"/>
        <w:rPr>
          <w:rFonts w:ascii="宋体" w:eastAsia="宋体" w:hAnsi="宋体" w:cs="宋体" w:hint="eastAsia"/>
          <w:highlight w:val="none"/>
          <w:lang w:val="en-US" w:eastAsia="zh-CN"/>
        </w:rPr>
      </w:pPr>
    </w:p>
    <w:tbl>
      <w:tblPr>
        <w:tblStyle w:val="TableNormal"/>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69"/>
        <w:gridCol w:w="2003"/>
        <w:gridCol w:w="5387"/>
        <w:gridCol w:w="1134"/>
      </w:tblGrid>
      <w:tr>
        <w:tblPrEx>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75"/>
          <w:tblHeader/>
          <w:jc w:val="center"/>
        </w:trPr>
        <w:tc>
          <w:tcPr>
            <w:tcW w:w="969"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bookmarkEnd w:id="42"/>
            <w:r>
              <w:rPr>
                <w:rFonts w:ascii="宋体" w:eastAsia="宋体" w:hAnsi="宋体" w:cs="宋体" w:hint="eastAsia"/>
                <w:b/>
                <w:bCs/>
                <w:color w:val="000000"/>
                <w:kern w:val="0"/>
                <w:sz w:val="24"/>
                <w:szCs w:val="24"/>
              </w:rPr>
              <w:t>序号</w:t>
            </w:r>
          </w:p>
        </w:tc>
        <w:tc>
          <w:tcPr>
            <w:tcW w:w="2003"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货物名称</w:t>
            </w: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技术参数</w:t>
            </w:r>
          </w:p>
        </w:tc>
        <w:tc>
          <w:tcPr>
            <w:tcW w:w="1134"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说明</w:t>
            </w:r>
          </w:p>
        </w:tc>
      </w:tr>
      <w:tr>
        <w:tblPrEx>
          <w:tblW w:w="9493" w:type="dxa"/>
          <w:jc w:val="center"/>
          <w:tblCellMar>
            <w:top w:w="0" w:type="dxa"/>
            <w:left w:w="108" w:type="dxa"/>
            <w:bottom w:w="0" w:type="dxa"/>
            <w:right w:w="108" w:type="dxa"/>
          </w:tblCellMar>
        </w:tblPrEx>
        <w:trPr>
          <w:trHeight w:val="290"/>
          <w:jc w:val="center"/>
        </w:trPr>
        <w:tc>
          <w:tcPr>
            <w:tcW w:w="969"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w:t>
            </w:r>
          </w:p>
        </w:tc>
        <w:tc>
          <w:tcPr>
            <w:tcW w:w="2003"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color w:val="000000"/>
                <w:kern w:val="0"/>
                <w:sz w:val="24"/>
                <w:szCs w:val="24"/>
              </w:rPr>
              <w:t>25基因座扩增试剂盒</w:t>
            </w: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1、</w:t>
            </w:r>
            <w:r>
              <w:rPr>
                <w:rFonts w:ascii="宋体" w:eastAsia="宋体" w:hAnsi="宋体" w:cs="宋体" w:hint="eastAsia"/>
                <w:kern w:val="0"/>
                <w:sz w:val="24"/>
                <w:szCs w:val="24"/>
              </w:rPr>
              <w:t>规格为25ul×200反应，包含扩增所需全部试剂及对应反应数量的荧光内标。</w:t>
            </w:r>
          </w:p>
        </w:tc>
        <w:tc>
          <w:tcPr>
            <w:tcW w:w="1134"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2、</w:t>
            </w:r>
            <w:r>
              <w:rPr>
                <w:rFonts w:ascii="宋体" w:eastAsia="宋体" w:hAnsi="宋体" w:cs="宋体" w:hint="eastAsia"/>
                <w:b/>
                <w:bCs/>
                <w:kern w:val="0"/>
                <w:sz w:val="24"/>
                <w:szCs w:val="24"/>
              </w:rPr>
              <w:t>PCR扩增时间不超过90分钟，扩增片段长度小于450bp，</w:t>
            </w:r>
            <w:r>
              <w:rPr>
                <w:rFonts w:ascii="宋体" w:eastAsia="宋体" w:hAnsi="宋体" w:cs="宋体" w:hint="eastAsia"/>
                <w:b/>
                <w:bCs/>
                <w:color w:val="FF0000"/>
                <w:kern w:val="0"/>
                <w:sz w:val="24"/>
                <w:szCs w:val="24"/>
              </w:rPr>
              <w:t>需提供产品彩页证明</w:t>
            </w:r>
            <w:r>
              <w:rPr>
                <w:rFonts w:ascii="宋体" w:eastAsia="宋体" w:hAnsi="宋体" w:cs="宋体" w:hint="eastAsia"/>
                <w:b/>
                <w:bCs/>
                <w:kern w:val="0"/>
                <w:sz w:val="24"/>
                <w:szCs w:val="24"/>
              </w:rPr>
              <w:t>。</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3、</w:t>
            </w:r>
            <w:r>
              <w:rPr>
                <w:rFonts w:ascii="宋体" w:eastAsia="宋体" w:hAnsi="宋体" w:cs="宋体" w:hint="eastAsia"/>
                <w:b/>
                <w:bCs/>
                <w:kern w:val="0"/>
                <w:sz w:val="24"/>
                <w:szCs w:val="24"/>
              </w:rPr>
              <w:t>六色荧光标记，可单管同时复合扩增，扩增总基因座数不少于25个，并包含20个核心CODIS位点（D18S51、D21S11、D3S1358、FGA、D8S1179、vWA、CSF1PO、D16S539、D7S820、D13S317、D5S818、D2S1338、D19S433、TH01、TPOX、D12S391、D1S1656、D2S441、D22S1045、D10S1248）和性别标记Amel，以及一个插入缺失位点Y-indel，扩增片段长度64-438bp，</w:t>
            </w:r>
            <w:r>
              <w:rPr>
                <w:rFonts w:ascii="宋体" w:eastAsia="宋体" w:hAnsi="宋体" w:cs="宋体" w:hint="eastAsia"/>
                <w:b/>
                <w:bCs/>
                <w:color w:val="FF0000"/>
                <w:kern w:val="0"/>
                <w:sz w:val="24"/>
                <w:szCs w:val="24"/>
              </w:rPr>
              <w:t>需提供产品彩页或基因分型图谱扫描件，原件备查。</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4、</w:t>
            </w:r>
            <w:r>
              <w:rPr>
                <w:rFonts w:ascii="宋体" w:eastAsia="宋体" w:hAnsi="宋体" w:cs="宋体" w:hint="eastAsia"/>
                <w:kern w:val="0"/>
                <w:sz w:val="24"/>
                <w:szCs w:val="24"/>
              </w:rPr>
              <w:t>扩增产物中须包含2个内控质量参考（IQC）标记物，用于判定PCR扩增效能。</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bCs/>
                <w:kern w:val="0"/>
                <w:sz w:val="24"/>
                <w:szCs w:val="24"/>
              </w:rPr>
              <w:t>5、包含不少于10个扩增长度小于250bp的Mini位点，便于降解样品信息的获取，对于降解DNA和疑难样品更容易得到完整DNA分型信息，数据更精确更可靠。</w:t>
            </w:r>
            <w:r>
              <w:rPr>
                <w:rFonts w:ascii="宋体" w:eastAsia="宋体" w:hAnsi="宋体" w:cs="宋体" w:hint="eastAsia"/>
                <w:b/>
                <w:bCs/>
                <w:color w:val="FF0000"/>
                <w:kern w:val="0"/>
                <w:sz w:val="24"/>
                <w:szCs w:val="24"/>
              </w:rPr>
              <w:t>需提供产品彩页扫描件，原件备查。</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bCs/>
                <w:kern w:val="0"/>
                <w:sz w:val="24"/>
                <w:szCs w:val="24"/>
              </w:rPr>
              <w:t>6、试剂盒通过SWGDAM方法验证，便于与国际DNA数据交换、比对</w:t>
            </w:r>
            <w:r>
              <w:rPr>
                <w:rFonts w:ascii="宋体" w:eastAsia="宋体" w:hAnsi="宋体" w:cs="宋体" w:hint="eastAsia"/>
                <w:kern w:val="0"/>
                <w:sz w:val="24"/>
                <w:szCs w:val="24"/>
              </w:rPr>
              <w:t>，</w:t>
            </w:r>
            <w:r>
              <w:rPr>
                <w:rFonts w:ascii="宋体" w:eastAsia="宋体" w:hAnsi="宋体" w:cs="宋体" w:hint="eastAsia"/>
                <w:b/>
                <w:bCs/>
                <w:color w:val="FF0000"/>
                <w:kern w:val="0"/>
                <w:sz w:val="24"/>
                <w:szCs w:val="24"/>
              </w:rPr>
              <w:t>需提供该证书扫描件。</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7、</w:t>
            </w:r>
            <w:r>
              <w:rPr>
                <w:rFonts w:ascii="宋体" w:eastAsia="宋体" w:hAnsi="宋体" w:cs="宋体" w:hint="eastAsia"/>
                <w:b/>
                <w:bCs/>
                <w:kern w:val="0"/>
                <w:sz w:val="24"/>
                <w:szCs w:val="24"/>
              </w:rPr>
              <w:t>产品具有《中国公共安全产品认证》证书，适用于法庭科学DNA检测应用，</w:t>
            </w:r>
            <w:r>
              <w:rPr>
                <w:rFonts w:ascii="宋体" w:eastAsia="宋体" w:hAnsi="宋体" w:cs="宋体" w:hint="eastAsia"/>
                <w:b/>
                <w:color w:val="FF0000"/>
                <w:kern w:val="0"/>
                <w:sz w:val="24"/>
                <w:szCs w:val="24"/>
              </w:rPr>
              <w:t>提供认证证书扫描件，原件备查。</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8、</w:t>
            </w:r>
            <w:r>
              <w:rPr>
                <w:rFonts w:ascii="宋体" w:eastAsia="宋体" w:hAnsi="宋体" w:cs="宋体" w:hint="eastAsia"/>
                <w:b/>
                <w:bCs/>
                <w:kern w:val="0"/>
                <w:sz w:val="24"/>
                <w:szCs w:val="24"/>
              </w:rPr>
              <w:t>试剂盒要在全国DNA数据库的试剂盒管理目录内，</w:t>
            </w:r>
            <w:r>
              <w:rPr>
                <w:rFonts w:ascii="宋体" w:eastAsia="宋体" w:hAnsi="宋体" w:cs="宋体" w:hint="eastAsia"/>
                <w:b/>
                <w:bCs/>
                <w:color w:val="FF0000"/>
                <w:kern w:val="0"/>
                <w:sz w:val="24"/>
                <w:szCs w:val="24"/>
              </w:rPr>
              <w:t>并提供“全国公安机关DNA数据库”系统网页的下拉菜单截图。</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w:t>
            </w:r>
          </w:p>
        </w:tc>
        <w:tc>
          <w:tcPr>
            <w:tcW w:w="2003"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color w:val="000000"/>
                <w:kern w:val="0"/>
                <w:sz w:val="24"/>
                <w:szCs w:val="24"/>
              </w:rPr>
              <w:t>Y白金案件PCR扩增试剂盒</w:t>
            </w: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1、</w:t>
            </w:r>
            <w:r>
              <w:rPr>
                <w:rFonts w:ascii="宋体" w:eastAsia="宋体" w:hAnsi="宋体" w:cs="宋体" w:hint="eastAsia"/>
                <w:bCs/>
                <w:kern w:val="0"/>
                <w:sz w:val="24"/>
                <w:szCs w:val="24"/>
              </w:rPr>
              <w:t>规格为25ul×100反应，包含扩增所需全部试剂</w:t>
            </w:r>
          </w:p>
        </w:tc>
        <w:tc>
          <w:tcPr>
            <w:tcW w:w="1134"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2、采用六色荧光技术，可单管同时免提取复合扩增，扩增总基因座数不少于41个，并包含公安部要求打拐所必需的35个Y-STR基因座（即20个核心基因座：DYS19、DYS385a/b, DYS389I、DYS389 II、DYS390、DYS391、DYS392、DYS393、DYS437、DYS438、DYS439、DYS448、DYS456、DYS458、DYS635、Y GATA-H4、DYS481、DYS533、DYS576和15个优选基因座：DYS643、DYS460、DYS549、DYF387S1a/b、DYS449、DYS518、DYS627、DYS570、DYS527a/b、DYS447、DYS444、DYS557、DYS596），另外需包含3个接近零突变的Y-indel位点和2个内部质量参考Internal Quality Sensor(IQC)位点评估PCR扩增能效，</w:t>
            </w:r>
            <w:r>
              <w:rPr>
                <w:rFonts w:ascii="宋体" w:eastAsia="宋体" w:hAnsi="宋体" w:cs="宋体" w:hint="eastAsia"/>
                <w:b/>
                <w:bCs/>
                <w:color w:val="FF0000"/>
                <w:kern w:val="0"/>
                <w:sz w:val="24"/>
                <w:szCs w:val="24"/>
                <w:lang w:val="en-US" w:eastAsia="zh-CN"/>
              </w:rPr>
              <w:t>需</w:t>
            </w:r>
            <w:r>
              <w:rPr>
                <w:rFonts w:ascii="宋体" w:eastAsia="宋体" w:hAnsi="宋体" w:cs="宋体" w:hint="eastAsia"/>
                <w:b/>
                <w:bCs/>
                <w:color w:val="FF0000"/>
                <w:kern w:val="0"/>
                <w:sz w:val="24"/>
                <w:szCs w:val="24"/>
              </w:rPr>
              <w:t>提供产品彩页证明。</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3、</w:t>
            </w:r>
            <w:r>
              <w:rPr>
                <w:rFonts w:ascii="宋体" w:eastAsia="宋体" w:hAnsi="宋体" w:cs="宋体" w:hint="eastAsia"/>
                <w:b/>
                <w:bCs/>
                <w:kern w:val="0"/>
                <w:sz w:val="24"/>
                <w:szCs w:val="24"/>
              </w:rPr>
              <w:t>最大检测片段小于550bp，内含不少于10个Mini-STR (扩增子长度在250 bp以下) 有利于对案件样本中降解检材的检测。</w:t>
            </w:r>
            <w:r>
              <w:rPr>
                <w:rFonts w:ascii="宋体" w:eastAsia="宋体" w:hAnsi="宋体" w:cs="宋体" w:hint="eastAsia"/>
                <w:b/>
                <w:bCs/>
                <w:color w:val="FF0000"/>
                <w:kern w:val="0"/>
                <w:sz w:val="24"/>
                <w:szCs w:val="24"/>
              </w:rPr>
              <w:t>提供产品彩页或基因座分型图谱扫描件，原件备查。</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4、</w:t>
            </w:r>
            <w:r>
              <w:rPr>
                <w:rFonts w:ascii="宋体" w:eastAsia="宋体" w:hAnsi="宋体" w:cs="宋体" w:hint="eastAsia"/>
                <w:b/>
                <w:bCs/>
                <w:kern w:val="0"/>
                <w:sz w:val="24"/>
                <w:szCs w:val="24"/>
              </w:rPr>
              <w:t>扩增产物中含有2个内部质量参考（IQC，Internal Quality Control），用于判定PCR扩增效能。</w:t>
            </w:r>
            <w:r>
              <w:rPr>
                <w:rFonts w:ascii="宋体" w:eastAsia="宋体" w:hAnsi="宋体" w:cs="宋体" w:hint="eastAsia"/>
                <w:b/>
                <w:bCs/>
                <w:color w:val="FF0000"/>
                <w:kern w:val="0"/>
                <w:sz w:val="24"/>
                <w:szCs w:val="24"/>
              </w:rPr>
              <w:t>提供产品彩页或基因座分型图谱扫描件，原件备查。</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5、可以对提取后的DNA模板进行扩增，也可以直扩，应用快速扩增酶和高效缓冲体系，扩增时间不超过70分钟。</w:t>
            </w:r>
            <w:r>
              <w:rPr>
                <w:rFonts w:ascii="宋体" w:eastAsia="宋体" w:hAnsi="宋体" w:cs="宋体" w:hint="eastAsia"/>
                <w:b/>
                <w:bCs/>
                <w:color w:val="FF0000"/>
                <w:kern w:val="0"/>
                <w:sz w:val="24"/>
                <w:szCs w:val="24"/>
              </w:rPr>
              <w:t>需提供产品彩页证明。</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6、</w:t>
            </w:r>
            <w:r>
              <w:rPr>
                <w:rFonts w:ascii="宋体" w:eastAsia="宋体" w:hAnsi="宋体" w:cs="宋体" w:hint="eastAsia"/>
                <w:b/>
                <w:bCs/>
                <w:kern w:val="0"/>
                <w:sz w:val="24"/>
                <w:szCs w:val="24"/>
              </w:rPr>
              <w:t>含有不少于450个等位基因和200个虚拟Bin,增强等位基因的判读，有效降低OL峰的产生。</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▲7、试剂盒通过SWGDAM方法验证，便于与国际DNA数据交换、比对。</w:t>
            </w:r>
            <w:r>
              <w:rPr>
                <w:rFonts w:ascii="宋体" w:eastAsia="宋体" w:hAnsi="宋体" w:cs="宋体" w:hint="eastAsia"/>
                <w:b/>
                <w:bCs/>
                <w:color w:val="FF0000"/>
                <w:kern w:val="0"/>
                <w:sz w:val="24"/>
                <w:szCs w:val="24"/>
                <w:lang w:val="en-US" w:eastAsia="zh-CN"/>
              </w:rPr>
              <w:t>需</w:t>
            </w:r>
            <w:r>
              <w:rPr>
                <w:rFonts w:ascii="宋体" w:eastAsia="宋体" w:hAnsi="宋体" w:cs="宋体" w:hint="eastAsia"/>
                <w:b/>
                <w:bCs/>
                <w:color w:val="FF0000"/>
                <w:kern w:val="0"/>
                <w:sz w:val="24"/>
                <w:szCs w:val="24"/>
              </w:rPr>
              <w:t>提供证书扫描件，原件备查。</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290"/>
          <w:jc w:val="center"/>
        </w:trPr>
        <w:tc>
          <w:tcPr>
            <w:tcW w:w="9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003"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538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8、试剂盒要在全国DNA数据库的试剂盒管理目录内，</w:t>
            </w:r>
            <w:r>
              <w:rPr>
                <w:rFonts w:ascii="宋体" w:eastAsia="宋体" w:hAnsi="宋体" w:cs="宋体" w:hint="eastAsia"/>
                <w:b/>
                <w:bCs/>
                <w:color w:val="FF0000"/>
                <w:kern w:val="0"/>
                <w:sz w:val="24"/>
                <w:szCs w:val="24"/>
              </w:rPr>
              <w:t>并提供“全国公安机关DNA数据库”系统网页的下拉菜单截图。</w:t>
            </w:r>
          </w:p>
        </w:tc>
        <w:tc>
          <w:tcPr>
            <w:tcW w:w="1134"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36基因座扩增试剂盒</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b/>
                <w:bCs/>
                <w:kern w:val="0"/>
                <w:sz w:val="24"/>
                <w:szCs w:val="24"/>
              </w:rPr>
              <w:t>▲1.采用六色荧光技术，25ul体系，200人份/盒。可对不少于36个常染色体基因座和1个性别位点Amelogenin进行复合扩增。</w:t>
            </w:r>
            <w:r>
              <w:rPr>
                <w:rFonts w:ascii="宋体" w:eastAsia="宋体" w:hAnsi="宋体" w:cs="宋体" w:hint="eastAsia"/>
                <w:b/>
                <w:bCs/>
                <w:color w:val="FF0000"/>
                <w:kern w:val="0"/>
                <w:sz w:val="24"/>
                <w:szCs w:val="24"/>
              </w:rPr>
              <w:t>提供产品彩页或基因座分型图谱扫描件，原件备查。</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b/>
                <w:bCs/>
                <w:kern w:val="0"/>
                <w:sz w:val="24"/>
                <w:szCs w:val="24"/>
              </w:rPr>
              <w:t>▲2.试剂盒基因座必须包含20个核心CODIS位点（D18S51、D21S11、D3S1358、FGA、D8S1179、vWA、CSF1PO、D16S539、D7S820、D13S317、D5S818、D2S1338、D19S433、TH01、TPOX、D12S391、D1S1656、D2S441、D22S1045、D10S1248）和性别标记Amel。</w:t>
            </w:r>
            <w:r>
              <w:rPr>
                <w:rFonts w:ascii="宋体" w:eastAsia="宋体" w:hAnsi="宋体" w:cs="宋体" w:hint="eastAsia"/>
                <w:b/>
                <w:bCs/>
                <w:color w:val="FF0000"/>
                <w:kern w:val="0"/>
                <w:sz w:val="24"/>
                <w:szCs w:val="24"/>
              </w:rPr>
              <w:t>提供产品彩页或基因座分型图谱扫描件，原件备查。</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3．试剂盒支持免提直扩体系，扩增时间不超过120分钟，无需样本的提取、纯化和定量。</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4．可通过优化PCR缓冲液系统和热循环参数，提高试剂盒灵敏度。试剂盒包含不少于10个miniSTR（片段＜220bp）基因座。</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b/>
                <w:bCs/>
                <w:kern w:val="0"/>
                <w:sz w:val="24"/>
                <w:szCs w:val="24"/>
              </w:rPr>
              <w:t>5．产品具有《中国公共安全产品认证》证书，适用于法庭科学DNA检测应用，</w:t>
            </w:r>
            <w:r>
              <w:rPr>
                <w:rFonts w:ascii="宋体" w:eastAsia="宋体" w:hAnsi="宋体" w:cs="宋体" w:hint="eastAsia"/>
                <w:b/>
                <w:color w:val="FF0000"/>
                <w:kern w:val="0"/>
                <w:sz w:val="24"/>
                <w:szCs w:val="24"/>
              </w:rPr>
              <w:t>提供认证证书扫描件，原件备查。</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b/>
                <w:bCs/>
                <w:kern w:val="0"/>
                <w:sz w:val="24"/>
                <w:szCs w:val="24"/>
              </w:rPr>
              <w:t>6．试剂盒信息已纳入全国公安机关DNA数据库，</w:t>
            </w:r>
            <w:r>
              <w:rPr>
                <w:rFonts w:ascii="宋体" w:eastAsia="宋体" w:hAnsi="宋体" w:cs="宋体" w:hint="eastAsia"/>
                <w:b/>
                <w:color w:val="FF0000"/>
                <w:kern w:val="0"/>
                <w:sz w:val="24"/>
                <w:szCs w:val="24"/>
              </w:rPr>
              <w:t>提供“全国公安机关DNA数据库”系统网页的下拉菜单截图。</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20稀有基因座Y染色体扩增试剂盒</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1．规格为25ul×50反应。所投Y-STR试剂盒包含检测所需的扩增前、扩增后试剂、内标等全部组份。</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所投试剂盒为五色荧光标记技术，单管同时检测不少于26个Y染色体高突变相关基因座：DYS630、DYS464a/b/c/d、DYF403S1b1/2、DYS612、DYS518、DYF403S1a1/2、DYS526b、DYF399S1a/b/c、DYS626、DYS627、DYS527a/b、DYS713、DYF404S1a/b、DYF387S1a/b、DYS449、DYS547</w:t>
            </w:r>
            <w:r>
              <w:rPr>
                <w:rFonts w:ascii="宋体" w:eastAsia="宋体" w:hAnsi="宋体" w:cs="宋体" w:hint="eastAsia"/>
                <w:b/>
                <w:bCs/>
                <w:color w:val="FF0000"/>
                <w:sz w:val="24"/>
                <w:szCs w:val="24"/>
              </w:rPr>
              <w:t>（提供试剂盒基因座分型图谱、彩页证明）</w:t>
            </w:r>
            <w:r>
              <w:rPr>
                <w:rFonts w:ascii="宋体" w:eastAsia="宋体" w:hAnsi="宋体" w:cs="宋体" w:hint="eastAsia"/>
                <w:sz w:val="24"/>
                <w:szCs w:val="24"/>
              </w:rPr>
              <w:t>。</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3.试剂盒采用免提取直接扩增技术，针对血滤纸、FTA 卡、口腔卡免提直扩，扩增时间不大于90分钟，检测灵敏度不低于125pgDNA 模板量。</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4.</w:t>
            </w:r>
            <w:r>
              <w:rPr>
                <w:rFonts w:ascii="宋体" w:eastAsia="宋体" w:hAnsi="宋体" w:cs="宋体" w:hint="eastAsia"/>
                <w:b/>
                <w:bCs/>
                <w:kern w:val="0"/>
                <w:sz w:val="24"/>
                <w:szCs w:val="24"/>
              </w:rPr>
              <w:t xml:space="preserve"> 试剂盒信息已纳入全国公安机关DNA数据库，</w:t>
            </w:r>
            <w:r>
              <w:rPr>
                <w:rFonts w:ascii="宋体" w:eastAsia="宋体" w:hAnsi="宋体" w:cs="宋体" w:hint="eastAsia"/>
                <w:b/>
                <w:color w:val="FF0000"/>
                <w:kern w:val="0"/>
                <w:sz w:val="24"/>
                <w:szCs w:val="24"/>
              </w:rPr>
              <w:t>提供“全国公安机关DNA数据库”系统网页的下拉菜单截图。</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5</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POP4液体胶（3500 DNA测序仪专用）</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1.规格：盒装，不少于384次检测。</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2.带射频技术，能够与测序仪系统匹配，掌控有效期及用量情况,适用于AB 3500XL测序仪。</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 POP-4液体胶，适用于STR片段毛细管电泳分离。</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6</w:t>
            </w:r>
          </w:p>
        </w:tc>
        <w:tc>
          <w:tcPr>
            <w:tcW w:w="2003" w:type="dxa"/>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阳极缓冲液（3500型测序仪专用）</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DNA测序仪配套用阳极缓冲液，4支/盒，适用于AB 3500XL测序仪。</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7</w:t>
            </w:r>
          </w:p>
        </w:tc>
        <w:tc>
          <w:tcPr>
            <w:tcW w:w="2003" w:type="dxa"/>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阴极缓冲液（3500型测序仪专用）</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DNA测序仪配套用阴极缓冲液，4支/盒，适用于AB 3500XL测序仪。</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8</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全自动DNA提取试剂盒</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1.产品规格：1次/人份</w:t>
            </w:r>
            <w:r>
              <w:rPr>
                <w:rFonts w:ascii="宋体" w:eastAsia="宋体" w:hAnsi="宋体" w:cs="宋体" w:hint="eastAsia"/>
                <w:color w:val="000000"/>
                <w:kern w:val="0"/>
                <w:sz w:val="24"/>
                <w:szCs w:val="24"/>
              </w:rPr>
              <w:t>。</w:t>
            </w:r>
            <w:r>
              <w:rPr>
                <w:rFonts w:ascii="宋体" w:eastAsia="宋体" w:hAnsi="宋体" w:cs="宋体" w:hint="eastAsia"/>
                <w:kern w:val="0"/>
                <w:sz w:val="24"/>
                <w:szCs w:val="24"/>
              </w:rPr>
              <w:t>产品包装规格需具有24人份/盒、48人份/盒、72人份/盒、96人份/盒，可按需求组合不同包装规格产品。</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2.样本适用性 ：滤纸血样、FTA卡血样、口腔细胞采集卡及口腔拭子等数据库样本，血液(斑)、唾液(斑)、精液(斑)、毛发、肋软骨、组织等常量和微量案件检材，应用磁珠提取法。</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3.封装形式：一体式封装试剂，包含96孔加样板，裂解液等。</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4.适用于博坤生物全自动96通量微量DNA提取工作站，可匹配工作站专门的DNA提取程序。</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全自动混合斑提取试剂盒8人份</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1、样本适用性 ：可用于内裤、纸巾、擦拭子等案件相关检材的精子DNA提取纯化。</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2、封装形式：一体式封装试剂，采用多重裂解滤膜法快速提取检材中含有的精子基因组DNA。完整试剂盒包装含有封装试剂的反应板，并配有试剂相应数量的盒装吸头、专用配套的特殊孔径滤膜套管、封装好的消化液</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3、可适用于博坤生物自动化提取工作站全自动混合精斑DNA的提取纯化，提纯的样本包含女性上清以及精斑沉淀。</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4、封装形式：一体式封装试剂，采用多重裂解滤膜法快速提取检材中含有的精子基因组DNA。完整试剂盒包装含有封装试剂的反应板，并配有试剂相应数量的盒装吸头、专用配套的特殊孔径滤膜套管、封装好的消化液</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5、可适用于博坤生物自动化提取工作站全自动混合精斑DNA的提取纯化，提纯的样本包含女性上清以及精斑沉淀。</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超微量磁珠法DNA提取试剂盒（大体系专用96人份）</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1、样本适用性 ：滤纸血样、FTA卡血样、口腔细胞采集卡及口腔拭子等数据库样本，血液(斑)、唾液(斑)、精液(斑)、毛发、肋软骨、组织等常量和微量案件检材，应用磁珠提取法。</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2、封装形式：一体式封装试剂，大体系纯化板，洗脱液。规格：96人份/盒。</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3、适用于博坤生物大体系24通量微量DNA提取仪，可匹配仪器专用的DNA提取程序。</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11</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24道毛细管</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用于STR片段毛细管电泳分离，规格24道*36cm，内径50um，1套/盒。可用于3500XL基因测序仪，使用寿命100次以上。带射频技术，能够与测序仪系统匹配，掌控有效期及用量情况。</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12</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96孔电泳板</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 DNA测序仪、PCR荧光定量仪专用光学电泳板，可用于跑电泳测序及试剂加样。</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2. 产品需稳定性强，耐用性强，可反复使用于实验中的扩增及电泳测序流程，无菌无外源DNA污染。每板96个孔位，8行12列排布，行列有字母或数字标识，每孔0.2ml容量。</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3.</w:t>
            </w:r>
            <w:r>
              <w:rPr>
                <w:rFonts w:ascii="宋体" w:eastAsia="宋体" w:hAnsi="宋体" w:cs="宋体" w:hint="eastAsia"/>
                <w:sz w:val="24"/>
                <w:szCs w:val="24"/>
              </w:rPr>
              <w:t xml:space="preserve"> </w:t>
            </w:r>
            <w:r>
              <w:rPr>
                <w:rFonts w:ascii="宋体" w:eastAsia="宋体" w:hAnsi="宋体" w:cs="宋体" w:hint="eastAsia"/>
                <w:kern w:val="0"/>
                <w:sz w:val="24"/>
                <w:szCs w:val="24"/>
              </w:rPr>
              <w:t>10块/盒，整盒密封包装。</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13</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10ul吸头</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10ul无菌盒装吸头，聚丙烯材质，无热源、灭菌、无DNA酶、无RNA酶，具有LTS轻触式吸头技术，适用RAININ系列的各种单通道和多通道移液器。</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14</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冷封膜</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1.有效用于96孔板的粘性密封，防止反应和储存期间的蒸发损失，透明聚乙烯材质，无RNase/DNase及PCR抑制剂。</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15</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96孔PCR扩增板</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1.规格：聚丙烯材质，半裙边设计。</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2.产品无 DNA/RNA 酶，无热源，96孔位，单孔0.2ml容量，适用于ProFlex系列扩增仪。</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16</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抗人精试剂条（PSA）</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使用胶体金技术，采用“单克隆抗体技术”以及“双抗体夹心式”免疫层析法快速定性检测人体精液。测定时间5分钟，检测人体前列腺抗原灵敏度可达到4ng/ml。可用于精斑确证试验。</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17</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抗人血试剂条（FOB）</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在试剂条的加样端固定抗人血红蛋白标记的胶体金颗粒，测定时间5分钟，检测粒，测定时间5分钟，检测样本中人血红蛋白的灵敏度为50ng/ml。特异性强，对常见的动物血（猪、牛、羊、马等）、人唾液及分泌物浓度为1 mg/ml时检测结果不受干扰。可用于血痕确证试验。</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18</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TNE缓冲液</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1、由氯化钠、EDTA、Tris组成。规格：100ml/瓶。</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2、TNE缓冲液（10X，pH7.4）,适用于吸收和荧光光谱定量RNA和DNA。</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19</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SDS十二烷基硫酸钠</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十二烷基硫酸钠试剂，</w:t>
            </w:r>
            <w:r>
              <w:rPr>
                <w:rFonts w:ascii="宋体" w:eastAsia="宋体" w:hAnsi="宋体" w:cs="宋体" w:hint="eastAsia"/>
                <w:kern w:val="0"/>
                <w:sz w:val="24"/>
                <w:szCs w:val="24"/>
              </w:rPr>
              <w:t>用于蛋白质中核酸分离，低毒，具有刺激性。规格：</w:t>
            </w:r>
            <w:r>
              <w:rPr>
                <w:rFonts w:ascii="宋体" w:eastAsia="宋体" w:hAnsi="宋体" w:cs="宋体" w:hint="eastAsia"/>
                <w:sz w:val="24"/>
                <w:szCs w:val="24"/>
              </w:rPr>
              <w:t>100g/瓶。</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20</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核酸清除剂</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color w:val="000000"/>
                <w:kern w:val="0"/>
                <w:sz w:val="24"/>
                <w:szCs w:val="24"/>
              </w:rPr>
              <w:t>1、适用于PCR实验室，用于去除核酸检测相关实验室操作台面、设备、PCR耗材上的核酸分子（DNA/RNA）残留，可有效防止核酸气溶胶污染。</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color w:val="000000"/>
                <w:kern w:val="0"/>
                <w:sz w:val="24"/>
                <w:szCs w:val="24"/>
              </w:rPr>
              <w:t>2、不含强酸、强碱、有机溶剂，非酶类，不具挥发，无刺激性气味。</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color w:val="000000"/>
                <w:kern w:val="0"/>
                <w:sz w:val="24"/>
                <w:szCs w:val="24"/>
              </w:rPr>
              <w:t>3、喷雾瓶设计。规格：500ml/套。</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21</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医用多酶清洗剂</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高效快速去污迹，清洁抑菌，适用于外科医疗手术器械的清洗，规格：5L/桶。</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22</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眼科小镊子</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眼科小镊子(尖头)，304不锈钢材质，10cm直头无齿无钩，独立包装，医用灭菌级别。</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23</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眼科小剪刀</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眼科小剪刀，304不锈钢材质，10cm直尖头，具有防腐镀锌保护层，独立包装，医用灭菌级别。</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24</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黄色生物危险垃圾袋中</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医疗黄色塑料生物危险标识垃圾袋，容量≥40L。</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25</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黄色生物危险垃圾袋小</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医疗黄色塑料生物危险标识垃圾袋，容量≥20L。</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26</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黄色生物危险大垃圾桶</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医疗废弃物黄色垃圾桶，塑料材质，具有生物危险废弃物标识，容量≥240L，带开盖脚踏板。</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27</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1um棉芯</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纯水机配套用过滤棉芯（针刺棉孔径密度1um）。</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28</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10um棉芯</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纯水机配套用过滤棉芯（针刺棉孔径密度10um）。</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29</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60 RO反渗透膜</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60 RO反渗透膜，聚酰胺复合薄膜，含三向阀设计及废水回收路径，适用于超纯水系统。</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30</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超纯水仪预纯化柱</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1、塑料材质，强度高，耐腐蚀。</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2、除去水中重金属、有机物、悬浮物质、微生物等，使产出的水满足制备超纯水的要求。</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3、配套实验室纯水仪使用。</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31</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超滤纯化柱</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1、去离子交换树脂超纯化柱，塑料材质，强度高，耐腐蚀</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2、精细化除去水中重金属、有机物、悬浮物质、微生物等，制备超纯水。</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3、配套实验室纯水仪使用。</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32</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185/254双波长紫外灯</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1、波长185nm紫外灯，体积≤1.5*2.2*20.8cm。</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2、紫外杀菌，降低管路中TOC有机物含量。</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3、配套实验室纯水仪使用。</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33</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超纯水仪水箱空气过滤器</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1、主要成分活性炭、苛性碱，规格0.22UM过滤膜</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2、塑料材质，强度高，抗压性高，耐腐蚀</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3、连接水箱和外界，除去水箱中的悬浮粒子和微生物</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4、配套实验室纯水仪使用</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34</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超纯水仪终端过滤器</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1、超纯水终端精制器</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2、塑料材质，强度高，耐腐蚀</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3、去除水中的热源（内毒素）、核酸酶、细菌等杂质</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4、配套实验室纯水仪使用</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35</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超纯水消毒片</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超纯水消毒氯片，用于纯水仪渗透膜清洗消毒灭菌，45片/瓶。</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36</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超纯水管路组件</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适用于纯水系统，用于定期清洗纯水仪内部，包含纯水机管路及拆卸工具。</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37</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透明黏性封板膜</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1、透明黏性封板膜可在整个微孔板内形成安全密封，以防止蒸发和孔间污染，易于应用和去除。</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2、透明，聚乙烯材质，无菌，适用于扩增仪，兼容96/384孔板，规格：100张/盒。</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38</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透明储物盒</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透明近直角手提收纳箱，PP材质，带盖。具有把手设计，一体成型箱盖，外长尺寸≥长42cm*宽29.5cm*高25cm，容量≥20L。</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39</w:t>
            </w:r>
          </w:p>
        </w:tc>
        <w:tc>
          <w:tcPr>
            <w:tcW w:w="20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蓝色无粉丁腈橡胶手套</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蓝色丁腈手套，无粉，麻面。长度约12寸（≥275mm）,厚度≥0.11mm，平均克重≥7g,拉伸强度≥14Mpa,具有规格：S/M/L码。</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40</w:t>
            </w:r>
          </w:p>
        </w:tc>
        <w:tc>
          <w:tcPr>
            <w:tcW w:w="2003"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生物检材采集棉签与保存套管</w:t>
            </w: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1、套管采用透明材料，检材情况直观可视，棉签悬空放置，可以防止检材污染和被污染，也可以避免检材因粘附于包装物上造成损失。</w:t>
            </w:r>
          </w:p>
        </w:tc>
        <w:tc>
          <w:tcPr>
            <w:tcW w:w="1134"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2、套管采用尖头棉签，方便微量检材的浓缩和集中。</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3、采用物理密封、分层快速干燥技术，快速吸收检材中的水分，并将水分锁定，使检材快速处于干燥状态。</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4、包装内配备有现场DNA提取液。</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r>
        <w:tblPrEx>
          <w:tblW w:w="9493" w:type="dxa"/>
          <w:jc w:val="center"/>
          <w:tblCellMar>
            <w:top w:w="0" w:type="dxa"/>
            <w:left w:w="108" w:type="dxa"/>
            <w:bottom w:w="0" w:type="dxa"/>
            <w:right w:w="108" w:type="dxa"/>
          </w:tblCellMar>
        </w:tblPrEx>
        <w:trPr>
          <w:trHeight w:val="539"/>
          <w:jc w:val="center"/>
        </w:trPr>
        <w:tc>
          <w:tcPr>
            <w:tcW w:w="9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003"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538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5、产品属于公安部内质控名单内，无外源DNA污染。</w:t>
            </w:r>
          </w:p>
        </w:tc>
        <w:tc>
          <w:tcPr>
            <w:tcW w:w="1134"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r>
    </w:tbl>
    <w:p>
      <w:pPr>
        <w:rPr>
          <w:rFonts w:ascii="宋体" w:eastAsia="宋体" w:hAnsi="宋体" w:cs="宋体" w:hint="eastAsia"/>
          <w:b/>
          <w:szCs w:val="21"/>
          <w:highlight w:val="none"/>
        </w:rPr>
      </w:pPr>
    </w:p>
    <w:p>
      <w:pPr>
        <w:pStyle w:val="Heading2"/>
        <w:spacing w:before="120" w:beforeLines="50" w:after="120" w:afterLines="50"/>
        <w:rPr>
          <w:rFonts w:ascii="宋体" w:eastAsia="宋体" w:hAnsi="宋体" w:cs="宋体" w:hint="eastAsia"/>
          <w:sz w:val="28"/>
          <w:szCs w:val="28"/>
          <w:highlight w:val="none"/>
        </w:rPr>
      </w:pPr>
      <w:r>
        <w:rPr>
          <w:rFonts w:ascii="宋体" w:eastAsia="宋体" w:hAnsi="宋体" w:cs="宋体" w:hint="eastAsia"/>
          <w:sz w:val="28"/>
          <w:szCs w:val="28"/>
          <w:highlight w:val="none"/>
        </w:rPr>
        <w:t>五、商务要求</w:t>
      </w:r>
    </w:p>
    <w:p>
      <w:pPr>
        <w:ind w:firstLine="480" w:firstLineChars="200"/>
        <w:rPr>
          <w:rFonts w:ascii="宋体" w:eastAsia="宋体" w:hAnsi="宋体" w:cs="宋体" w:hint="eastAsia"/>
          <w:b/>
          <w:highlight w:val="none"/>
        </w:rPr>
      </w:pPr>
      <w:r>
        <w:rPr>
          <w:rFonts w:ascii="宋体" w:eastAsia="宋体" w:hAnsi="宋体" w:cs="宋体" w:hint="eastAsia"/>
          <w:b/>
          <w:szCs w:val="21"/>
          <w:highlight w:val="none"/>
        </w:rPr>
        <w:t>说明：</w:t>
      </w:r>
      <w:r>
        <w:rPr>
          <w:rFonts w:ascii="宋体" w:eastAsia="宋体" w:hAnsi="宋体" w:cs="宋体" w:hint="eastAsia"/>
          <w:b/>
          <w:highlight w:val="none"/>
        </w:rPr>
        <w:t>1、评分时，如对一项招标商务要求（以划分框为准）中的内容存在两处（或以上）负偏离的，在评分时只作一项负偏离扣分。</w:t>
      </w:r>
    </w:p>
    <w:p>
      <w:pPr>
        <w:ind w:firstLine="480" w:firstLineChars="200"/>
        <w:rPr>
          <w:rFonts w:ascii="宋体" w:eastAsia="宋体" w:hAnsi="宋体" w:cs="宋体" w:hint="eastAsia"/>
          <w:b/>
          <w:szCs w:val="21"/>
          <w:highlight w:val="none"/>
        </w:rPr>
      </w:pPr>
      <w:r>
        <w:rPr>
          <w:rFonts w:ascii="宋体" w:eastAsia="宋体" w:hAnsi="宋体" w:cs="宋体" w:hint="eastAsia"/>
          <w:b/>
          <w:szCs w:val="21"/>
          <w:highlight w:val="none"/>
        </w:rPr>
        <w:t>2、带“★”指标项为实质性条款，如出现负偏离，将被视为未实质性满足招标文件要求作投标无效处理；带“</w:t>
      </w:r>
      <w:r>
        <w:rPr>
          <w:rFonts w:ascii="宋体" w:eastAsia="宋体" w:hAnsi="宋体" w:cs="宋体" w:hint="eastAsia"/>
          <w:highlight w:val="none"/>
        </w:rPr>
        <w:t>▲</w:t>
      </w:r>
      <w:r>
        <w:rPr>
          <w:rFonts w:ascii="宋体" w:eastAsia="宋体" w:hAnsi="宋体" w:cs="宋体" w:hint="eastAsia"/>
          <w:b/>
          <w:szCs w:val="21"/>
          <w:highlight w:val="none"/>
        </w:rPr>
        <w:t>”指标项为重要参数，负偏离时依相关评分准则内容作重点扣分处理。</w:t>
      </w:r>
    </w:p>
    <w:tbl>
      <w:tblPr>
        <w:tblStyle w:val="TableNormal"/>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7"/>
        <w:gridCol w:w="1490"/>
        <w:gridCol w:w="6875"/>
        <w:gridCol w:w="32"/>
      </w:tblGrid>
      <w:tr>
        <w:tblPrEx>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7"/>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r>
              <w:rPr>
                <w:rFonts w:ascii="宋体" w:eastAsia="宋体" w:hAnsi="宋体" w:cs="宋体" w:hint="eastAsia"/>
                <w:b/>
                <w:sz w:val="24"/>
                <w:szCs w:val="24"/>
              </w:rPr>
              <w:t>序号</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r>
              <w:rPr>
                <w:rFonts w:ascii="宋体" w:eastAsia="宋体" w:hAnsi="宋体" w:cs="宋体" w:hint="eastAsia"/>
                <w:b/>
                <w:sz w:val="24"/>
                <w:szCs w:val="24"/>
              </w:rPr>
              <w:t>商务需求项</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r>
              <w:rPr>
                <w:rFonts w:ascii="宋体" w:eastAsia="宋体" w:hAnsi="宋体" w:cs="宋体" w:hint="eastAsia"/>
                <w:b/>
                <w:sz w:val="24"/>
                <w:szCs w:val="24"/>
              </w:rPr>
              <w:t>招标商务要求</w:t>
            </w:r>
          </w:p>
        </w:tc>
      </w:tr>
      <w:tr>
        <w:tblPrEx>
          <w:tblW w:w="9194" w:type="dxa"/>
          <w:jc w:val="center"/>
          <w:tblLayout w:type="fixed"/>
          <w:tblCellMar>
            <w:top w:w="0" w:type="dxa"/>
            <w:left w:w="108" w:type="dxa"/>
            <w:bottom w:w="0" w:type="dxa"/>
            <w:right w:w="108" w:type="dxa"/>
          </w:tblCellMar>
        </w:tblPrEx>
        <w:trPr>
          <w:trHeight w:val="285"/>
          <w:jc w:val="center"/>
        </w:trPr>
        <w:tc>
          <w:tcPr>
            <w:tcW w:w="9194" w:type="dxa"/>
            <w:gridSpan w:val="4"/>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r>
              <w:rPr>
                <w:rFonts w:ascii="宋体" w:eastAsia="宋体" w:hAnsi="宋体" w:cs="宋体" w:hint="eastAsia"/>
                <w:b/>
                <w:sz w:val="24"/>
                <w:szCs w:val="24"/>
              </w:rPr>
              <w:t>（一）免费保修期内售后服务要求</w:t>
            </w:r>
          </w:p>
        </w:tc>
      </w:tr>
      <w:tr>
        <w:tblPrEx>
          <w:tblW w:w="9194" w:type="dxa"/>
          <w:jc w:val="center"/>
          <w:tblLayout w:type="fixed"/>
          <w:tblCellMar>
            <w:top w:w="0" w:type="dxa"/>
            <w:left w:w="108" w:type="dxa"/>
            <w:bottom w:w="0" w:type="dxa"/>
            <w:right w:w="108" w:type="dxa"/>
          </w:tblCellMar>
        </w:tblPrEx>
        <w:trPr>
          <w:trHeight w:val="326"/>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1</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维修响应及故障解决时间</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r>
              <w:rPr>
                <w:rFonts w:ascii="宋体" w:eastAsia="宋体" w:hAnsi="宋体" w:cs="宋体" w:hint="eastAsia"/>
                <w:bCs/>
                <w:sz w:val="24"/>
                <w:szCs w:val="24"/>
              </w:rPr>
              <w:t>在保修期内，一旦发生质量问题，投标人保证在接到通知1小时内响应，24小时内赶到现场进行修理或更换。</w:t>
            </w:r>
          </w:p>
        </w:tc>
      </w:tr>
      <w:tr>
        <w:tblPrEx>
          <w:tblW w:w="9194" w:type="dxa"/>
          <w:jc w:val="center"/>
          <w:tblLayout w:type="fixed"/>
          <w:tblCellMar>
            <w:top w:w="0" w:type="dxa"/>
            <w:left w:w="108" w:type="dxa"/>
            <w:bottom w:w="0" w:type="dxa"/>
            <w:right w:w="108" w:type="dxa"/>
          </w:tblCellMar>
        </w:tblPrEx>
        <w:trPr>
          <w:trHeight w:val="326"/>
          <w:jc w:val="center"/>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免费保修期</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color w:val="FF0000"/>
                <w:sz w:val="24"/>
                <w:szCs w:val="24"/>
              </w:rPr>
            </w:pPr>
            <w:r>
              <w:rPr>
                <w:rFonts w:ascii="宋体" w:eastAsia="宋体" w:hAnsi="宋体" w:cs="宋体" w:hint="eastAsia"/>
                <w:b/>
                <w:bCs/>
                <w:color w:val="FF0000"/>
                <w:sz w:val="24"/>
                <w:szCs w:val="24"/>
              </w:rPr>
              <w:t>★2.1货物免费保修期</w:t>
            </w:r>
            <w:r>
              <w:rPr>
                <w:rFonts w:ascii="宋体" w:eastAsia="宋体" w:hAnsi="宋体" w:cs="宋体" w:hint="eastAsia"/>
                <w:b/>
                <w:bCs/>
                <w:color w:val="FF0000"/>
                <w:sz w:val="24"/>
                <w:szCs w:val="24"/>
                <w:u w:val="single"/>
              </w:rPr>
              <w:t xml:space="preserve">  1 </w:t>
            </w:r>
            <w:r>
              <w:rPr>
                <w:rFonts w:ascii="宋体" w:eastAsia="宋体" w:hAnsi="宋体" w:cs="宋体" w:hint="eastAsia"/>
                <w:b/>
                <w:bCs/>
                <w:color w:val="FF0000"/>
                <w:sz w:val="24"/>
                <w:szCs w:val="24"/>
              </w:rPr>
              <w:t>年，时间自最终验收合格并交付使用之日起计算。</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★2.2免费保修期内，</w:t>
            </w:r>
            <w:r>
              <w:rPr>
                <w:rFonts w:ascii="宋体" w:eastAsia="宋体" w:hAnsi="宋体" w:cs="宋体" w:hint="eastAsia"/>
                <w:b/>
                <w:color w:val="FF0000"/>
                <w:sz w:val="24"/>
                <w:szCs w:val="24"/>
              </w:rPr>
              <w:t>所有服务及配件全部免费。</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sz w:val="24"/>
                <w:szCs w:val="24"/>
              </w:rPr>
            </w:pPr>
            <w:r>
              <w:rPr>
                <w:rFonts w:ascii="宋体" w:eastAsia="宋体" w:hAnsi="宋体" w:cs="宋体" w:hint="eastAsia"/>
                <w:sz w:val="24"/>
                <w:szCs w:val="24"/>
              </w:rPr>
              <w:t>2.3免费保修期内，免费更换零配件、免工时费。不在保修范围内的附件、配件、易损品，各投标人应在投标文件中单独列表说明，写出相应的保修期、更换单价，不单独列明项则代表属承诺免费保修期内免费更换的附件、配件、易损品。</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2.4保修期内，年度定期预防性维护技术支持次数应不少于 4 次，并提供维护技术支持报告。</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r>
              <w:rPr>
                <w:rFonts w:ascii="宋体" w:eastAsia="宋体" w:hAnsi="宋体" w:cs="宋体" w:hint="eastAsia"/>
                <w:sz w:val="24"/>
                <w:szCs w:val="24"/>
              </w:rPr>
              <w:t>3</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技术文件</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r>
              <w:rPr>
                <w:rFonts w:ascii="宋体" w:eastAsia="宋体" w:hAnsi="宋体" w:cs="宋体" w:hint="eastAsia"/>
                <w:sz w:val="24"/>
                <w:szCs w:val="24"/>
              </w:rPr>
              <w:t>中标人</w:t>
            </w:r>
            <w:r>
              <w:rPr>
                <w:rFonts w:ascii="宋体" w:eastAsia="宋体" w:hAnsi="宋体" w:cs="宋体" w:hint="eastAsia"/>
                <w:bCs/>
                <w:sz w:val="24"/>
                <w:szCs w:val="24"/>
              </w:rPr>
              <w:t>应提供全套、完整的书面技术资料，包括仪器说明书、操作手册、简单维修说明、图纸等。</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4</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安装调试</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r>
              <w:rPr>
                <w:rFonts w:ascii="宋体" w:eastAsia="宋体" w:hAnsi="宋体" w:cs="宋体" w:hint="eastAsia"/>
                <w:sz w:val="24"/>
                <w:szCs w:val="24"/>
              </w:rPr>
              <w:t>中标人</w:t>
            </w:r>
            <w:r>
              <w:rPr>
                <w:rFonts w:ascii="宋体" w:eastAsia="宋体" w:hAnsi="宋体" w:cs="宋体" w:hint="eastAsia"/>
                <w:bCs/>
                <w:sz w:val="24"/>
                <w:szCs w:val="24"/>
              </w:rPr>
              <w:t>在合同生效后应向采购人（用户）提供详细的安装要求并提供技术咨询；</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5</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kern w:val="0"/>
                <w:sz w:val="24"/>
                <w:szCs w:val="24"/>
              </w:rPr>
              <w:t>质量保证</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r>
              <w:rPr>
                <w:rFonts w:ascii="宋体" w:eastAsia="宋体" w:hAnsi="宋体" w:cs="宋体" w:hint="eastAsia"/>
                <w:sz w:val="24"/>
                <w:szCs w:val="24"/>
              </w:rPr>
              <w:t>保证所提供的产品全部采用优质材料和一流工艺制造而成，并未曾使用过的全新产品；所供产品均为原厂正品，决不使用任何劣货、假货产品。</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6</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培训</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中标人应派专业技术人员免费对采购人指定人员进行定期培训及指导，直至其完全掌握货物的功能应用及基本故障处理技术。</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7</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其他免费保修期内售后服务要求</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5.1免费保修期内，如果有因质量问题而引起的损坏，中标人应对货物予以维修或更换，全部服务费和更换货物或配件的费用由中标人承担，中标人如不能修理或不能调换，按货物原价赔偿处理。</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5.2在保修期结束前一个月，须由中标人和采购人代表进行一次全面检查，任何缺陷应由投标方负责修理或更换。在修复之后，中标方应将缺陷原因、修理内容、完成修理及恢复正常的时间和日期等报告</w:t>
            </w:r>
            <w:r>
              <w:rPr>
                <w:rFonts w:ascii="宋体" w:eastAsia="宋体" w:hAnsi="宋体" w:cs="宋体" w:hint="eastAsia"/>
                <w:bCs/>
                <w:sz w:val="24"/>
                <w:szCs w:val="24"/>
              </w:rPr>
              <w:t>采购人（用户）</w:t>
            </w:r>
            <w:r>
              <w:rPr>
                <w:rFonts w:ascii="宋体" w:eastAsia="宋体" w:hAnsi="宋体" w:cs="宋体" w:hint="eastAsia"/>
                <w:sz w:val="24"/>
                <w:szCs w:val="24"/>
              </w:rPr>
              <w:t>。</w:t>
            </w:r>
          </w:p>
        </w:tc>
      </w:tr>
      <w:tr>
        <w:tblPrEx>
          <w:tblW w:w="9194" w:type="dxa"/>
          <w:jc w:val="center"/>
          <w:tblLayout w:type="fixed"/>
          <w:tblCellMar>
            <w:top w:w="0" w:type="dxa"/>
            <w:left w:w="108" w:type="dxa"/>
            <w:bottom w:w="0" w:type="dxa"/>
            <w:right w:w="108" w:type="dxa"/>
          </w:tblCellMar>
        </w:tblPrEx>
        <w:trPr>
          <w:trHeight w:val="255"/>
          <w:jc w:val="center"/>
        </w:trPr>
        <w:tc>
          <w:tcPr>
            <w:tcW w:w="9194" w:type="dxa"/>
            <w:gridSpan w:val="4"/>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r>
              <w:rPr>
                <w:rFonts w:ascii="宋体" w:eastAsia="宋体" w:hAnsi="宋体" w:cs="宋体" w:hint="eastAsia"/>
                <w:b/>
                <w:sz w:val="24"/>
                <w:szCs w:val="24"/>
              </w:rPr>
              <w:t>（二）免费保修期外售后服务要求</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1</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维修零配件、消耗品和延续保修合同的报价</w:t>
            </w: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1.1由设备制造商提供售后服务，</w:t>
            </w:r>
            <w:r>
              <w:rPr>
                <w:rFonts w:ascii="宋体" w:eastAsia="宋体" w:hAnsi="宋体" w:cs="宋体" w:hint="eastAsia"/>
                <w:sz w:val="24"/>
                <w:szCs w:val="24"/>
                <w:u w:val="single"/>
              </w:rPr>
              <w:t> 1 小时</w:t>
            </w:r>
            <w:r>
              <w:rPr>
                <w:rFonts w:ascii="宋体" w:eastAsia="宋体" w:hAnsi="宋体" w:cs="宋体" w:hint="eastAsia"/>
                <w:sz w:val="24"/>
                <w:szCs w:val="24"/>
              </w:rPr>
              <w:t>内响应， </w:t>
            </w:r>
            <w:r>
              <w:rPr>
                <w:rFonts w:ascii="宋体" w:eastAsia="宋体" w:hAnsi="宋体" w:cs="宋体" w:hint="eastAsia"/>
                <w:sz w:val="24"/>
                <w:szCs w:val="24"/>
                <w:u w:val="single"/>
              </w:rPr>
              <w:t>24 小时</w:t>
            </w:r>
            <w:r>
              <w:rPr>
                <w:rFonts w:ascii="宋体" w:eastAsia="宋体" w:hAnsi="宋体" w:cs="宋体" w:hint="eastAsia"/>
                <w:sz w:val="24"/>
                <w:szCs w:val="24"/>
              </w:rPr>
              <w:t>维修到位，并在</w:t>
            </w:r>
            <w:r>
              <w:rPr>
                <w:rFonts w:ascii="宋体" w:eastAsia="宋体" w:hAnsi="宋体" w:cs="宋体" w:hint="eastAsia"/>
                <w:sz w:val="24"/>
                <w:szCs w:val="24"/>
                <w:u w:val="single"/>
              </w:rPr>
              <w:t>48小时</w:t>
            </w:r>
            <w:r>
              <w:rPr>
                <w:rFonts w:ascii="宋体" w:eastAsia="宋体" w:hAnsi="宋体" w:cs="宋体" w:hint="eastAsia"/>
                <w:sz w:val="24"/>
                <w:szCs w:val="24"/>
              </w:rPr>
              <w:t>内消除故障（不可抗力情况除外）。消耗品和零配件供应及时，特殊情况下可提供备用机。在境内有相对应的零配件保税库，于中标后出具证明文件。</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000000"/>
                <w:sz w:val="24"/>
                <w:szCs w:val="24"/>
              </w:rPr>
            </w:pP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1.2中标人及货物制造商不得以任何理由不按时进行维修，不得要求采购人购买所谓“保修服务”（即：不论货物有无故障先买保修服务），不得在货物中嵌设任何不利于采购人使用与维修货物的障碍。</w:t>
            </w:r>
          </w:p>
        </w:tc>
      </w:tr>
      <w:tr>
        <w:tblPrEx>
          <w:tblW w:w="9194" w:type="dxa"/>
          <w:jc w:val="center"/>
          <w:tblLayout w:type="fixed"/>
          <w:tblCellMar>
            <w:top w:w="0" w:type="dxa"/>
            <w:left w:w="108" w:type="dxa"/>
            <w:bottom w:w="0" w:type="dxa"/>
            <w:right w:w="108" w:type="dxa"/>
          </w:tblCellMar>
        </w:tblPrEx>
        <w:trPr>
          <w:trHeight w:val="533"/>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000000"/>
                <w:sz w:val="24"/>
                <w:szCs w:val="24"/>
              </w:rPr>
            </w:pPr>
          </w:p>
        </w:tc>
        <w:tc>
          <w:tcPr>
            <w:tcW w:w="6907" w:type="dxa"/>
            <w:gridSpan w:val="2"/>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1.3免费保修期满后，中标人应继续支持维修，并以优惠价供应维修零配件、消耗品和延续保修合同。</w:t>
            </w:r>
          </w:p>
        </w:tc>
      </w:tr>
      <w:tr>
        <w:tblPrEx>
          <w:tblW w:w="9194" w:type="dxa"/>
          <w:jc w:val="center"/>
          <w:tblLayout w:type="fixed"/>
          <w:tblCellMar>
            <w:top w:w="0" w:type="dxa"/>
            <w:left w:w="108" w:type="dxa"/>
            <w:bottom w:w="0" w:type="dxa"/>
            <w:right w:w="108" w:type="dxa"/>
          </w:tblCellMar>
        </w:tblPrEx>
        <w:trPr>
          <w:gridAfter w:val="1"/>
          <w:wAfter w:w="32" w:type="dxa"/>
          <w:trHeight w:val="259"/>
          <w:jc w:val="center"/>
        </w:trPr>
        <w:tc>
          <w:tcPr>
            <w:tcW w:w="9162" w:type="dxa"/>
            <w:gridSpan w:val="3"/>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r>
              <w:rPr>
                <w:rFonts w:ascii="宋体" w:eastAsia="宋体" w:hAnsi="宋体" w:cs="宋体" w:hint="eastAsia"/>
                <w:b/>
                <w:sz w:val="24"/>
                <w:szCs w:val="24"/>
              </w:rPr>
              <w:t>（三）其他商务要求</w:t>
            </w:r>
          </w:p>
        </w:tc>
      </w:tr>
      <w:tr>
        <w:tblPrEx>
          <w:tblW w:w="9194" w:type="dxa"/>
          <w:jc w:val="center"/>
          <w:tblLayout w:type="fixed"/>
          <w:tblCellMar>
            <w:top w:w="0" w:type="dxa"/>
            <w:left w:w="108" w:type="dxa"/>
            <w:bottom w:w="0" w:type="dxa"/>
            <w:right w:w="108" w:type="dxa"/>
          </w:tblCellMar>
        </w:tblPrEx>
        <w:trPr>
          <w:gridAfter w:val="1"/>
          <w:wAfter w:w="32" w:type="dxa"/>
          <w:trHeight w:val="462"/>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1</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履约时间和地点</w:t>
            </w: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color w:val="FF0000"/>
                <w:sz w:val="24"/>
                <w:szCs w:val="24"/>
              </w:rPr>
            </w:pPr>
            <w:r>
              <w:rPr>
                <w:rFonts w:ascii="宋体" w:eastAsia="宋体" w:hAnsi="宋体" w:cs="宋体" w:hint="eastAsia"/>
                <w:b/>
                <w:color w:val="FF0000"/>
                <w:sz w:val="24"/>
                <w:szCs w:val="24"/>
              </w:rPr>
              <w:t>★中标人在签订合同之日起</w:t>
            </w:r>
            <w:r>
              <w:rPr>
                <w:rFonts w:ascii="宋体" w:eastAsia="宋体" w:hAnsi="宋体" w:cs="宋体" w:hint="eastAsia"/>
                <w:b/>
                <w:color w:val="FF0000"/>
                <w:sz w:val="24"/>
                <w:szCs w:val="24"/>
                <w:u w:val="single"/>
              </w:rPr>
              <w:t>15</w:t>
            </w:r>
            <w:r>
              <w:rPr>
                <w:rFonts w:ascii="宋体" w:eastAsia="宋体" w:hAnsi="宋体" w:cs="宋体" w:hint="eastAsia"/>
                <w:b/>
                <w:color w:val="FF0000"/>
                <w:sz w:val="24"/>
                <w:szCs w:val="24"/>
              </w:rPr>
              <w:t>天内交货，交货地点为</w:t>
            </w:r>
            <w:r>
              <w:rPr>
                <w:rFonts w:ascii="宋体" w:eastAsia="宋体" w:hAnsi="宋体" w:cs="宋体" w:hint="eastAsia"/>
                <w:b/>
                <w:color w:val="FF0000"/>
                <w:sz w:val="24"/>
                <w:szCs w:val="24"/>
                <w:u w:val="none"/>
              </w:rPr>
              <w:t>采购</w:t>
            </w:r>
            <w:r>
              <w:rPr>
                <w:rFonts w:ascii="宋体" w:eastAsia="宋体" w:hAnsi="宋体" w:cs="宋体" w:hint="eastAsia"/>
                <w:b/>
                <w:color w:val="FF0000"/>
                <w:sz w:val="24"/>
                <w:szCs w:val="24"/>
                <w:u w:val="none"/>
                <w:lang w:eastAsia="zh-CN"/>
              </w:rPr>
              <w:t>人</w:t>
            </w:r>
            <w:r>
              <w:rPr>
                <w:rFonts w:ascii="宋体" w:eastAsia="宋体" w:hAnsi="宋体" w:cs="宋体" w:hint="eastAsia"/>
                <w:b/>
                <w:color w:val="FF0000"/>
                <w:sz w:val="24"/>
                <w:szCs w:val="24"/>
                <w:u w:val="none"/>
              </w:rPr>
              <w:t>指定地点。</w:t>
            </w:r>
          </w:p>
        </w:tc>
      </w:tr>
      <w:tr>
        <w:tblPrEx>
          <w:tblW w:w="9194" w:type="dxa"/>
          <w:jc w:val="center"/>
          <w:tblLayout w:type="fixed"/>
          <w:tblCellMar>
            <w:top w:w="0" w:type="dxa"/>
            <w:left w:w="108" w:type="dxa"/>
            <w:bottom w:w="0" w:type="dxa"/>
            <w:right w:w="108" w:type="dxa"/>
          </w:tblCellMar>
        </w:tblPrEx>
        <w:trPr>
          <w:gridAfter w:val="1"/>
          <w:wAfter w:w="32" w:type="dxa"/>
          <w:trHeight w:val="462"/>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2</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付款期限和方式</w:t>
            </w: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合同签订，货到指定地点、验收合格并提供全额发票后，甲方一次性支付100%货款。如果后续年度经人大审议通过的部门预算中，该采购项目预算金额较提前采购计划金额发生变化的，双方可根据相关规定签订补充协议或终止协议执行。</w:t>
            </w:r>
          </w:p>
        </w:tc>
      </w:tr>
      <w:tr>
        <w:tblPrEx>
          <w:tblW w:w="9194" w:type="dxa"/>
          <w:jc w:val="center"/>
          <w:tblLayout w:type="fixed"/>
          <w:tblCellMar>
            <w:top w:w="0" w:type="dxa"/>
            <w:left w:w="108" w:type="dxa"/>
            <w:bottom w:w="0" w:type="dxa"/>
            <w:right w:w="108" w:type="dxa"/>
          </w:tblCellMar>
        </w:tblPrEx>
        <w:trPr>
          <w:gridAfter w:val="1"/>
          <w:wAfter w:w="32" w:type="dxa"/>
          <w:trHeight w:val="462"/>
          <w:jc w:val="center"/>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3</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验收条件</w:t>
            </w: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3.1中标人货物经过双方检验认可后，签署验收报告，产品保修期自验收合格之日起算，由中标人提供产品保修文件。</w:t>
            </w:r>
          </w:p>
        </w:tc>
      </w:tr>
      <w:tr>
        <w:tblPrEx>
          <w:tblW w:w="9194" w:type="dxa"/>
          <w:jc w:val="center"/>
          <w:tblLayout w:type="fixed"/>
          <w:tblCellMar>
            <w:top w:w="0" w:type="dxa"/>
            <w:left w:w="108" w:type="dxa"/>
            <w:bottom w:w="0" w:type="dxa"/>
            <w:right w:w="108" w:type="dxa"/>
          </w:tblCellMar>
        </w:tblPrEx>
        <w:trPr>
          <w:gridAfter w:val="1"/>
          <w:wAfter w:w="32" w:type="dxa"/>
          <w:trHeight w:val="462"/>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3.2当满足以下条件时，采购人才向中标人签发货物验收报告：</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a、中标人已按照合同规定提供了全部产品及完整的技术资料，其中技术资料</w:t>
            </w:r>
            <w:r>
              <w:rPr>
                <w:rFonts w:ascii="宋体" w:eastAsia="宋体" w:hAnsi="宋体" w:cs="宋体" w:hint="eastAsia"/>
                <w:kern w:val="0"/>
                <w:sz w:val="24"/>
                <w:szCs w:val="24"/>
              </w:rPr>
              <w:t>包括但不限于货物配置清单、产品说明书、图纸、操作手册、维护手册（含维修密码及接口数据）、质量保证文件、服务指南，所有外文资料须提供中文译本。</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b、货物符合招标文件技术规格书的要求，性能满足要求。</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c、货物具备产品合格证。</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pacing w:val="-3"/>
                <w:sz w:val="24"/>
                <w:szCs w:val="24"/>
              </w:rPr>
            </w:pPr>
            <w:r>
              <w:rPr>
                <w:rFonts w:ascii="宋体" w:eastAsia="宋体" w:hAnsi="宋体" w:cs="宋体" w:hint="eastAsia"/>
                <w:sz w:val="24"/>
                <w:szCs w:val="24"/>
              </w:rPr>
              <w:t>d、货物</w:t>
            </w:r>
            <w:r>
              <w:rPr>
                <w:rFonts w:ascii="宋体" w:eastAsia="宋体" w:hAnsi="宋体" w:cs="宋体" w:hint="eastAsia"/>
                <w:spacing w:val="-3"/>
                <w:sz w:val="24"/>
                <w:szCs w:val="24"/>
              </w:rPr>
              <w:t>如需计量检定的应提供相关计量检定部门出具的合法检定报告。</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pacing w:val="-3"/>
                <w:sz w:val="24"/>
                <w:szCs w:val="24"/>
              </w:rPr>
            </w:pPr>
            <w:r>
              <w:rPr>
                <w:rFonts w:ascii="宋体" w:eastAsia="宋体" w:hAnsi="宋体" w:cs="宋体" w:hint="eastAsia"/>
                <w:spacing w:val="-3"/>
                <w:sz w:val="24"/>
                <w:szCs w:val="24"/>
              </w:rPr>
              <w:t>e、进口货物必须具有</w:t>
            </w:r>
            <w:r>
              <w:rPr>
                <w:rFonts w:ascii="宋体" w:eastAsia="宋体" w:hAnsi="宋体" w:cs="宋体" w:hint="eastAsia"/>
                <w:kern w:val="0"/>
                <w:sz w:val="24"/>
                <w:szCs w:val="24"/>
              </w:rPr>
              <w:t>报关证明</w:t>
            </w:r>
            <w:r>
              <w:rPr>
                <w:rFonts w:ascii="宋体" w:eastAsia="宋体" w:hAnsi="宋体" w:cs="宋体" w:hint="eastAsia"/>
                <w:spacing w:val="-3"/>
                <w:sz w:val="24"/>
                <w:szCs w:val="24"/>
              </w:rPr>
              <w:t>文件、</w:t>
            </w:r>
            <w:r>
              <w:rPr>
                <w:rFonts w:ascii="宋体" w:eastAsia="宋体" w:hAnsi="宋体" w:cs="宋体" w:hint="eastAsia"/>
                <w:kern w:val="0"/>
                <w:sz w:val="24"/>
                <w:szCs w:val="24"/>
              </w:rPr>
              <w:t>原产地证明和</w:t>
            </w:r>
            <w:r>
              <w:rPr>
                <w:rFonts w:ascii="宋体" w:eastAsia="宋体" w:hAnsi="宋体" w:cs="宋体" w:hint="eastAsia"/>
                <w:spacing w:val="-3"/>
                <w:sz w:val="24"/>
                <w:szCs w:val="24"/>
              </w:rPr>
              <w:t>商检合格证明文件。</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pacing w:val="-3"/>
                <w:sz w:val="24"/>
                <w:szCs w:val="24"/>
              </w:rPr>
              <w:t>f、</w:t>
            </w:r>
            <w:r>
              <w:rPr>
                <w:rFonts w:ascii="宋体" w:eastAsia="宋体" w:hAnsi="宋体" w:cs="宋体" w:hint="eastAsia"/>
                <w:sz w:val="24"/>
                <w:szCs w:val="24"/>
              </w:rPr>
              <w:t>中标人负责将货物安全无损运抵采购人指定地点,并承担包括但不限于货物的包装、运输、保险、装卸、安装调试、培训、商检及计量检测、关税、增值税和进口代理等费用。</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g、货物安装调试完毕，能正常运行。</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h、采购人可委托第三方进行检测验收，相关费用中标人承担。</w:t>
            </w:r>
          </w:p>
        </w:tc>
      </w:tr>
      <w:tr>
        <w:tblPrEx>
          <w:tblW w:w="9194" w:type="dxa"/>
          <w:jc w:val="center"/>
          <w:tblLayout w:type="fixed"/>
          <w:tblCellMar>
            <w:top w:w="0" w:type="dxa"/>
            <w:left w:w="108" w:type="dxa"/>
            <w:bottom w:w="0" w:type="dxa"/>
            <w:right w:w="108" w:type="dxa"/>
          </w:tblCellMar>
        </w:tblPrEx>
        <w:trPr>
          <w:gridAfter w:val="1"/>
          <w:wAfter w:w="32" w:type="dxa"/>
          <w:trHeight w:val="462"/>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4</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违约责任</w:t>
            </w: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color w:val="000000"/>
                <w:sz w:val="24"/>
                <w:szCs w:val="24"/>
              </w:rPr>
            </w:pPr>
            <w:r>
              <w:rPr>
                <w:rFonts w:ascii="宋体" w:eastAsia="宋体" w:hAnsi="宋体" w:cs="宋体" w:hint="eastAsia"/>
                <w:sz w:val="24"/>
                <w:szCs w:val="24"/>
              </w:rPr>
              <w:t>中标人逾期未交货物的，中标人向采购人每日偿付货物款千分之三的违约金。中标人超过交货期限30 日仍未交货，采购人有权解除合同。</w:t>
            </w:r>
          </w:p>
        </w:tc>
      </w:tr>
      <w:tr>
        <w:tblPrEx>
          <w:tblW w:w="9194" w:type="dxa"/>
          <w:jc w:val="center"/>
          <w:tblLayout w:type="fixed"/>
          <w:tblCellMar>
            <w:top w:w="0" w:type="dxa"/>
            <w:left w:w="108" w:type="dxa"/>
            <w:bottom w:w="0" w:type="dxa"/>
            <w:right w:w="108" w:type="dxa"/>
          </w:tblCellMar>
        </w:tblPrEx>
        <w:trPr>
          <w:gridAfter w:val="1"/>
          <w:wAfter w:w="32" w:type="dxa"/>
          <w:trHeight w:val="976"/>
          <w:jc w:val="center"/>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5</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争议解决方法</w:t>
            </w: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5.1因货物的质量问题发生争议的，应当邀请国家认可的质量检测机构对货物质量进行鉴定。货物符合标准的，鉴定费由采购人承担；货物不符合质量标准的，鉴定费由中标人承担。</w:t>
            </w:r>
          </w:p>
        </w:tc>
      </w:tr>
      <w:tr>
        <w:tblPrEx>
          <w:tblW w:w="9194" w:type="dxa"/>
          <w:jc w:val="center"/>
          <w:tblLayout w:type="fixed"/>
          <w:tblCellMar>
            <w:top w:w="0" w:type="dxa"/>
            <w:left w:w="108" w:type="dxa"/>
            <w:bottom w:w="0" w:type="dxa"/>
            <w:right w:w="108" w:type="dxa"/>
          </w:tblCellMar>
        </w:tblPrEx>
        <w:trPr>
          <w:gridAfter w:val="1"/>
          <w:wAfter w:w="32" w:type="dxa"/>
          <w:trHeight w:val="976"/>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5.2因履行本合同引起的或与本合同有关的争议，采购人、中标人双方应首先通过友好协商解决，如果协商不能解决争议，则向采购人所在地有管辖权的人民法院提起诉讼；</w:t>
            </w:r>
          </w:p>
        </w:tc>
      </w:tr>
      <w:tr>
        <w:tblPrEx>
          <w:tblW w:w="9194" w:type="dxa"/>
          <w:jc w:val="center"/>
          <w:tblLayout w:type="fixed"/>
          <w:tblCellMar>
            <w:top w:w="0" w:type="dxa"/>
            <w:left w:w="108" w:type="dxa"/>
            <w:bottom w:w="0" w:type="dxa"/>
            <w:right w:w="108" w:type="dxa"/>
          </w:tblCellMar>
        </w:tblPrEx>
        <w:trPr>
          <w:gridAfter w:val="1"/>
          <w:wAfter w:w="32" w:type="dxa"/>
          <w:trHeight w:val="706"/>
          <w:jc w:val="center"/>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6</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知识产权</w:t>
            </w: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color w:val="000000"/>
                <w:sz w:val="24"/>
                <w:szCs w:val="24"/>
              </w:rPr>
              <w:t>6.1</w:t>
            </w:r>
            <w:r>
              <w:rPr>
                <w:rFonts w:ascii="宋体" w:eastAsia="宋体" w:hAnsi="宋体" w:cs="宋体" w:hint="eastAsia"/>
                <w:sz w:val="24"/>
                <w:szCs w:val="24"/>
              </w:rPr>
              <w:t>中标人提供的货物必须是合法厂家生产和经销的原包装产品（包括零配件），必须具备生产日期、厂家、厂址、产品合格证。</w:t>
            </w:r>
          </w:p>
        </w:tc>
      </w:tr>
      <w:tr>
        <w:tblPrEx>
          <w:tblW w:w="9194" w:type="dxa"/>
          <w:jc w:val="center"/>
          <w:tblLayout w:type="fixed"/>
          <w:tblCellMar>
            <w:top w:w="0" w:type="dxa"/>
            <w:left w:w="108" w:type="dxa"/>
            <w:bottom w:w="0" w:type="dxa"/>
            <w:right w:w="108" w:type="dxa"/>
          </w:tblCellMar>
        </w:tblPrEx>
        <w:trPr>
          <w:gridAfter w:val="1"/>
          <w:wAfter w:w="32" w:type="dxa"/>
          <w:trHeight w:val="1695"/>
          <w:jc w:val="center"/>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4"/>
                <w:szCs w:val="24"/>
              </w:rPr>
            </w:pPr>
            <w:r>
              <w:rPr>
                <w:rFonts w:ascii="宋体" w:eastAsia="宋体" w:hAnsi="宋体" w:cs="宋体" w:hint="eastAsia"/>
                <w:color w:val="000000"/>
                <w:sz w:val="24"/>
                <w:szCs w:val="24"/>
              </w:rPr>
              <w:t>6.2</w:t>
            </w:r>
            <w:r>
              <w:rPr>
                <w:rFonts w:ascii="宋体" w:eastAsia="宋体" w:hAnsi="宋体" w:cs="宋体" w:hint="eastAsia"/>
                <w:sz w:val="24"/>
                <w:szCs w:val="24"/>
              </w:rPr>
              <w:t>中标人应保证采购人在使用该货物或其任何一部分时，免受第三方提出的侵犯其专利权、商标权、著作权或其它知识产权的起诉。投标人保证所提供软件的合法性，所发生的任何知识产权纠纷与采购人无关。若因为知识产权纠纷造成的一切损害赔偿及损失由中标人承担，包括但不限于实际损失、预期损失和对方要求赔偿损失及支出的律师费、交通费和差旅费等。</w:t>
            </w:r>
          </w:p>
        </w:tc>
      </w:tr>
      <w:tr>
        <w:tblPrEx>
          <w:tblW w:w="9194" w:type="dxa"/>
          <w:jc w:val="center"/>
          <w:tblLayout w:type="fixed"/>
          <w:tblCellMar>
            <w:top w:w="0" w:type="dxa"/>
            <w:left w:w="108" w:type="dxa"/>
            <w:bottom w:w="0" w:type="dxa"/>
            <w:right w:w="108" w:type="dxa"/>
          </w:tblCellMar>
        </w:tblPrEx>
        <w:trPr>
          <w:gridAfter w:val="1"/>
          <w:wAfter w:w="32" w:type="dxa"/>
          <w:trHeight w:val="560"/>
          <w:jc w:val="center"/>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7</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其他</w:t>
            </w:r>
          </w:p>
        </w:tc>
        <w:tc>
          <w:tcPr>
            <w:tcW w:w="687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4"/>
                <w:szCs w:val="24"/>
              </w:rPr>
            </w:pPr>
            <w:r>
              <w:rPr>
                <w:rFonts w:ascii="宋体" w:eastAsia="宋体" w:hAnsi="宋体" w:cs="宋体" w:hint="eastAsia"/>
                <w:sz w:val="24"/>
                <w:szCs w:val="24"/>
              </w:rPr>
              <w:t>中标人</w:t>
            </w:r>
            <w:r>
              <w:rPr>
                <w:rFonts w:ascii="宋体" w:eastAsia="宋体" w:hAnsi="宋体" w:cs="宋体" w:hint="eastAsia"/>
                <w:bCs/>
                <w:sz w:val="24"/>
                <w:szCs w:val="24"/>
              </w:rPr>
              <w:t>应按其投标文件中的承诺，进行其他售后服务工作。</w:t>
            </w:r>
          </w:p>
        </w:tc>
      </w:tr>
    </w:tbl>
    <w:p>
      <w:pPr>
        <w:pStyle w:val="NormalIndent"/>
        <w:spacing w:before="60" w:beforeLines="25" w:after="60" w:afterLines="25"/>
        <w:ind w:firstLine="449" w:firstLineChars="187"/>
        <w:rPr>
          <w:rFonts w:ascii="宋体" w:eastAsia="宋体" w:hAnsi="宋体" w:cs="宋体" w:hint="eastAsia"/>
          <w:szCs w:val="21"/>
          <w:highlight w:val="none"/>
        </w:rPr>
      </w:pPr>
    </w:p>
    <w:p>
      <w:pPr>
        <w:pStyle w:val="Heading2"/>
        <w:spacing w:before="120" w:beforeLines="50" w:after="120" w:afterLines="50"/>
        <w:rPr>
          <w:rFonts w:ascii="宋体" w:eastAsia="宋体" w:hAnsi="宋体" w:cs="宋体" w:hint="eastAsia"/>
          <w:sz w:val="28"/>
          <w:szCs w:val="28"/>
          <w:highlight w:val="none"/>
        </w:rPr>
      </w:pPr>
      <w:r>
        <w:rPr>
          <w:rFonts w:ascii="宋体" w:eastAsia="宋体" w:hAnsi="宋体" w:cs="宋体" w:hint="eastAsia"/>
          <w:sz w:val="28"/>
          <w:szCs w:val="28"/>
          <w:highlight w:val="none"/>
        </w:rPr>
        <w:t>六、其他重要条款</w:t>
      </w:r>
    </w:p>
    <w:p>
      <w:pPr>
        <w:ind w:firstLine="480" w:firstLineChars="200"/>
        <w:rPr>
          <w:rFonts w:ascii="宋体" w:eastAsia="宋体" w:hAnsi="宋体" w:cs="宋体" w:hint="eastAsia"/>
          <w:bCs/>
          <w:szCs w:val="21"/>
          <w:highlight w:val="none"/>
        </w:rPr>
      </w:pPr>
      <w:r>
        <w:rPr>
          <w:rFonts w:ascii="宋体" w:eastAsia="宋体" w:hAnsi="宋体" w:cs="宋体" w:hint="eastAsia"/>
          <w:bCs/>
          <w:szCs w:val="21"/>
          <w:highlight w:val="none"/>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eastAsia="宋体" w:hAnsi="宋体" w:cs="宋体" w:hint="eastAsia"/>
          <w:szCs w:val="21"/>
          <w:highlight w:val="none"/>
        </w:rPr>
      </w:pPr>
      <w:r>
        <w:rPr>
          <w:rFonts w:ascii="宋体" w:eastAsia="宋体" w:hAnsi="宋体" w:cs="宋体" w:hint="eastAsia"/>
          <w:bCs/>
          <w:szCs w:val="21"/>
          <w:highlight w:val="none"/>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hint="eastAsia"/>
          <w:bCs/>
          <w:szCs w:val="21"/>
          <w:highlight w:val="none"/>
        </w:rPr>
      </w:pPr>
      <w:r>
        <w:rPr>
          <w:rFonts w:ascii="宋体" w:eastAsia="宋体" w:hAnsi="宋体" w:cs="宋体" w:hint="eastAsia"/>
          <w:bCs/>
          <w:szCs w:val="21"/>
          <w:highlight w:val="none"/>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hint="eastAsia"/>
          <w:bCs/>
          <w:szCs w:val="21"/>
          <w:highlight w:val="none"/>
        </w:rPr>
      </w:pPr>
      <w:r>
        <w:rPr>
          <w:rFonts w:ascii="宋体" w:eastAsia="宋体" w:hAnsi="宋体" w:cs="宋体" w:hint="eastAsia"/>
          <w:bCs/>
          <w:szCs w:val="21"/>
          <w:highlight w:val="none"/>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rFonts w:ascii="宋体" w:eastAsia="宋体" w:hAnsi="宋体" w:cs="宋体" w:hint="eastAsia"/>
          <w:bCs/>
          <w:szCs w:val="21"/>
          <w:highlight w:val="none"/>
        </w:rPr>
      </w:pPr>
      <w:r>
        <w:rPr>
          <w:rFonts w:ascii="宋体" w:eastAsia="宋体" w:hAnsi="宋体" w:cs="宋体" w:hint="eastAsia"/>
          <w:bCs/>
          <w:szCs w:val="21"/>
          <w:highlight w:val="none"/>
        </w:rPr>
        <w:t>5、除政府采购合同继续履行将损害国家利益和社会公共利益外，双方当事人不得擅自变更、中止或者终止合同。</w:t>
      </w:r>
    </w:p>
    <w:p>
      <w:pPr>
        <w:ind w:firstLine="480" w:firstLineChars="200"/>
        <w:rPr>
          <w:rFonts w:ascii="宋体" w:eastAsia="宋体" w:hAnsi="宋体" w:cs="宋体" w:hint="eastAsia"/>
          <w:bCs/>
          <w:szCs w:val="21"/>
          <w:highlight w:val="none"/>
        </w:rPr>
      </w:pPr>
      <w:r>
        <w:rPr>
          <w:rFonts w:ascii="宋体" w:eastAsia="宋体" w:hAnsi="宋体" w:cs="宋体" w:hint="eastAsia"/>
          <w:bCs/>
          <w:szCs w:val="21"/>
          <w:highlight w:val="none"/>
        </w:rPr>
        <w:t>6、“信用中国”、“中国政府采购网”、“深圳信用网”以及“深圳市政府采购监管网”为供应商信用信息的查询渠道，相关信息以开标当日的查询结果为准。</w:t>
      </w: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BodyText"/>
        <w:rPr>
          <w:rFonts w:ascii="宋体" w:eastAsia="宋体" w:hAnsi="宋体" w:cs="宋体" w:hint="eastAsia"/>
          <w:bCs/>
          <w:szCs w:val="21"/>
          <w:highlight w:val="none"/>
        </w:rPr>
      </w:pPr>
    </w:p>
    <w:p>
      <w:pPr>
        <w:pStyle w:val="Heading2"/>
        <w:rPr>
          <w:rFonts w:ascii="宋体" w:eastAsia="宋体" w:hAnsi="宋体" w:cs="宋体" w:hint="eastAsia"/>
          <w:kern w:val="2"/>
          <w:highlight w:val="none"/>
        </w:rPr>
      </w:pPr>
      <w:bookmarkStart w:id="43" w:name="_Hlk86246764"/>
      <w:r>
        <w:rPr>
          <w:rFonts w:ascii="宋体" w:eastAsia="宋体" w:hAnsi="宋体" w:cs="宋体" w:hint="eastAsia"/>
          <w:kern w:val="2"/>
          <w:highlight w:val="none"/>
        </w:rPr>
        <w:t>第四章 投标文件组成要求及格式</w:t>
      </w:r>
    </w:p>
    <w:p>
      <w:pPr>
        <w:rPr>
          <w:rStyle w:val="3Char"/>
          <w:rFonts w:ascii="宋体" w:eastAsia="宋体" w:hAnsi="宋体" w:cs="宋体" w:hint="eastAsia"/>
          <w:sz w:val="24"/>
          <w:highlight w:val="none"/>
        </w:rPr>
      </w:pPr>
      <w:r>
        <w:rPr>
          <w:rStyle w:val="3Char"/>
          <w:rFonts w:ascii="宋体" w:eastAsia="宋体" w:hAnsi="宋体" w:cs="宋体" w:hint="eastAsia"/>
          <w:sz w:val="24"/>
          <w:highlight w:val="none"/>
        </w:rPr>
        <w:t>特别提醒：</w:t>
      </w:r>
    </w:p>
    <w:p>
      <w:pPr>
        <w:ind w:firstLine="480" w:firstLineChars="200"/>
        <w:rPr>
          <w:rFonts w:ascii="宋体" w:eastAsia="宋体" w:hAnsi="宋体" w:cs="宋体" w:hint="eastAsia"/>
          <w:highlight w:val="none"/>
        </w:rPr>
      </w:pPr>
      <w:r>
        <w:rPr>
          <w:rFonts w:ascii="宋体" w:eastAsia="宋体" w:hAnsi="宋体" w:cs="宋体" w:hint="eastAsia"/>
          <w:highlight w:val="none"/>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eastAsia="宋体" w:hAnsi="宋体" w:cs="宋体" w:hint="eastAsia"/>
          <w:highlight w:val="none"/>
        </w:rPr>
      </w:pPr>
      <w:r>
        <w:rPr>
          <w:rFonts w:ascii="宋体" w:eastAsia="宋体" w:hAnsi="宋体" w:cs="宋体" w:hint="eastAsia"/>
          <w:highlight w:val="none"/>
        </w:rPr>
        <w:t xml:space="preserve">    投标文件正文（信息公开部分）必须编制于“投标书目录”部分，投标文件附件（非信息公开部分）必须编制于“投标书附件”部分，如下图所示。</w:t>
      </w:r>
    </w:p>
    <w:p>
      <w:pPr>
        <w:rPr>
          <w:rFonts w:ascii="宋体" w:eastAsia="宋体" w:hAnsi="宋体" w:cs="宋体" w:hint="eastAsia"/>
          <w:highlight w:val="none"/>
        </w:rPr>
      </w:pPr>
      <w:r>
        <w:rPr>
          <w:rFonts w:ascii="宋体" w:eastAsia="宋体" w:hAnsi="宋体" w:cs="宋体" w:hint="eastAsia"/>
          <w:highlight w:val="none"/>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6"/>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hint="eastAsia"/>
          <w:highlight w:val="none"/>
        </w:rPr>
      </w:pPr>
    </w:p>
    <w:p>
      <w:pPr>
        <w:jc w:val="center"/>
        <w:rPr>
          <w:rFonts w:ascii="宋体" w:eastAsia="宋体" w:hAnsi="宋体" w:cs="宋体" w:hint="eastAsia"/>
          <w:highlight w:val="none"/>
        </w:rPr>
      </w:pPr>
    </w:p>
    <w:p>
      <w:pPr>
        <w:ind w:firstLine="480" w:firstLineChars="200"/>
        <w:rPr>
          <w:rFonts w:ascii="宋体" w:eastAsia="宋体" w:hAnsi="宋体" w:cs="宋体" w:hint="eastAsia"/>
          <w:highlight w:val="none"/>
        </w:rPr>
      </w:pPr>
      <w:bookmarkStart w:id="44" w:name="_Hlk72257167"/>
      <w:r>
        <w:rPr>
          <w:rFonts w:ascii="宋体" w:eastAsia="宋体" w:hAnsi="宋体" w:cs="宋体" w:hint="eastAsia"/>
          <w:highlight w:val="none"/>
        </w:rPr>
        <w:t>招标机构公布投标文件正文（信息公开部分）时为计算机截取信息自动公布，</w:t>
      </w:r>
      <w:r>
        <w:rPr>
          <w:rFonts w:ascii="宋体" w:eastAsia="宋体" w:hAnsi="宋体" w:cs="宋体" w:hint="eastAsia"/>
          <w:b/>
          <w:bCs/>
          <w:highlight w:val="none"/>
        </w:rPr>
        <w:t>如投标人误将涉及个人隐私的信息放入投标文件正文，相关后果由投标人自负；</w:t>
      </w:r>
      <w:r>
        <w:rPr>
          <w:rFonts w:ascii="宋体" w:eastAsia="宋体" w:hAnsi="宋体" w:cs="宋体" w:hint="eastAsia"/>
          <w:highlight w:val="none"/>
        </w:rPr>
        <w:t>如投标人将必须放于投标文件正文（信息公开部分）的内容放入投标文件附件（非信息公开部分），将作投标无效处理。</w:t>
      </w:r>
    </w:p>
    <w:p>
      <w:pPr>
        <w:rPr>
          <w:rFonts w:ascii="宋体" w:eastAsia="宋体" w:hAnsi="宋体" w:cs="宋体" w:hint="eastAsia"/>
          <w:highlight w:val="none"/>
        </w:rPr>
      </w:pPr>
      <w:bookmarkEnd w:id="43"/>
      <w:bookmarkEnd w:id="44"/>
      <w:r>
        <w:rPr>
          <w:rFonts w:ascii="宋体" w:eastAsia="宋体" w:hAnsi="宋体" w:cs="宋体" w:hint="eastAsia"/>
          <w:highlight w:val="none"/>
        </w:rPr>
        <w:br w:type="page"/>
      </w:r>
    </w:p>
    <w:p>
      <w:pPr>
        <w:keepNext w:val="0"/>
        <w:keepLines w:val="0"/>
        <w:pageBreakBefore w:val="0"/>
        <w:widowControl/>
        <w:kinsoku/>
        <w:wordWrap/>
        <w:overflowPunct/>
        <w:topLinePunct w:val="0"/>
        <w:autoSpaceDE/>
        <w:autoSpaceDN/>
        <w:bidi w:val="0"/>
        <w:adjustRightInd/>
        <w:snapToGrid/>
        <w:spacing w:line="240" w:lineRule="auto"/>
        <w:textAlignment w:val="auto"/>
        <w:outlineLvl w:val="0"/>
        <w:rPr>
          <w:rStyle w:val="3Char"/>
          <w:rFonts w:ascii="宋体" w:eastAsia="宋体" w:hAnsi="宋体" w:cs="宋体" w:hint="eastAsia"/>
          <w:sz w:val="24"/>
          <w:szCs w:val="24"/>
          <w:highlight w:val="none"/>
        </w:rPr>
      </w:pPr>
      <w:r>
        <w:rPr>
          <w:rStyle w:val="3Char"/>
          <w:rFonts w:ascii="宋体" w:eastAsia="宋体" w:hAnsi="宋体" w:cs="宋体" w:hint="eastAsia"/>
          <w:sz w:val="24"/>
          <w:szCs w:val="24"/>
          <w:highlight w:val="none"/>
        </w:rPr>
        <w:t>投标文件组成：</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bookmarkStart w:id="45" w:name="_Hlk72257771"/>
      <w:r>
        <w:rPr>
          <w:rFonts w:ascii="宋体" w:eastAsia="宋体" w:hAnsi="宋体" w:cs="宋体" w:hint="eastAsia"/>
          <w:color w:val="4F81BD" w:themeColor="accent1"/>
          <w:sz w:val="22"/>
          <w:szCs w:val="20"/>
          <w:highlight w:val="none"/>
          <w14:textFill>
            <w14:solidFill>
              <w14:schemeClr w14:val="accent1"/>
            </w14:solidFill>
          </w14:textFill>
        </w:rPr>
        <w:t>1.投标文件正文（信息公开部分），主要包括以下内容：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（1）投标函</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（2）政府采购投标及履约承诺函</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（3）投标人情况及资格证明文件</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（4）项目详细报价</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（5）技术要求偏离表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14:textFill>
            <w14:solidFill>
              <w14:schemeClr w14:val="accent1"/>
            </w14:solidFill>
          </w14:textFill>
        </w:rPr>
        <w:t>6</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14:textFill>
            <w14:solidFill>
              <w14:schemeClr w14:val="accent1"/>
            </w14:solidFill>
          </w14:textFill>
        </w:rPr>
        <w:t>投标人同类项目业绩情况</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7</w:t>
      </w:r>
      <w:r>
        <w:rPr>
          <w:rFonts w:ascii="宋体" w:eastAsia="宋体" w:hAnsi="宋体" w:cs="宋体" w:hint="eastAsia"/>
          <w:color w:val="4F81BD" w:themeColor="accent1"/>
          <w:sz w:val="22"/>
          <w:szCs w:val="20"/>
          <w:highlight w:val="none"/>
          <w14:textFill>
            <w14:solidFill>
              <w14:schemeClr w14:val="accent1"/>
            </w14:solidFill>
          </w14:textFill>
        </w:rPr>
        <w:t>）履约评价</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8</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14:textFill>
            <w14:solidFill>
              <w14:schemeClr w14:val="accent1"/>
            </w14:solidFill>
          </w14:textFill>
        </w:rPr>
        <w:t>体系认证</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lang w:eastAsia="zh-CN"/>
          <w14:textFill>
            <w14:solidFill>
              <w14:schemeClr w14:val="accent1"/>
            </w14:solidFill>
          </w14:textFill>
        </w:rPr>
      </w:pP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9</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14:textFill>
            <w14:solidFill>
              <w14:schemeClr w14:val="accent1"/>
            </w14:solidFill>
          </w14:textFill>
        </w:rPr>
        <w:t>服务网点</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lang w:eastAsia="zh-CN"/>
          <w14:textFill>
            <w14:solidFill>
              <w14:schemeClr w14:val="accent1"/>
            </w14:solidFill>
          </w14:textFill>
        </w:rPr>
      </w:pP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10</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14:textFill>
            <w14:solidFill>
              <w14:schemeClr w14:val="accent1"/>
            </w14:solidFill>
          </w14:textFill>
        </w:rPr>
        <w:t>投标人认为信息公开部分需要加以说明的其他内容</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2.投标文件附件（信息不公开部分）：主要包括以下内容：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（1）法定代表人（负责人或执行事务合伙人）资格证明书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（2）投标文件签署授权委托书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（3）</w:t>
      </w:r>
      <w:r>
        <w:rPr>
          <w:rFonts w:ascii="宋体" w:eastAsia="宋体" w:hAnsi="宋体" w:cs="宋体" w:hint="eastAsia"/>
          <w:color w:val="4F81BD" w:themeColor="accent1"/>
          <w:sz w:val="22"/>
          <w:szCs w:val="20"/>
          <w:highlight w:val="none"/>
          <w:lang w:eastAsia="zh-CN"/>
          <w14:textFill>
            <w14:solidFill>
              <w14:schemeClr w14:val="accent1"/>
            </w14:solidFill>
          </w14:textFill>
        </w:rPr>
        <w:t>供应商法定代表人等缴纳社会保险情况一览表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（4）实质性条款响应情况表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5</w:t>
      </w:r>
      <w:r>
        <w:rPr>
          <w:rFonts w:ascii="宋体" w:eastAsia="宋体" w:hAnsi="宋体" w:cs="宋体" w:hint="eastAsia"/>
          <w:color w:val="4F81BD" w:themeColor="accent1"/>
          <w:sz w:val="22"/>
          <w:szCs w:val="20"/>
          <w:highlight w:val="none"/>
          <w14:textFill>
            <w14:solidFill>
              <w14:schemeClr w14:val="accent1"/>
            </w14:solidFill>
          </w14:textFill>
        </w:rPr>
        <w:t>）商务要求偏离表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6</w:t>
      </w:r>
      <w:r>
        <w:rPr>
          <w:rFonts w:ascii="宋体" w:eastAsia="宋体" w:hAnsi="宋体" w:cs="宋体" w:hint="eastAsia"/>
          <w:color w:val="4F81BD" w:themeColor="accent1"/>
          <w:sz w:val="22"/>
          <w:szCs w:val="20"/>
          <w:highlight w:val="none"/>
          <w14:textFill>
            <w14:solidFill>
              <w14:schemeClr w14:val="accent1"/>
            </w14:solidFill>
          </w14:textFill>
        </w:rPr>
        <w:t>）投标产品整体先进性评价</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lang w:eastAsia="zh-CN"/>
          <w14:textFill>
            <w14:solidFill>
              <w14:schemeClr w14:val="accent1"/>
            </w14:solidFill>
          </w14:textFill>
        </w:rPr>
      </w:pP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7</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14:textFill>
            <w14:solidFill>
              <w14:schemeClr w14:val="accent1"/>
            </w14:solidFill>
          </w14:textFill>
        </w:rPr>
        <w:t>售后服务方案</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ind w:left="360"/>
        <w:textAlignment w:val="auto"/>
        <w:rPr>
          <w:rFonts w:ascii="宋体" w:eastAsia="宋体" w:hAnsi="宋体" w:cs="宋体" w:hint="eastAsia"/>
          <w:color w:val="4F81BD" w:themeColor="accent1"/>
          <w:sz w:val="22"/>
          <w:szCs w:val="20"/>
          <w:highlight w:val="none"/>
          <w14:textFill>
            <w14:solidFill>
              <w14:schemeClr w14:val="accent1"/>
            </w14:solidFill>
          </w14:textFill>
        </w:rPr>
      </w:pP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8</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14:textFill>
            <w14:solidFill>
              <w14:schemeClr w14:val="accent1"/>
            </w14:solidFill>
          </w14:textFill>
        </w:rPr>
        <w:t>投标人认为信息不公开部分需要加以说明的其他内容</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r>
        <w:rPr>
          <w:rFonts w:ascii="宋体" w:eastAsia="宋体" w:hAnsi="宋体" w:cs="宋体" w:hint="eastAsia"/>
          <w:color w:val="4F81BD" w:themeColor="accent1"/>
          <w:sz w:val="22"/>
          <w:szCs w:val="20"/>
          <w:highlight w:val="none"/>
          <w:lang w:val="en-US" w:eastAsia="zh-CN"/>
          <w14:textFill>
            <w14:solidFill>
              <w14:schemeClr w14:val="accent1"/>
            </w14:solidFill>
          </w14:textFill>
        </w:rPr>
        <w:t>格式自定</w:t>
      </w:r>
      <w:r>
        <w:rPr>
          <w:rFonts w:ascii="宋体" w:eastAsia="宋体" w:hAnsi="宋体" w:cs="宋体" w:hint="eastAsia"/>
          <w:color w:val="4F81BD" w:themeColor="accent1"/>
          <w:sz w:val="22"/>
          <w:szCs w:val="20"/>
          <w:highlight w:val="none"/>
          <w:lang w:eastAsia="zh-CN"/>
          <w14:textFill>
            <w14:solidFill>
              <w14:schemeClr w14:val="accent1"/>
            </w14:solidFill>
          </w14:textFill>
        </w:rPr>
        <w:t>）</w:t>
      </w:r>
    </w:p>
    <w:p>
      <w:pPr>
        <w:keepNext w:val="0"/>
        <w:keepLines w:val="0"/>
        <w:pageBreakBefore w:val="0"/>
        <w:widowControl/>
        <w:kinsoku/>
        <w:wordWrap/>
        <w:overflowPunct/>
        <w:topLinePunct w:val="0"/>
        <w:autoSpaceDE/>
        <w:autoSpaceDN/>
        <w:bidi w:val="0"/>
        <w:adjustRightInd/>
        <w:snapToGrid/>
        <w:spacing w:line="240" w:lineRule="auto"/>
        <w:ind w:firstLine="485" w:firstLineChars="202"/>
        <w:textAlignment w:val="auto"/>
        <w:rPr>
          <w:rFonts w:ascii="宋体" w:eastAsia="宋体" w:hAnsi="宋体" w:cs="宋体" w:hint="eastAsia"/>
          <w:b/>
          <w:sz w:val="22"/>
          <w:szCs w:val="20"/>
          <w:highlight w:val="none"/>
        </w:rPr>
      </w:pPr>
      <w:r>
        <w:rPr>
          <w:rFonts w:ascii="宋体" w:eastAsia="宋体" w:hAnsi="宋体" w:cs="宋体" w:hint="eastAsia"/>
          <w:b/>
          <w:sz w:val="22"/>
          <w:szCs w:val="20"/>
          <w:highlight w:val="none"/>
        </w:rPr>
        <w:t>备注：</w:t>
      </w:r>
    </w:p>
    <w:p>
      <w:pPr>
        <w:keepNext w:val="0"/>
        <w:keepLines w:val="0"/>
        <w:pageBreakBefore w:val="0"/>
        <w:widowControl/>
        <w:kinsoku/>
        <w:wordWrap/>
        <w:overflowPunct/>
        <w:topLinePunct w:val="0"/>
        <w:autoSpaceDE/>
        <w:autoSpaceDN/>
        <w:bidi w:val="0"/>
        <w:adjustRightInd/>
        <w:snapToGrid/>
        <w:spacing w:line="240" w:lineRule="auto"/>
        <w:ind w:firstLine="485" w:firstLineChars="202"/>
        <w:textAlignment w:val="auto"/>
        <w:rPr>
          <w:rFonts w:ascii="宋体" w:eastAsia="宋体" w:hAnsi="宋体" w:cs="宋体" w:hint="eastAsia"/>
          <w:b/>
          <w:sz w:val="22"/>
          <w:szCs w:val="20"/>
          <w:highlight w:val="none"/>
        </w:rPr>
      </w:pPr>
      <w:r>
        <w:rPr>
          <w:rFonts w:ascii="宋体" w:eastAsia="宋体" w:hAnsi="宋体" w:cs="宋体" w:hint="eastAsia"/>
          <w:b/>
          <w:sz w:val="22"/>
          <w:szCs w:val="20"/>
          <w:highlight w:val="none"/>
        </w:rPr>
        <w:t>1.本项目为网上电子投标项目，投标文件不需法人或授权委托人另行签字，无需加盖单位公章，招标文件专用条款另有规定的除外。</w:t>
      </w:r>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ascii="宋体" w:eastAsia="宋体" w:hAnsi="宋体" w:cs="宋体" w:hint="eastAsia"/>
          <w:color w:val="FF0000"/>
          <w:sz w:val="22"/>
          <w:szCs w:val="22"/>
          <w:highlight w:val="none"/>
        </w:rPr>
      </w:pPr>
      <w:bookmarkStart w:id="46" w:name="_Hlk72263559"/>
      <w:r>
        <w:rPr>
          <w:rFonts w:ascii="宋体" w:eastAsia="宋体" w:hAnsi="宋体" w:cs="宋体" w:hint="eastAsia"/>
          <w:b/>
          <w:sz w:val="22"/>
          <w:szCs w:val="20"/>
          <w:highlight w:val="none"/>
        </w:rPr>
        <w:t>2.关于填写“开标一览表”的说明：“开标一览表”中除“投标总价”外，其他信息不作评审依据。</w:t>
      </w:r>
      <w:bookmarkEnd w:id="45"/>
      <w:bookmarkEnd w:id="46"/>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FF0000"/>
          <w:sz w:val="22"/>
          <w:szCs w:val="22"/>
          <w:highlight w:val="none"/>
        </w:rPr>
      </w:pPr>
      <w:r>
        <w:rPr>
          <w:rFonts w:ascii="宋体" w:eastAsia="宋体" w:hAnsi="宋体" w:cs="宋体" w:hint="eastAsia"/>
          <w:color w:val="FF0000"/>
          <w:sz w:val="22"/>
          <w:szCs w:val="22"/>
          <w:highlight w:val="none"/>
        </w:rPr>
        <w:br w:type="page"/>
      </w:r>
    </w:p>
    <w:p>
      <w:pPr>
        <w:rPr>
          <w:rFonts w:ascii="宋体" w:eastAsia="宋体" w:hAnsi="宋体" w:cs="宋体" w:hint="eastAsia"/>
          <w:color w:val="FF0000"/>
          <w:highlight w:val="none"/>
        </w:rPr>
      </w:pPr>
    </w:p>
    <w:p>
      <w:pPr>
        <w:outlineLvl w:val="1"/>
        <w:rPr>
          <w:rFonts w:ascii="宋体" w:eastAsia="宋体" w:hAnsi="宋体" w:cs="宋体" w:hint="eastAsia"/>
          <w:b/>
          <w:color w:val="FF0000"/>
          <w:sz w:val="28"/>
          <w:szCs w:val="28"/>
          <w:highlight w:val="none"/>
        </w:rPr>
      </w:pPr>
      <w:r>
        <w:rPr>
          <w:rFonts w:ascii="宋体" w:eastAsia="宋体" w:hAnsi="宋体" w:cs="宋体" w:hint="eastAsia"/>
          <w:b/>
          <w:color w:val="FF0000"/>
          <w:sz w:val="28"/>
          <w:szCs w:val="28"/>
          <w:highlight w:val="none"/>
        </w:rPr>
        <w:t>投标文件正文（信息公开部分）</w:t>
      </w:r>
    </w:p>
    <w:p>
      <w:pPr>
        <w:pStyle w:val="Heading3"/>
        <w:jc w:val="center"/>
        <w:rPr>
          <w:rFonts w:ascii="宋体" w:eastAsia="宋体" w:hAnsi="宋体" w:cs="宋体" w:hint="eastAsia"/>
          <w:b w:val="0"/>
          <w:sz w:val="24"/>
          <w:highlight w:val="none"/>
        </w:rPr>
      </w:pPr>
      <w:r>
        <w:rPr>
          <w:rFonts w:ascii="宋体" w:eastAsia="宋体" w:hAnsi="宋体" w:cs="宋体" w:hint="eastAsia"/>
          <w:b w:val="0"/>
          <w:sz w:val="24"/>
          <w:highlight w:val="none"/>
        </w:rPr>
        <w:t>一、投标函</w:t>
      </w:r>
    </w:p>
    <w:p>
      <w:pPr>
        <w:spacing w:line="360" w:lineRule="auto"/>
        <w:rPr>
          <w:rFonts w:ascii="宋体" w:eastAsia="宋体" w:hAnsi="宋体" w:cs="宋体" w:hint="eastAsia"/>
          <w:szCs w:val="21"/>
          <w:highlight w:val="none"/>
        </w:rPr>
      </w:pPr>
      <w:bookmarkStart w:id="47" w:name="_Hlk72257506"/>
      <w:r>
        <w:rPr>
          <w:rFonts w:ascii="宋体" w:eastAsia="宋体" w:hAnsi="宋体" w:cs="宋体" w:hint="eastAsia"/>
          <w:szCs w:val="21"/>
          <w:highlight w:val="none"/>
        </w:rPr>
        <w:t>致：</w:t>
      </w:r>
      <w:r>
        <w:rPr>
          <w:rFonts w:ascii="宋体" w:eastAsia="宋体" w:hAnsi="宋体" w:cs="宋体" w:hint="eastAsia"/>
          <w:color w:val="FF0000"/>
          <w:szCs w:val="21"/>
          <w:highlight w:val="none"/>
          <w:u w:val="single"/>
        </w:rPr>
        <w:t>友和保险经纪有限公司</w:t>
      </w:r>
    </w:p>
    <w:p>
      <w:pPr>
        <w:ind w:firstLine="480" w:firstLineChars="200"/>
        <w:rPr>
          <w:rFonts w:ascii="宋体" w:eastAsia="宋体" w:hAnsi="宋体" w:cs="宋体" w:hint="eastAsia"/>
          <w:szCs w:val="21"/>
          <w:highlight w:val="none"/>
        </w:rPr>
      </w:pPr>
      <w:bookmarkStart w:id="48" w:name="_Hlk73818812"/>
      <w:r>
        <w:rPr>
          <w:rFonts w:ascii="宋体" w:eastAsia="宋体" w:hAnsi="宋体" w:cs="宋体" w:hint="eastAsia"/>
          <w:szCs w:val="21"/>
          <w:highlight w:val="none"/>
        </w:rPr>
        <w:t>1、根据已收到贵单位的项目编号为</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的</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项目的招标文件，遵照《深圳经济特区政府采购条例》和《深圳网上政府采购管理暂行办法》等有关规定，我单位经研究上述招标文件的专用条款及通用条款后，</w:t>
      </w:r>
      <w:bookmarkStart w:id="49" w:name="_Hlk72263588"/>
      <w:r>
        <w:rPr>
          <w:rFonts w:ascii="宋体" w:eastAsia="宋体" w:hAnsi="宋体" w:cs="宋体" w:hint="eastAsia"/>
          <w:szCs w:val="21"/>
          <w:highlight w:val="none"/>
        </w:rPr>
        <w:t>愿意按照招标文件要求承包上述项目并修补其任何缺陷。</w:t>
      </w:r>
      <w:bookmarkEnd w:id="49"/>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2、</w:t>
      </w:r>
      <w:bookmarkStart w:id="50" w:name="_Hlk73819847"/>
      <w:r>
        <w:rPr>
          <w:rFonts w:ascii="宋体" w:eastAsia="宋体" w:hAnsi="宋体" w:cs="宋体" w:hint="eastAsia"/>
          <w:szCs w:val="21"/>
          <w:highlight w:val="none"/>
        </w:rPr>
        <w:t>投标价格见投标书编制软件中《开标一览表》中填写的投标总价。</w:t>
      </w:r>
      <w:bookmarkEnd w:id="50"/>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3、如果我单位中标，我单位将按照招标文件的要求足额提交履约担保。</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5、除非另外达成协议并生效，贵单位的中标通知书和本投标文件将构成合同的重要内容。</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6、我单位理解贵单位将不受必须接受所收到的最低报价或其它任何投标文件的约束。</w:t>
      </w:r>
      <w:bookmarkEnd w:id="48"/>
    </w:p>
    <w:p>
      <w:pPr>
        <w:ind w:left="617" w:leftChars="257"/>
        <w:rPr>
          <w:rFonts w:ascii="宋体" w:eastAsia="宋体" w:hAnsi="宋体" w:cs="宋体" w:hint="eastAsia"/>
          <w:szCs w:val="21"/>
          <w:highlight w:val="none"/>
        </w:rPr>
      </w:pPr>
      <w:r>
        <w:rPr>
          <w:rFonts w:ascii="宋体" w:eastAsia="宋体" w:hAnsi="宋体" w:cs="宋体" w:hint="eastAsia"/>
          <w:szCs w:val="21"/>
          <w:highlight w:val="none"/>
        </w:rPr>
        <w:t>投标人：</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单位地址：</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 xml:space="preserve">  </w:t>
      </w:r>
    </w:p>
    <w:p>
      <w:pPr>
        <w:ind w:left="617" w:leftChars="257"/>
        <w:rPr>
          <w:rFonts w:ascii="宋体" w:eastAsia="宋体" w:hAnsi="宋体" w:cs="宋体" w:hint="eastAsia"/>
          <w:szCs w:val="21"/>
          <w:highlight w:val="none"/>
          <w:u w:val="single"/>
        </w:rPr>
      </w:pPr>
      <w:r>
        <w:rPr>
          <w:rFonts w:ascii="宋体" w:eastAsia="宋体" w:hAnsi="宋体" w:cs="宋体" w:hint="eastAsia"/>
          <w:szCs w:val="21"/>
          <w:highlight w:val="none"/>
        </w:rPr>
        <w:t>法定代表人（负责人或执行事务合伙人）或其委托代理人：</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p>
    <w:p>
      <w:pPr>
        <w:ind w:left="617" w:leftChars="257"/>
        <w:rPr>
          <w:rFonts w:ascii="宋体" w:eastAsia="宋体" w:hAnsi="宋体" w:cs="宋体" w:hint="eastAsia"/>
          <w:szCs w:val="21"/>
          <w:highlight w:val="none"/>
          <w:u w:val="single"/>
        </w:rPr>
      </w:pPr>
      <w:r>
        <w:rPr>
          <w:rFonts w:ascii="宋体" w:eastAsia="宋体" w:hAnsi="宋体" w:cs="宋体" w:hint="eastAsia"/>
          <w:szCs w:val="21"/>
          <w:highlight w:val="none"/>
        </w:rPr>
        <w:t>邮政编码：</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电话：</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p>
    <w:p>
      <w:pPr>
        <w:ind w:left="617" w:leftChars="257"/>
        <w:rPr>
          <w:rFonts w:ascii="宋体" w:eastAsia="宋体" w:hAnsi="宋体" w:cs="宋体" w:hint="eastAsia"/>
          <w:szCs w:val="21"/>
          <w:highlight w:val="none"/>
          <w:u w:val="single"/>
        </w:rPr>
      </w:pPr>
      <w:r>
        <w:rPr>
          <w:rFonts w:ascii="宋体" w:eastAsia="宋体" w:hAnsi="宋体" w:cs="宋体" w:hint="eastAsia"/>
          <w:szCs w:val="21"/>
          <w:highlight w:val="none"/>
        </w:rPr>
        <w:t>传真：</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邮箱：</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p>
    <w:p>
      <w:pPr>
        <w:ind w:left="617" w:leftChars="257"/>
        <w:rPr>
          <w:rFonts w:ascii="宋体" w:eastAsia="宋体" w:hAnsi="宋体" w:cs="宋体" w:hint="eastAsia"/>
          <w:szCs w:val="21"/>
          <w:highlight w:val="none"/>
        </w:rPr>
      </w:pPr>
      <w:r>
        <w:rPr>
          <w:rFonts w:ascii="宋体" w:eastAsia="宋体" w:hAnsi="宋体" w:cs="宋体" w:hint="eastAsia"/>
          <w:szCs w:val="21"/>
          <w:highlight w:val="none"/>
        </w:rPr>
        <w:t>开户银行名称：</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开户银行账号：</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p>
    <w:p>
      <w:pPr>
        <w:ind w:left="617" w:leftChars="257"/>
        <w:rPr>
          <w:rFonts w:ascii="宋体" w:eastAsia="宋体" w:hAnsi="宋体" w:cs="宋体" w:hint="eastAsia"/>
          <w:szCs w:val="21"/>
          <w:highlight w:val="none"/>
        </w:rPr>
      </w:pPr>
      <w:r>
        <w:rPr>
          <w:rFonts w:ascii="宋体" w:eastAsia="宋体" w:hAnsi="宋体" w:cs="宋体" w:hint="eastAsia"/>
          <w:szCs w:val="21"/>
          <w:highlight w:val="none"/>
        </w:rPr>
        <w:t>开户银行地址：</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开户银行电话：</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p>
    <w:p>
      <w:pPr>
        <w:ind w:firstLine="617" w:firstLineChars="257"/>
        <w:rPr>
          <w:rFonts w:ascii="宋体" w:eastAsia="宋体" w:hAnsi="宋体" w:cs="宋体" w:hint="eastAsia"/>
          <w:highlight w:val="none"/>
        </w:rPr>
      </w:pPr>
      <w:r>
        <w:rPr>
          <w:rFonts w:ascii="宋体" w:eastAsia="宋体" w:hAnsi="宋体" w:cs="宋体" w:hint="eastAsia"/>
          <w:szCs w:val="21"/>
          <w:highlight w:val="none"/>
        </w:rPr>
        <w:t>日期：</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年</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月</w:t>
      </w:r>
      <w:r>
        <w:rPr>
          <w:rFonts w:ascii="宋体" w:eastAsia="宋体" w:hAnsi="宋体" w:cs="宋体" w:hint="eastAsia"/>
          <w:szCs w:val="21"/>
          <w:highlight w:val="none"/>
          <w:u w:val="single"/>
        </w:rPr>
        <w:tab/>
      </w:r>
      <w:r>
        <w:rPr>
          <w:rFonts w:ascii="宋体" w:eastAsia="宋体" w:hAnsi="宋体" w:cs="宋体" w:hint="eastAsia"/>
          <w:szCs w:val="21"/>
          <w:highlight w:val="none"/>
          <w:u w:val="single"/>
        </w:rPr>
        <w:tab/>
      </w:r>
      <w:r>
        <w:rPr>
          <w:rFonts w:ascii="宋体" w:eastAsia="宋体" w:hAnsi="宋体" w:cs="宋体" w:hint="eastAsia"/>
          <w:szCs w:val="21"/>
          <w:highlight w:val="none"/>
        </w:rPr>
        <w:t>日</w:t>
      </w:r>
    </w:p>
    <w:p>
      <w:pPr>
        <w:rPr>
          <w:rFonts w:ascii="宋体" w:eastAsia="宋体" w:hAnsi="宋体" w:cs="宋体" w:hint="eastAsia"/>
          <w:highlight w:val="none"/>
        </w:rPr>
      </w:pPr>
    </w:p>
    <w:p>
      <w:pPr>
        <w:rPr>
          <w:rFonts w:ascii="宋体" w:eastAsia="宋体" w:hAnsi="宋体" w:cs="宋体" w:hint="eastAsia"/>
          <w:b w:val="0"/>
          <w:sz w:val="24"/>
          <w:highlight w:val="none"/>
        </w:rPr>
      </w:pPr>
      <w:bookmarkEnd w:id="47"/>
      <w:r>
        <w:rPr>
          <w:rFonts w:ascii="宋体" w:eastAsia="宋体" w:hAnsi="宋体" w:cs="宋体" w:hint="eastAsia"/>
          <w:b w:val="0"/>
          <w:sz w:val="24"/>
          <w:highlight w:val="none"/>
        </w:rPr>
        <w:br w:type="page"/>
      </w:r>
    </w:p>
    <w:p>
      <w:pPr>
        <w:pStyle w:val="Heading3"/>
        <w:jc w:val="center"/>
        <w:rPr>
          <w:rFonts w:ascii="宋体" w:eastAsia="宋体" w:hAnsi="宋体" w:cs="宋体" w:hint="eastAsia"/>
          <w:b w:val="0"/>
          <w:sz w:val="24"/>
          <w:highlight w:val="none"/>
        </w:rPr>
      </w:pPr>
      <w:r>
        <w:rPr>
          <w:rFonts w:ascii="宋体" w:eastAsia="宋体" w:hAnsi="宋体" w:cs="宋体" w:hint="eastAsia"/>
          <w:b w:val="0"/>
          <w:sz w:val="24"/>
          <w:highlight w:val="none"/>
        </w:rPr>
        <w:t>二、政府采购投标及履约承诺函</w:t>
      </w:r>
    </w:p>
    <w:p>
      <w:pPr>
        <w:rPr>
          <w:rFonts w:ascii="宋体" w:eastAsia="宋体" w:hAnsi="宋体" w:cs="宋体" w:hint="eastAsia"/>
          <w:color w:val="000000" w:themeColor="text1"/>
          <w:highlight w:val="none"/>
          <w14:textFill>
            <w14:solidFill>
              <w14:schemeClr w14:val="tx1"/>
            </w14:solidFill>
          </w14:textFill>
        </w:rPr>
      </w:pPr>
      <w:bookmarkStart w:id="51" w:name="_Hlk72257530"/>
      <w:r>
        <w:rPr>
          <w:rFonts w:ascii="宋体" w:eastAsia="宋体" w:hAnsi="宋体" w:cs="宋体" w:hint="eastAsia"/>
          <w:color w:val="000000" w:themeColor="text1"/>
          <w:highlight w:val="none"/>
          <w14:textFill>
            <w14:solidFill>
              <w14:schemeClr w14:val="tx1"/>
            </w14:solidFill>
          </w14:textFill>
        </w:rPr>
        <w:t>致：</w:t>
      </w:r>
      <w:r>
        <w:rPr>
          <w:rFonts w:ascii="宋体" w:eastAsia="宋体" w:hAnsi="宋体" w:cs="宋体" w:hint="eastAsia"/>
          <w:color w:val="000000" w:themeColor="text1"/>
          <w:highlight w:val="none"/>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我单位承诺：</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w:t>
      </w:r>
      <w:r>
        <w:rPr>
          <w:rFonts w:ascii="宋体" w:eastAsia="宋体" w:hAnsi="宋体" w:cs="宋体" w:hint="eastAsia"/>
          <w:szCs w:val="21"/>
          <w:highlight w:val="none"/>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s="宋体" w:hint="eastAsia"/>
          <w:color w:val="000000" w:themeColor="text1"/>
          <w:highlight w:val="none"/>
          <w:lang w:eastAsia="zh-CN"/>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2.</w:t>
      </w:r>
      <w:r>
        <w:rPr>
          <w:rFonts w:ascii="宋体" w:eastAsia="宋体" w:hAnsi="宋体" w:cs="宋体" w:hint="eastAsia"/>
          <w:szCs w:val="21"/>
          <w:highlight w:val="none"/>
        </w:rPr>
        <w:t>我单位参与该项目投标，</w:t>
      </w:r>
      <w:r>
        <w:rPr>
          <w:rFonts w:ascii="宋体" w:eastAsia="宋体" w:hAnsi="宋体" w:cs="宋体" w:hint="eastAsia"/>
          <w:highlight w:val="none"/>
        </w:rPr>
        <w:t>不</w:t>
      </w:r>
      <w:r>
        <w:rPr>
          <w:rFonts w:ascii="宋体" w:eastAsia="宋体" w:hAnsi="宋体" w:cs="宋体" w:hint="eastAsia"/>
          <w:highlight w:val="none"/>
          <w:lang w:eastAsia="zh-CN"/>
        </w:rPr>
        <w:t>采用</w:t>
      </w:r>
      <w:r>
        <w:rPr>
          <w:rFonts w:ascii="宋体" w:eastAsia="宋体" w:hAnsi="宋体" w:cs="宋体" w:hint="eastAsia"/>
          <w:highlight w:val="none"/>
        </w:rPr>
        <w:t>联合体投标</w:t>
      </w:r>
      <w:r>
        <w:rPr>
          <w:rFonts w:ascii="宋体" w:eastAsia="宋体" w:hAnsi="宋体" w:cs="宋体" w:hint="eastAsia"/>
          <w:highlight w:val="none"/>
          <w:lang w:eastAsia="zh-CN"/>
        </w:rPr>
        <w:t>，</w:t>
      </w:r>
      <w:r>
        <w:rPr>
          <w:rFonts w:ascii="宋体" w:eastAsia="宋体" w:hAnsi="宋体" w:cs="宋体" w:hint="eastAsia"/>
          <w:highlight w:val="none"/>
        </w:rPr>
        <w:t>不</w:t>
      </w:r>
      <w:r>
        <w:rPr>
          <w:rFonts w:ascii="宋体" w:eastAsia="宋体" w:hAnsi="宋体" w:cs="宋体" w:hint="eastAsia"/>
          <w:highlight w:val="none"/>
          <w:lang w:eastAsia="zh-CN"/>
        </w:rPr>
        <w:t>使用</w:t>
      </w:r>
      <w:r>
        <w:rPr>
          <w:rFonts w:ascii="宋体" w:eastAsia="宋体" w:hAnsi="宋体" w:cs="宋体" w:hint="eastAsia"/>
          <w:highlight w:val="none"/>
        </w:rPr>
        <w:t>进口产品参与投标</w:t>
      </w:r>
      <w:r>
        <w:rPr>
          <w:rFonts w:ascii="宋体" w:eastAsia="宋体" w:hAnsi="宋体" w:cs="宋体" w:hint="eastAsia"/>
          <w:highlight w:val="none"/>
          <w:lang w:eastAsia="zh-CN"/>
        </w:rPr>
        <w:t>。</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4.我单位具备《中华人民共和国政府采购法》第二十二条的条件。</w:t>
      </w:r>
    </w:p>
    <w:p>
      <w:pPr>
        <w:ind w:firstLine="480" w:firstLineChars="200"/>
        <w:rPr>
          <w:rFonts w:ascii="宋体" w:eastAsia="宋体" w:hAnsi="宋体" w:cs="宋体" w:hint="eastAsia"/>
          <w:color w:val="000000" w:themeColor="text1"/>
          <w:highlight w:val="none"/>
          <w:lang w:val="en-US" w:eastAsia="zh-CN"/>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5.我单位未被列入失信被执行人、</w:t>
      </w:r>
      <w:r>
        <w:rPr>
          <w:rFonts w:ascii="宋体" w:eastAsia="宋体" w:hAnsi="宋体" w:cs="宋体" w:hint="eastAsia"/>
          <w:color w:val="000000" w:themeColor="text1"/>
          <w:highlight w:val="none"/>
          <w:lang w:eastAsia="zh-CN"/>
          <w14:textFill>
            <w14:solidFill>
              <w14:schemeClr w14:val="tx1"/>
            </w14:solidFill>
          </w14:textFill>
        </w:rPr>
        <w:t>重大税收违法失信主体</w:t>
      </w:r>
      <w:r>
        <w:rPr>
          <w:rFonts w:ascii="宋体" w:eastAsia="宋体" w:hAnsi="宋体" w:cs="宋体" w:hint="eastAsia"/>
          <w:color w:val="000000" w:themeColor="text1"/>
          <w:highlight w:val="none"/>
          <w14:textFill>
            <w14:solidFill>
              <w14:schemeClr w14:val="tx1"/>
            </w14:solidFill>
          </w14:textFill>
        </w:rPr>
        <w:t>、政府采购严重违法失信行为记录名单</w:t>
      </w:r>
      <w:r>
        <w:rPr>
          <w:rFonts w:ascii="宋体" w:eastAsia="宋体" w:hAnsi="宋体" w:cs="宋体" w:hint="eastAsia"/>
          <w:color w:val="000000" w:themeColor="text1"/>
          <w:highlight w:val="none"/>
          <w:lang w:eastAsia="zh-CN"/>
          <w14:textFill>
            <w14:solidFill>
              <w14:schemeClr w14:val="tx1"/>
            </w14:solidFill>
          </w14:textFill>
        </w:rPr>
        <w:t>；不存在《深圳市财政局政府采购供应商信用信息管理办法》（深财规〔2023〕3号）列明的严重违法失信行为。</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11.我</w:t>
      </w:r>
      <w:r>
        <w:rPr>
          <w:rFonts w:ascii="宋体" w:eastAsia="宋体" w:hAnsi="宋体" w:cs="宋体" w:hint="eastAsia"/>
          <w:color w:val="000000" w:themeColor="text1"/>
          <w:highlight w:val="none"/>
          <w:lang w:val="en-US" w:eastAsia="zh-CN"/>
          <w14:textFill>
            <w14:solidFill>
              <w14:schemeClr w14:val="tx1"/>
            </w14:solidFill>
          </w14:textFill>
        </w:rPr>
        <w:t>单位</w:t>
      </w:r>
      <w:r>
        <w:rPr>
          <w:rFonts w:ascii="宋体" w:eastAsia="宋体" w:hAnsi="宋体" w:cs="宋体" w:hint="eastAsia"/>
          <w:color w:val="000000" w:themeColor="text1"/>
          <w:highlight w:val="none"/>
          <w14:textFill>
            <w14:solidFill>
              <w14:schemeClr w14:val="tx1"/>
            </w14:solidFill>
          </w14:textFill>
        </w:rPr>
        <w:t>承诺中标后项目不转包，未经采购人同意不进行分包。</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highlight w:val="none"/>
          <w14:textFill>
            <w14:solidFill>
              <w14:schemeClr w14:val="tx1"/>
            </w14:solidFill>
          </w14:textFill>
        </w:rPr>
      </w:pPr>
      <w:r>
        <w:rPr>
          <w:rFonts w:ascii="宋体" w:eastAsia="宋体" w:hAnsi="宋体" w:cs="宋体" w:hint="eastAsia"/>
          <w:szCs w:val="24"/>
          <w:highlight w:val="none"/>
        </w:rPr>
        <w:t>14.</w:t>
      </w:r>
      <w:r>
        <w:rPr>
          <w:rFonts w:ascii="宋体" w:eastAsia="宋体" w:hAnsi="宋体" w:cs="宋体" w:hint="eastAsia"/>
          <w:color w:val="000000" w:themeColor="text1"/>
          <w:szCs w:val="24"/>
          <w:highlight w:val="none"/>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14:textFill>
            <w14:solidFill>
              <w14:schemeClr w14:val="tx1"/>
            </w14:solidFill>
          </w14:textFill>
        </w:rPr>
        <w:t>15.我单位承诺，参与本项目投标前三年内，未受过环境监测行政主管部门行政处罚或未有被政府相关部门（如质检部门等）、媒体通报弄虚作假等情形。</w:t>
      </w:r>
    </w:p>
    <w:p>
      <w:pPr>
        <w:pStyle w:val="NormalIndent"/>
        <w:rPr>
          <w:rFonts w:ascii="宋体" w:eastAsia="宋体" w:hAnsi="宋体" w:cs="宋体" w:hint="eastAsia"/>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lang w:val="en-US" w:eastAsia="zh-CN"/>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hint="eastAsia"/>
          <w:color w:val="000000" w:themeColor="text1"/>
          <w:szCs w:val="24"/>
          <w:highlight w:val="none"/>
          <w14:textFill>
            <w14:solidFill>
              <w14:schemeClr w14:val="tx1"/>
            </w14:solidFill>
          </w14:textFill>
        </w:rPr>
        <w:t xml:space="preserve"> </w:t>
      </w:r>
    </w:p>
    <w:p>
      <w:pPr>
        <w:ind w:firstLine="480" w:firstLineChars="200"/>
        <w:rPr>
          <w:rFonts w:ascii="宋体" w:eastAsia="宋体" w:hAnsi="宋体" w:cs="宋体" w:hint="eastAsia"/>
          <w:color w:val="000000" w:themeColor="text1"/>
          <w:highlight w:val="none"/>
          <w14:textFill>
            <w14:solidFill>
              <w14:schemeClr w14:val="tx1"/>
            </w14:solidFill>
          </w14:textFill>
        </w:rPr>
      </w:pPr>
      <w:r>
        <w:rPr>
          <w:rFonts w:ascii="宋体" w:eastAsia="宋体" w:hAnsi="宋体" w:cs="宋体" w:hint="eastAsia"/>
          <w:color w:val="000000" w:themeColor="text1"/>
          <w:highlight w:val="none"/>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szCs w:val="21"/>
          <w:highlight w:val="none"/>
        </w:rPr>
      </w:pPr>
    </w:p>
    <w:p>
      <w:pPr>
        <w:spacing w:before="60" w:beforeLines="25" w:after="60" w:afterLines="25"/>
        <w:jc w:val="right"/>
        <w:rPr>
          <w:rFonts w:ascii="宋体" w:eastAsia="宋体" w:hAnsi="宋体" w:cs="宋体" w:hint="eastAsia"/>
          <w:color w:val="FF0000"/>
          <w:highlight w:val="none"/>
        </w:rPr>
      </w:pPr>
      <w:r>
        <w:rPr>
          <w:rFonts w:ascii="宋体" w:eastAsia="宋体" w:hAnsi="宋体" w:cs="宋体" w:hint="eastAsia"/>
          <w:color w:val="FF0000"/>
          <w:szCs w:val="21"/>
          <w:highlight w:val="none"/>
        </w:rPr>
        <w:t>投标人：</w:t>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p>
    <w:p>
      <w:pPr>
        <w:ind w:firstLine="645"/>
        <w:rPr>
          <w:rFonts w:ascii="宋体" w:eastAsia="宋体" w:hAnsi="宋体" w:cs="宋体" w:hint="eastAsia"/>
          <w:color w:val="FF0000"/>
          <w:szCs w:val="21"/>
          <w:highlight w:val="none"/>
        </w:rPr>
      </w:pPr>
      <w:r>
        <w:rPr>
          <w:rFonts w:ascii="宋体" w:eastAsia="宋体" w:hAnsi="宋体" w:cs="宋体" w:hint="eastAsia"/>
          <w:color w:val="FF0000"/>
          <w:szCs w:val="21"/>
          <w:highlight w:val="none"/>
        </w:rPr>
        <w:t xml:space="preserve">                      日期：</w:t>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rPr>
        <w:t>年</w:t>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rPr>
        <w:t>月</w:t>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u w:val="single"/>
        </w:rPr>
        <w:tab/>
      </w:r>
      <w:r>
        <w:rPr>
          <w:rFonts w:ascii="宋体" w:eastAsia="宋体" w:hAnsi="宋体" w:cs="宋体" w:hint="eastAsia"/>
          <w:color w:val="FF0000"/>
          <w:szCs w:val="21"/>
          <w:highlight w:val="none"/>
        </w:rPr>
        <w:t>日</w:t>
      </w:r>
    </w:p>
    <w:p>
      <w:pPr>
        <w:rPr>
          <w:rFonts w:ascii="宋体" w:eastAsia="宋体" w:hAnsi="宋体" w:cs="宋体" w:hint="eastAsia"/>
          <w:b/>
          <w:szCs w:val="21"/>
          <w:highlight w:val="none"/>
        </w:rPr>
      </w:pPr>
      <w:bookmarkEnd w:id="51"/>
    </w:p>
    <w:p>
      <w:pPr>
        <w:ind w:firstLine="480" w:firstLineChars="200"/>
        <w:jc w:val="center"/>
        <w:rPr>
          <w:rFonts w:ascii="宋体" w:eastAsia="宋体" w:hAnsi="宋体" w:cs="宋体" w:hint="eastAsia"/>
          <w:b/>
          <w:bCs/>
          <w:highlight w:val="none"/>
        </w:rPr>
      </w:pPr>
    </w:p>
    <w:p>
      <w:pPr>
        <w:rPr>
          <w:rFonts w:ascii="宋体" w:eastAsia="宋体" w:hAnsi="宋体" w:cs="宋体" w:hint="eastAsia"/>
          <w:b w:val="0"/>
          <w:sz w:val="24"/>
          <w:szCs w:val="24"/>
          <w:highlight w:val="none"/>
        </w:rPr>
      </w:pPr>
      <w:r>
        <w:rPr>
          <w:rFonts w:ascii="宋体" w:eastAsia="宋体" w:hAnsi="宋体" w:cs="宋体" w:hint="eastAsia"/>
          <w:b w:val="0"/>
          <w:sz w:val="24"/>
          <w:szCs w:val="24"/>
          <w:highlight w:val="none"/>
        </w:rPr>
        <w:br w:type="page"/>
      </w:r>
    </w:p>
    <w:p>
      <w:pPr>
        <w:pStyle w:val="Heading3"/>
        <w:jc w:val="center"/>
        <w:rPr>
          <w:rFonts w:ascii="宋体" w:eastAsia="宋体" w:hAnsi="宋体" w:cs="宋体" w:hint="eastAsia"/>
          <w:b w:val="0"/>
          <w:sz w:val="24"/>
          <w:szCs w:val="24"/>
          <w:highlight w:val="none"/>
        </w:rPr>
      </w:pPr>
      <w:r>
        <w:rPr>
          <w:rFonts w:ascii="宋体" w:eastAsia="宋体" w:hAnsi="宋体" w:cs="宋体" w:hint="eastAsia"/>
          <w:b w:val="0"/>
          <w:sz w:val="24"/>
          <w:szCs w:val="24"/>
          <w:highlight w:val="none"/>
        </w:rPr>
        <w:t>三、投标人情况及资格证明文件</w:t>
      </w:r>
    </w:p>
    <w:p>
      <w:pPr>
        <w:rPr>
          <w:rFonts w:ascii="宋体" w:eastAsia="宋体" w:hAnsi="宋体" w:cs="宋体" w:hint="eastAsia"/>
          <w:b/>
          <w:bCs/>
          <w:highlight w:val="none"/>
        </w:rPr>
      </w:pPr>
    </w:p>
    <w:p>
      <w:pPr>
        <w:ind w:firstLine="480" w:firstLineChars="200"/>
        <w:outlineLvl w:val="3"/>
        <w:rPr>
          <w:rFonts w:ascii="宋体" w:eastAsia="宋体" w:hAnsi="宋体" w:cs="宋体" w:hint="eastAsia"/>
          <w:bCs/>
          <w:szCs w:val="32"/>
          <w:highlight w:val="none"/>
        </w:rPr>
      </w:pPr>
      <w:bookmarkStart w:id="52" w:name="_Hlk72257590"/>
      <w:r>
        <w:rPr>
          <w:rFonts w:ascii="宋体" w:eastAsia="宋体" w:hAnsi="宋体" w:cs="宋体" w:hint="eastAsia"/>
          <w:bCs/>
          <w:szCs w:val="32"/>
          <w:highlight w:val="none"/>
        </w:rPr>
        <w:t>（一）投标人资格证明文件</w:t>
      </w:r>
    </w:p>
    <w:p>
      <w:pPr>
        <w:spacing w:before="120" w:beforeLines="50"/>
        <w:ind w:firstLine="480" w:firstLineChars="200"/>
        <w:rPr>
          <w:rFonts w:ascii="宋体" w:eastAsia="宋体" w:hAnsi="宋体" w:cs="宋体" w:hint="eastAsia"/>
          <w:b/>
          <w:bCs/>
          <w:color w:val="FF0000"/>
          <w:highlight w:val="none"/>
        </w:rPr>
      </w:pPr>
      <w:r>
        <w:rPr>
          <w:rFonts w:ascii="宋体" w:eastAsia="宋体" w:hAnsi="宋体" w:cs="宋体" w:hint="eastAsia"/>
          <w:b/>
          <w:bCs/>
          <w:color w:val="FF0000"/>
          <w:highlight w:val="none"/>
        </w:rPr>
        <w:t>（特别提示：投标人须按本招标文件第一册第一章招标公告 “申请人的资格要求”（即投标人资格要求）提供相关的资格证明资料，未提供或提供不完整、不符合要求的，将作投标无效处理。）</w:t>
      </w:r>
    </w:p>
    <w:p>
      <w:pPr>
        <w:rPr>
          <w:rFonts w:ascii="宋体" w:eastAsia="宋体" w:hAnsi="宋体" w:cs="宋体" w:hint="eastAsia"/>
          <w:b/>
          <w:bCs/>
          <w:color w:val="FF0000"/>
          <w:highlight w:val="none"/>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pStyle w:val="AONormal"/>
        <w:ind w:left="0" w:firstLine="0" w:leftChars="0" w:firstLineChars="0"/>
        <w:rPr>
          <w:rFonts w:ascii="宋体" w:eastAsia="宋体" w:hAnsi="宋体" w:cs="宋体" w:hint="eastAsia"/>
          <w:highlight w:val="none"/>
          <w:lang w:eastAsia="zh-CN"/>
        </w:rPr>
      </w:pPr>
    </w:p>
    <w:p>
      <w:pPr>
        <w:ind w:firstLine="480" w:firstLineChars="200"/>
        <w:outlineLvl w:val="3"/>
        <w:rPr>
          <w:rFonts w:ascii="宋体" w:eastAsia="宋体" w:hAnsi="宋体" w:cs="宋体" w:hint="eastAsia"/>
          <w:bCs/>
          <w:szCs w:val="32"/>
          <w:highlight w:val="none"/>
        </w:rPr>
      </w:pPr>
      <w:r>
        <w:rPr>
          <w:rFonts w:ascii="宋体" w:eastAsia="宋体" w:hAnsi="宋体" w:cs="宋体" w:hint="eastAsia"/>
          <w:bCs/>
          <w:szCs w:val="32"/>
          <w:highlight w:val="none"/>
        </w:rPr>
        <w:t>（</w:t>
      </w:r>
      <w:r>
        <w:rPr>
          <w:rFonts w:ascii="宋体" w:eastAsia="宋体" w:hAnsi="宋体" w:cs="宋体" w:hint="eastAsia"/>
          <w:bCs/>
          <w:szCs w:val="32"/>
          <w:highlight w:val="none"/>
          <w:lang w:val="en-US" w:eastAsia="zh-CN"/>
        </w:rPr>
        <w:t>二</w:t>
      </w:r>
      <w:r>
        <w:rPr>
          <w:rFonts w:ascii="宋体" w:eastAsia="宋体" w:hAnsi="宋体" w:cs="宋体" w:hint="eastAsia"/>
          <w:bCs/>
          <w:szCs w:val="32"/>
          <w:highlight w:val="none"/>
        </w:rPr>
        <w:t>）</w:t>
      </w:r>
      <w:bookmarkStart w:id="53" w:name="_Hlk72257908"/>
      <w:r>
        <w:rPr>
          <w:rFonts w:ascii="宋体" w:eastAsia="宋体" w:hAnsi="宋体" w:cs="宋体" w:hint="eastAsia"/>
          <w:bCs/>
          <w:szCs w:val="32"/>
          <w:highlight w:val="none"/>
        </w:rPr>
        <w:t>中小企业声明函、残疾人福利性单位声明函及监狱企业声明函</w:t>
      </w:r>
    </w:p>
    <w:p>
      <w:pPr>
        <w:jc w:val="center"/>
        <w:rPr>
          <w:rFonts w:ascii="宋体" w:eastAsia="宋体" w:hAnsi="宋体" w:cs="宋体" w:hint="eastAsia"/>
          <w:b/>
          <w:highlight w:val="none"/>
        </w:rPr>
      </w:pPr>
      <w:bookmarkEnd w:id="52"/>
    </w:p>
    <w:p>
      <w:pPr>
        <w:spacing w:before="120" w:beforeLines="50"/>
        <w:ind w:firstLine="480" w:firstLineChars="200"/>
        <w:rPr>
          <w:rFonts w:ascii="宋体" w:eastAsia="宋体" w:hAnsi="宋体" w:cs="宋体" w:hint="eastAsia"/>
          <w:b/>
          <w:bCs/>
          <w:color w:val="FF0000"/>
          <w:highlight w:val="none"/>
          <w:lang w:val="en-US" w:eastAsia="zh-CN"/>
        </w:rPr>
      </w:pPr>
      <w:r>
        <w:rPr>
          <w:rFonts w:ascii="宋体" w:eastAsia="宋体" w:hAnsi="宋体" w:cs="宋体" w:hint="eastAsia"/>
          <w:b/>
          <w:bCs/>
          <w:color w:val="FF0000"/>
          <w:highlight w:val="none"/>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rFonts w:ascii="宋体" w:eastAsia="宋体" w:hAnsi="宋体" w:cs="宋体" w:hint="eastAsia"/>
          <w:b/>
          <w:highlight w:val="none"/>
        </w:rPr>
      </w:pPr>
    </w:p>
    <w:p>
      <w:pPr>
        <w:jc w:val="center"/>
        <w:rPr>
          <w:rFonts w:ascii="宋体" w:eastAsia="宋体" w:hAnsi="宋体" w:cs="宋体" w:hint="eastAsia"/>
          <w:b/>
          <w:highlight w:val="none"/>
        </w:rPr>
      </w:pPr>
      <w:r>
        <w:rPr>
          <w:rFonts w:ascii="宋体" w:eastAsia="宋体" w:hAnsi="宋体" w:cs="宋体" w:hint="eastAsia"/>
          <w:b/>
          <w:highlight w:val="none"/>
        </w:rPr>
        <w:t xml:space="preserve">1、中小企业声明函（货物） </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本投标人郑重声明，根据《政府采购促进中小企业发展管理办法》（财库﹝2020﹞46 号）的规定，本投标人参加</w:t>
      </w:r>
      <w:r>
        <w:rPr>
          <w:rFonts w:ascii="宋体" w:eastAsia="宋体" w:hAnsi="宋体" w:cs="宋体" w:hint="eastAsia"/>
          <w:b/>
          <w:bCs/>
          <w:color w:val="auto"/>
          <w:szCs w:val="21"/>
          <w:highlight w:val="none"/>
          <w:u w:val="single"/>
        </w:rPr>
        <w:t>（</w:t>
      </w:r>
      <w:r>
        <w:rPr>
          <w:rFonts w:ascii="宋体" w:eastAsia="宋体" w:hAnsi="宋体" w:cs="宋体" w:hint="eastAsia"/>
          <w:color w:val="auto"/>
          <w:highlight w:val="none"/>
          <w:u w:val="single"/>
          <w:lang w:val="en-US" w:eastAsia="zh-CN"/>
        </w:rPr>
        <w:t>深圳市公安局福田分局</w:t>
      </w:r>
      <w:r>
        <w:rPr>
          <w:rFonts w:ascii="宋体" w:eastAsia="宋体" w:hAnsi="宋体" w:cs="宋体" w:hint="eastAsia"/>
          <w:b/>
          <w:bCs/>
          <w:color w:val="auto"/>
          <w:szCs w:val="21"/>
          <w:highlight w:val="none"/>
          <w:u w:val="single"/>
        </w:rPr>
        <w:t>）</w:t>
      </w:r>
      <w:r>
        <w:rPr>
          <w:rFonts w:ascii="宋体" w:eastAsia="宋体" w:hAnsi="宋体" w:cs="宋体" w:hint="eastAsia"/>
          <w:color w:val="auto"/>
          <w:szCs w:val="21"/>
          <w:highlight w:val="none"/>
        </w:rPr>
        <w:t>的</w:t>
      </w:r>
      <w:r>
        <w:rPr>
          <w:rFonts w:ascii="宋体" w:eastAsia="宋体" w:hAnsi="宋体" w:cs="宋体" w:hint="eastAsia"/>
          <w:b/>
          <w:bCs/>
          <w:color w:val="auto"/>
          <w:szCs w:val="21"/>
          <w:highlight w:val="none"/>
          <w:u w:val="single"/>
        </w:rPr>
        <w:t>（</w:t>
      </w:r>
      <w:r>
        <w:rPr>
          <w:rFonts w:ascii="宋体" w:eastAsia="宋体" w:hAnsi="宋体" w:cs="宋体" w:hint="eastAsia"/>
          <w:color w:val="auto"/>
          <w:highlight w:val="none"/>
          <w:u w:val="single"/>
          <w:lang w:val="en-US" w:eastAsia="zh-CN"/>
        </w:rPr>
        <w:t>深圳市公安局福田分局2024年DNA试剂耗材采购项目</w:t>
      </w:r>
      <w:r>
        <w:rPr>
          <w:rFonts w:ascii="宋体" w:eastAsia="宋体" w:hAnsi="宋体" w:cs="宋体" w:hint="eastAsia"/>
          <w:b/>
          <w:bCs/>
          <w:color w:val="auto"/>
          <w:szCs w:val="21"/>
          <w:highlight w:val="none"/>
          <w:u w:val="single"/>
        </w:rPr>
        <w:t>）</w:t>
      </w:r>
      <w:r>
        <w:rPr>
          <w:rFonts w:ascii="宋体" w:eastAsia="宋体" w:hAnsi="宋体" w:cs="宋体" w:hint="eastAsia"/>
          <w:color w:val="auto"/>
          <w:szCs w:val="21"/>
          <w:highlight w:val="none"/>
        </w:rPr>
        <w:t>采购</w:t>
      </w:r>
      <w:r>
        <w:rPr>
          <w:rFonts w:ascii="宋体" w:eastAsia="宋体" w:hAnsi="宋体" w:cs="宋体" w:hint="eastAsia"/>
          <w:szCs w:val="21"/>
          <w:highlight w:val="none"/>
        </w:rPr>
        <w:t>活动，提供的货物全部由符合政策要求的中小企业制造。相关企业的具体情况如下：</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rPr>
        <w:t xml:space="preserve"> </w:t>
      </w:r>
      <w:r>
        <w:rPr>
          <w:rFonts w:ascii="宋体" w:hAnsi="宋体" w:hint="eastAsia"/>
          <w:b/>
          <w:bCs/>
          <w:sz w:val="24"/>
          <w:szCs w:val="24"/>
          <w:u w:val="single"/>
        </w:rPr>
        <w:t>25基因座扩增试剂盒</w:t>
      </w:r>
      <w:r>
        <w:rPr>
          <w:rFonts w:ascii="宋体" w:eastAsia="宋体" w:hAnsi="宋体" w:cs="宋体" w:hint="eastAsia"/>
          <w:b/>
          <w:bCs/>
          <w:szCs w:val="21"/>
          <w:highlight w:val="none"/>
          <w:u w:val="single"/>
        </w:rPr>
        <w:t xml:space="preserve"> </w:t>
      </w:r>
      <w:r>
        <w:rPr>
          <w:rFonts w:ascii="宋体" w:eastAsia="宋体" w:hAnsi="宋体" w:cs="宋体" w:hint="eastAsia"/>
          <w:szCs w:val="21"/>
          <w:highlight w:val="none"/>
        </w:rPr>
        <w:t>，属于</w:t>
      </w:r>
      <w:r>
        <w:rPr>
          <w:rFonts w:ascii="宋体" w:eastAsia="宋体" w:hAnsi="宋体" w:cs="宋体" w:hint="eastAsia"/>
          <w:b/>
          <w:bCs/>
          <w:szCs w:val="21"/>
          <w:highlight w:val="none"/>
          <w:u w:val="single"/>
          <w:lang w:val="en-US" w:eastAsia="zh-CN"/>
        </w:rPr>
        <w:t>工</w:t>
      </w:r>
      <w:r>
        <w:rPr>
          <w:rFonts w:ascii="宋体" w:eastAsia="宋体" w:hAnsi="宋体" w:cs="宋体" w:hint="eastAsia"/>
          <w:b/>
          <w:bCs/>
          <w:szCs w:val="21"/>
          <w:highlight w:val="none"/>
          <w:u w:val="single"/>
        </w:rPr>
        <w:t>业</w:t>
      </w:r>
      <w:r>
        <w:rPr>
          <w:rFonts w:ascii="宋体" w:eastAsia="宋体" w:hAnsi="宋体" w:cs="宋体" w:hint="eastAsia"/>
          <w:szCs w:val="21"/>
          <w:highlight w:val="none"/>
        </w:rPr>
        <w:t>行业；制造商为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人</w:t>
      </w:r>
      <w:r>
        <w:rPr>
          <w:rFonts w:ascii="宋体" w:eastAsia="宋体" w:hAnsi="宋体" w:cs="宋体" w:hint="eastAsia"/>
          <w:szCs w:val="21"/>
          <w:highlight w:val="none"/>
        </w:rPr>
        <w:t>，营业收入为</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万元</w:t>
      </w:r>
      <w:r>
        <w:rPr>
          <w:rFonts w:ascii="宋体" w:eastAsia="宋体" w:hAnsi="宋体" w:cs="宋体" w:hint="eastAsia"/>
          <w:szCs w:val="21"/>
          <w:highlight w:val="none"/>
        </w:rPr>
        <w:t>，资产总额为</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万元</w:t>
      </w:r>
      <w:r>
        <w:rPr>
          <w:rFonts w:ascii="宋体" w:eastAsia="宋体" w:hAnsi="宋体" w:cs="宋体" w:hint="eastAsia"/>
          <w:szCs w:val="21"/>
          <w:highlight w:val="none"/>
        </w:rPr>
        <w:t xml:space="preserve">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rPr>
        <w:t xml:space="preserve">； </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w:t>
      </w:r>
      <w:r>
        <w:rPr>
          <w:rFonts w:ascii="宋体" w:hAnsi="宋体" w:hint="eastAsia"/>
          <w:b/>
          <w:bCs/>
          <w:sz w:val="24"/>
          <w:szCs w:val="24"/>
          <w:u w:val="single"/>
        </w:rPr>
        <w:t xml:space="preserve"> Y白金案件PCR扩增试剂盒</w:t>
      </w:r>
      <w:r>
        <w:rPr>
          <w:rFonts w:ascii="宋体" w:eastAsia="宋体" w:hAnsi="宋体" w:cs="宋体" w:hint="eastAsia"/>
          <w:b/>
          <w:bCs/>
          <w:szCs w:val="21"/>
          <w:highlight w:val="none"/>
          <w:u w:val="single"/>
        </w:rPr>
        <w:t xml:space="preserve"> </w:t>
      </w:r>
      <w:r>
        <w:rPr>
          <w:rFonts w:ascii="宋体" w:eastAsia="宋体" w:hAnsi="宋体" w:cs="宋体" w:hint="eastAsia"/>
          <w:szCs w:val="21"/>
          <w:highlight w:val="none"/>
        </w:rPr>
        <w:t>，属于</w:t>
      </w:r>
      <w:r>
        <w:rPr>
          <w:rFonts w:ascii="宋体" w:eastAsia="宋体" w:hAnsi="宋体" w:cs="宋体" w:hint="eastAsia"/>
          <w:b/>
          <w:bCs/>
          <w:szCs w:val="21"/>
          <w:highlight w:val="none"/>
          <w:u w:val="single"/>
          <w:lang w:val="en-US" w:eastAsia="zh-CN"/>
        </w:rPr>
        <w:t>工</w:t>
      </w:r>
      <w:r>
        <w:rPr>
          <w:rFonts w:ascii="宋体" w:eastAsia="宋体" w:hAnsi="宋体" w:cs="宋体" w:hint="eastAsia"/>
          <w:b/>
          <w:bCs/>
          <w:szCs w:val="21"/>
          <w:highlight w:val="none"/>
          <w:u w:val="single"/>
        </w:rPr>
        <w:t>业</w:t>
      </w:r>
      <w:r>
        <w:rPr>
          <w:rFonts w:ascii="宋体" w:eastAsia="宋体" w:hAnsi="宋体" w:cs="宋体" w:hint="eastAsia"/>
          <w:szCs w:val="21"/>
          <w:highlight w:val="none"/>
        </w:rPr>
        <w:t>行业；制造商为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人</w:t>
      </w:r>
      <w:r>
        <w:rPr>
          <w:rFonts w:ascii="宋体" w:eastAsia="宋体" w:hAnsi="宋体" w:cs="宋体" w:hint="eastAsia"/>
          <w:szCs w:val="21"/>
          <w:highlight w:val="none"/>
        </w:rPr>
        <w:t>，营业收入为</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万元</w:t>
      </w:r>
      <w:r>
        <w:rPr>
          <w:rFonts w:ascii="宋体" w:eastAsia="宋体" w:hAnsi="宋体" w:cs="宋体" w:hint="eastAsia"/>
          <w:szCs w:val="21"/>
          <w:highlight w:val="none"/>
        </w:rPr>
        <w:t>，资产总额为</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万元</w:t>
      </w:r>
      <w:r>
        <w:rPr>
          <w:rFonts w:ascii="宋体" w:eastAsia="宋体" w:hAnsi="宋体" w:cs="宋体" w:hint="eastAsia"/>
          <w:szCs w:val="21"/>
          <w:highlight w:val="none"/>
        </w:rPr>
        <w:t xml:space="preserve">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rPr>
        <w:t xml:space="preserve">； </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lang w:val="en-US" w:eastAsia="zh-CN"/>
        </w:rPr>
        <w:t>3</w:t>
      </w:r>
      <w:r>
        <w:rPr>
          <w:rFonts w:ascii="宋体" w:eastAsia="宋体" w:hAnsi="宋体" w:cs="宋体" w:hint="eastAsia"/>
          <w:szCs w:val="21"/>
          <w:highlight w:val="none"/>
        </w:rPr>
        <w:t>.</w:t>
      </w:r>
      <w:r>
        <w:rPr>
          <w:rFonts w:ascii="宋体" w:eastAsia="宋体" w:hAnsi="宋体" w:cs="宋体" w:hint="eastAsia"/>
          <w:b/>
          <w:bCs/>
          <w:szCs w:val="21"/>
          <w:highlight w:val="none"/>
          <w:u w:val="single"/>
        </w:rPr>
        <w:t xml:space="preserve"> </w:t>
      </w:r>
      <w:r>
        <w:rPr>
          <w:rFonts w:ascii="宋体" w:hAnsi="宋体" w:hint="eastAsia"/>
          <w:b/>
          <w:bCs/>
          <w:sz w:val="24"/>
          <w:szCs w:val="24"/>
          <w:u w:val="single"/>
        </w:rPr>
        <w:t>36基因座扩增试剂盒</w:t>
      </w:r>
      <w:r>
        <w:rPr>
          <w:rFonts w:ascii="宋体" w:eastAsia="宋体" w:hAnsi="宋体" w:cs="宋体" w:hint="eastAsia"/>
          <w:b/>
          <w:bCs/>
          <w:szCs w:val="21"/>
          <w:highlight w:val="none"/>
          <w:u w:val="single"/>
        </w:rPr>
        <w:t xml:space="preserve"> </w:t>
      </w:r>
      <w:r>
        <w:rPr>
          <w:rFonts w:ascii="宋体" w:eastAsia="宋体" w:hAnsi="宋体" w:cs="宋体" w:hint="eastAsia"/>
          <w:szCs w:val="21"/>
          <w:highlight w:val="none"/>
        </w:rPr>
        <w:t>，属于</w:t>
      </w:r>
      <w:r>
        <w:rPr>
          <w:rFonts w:ascii="宋体" w:eastAsia="宋体" w:hAnsi="宋体" w:cs="宋体" w:hint="eastAsia"/>
          <w:b/>
          <w:bCs/>
          <w:szCs w:val="21"/>
          <w:highlight w:val="none"/>
          <w:u w:val="single"/>
          <w:lang w:val="en-US" w:eastAsia="zh-CN"/>
        </w:rPr>
        <w:t>工</w:t>
      </w:r>
      <w:r>
        <w:rPr>
          <w:rFonts w:ascii="宋体" w:eastAsia="宋体" w:hAnsi="宋体" w:cs="宋体" w:hint="eastAsia"/>
          <w:b/>
          <w:bCs/>
          <w:szCs w:val="21"/>
          <w:highlight w:val="none"/>
          <w:u w:val="single"/>
        </w:rPr>
        <w:t>业</w:t>
      </w:r>
      <w:r>
        <w:rPr>
          <w:rFonts w:ascii="宋体" w:eastAsia="宋体" w:hAnsi="宋体" w:cs="宋体" w:hint="eastAsia"/>
          <w:szCs w:val="21"/>
          <w:highlight w:val="none"/>
        </w:rPr>
        <w:t>行业；制造商为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人</w:t>
      </w:r>
      <w:r>
        <w:rPr>
          <w:rFonts w:ascii="宋体" w:eastAsia="宋体" w:hAnsi="宋体" w:cs="宋体" w:hint="eastAsia"/>
          <w:szCs w:val="21"/>
          <w:highlight w:val="none"/>
        </w:rPr>
        <w:t>，营业收入为</w:t>
      </w:r>
      <w:r>
        <w:rPr>
          <w:rFonts w:ascii="宋体" w:eastAsia="宋体" w:hAnsi="宋体" w:cs="宋体" w:hint="eastAsia"/>
          <w:color w:val="FF0000"/>
          <w:szCs w:val="21"/>
          <w:highlight w:val="none"/>
          <w:u w:val="single"/>
          <w:lang w:val="en-US" w:eastAsia="zh-CN"/>
        </w:rPr>
        <w:t xml:space="preserve">   </w:t>
      </w:r>
      <w:r>
        <w:rPr>
          <w:rFonts w:ascii="宋体" w:eastAsia="宋体" w:hAnsi="宋体" w:cs="宋体" w:hint="eastAsia"/>
          <w:color w:val="FF0000"/>
          <w:szCs w:val="21"/>
          <w:highlight w:val="none"/>
        </w:rPr>
        <w:t>万元</w:t>
      </w:r>
      <w:r>
        <w:rPr>
          <w:rFonts w:ascii="宋体" w:eastAsia="宋体" w:hAnsi="宋体" w:cs="宋体" w:hint="eastAsia"/>
          <w:szCs w:val="21"/>
          <w:highlight w:val="none"/>
        </w:rPr>
        <w:t>，资产总额为</w:t>
      </w:r>
      <w:r>
        <w:rPr>
          <w:rFonts w:ascii="宋体" w:eastAsia="宋体" w:hAnsi="宋体" w:cs="宋体" w:hint="eastAsia"/>
          <w:color w:val="FF0000"/>
          <w:szCs w:val="21"/>
          <w:highlight w:val="none"/>
          <w:u w:val="single"/>
          <w:lang w:val="en-US" w:eastAsia="zh-CN"/>
        </w:rPr>
        <w:t xml:space="preserve">   </w:t>
      </w:r>
      <w:r>
        <w:rPr>
          <w:rFonts w:ascii="宋体" w:eastAsia="宋体" w:hAnsi="宋体" w:cs="宋体" w:hint="eastAsia"/>
          <w:color w:val="FF0000"/>
          <w:szCs w:val="21"/>
          <w:highlight w:val="none"/>
        </w:rPr>
        <w:t>万元</w:t>
      </w:r>
      <w:r>
        <w:rPr>
          <w:rFonts w:ascii="宋体" w:eastAsia="宋体" w:hAnsi="宋体" w:cs="宋体" w:hint="eastAsia"/>
          <w:szCs w:val="21"/>
          <w:highlight w:val="none"/>
        </w:rPr>
        <w:t xml:space="preserve">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rPr>
        <w:t xml:space="preserve">； </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w:t>
      </w:r>
      <w:r>
        <w:rPr>
          <w:rFonts w:ascii="宋体" w:hAnsi="宋体" w:hint="eastAsia"/>
          <w:b/>
          <w:bCs/>
          <w:sz w:val="24"/>
          <w:szCs w:val="24"/>
          <w:u w:val="single"/>
        </w:rPr>
        <w:t xml:space="preserve"> 20稀有基因座Y染色体扩增试剂盒</w:t>
      </w:r>
      <w:r>
        <w:rPr>
          <w:rFonts w:ascii="宋体" w:eastAsia="宋体" w:hAnsi="宋体" w:cs="宋体" w:hint="eastAsia"/>
          <w:b/>
          <w:bCs/>
          <w:szCs w:val="21"/>
          <w:highlight w:val="none"/>
          <w:u w:val="single"/>
        </w:rPr>
        <w:t xml:space="preserve"> </w:t>
      </w:r>
      <w:r>
        <w:rPr>
          <w:rFonts w:ascii="宋体" w:eastAsia="宋体" w:hAnsi="宋体" w:cs="宋体" w:hint="eastAsia"/>
          <w:szCs w:val="21"/>
          <w:highlight w:val="none"/>
        </w:rPr>
        <w:t>，属于</w:t>
      </w:r>
      <w:r>
        <w:rPr>
          <w:rFonts w:ascii="宋体" w:eastAsia="宋体" w:hAnsi="宋体" w:cs="宋体" w:hint="eastAsia"/>
          <w:b/>
          <w:bCs/>
          <w:szCs w:val="21"/>
          <w:highlight w:val="none"/>
          <w:u w:val="single"/>
          <w:lang w:val="en-US" w:eastAsia="zh-CN"/>
        </w:rPr>
        <w:t>工</w:t>
      </w:r>
      <w:r>
        <w:rPr>
          <w:rFonts w:ascii="宋体" w:eastAsia="宋体" w:hAnsi="宋体" w:cs="宋体" w:hint="eastAsia"/>
          <w:b/>
          <w:bCs/>
          <w:szCs w:val="21"/>
          <w:highlight w:val="none"/>
          <w:u w:val="single"/>
        </w:rPr>
        <w:t>业</w:t>
      </w:r>
      <w:r>
        <w:rPr>
          <w:rFonts w:ascii="宋体" w:eastAsia="宋体" w:hAnsi="宋体" w:cs="宋体" w:hint="eastAsia"/>
          <w:szCs w:val="21"/>
          <w:highlight w:val="none"/>
        </w:rPr>
        <w:t>行业；制造商为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w:t>
      </w:r>
      <w:r>
        <w:rPr>
          <w:rFonts w:ascii="宋体" w:eastAsia="宋体" w:hAnsi="宋体" w:cs="宋体" w:hint="eastAsia"/>
          <w:b/>
          <w:bCs/>
          <w:color w:val="FF0000"/>
          <w:szCs w:val="21"/>
          <w:highlight w:val="none"/>
          <w:u w:val="single"/>
          <w:lang w:val="en-US" w:eastAsia="zh-CN"/>
        </w:rPr>
        <w:t xml:space="preserve">    </w:t>
      </w:r>
      <w:r>
        <w:rPr>
          <w:rFonts w:ascii="宋体" w:eastAsia="宋体" w:hAnsi="宋体" w:cs="宋体" w:hint="eastAsia"/>
          <w:b/>
          <w:bCs/>
          <w:color w:val="FF0000"/>
          <w:szCs w:val="21"/>
          <w:highlight w:val="none"/>
        </w:rPr>
        <w:t>人</w:t>
      </w:r>
      <w:r>
        <w:rPr>
          <w:rFonts w:ascii="宋体" w:eastAsia="宋体" w:hAnsi="宋体" w:cs="宋体" w:hint="eastAsia"/>
          <w:szCs w:val="21"/>
          <w:highlight w:val="none"/>
        </w:rPr>
        <w:t>，营业收入</w:t>
      </w:r>
      <w:r>
        <w:rPr>
          <w:rFonts w:ascii="宋体" w:eastAsia="宋体" w:hAnsi="宋体" w:cs="宋体" w:hint="eastAsia"/>
          <w:color w:val="auto"/>
          <w:szCs w:val="21"/>
          <w:highlight w:val="none"/>
        </w:rPr>
        <w:t>为</w:t>
      </w:r>
      <w:r>
        <w:rPr>
          <w:rFonts w:ascii="宋体" w:eastAsia="宋体" w:hAnsi="宋体" w:cs="宋体" w:hint="eastAsia"/>
          <w:color w:val="FF0000"/>
          <w:szCs w:val="21"/>
          <w:highlight w:val="none"/>
          <w:u w:val="single"/>
          <w:lang w:val="en-US" w:eastAsia="zh-CN"/>
        </w:rPr>
        <w:t xml:space="preserve">   </w:t>
      </w:r>
      <w:r>
        <w:rPr>
          <w:rFonts w:ascii="宋体" w:eastAsia="宋体" w:hAnsi="宋体" w:cs="宋体" w:hint="eastAsia"/>
          <w:color w:val="FF0000"/>
          <w:szCs w:val="21"/>
          <w:highlight w:val="none"/>
        </w:rPr>
        <w:t>万元</w:t>
      </w:r>
      <w:r>
        <w:rPr>
          <w:rFonts w:ascii="宋体" w:eastAsia="宋体" w:hAnsi="宋体" w:cs="宋体" w:hint="eastAsia"/>
          <w:szCs w:val="21"/>
          <w:highlight w:val="none"/>
        </w:rPr>
        <w:t>，资产总额为</w:t>
      </w:r>
      <w:r>
        <w:rPr>
          <w:rFonts w:ascii="宋体" w:eastAsia="宋体" w:hAnsi="宋体" w:cs="宋体" w:hint="eastAsia"/>
          <w:color w:val="FF0000"/>
          <w:szCs w:val="21"/>
          <w:highlight w:val="none"/>
          <w:u w:val="single"/>
          <w:lang w:val="en-US" w:eastAsia="zh-CN"/>
        </w:rPr>
        <w:t xml:space="preserve">   </w:t>
      </w:r>
      <w:r>
        <w:rPr>
          <w:rFonts w:ascii="宋体" w:eastAsia="宋体" w:hAnsi="宋体" w:cs="宋体" w:hint="eastAsia"/>
          <w:color w:val="FF0000"/>
          <w:szCs w:val="21"/>
          <w:highlight w:val="none"/>
        </w:rPr>
        <w:t>万元</w:t>
      </w:r>
      <w:r>
        <w:rPr>
          <w:rFonts w:ascii="宋体" w:eastAsia="宋体" w:hAnsi="宋体" w:cs="宋体" w:hint="eastAsia"/>
          <w:szCs w:val="21"/>
          <w:highlight w:val="none"/>
        </w:rPr>
        <w:t xml:space="preserve">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rPr>
        <w:t xml:space="preserve">； </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 </w:t>
      </w:r>
    </w:p>
    <w:p>
      <w:pPr>
        <w:ind w:firstLine="480" w:firstLineChars="200"/>
        <w:rPr>
          <w:rFonts w:hint="eastAsia"/>
        </w:rPr>
      </w:pPr>
      <w:r>
        <w:rPr>
          <w:rFonts w:ascii="宋体" w:eastAsia="宋体" w:hAnsi="宋体" w:cs="宋体" w:hint="eastAsia"/>
          <w:szCs w:val="21"/>
          <w:highlight w:val="none"/>
        </w:rPr>
        <w:t xml:space="preserve">…… </w:t>
      </w:r>
    </w:p>
    <w:p>
      <w:pPr>
        <w:ind w:firstLine="480" w:firstLineChars="200"/>
        <w:rPr>
          <w:rFonts w:ascii="宋体" w:eastAsia="宋体" w:hAnsi="宋体" w:cs="宋体" w:hint="default"/>
          <w:szCs w:val="21"/>
          <w:highlight w:val="none"/>
          <w:lang w:val="en-US" w:eastAsia="zh-CN"/>
        </w:rPr>
      </w:pPr>
      <w:r>
        <w:rPr>
          <w:rFonts w:ascii="宋体" w:eastAsia="宋体" w:hAnsi="宋体" w:cs="宋体" w:hint="eastAsia"/>
          <w:szCs w:val="21"/>
          <w:highlight w:val="none"/>
        </w:rPr>
        <w:t xml:space="preserve">…… </w:t>
      </w:r>
      <w:r>
        <w:rPr>
          <w:rFonts w:ascii="宋体" w:eastAsia="宋体" w:hAnsi="宋体" w:cs="宋体" w:hint="eastAsia"/>
          <w:b/>
          <w:bCs/>
          <w:color w:val="FF0000"/>
          <w:sz w:val="36"/>
          <w:szCs w:val="28"/>
          <w:highlight w:val="yellow"/>
          <w:lang w:val="en-US" w:eastAsia="zh-CN"/>
        </w:rPr>
        <w:t>请各投标人根据招标文件二、货物需求明细进行补充其余货物</w:t>
      </w:r>
    </w:p>
    <w:p>
      <w:pPr>
        <w:ind w:firstLine="480" w:firstLineChars="200"/>
        <w:rPr>
          <w:rFonts w:hint="eastAsia"/>
        </w:rPr>
      </w:pPr>
      <w:r>
        <w:rPr>
          <w:rFonts w:ascii="宋体" w:eastAsia="宋体" w:hAnsi="宋体" w:cs="宋体" w:hint="eastAsia"/>
          <w:szCs w:val="21"/>
          <w:highlight w:val="none"/>
        </w:rPr>
        <w:t xml:space="preserve">…… </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 </w:t>
      </w:r>
    </w:p>
    <w:p>
      <w:pPr>
        <w:ind w:firstLine="480" w:firstLineChars="200"/>
        <w:rPr>
          <w:rFonts w:hint="eastAsia"/>
        </w:rPr>
      </w:pPr>
      <w:r>
        <w:rPr>
          <w:rFonts w:ascii="宋体" w:eastAsia="宋体" w:hAnsi="宋体" w:cs="宋体" w:hint="eastAsia"/>
          <w:szCs w:val="21"/>
          <w:highlight w:val="none"/>
          <w:lang w:val="en-US" w:eastAsia="zh-CN"/>
        </w:rPr>
        <w:t>39</w:t>
      </w:r>
      <w:r>
        <w:rPr>
          <w:rFonts w:ascii="宋体" w:eastAsia="宋体" w:hAnsi="宋体" w:cs="宋体" w:hint="eastAsia"/>
          <w:szCs w:val="21"/>
          <w:highlight w:val="none"/>
        </w:rPr>
        <w:t>.</w:t>
      </w:r>
      <w:r>
        <w:rPr>
          <w:rFonts w:ascii="宋体" w:hAnsi="宋体" w:hint="eastAsia"/>
          <w:b/>
          <w:bCs/>
          <w:sz w:val="24"/>
          <w:szCs w:val="24"/>
          <w:u w:val="single"/>
        </w:rPr>
        <w:t xml:space="preserve"> 蓝色无粉丁腈橡胶手套 </w:t>
      </w:r>
      <w:r>
        <w:rPr>
          <w:rFonts w:ascii="宋体" w:eastAsia="宋体" w:hAnsi="宋体" w:cs="宋体" w:hint="eastAsia"/>
          <w:szCs w:val="21"/>
          <w:highlight w:val="none"/>
        </w:rPr>
        <w:t>，属于</w:t>
      </w:r>
      <w:r>
        <w:rPr>
          <w:rFonts w:ascii="宋体" w:eastAsia="宋体" w:hAnsi="宋体" w:cs="宋体" w:hint="eastAsia"/>
          <w:b/>
          <w:bCs/>
          <w:szCs w:val="21"/>
          <w:highlight w:val="none"/>
          <w:u w:val="single"/>
          <w:lang w:val="en-US" w:eastAsia="zh-CN"/>
        </w:rPr>
        <w:t>工</w:t>
      </w:r>
      <w:r>
        <w:rPr>
          <w:rFonts w:ascii="宋体" w:eastAsia="宋体" w:hAnsi="宋体" w:cs="宋体" w:hint="eastAsia"/>
          <w:b/>
          <w:bCs/>
          <w:szCs w:val="21"/>
          <w:highlight w:val="none"/>
          <w:u w:val="single"/>
        </w:rPr>
        <w:t>业</w:t>
      </w:r>
      <w:r>
        <w:rPr>
          <w:rFonts w:ascii="宋体" w:eastAsia="宋体" w:hAnsi="宋体" w:cs="宋体" w:hint="eastAsia"/>
          <w:szCs w:val="21"/>
          <w:highlight w:val="none"/>
        </w:rPr>
        <w:t>行业；制造商为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，从业人员人，营业收入为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万元，资产总额为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lang w:eastAsia="zh-CN"/>
        </w:rPr>
        <w:t>；</w:t>
      </w:r>
    </w:p>
    <w:p>
      <w:pPr>
        <w:ind w:firstLine="480" w:firstLineChars="200"/>
        <w:rPr>
          <w:rFonts w:ascii="宋体" w:eastAsia="宋体" w:hAnsi="宋体" w:cs="宋体" w:hint="eastAsia"/>
          <w:szCs w:val="21"/>
          <w:highlight w:val="none"/>
          <w:lang w:eastAsia="zh-CN"/>
        </w:rPr>
      </w:pPr>
      <w:r>
        <w:rPr>
          <w:rFonts w:ascii="宋体" w:eastAsia="宋体" w:hAnsi="宋体" w:cs="宋体" w:hint="eastAsia"/>
          <w:szCs w:val="21"/>
          <w:highlight w:val="none"/>
          <w:lang w:val="en-US" w:eastAsia="zh-CN"/>
        </w:rPr>
        <w:t>40</w:t>
      </w:r>
      <w:r>
        <w:rPr>
          <w:rFonts w:ascii="宋体" w:eastAsia="宋体" w:hAnsi="宋体" w:cs="宋体" w:hint="eastAsia"/>
          <w:szCs w:val="21"/>
          <w:highlight w:val="none"/>
        </w:rPr>
        <w:t>.</w:t>
      </w:r>
      <w:r>
        <w:rPr>
          <w:rFonts w:ascii="宋体" w:hAnsi="宋体" w:hint="eastAsia"/>
          <w:b/>
          <w:bCs/>
          <w:sz w:val="24"/>
          <w:szCs w:val="24"/>
          <w:u w:val="single"/>
        </w:rPr>
        <w:t xml:space="preserve"> 生物检材采集棉签与保存套管</w:t>
      </w:r>
      <w:r>
        <w:rPr>
          <w:rFonts w:ascii="宋体" w:eastAsia="宋体" w:hAnsi="宋体" w:cs="宋体" w:hint="eastAsia"/>
          <w:b/>
          <w:bCs/>
          <w:szCs w:val="21"/>
          <w:highlight w:val="none"/>
          <w:u w:val="single"/>
        </w:rPr>
        <w:t xml:space="preserve"> </w:t>
      </w:r>
      <w:r>
        <w:rPr>
          <w:rFonts w:ascii="宋体" w:eastAsia="宋体" w:hAnsi="宋体" w:cs="宋体" w:hint="eastAsia"/>
          <w:szCs w:val="21"/>
          <w:highlight w:val="none"/>
        </w:rPr>
        <w:t>，属于</w:t>
      </w:r>
      <w:r>
        <w:rPr>
          <w:rFonts w:ascii="宋体" w:eastAsia="宋体" w:hAnsi="宋体" w:cs="宋体" w:hint="eastAsia"/>
          <w:b/>
          <w:bCs/>
          <w:szCs w:val="21"/>
          <w:highlight w:val="none"/>
          <w:u w:val="single"/>
          <w:lang w:val="en-US" w:eastAsia="zh-CN"/>
        </w:rPr>
        <w:t>工</w:t>
      </w:r>
      <w:r>
        <w:rPr>
          <w:rFonts w:ascii="宋体" w:eastAsia="宋体" w:hAnsi="宋体" w:cs="宋体" w:hint="eastAsia"/>
          <w:b/>
          <w:bCs/>
          <w:szCs w:val="21"/>
          <w:highlight w:val="none"/>
          <w:u w:val="single"/>
        </w:rPr>
        <w:t>业</w:t>
      </w:r>
      <w:r>
        <w:rPr>
          <w:rFonts w:ascii="宋体" w:eastAsia="宋体" w:hAnsi="宋体" w:cs="宋体" w:hint="eastAsia"/>
          <w:szCs w:val="21"/>
          <w:highlight w:val="none"/>
        </w:rPr>
        <w:t>行业；制造商为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，从业人员人，营业收入为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万元，资产总额为</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rPr>
        <w:t>万元 ，属于</w:t>
      </w:r>
      <w:r>
        <w:rPr>
          <w:rFonts w:ascii="宋体" w:eastAsia="宋体" w:hAnsi="宋体" w:cs="宋体" w:hint="eastAsia"/>
          <w:b/>
          <w:bCs/>
          <w:szCs w:val="21"/>
          <w:highlight w:val="none"/>
          <w:u w:val="single"/>
        </w:rPr>
        <w:t>（</w:t>
      </w:r>
      <w:r>
        <w:rPr>
          <w:rFonts w:ascii="宋体" w:eastAsia="宋体" w:hAnsi="宋体" w:cs="宋体" w:hint="eastAsia"/>
          <w:b/>
          <w:bCs/>
          <w:szCs w:val="21"/>
          <w:highlight w:val="none"/>
          <w:u w:val="single"/>
          <w:lang w:val="en-US" w:eastAsia="zh-CN"/>
        </w:rPr>
        <w:t>请选择填写：</w:t>
      </w:r>
      <w:r>
        <w:rPr>
          <w:rFonts w:ascii="宋体" w:eastAsia="宋体" w:hAnsi="宋体" w:cs="宋体" w:hint="eastAsia"/>
          <w:b/>
          <w:bCs/>
          <w:szCs w:val="21"/>
          <w:highlight w:val="none"/>
          <w:u w:val="single"/>
        </w:rPr>
        <w:t>中型企业、小型企业、微型企业）</w:t>
      </w:r>
      <w:r>
        <w:rPr>
          <w:rFonts w:ascii="宋体" w:eastAsia="宋体" w:hAnsi="宋体" w:cs="宋体" w:hint="eastAsia"/>
          <w:szCs w:val="21"/>
          <w:highlight w:val="none"/>
          <w:lang w:eastAsia="zh-CN"/>
        </w:rPr>
        <w:t>。</w:t>
      </w:r>
    </w:p>
    <w:p>
      <w:pPr>
        <w:pStyle w:val="BodyText"/>
        <w:rPr>
          <w:rFonts w:hint="eastAsia"/>
        </w:rPr>
      </w:pP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以上企业，不属于大企业的分支机构，不存在控股股东为大企业的情形，也不存在与大企业的负责人为同一人的情形。</w:t>
      </w:r>
    </w:p>
    <w:p>
      <w:pPr>
        <w:ind w:firstLine="480" w:firstLineChars="200"/>
        <w:rPr>
          <w:rFonts w:ascii="宋体" w:eastAsia="宋体" w:hAnsi="宋体" w:cs="宋体" w:hint="eastAsia"/>
          <w:highlight w:val="none"/>
        </w:rPr>
      </w:pPr>
      <w:bookmarkStart w:id="54" w:name="_Hlk73562203"/>
      <w:r>
        <w:rPr>
          <w:rFonts w:ascii="宋体" w:eastAsia="宋体" w:hAnsi="宋体" w:cs="宋体" w:hint="eastAsia"/>
          <w:highlight w:val="none"/>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54"/>
    </w:p>
    <w:p>
      <w:pPr>
        <w:spacing w:after="60" w:afterLines="25" w:line="300" w:lineRule="auto"/>
        <w:ind w:firstLine="480" w:firstLineChars="200"/>
        <w:jc w:val="left"/>
        <w:rPr>
          <w:rFonts w:ascii="宋体" w:eastAsia="宋体" w:hAnsi="宋体" w:cs="宋体" w:hint="eastAsia"/>
          <w:b/>
          <w:bCs w:val="0"/>
          <w:highlight w:val="none"/>
        </w:rPr>
      </w:pPr>
    </w:p>
    <w:p>
      <w:pPr>
        <w:pStyle w:val="BodyText"/>
        <w:rPr>
          <w:rFonts w:ascii="宋体" w:eastAsia="宋体" w:hAnsi="宋体" w:cs="宋体" w:hint="eastAsia"/>
          <w:highlight w:val="none"/>
        </w:rPr>
      </w:pPr>
    </w:p>
    <w:p>
      <w:pPr>
        <w:jc w:val="center"/>
        <w:rPr>
          <w:rFonts w:ascii="宋体" w:eastAsia="宋体" w:hAnsi="宋体" w:cs="宋体" w:hint="eastAsia"/>
          <w:b/>
          <w:highlight w:val="none"/>
        </w:rPr>
      </w:pPr>
      <w:r>
        <w:rPr>
          <w:rFonts w:ascii="宋体" w:eastAsia="宋体" w:hAnsi="宋体" w:cs="宋体" w:hint="eastAsia"/>
          <w:b/>
          <w:highlight w:val="none"/>
        </w:rPr>
        <w:t>2、残疾人福利性单位声明函（货物类）</w:t>
      </w:r>
    </w:p>
    <w:p>
      <w:pPr>
        <w:rPr>
          <w:rFonts w:ascii="宋体" w:eastAsia="宋体" w:hAnsi="宋体" w:cs="宋体" w:hint="eastAsia"/>
          <w:b/>
          <w:bCs/>
          <w:highlight w:val="none"/>
        </w:rPr>
      </w:pP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highlight w:val="none"/>
          <w:u w:val="single"/>
        </w:rPr>
        <w:t>（采购人名称）</w:t>
      </w:r>
      <w:r>
        <w:rPr>
          <w:rFonts w:ascii="宋体" w:eastAsia="宋体" w:hAnsi="宋体" w:cs="宋体" w:hint="eastAsia"/>
          <w:szCs w:val="21"/>
          <w:highlight w:val="none"/>
        </w:rPr>
        <w:t>的</w:t>
      </w:r>
      <w:r>
        <w:rPr>
          <w:rFonts w:ascii="宋体" w:eastAsia="宋体" w:hAnsi="宋体" w:cs="宋体" w:hint="eastAsia"/>
          <w:b/>
          <w:bCs/>
          <w:szCs w:val="21"/>
          <w:highlight w:val="none"/>
          <w:u w:val="single"/>
        </w:rPr>
        <w:t>（项目名称）</w:t>
      </w:r>
      <w:r>
        <w:rPr>
          <w:rFonts w:ascii="宋体" w:eastAsia="宋体" w:hAnsi="宋体" w:cs="宋体" w:hint="eastAsia"/>
          <w:szCs w:val="21"/>
          <w:highlight w:val="none"/>
        </w:rPr>
        <w:t>采购活动，提供的货物全部由符合政策要求的残疾人福利性单位制造。相关残疾人福利性单位的具体情况如下：</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，制造商为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2.</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，制造商为</w:t>
      </w:r>
      <w:r>
        <w:rPr>
          <w:rFonts w:ascii="宋体" w:eastAsia="宋体" w:hAnsi="宋体" w:cs="宋体" w:hint="eastAsia"/>
          <w:b/>
          <w:bCs/>
          <w:szCs w:val="21"/>
          <w:highlight w:val="none"/>
          <w:u w:val="single"/>
        </w:rPr>
        <w:t>（单位名称）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残疾人福利性单位</w:t>
      </w:r>
      <w:r>
        <w:rPr>
          <w:rFonts w:ascii="宋体" w:eastAsia="宋体" w:hAnsi="宋体" w:cs="宋体" w:hint="eastAsia"/>
          <w:szCs w:val="21"/>
          <w:highlight w:val="none"/>
        </w:rPr>
        <w:t>。</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 </w:t>
      </w:r>
    </w:p>
    <w:p>
      <w:pPr>
        <w:ind w:firstLine="480" w:firstLineChars="200"/>
        <w:rPr>
          <w:rFonts w:ascii="宋体" w:eastAsia="宋体" w:hAnsi="宋体" w:cs="宋体" w:hint="eastAsia"/>
          <w:szCs w:val="21"/>
          <w:highlight w:val="none"/>
        </w:rPr>
      </w:pPr>
      <w:bookmarkStart w:id="55" w:name="_Hlk73562331"/>
      <w:bookmarkStart w:id="56" w:name="_Hlk73562245"/>
      <w:r>
        <w:rPr>
          <w:rFonts w:ascii="宋体" w:eastAsia="宋体" w:hAnsi="宋体" w:cs="宋体" w:hint="eastAsia"/>
          <w:highlight w:val="none"/>
        </w:rPr>
        <w:t>本投标人已知悉《财政部民政部中国残疾人联合会关于促进残疾人就业政府采购政策的通知》（财库〔2017〕141 号）的规定，承诺提供的声明函内容是真实的，如提供声明函内容不实，则依法追究相关法律责任。</w:t>
      </w:r>
      <w:bookmarkEnd w:id="55"/>
    </w:p>
    <w:p>
      <w:pPr>
        <w:ind w:firstLine="480" w:firstLineChars="200"/>
        <w:rPr>
          <w:rFonts w:ascii="宋体" w:eastAsia="宋体" w:hAnsi="宋体" w:cs="宋体" w:hint="eastAsia"/>
          <w:szCs w:val="21"/>
          <w:highlight w:val="none"/>
        </w:rPr>
      </w:pPr>
      <w:bookmarkEnd w:id="56"/>
    </w:p>
    <w:p>
      <w:pPr>
        <w:jc w:val="center"/>
        <w:rPr>
          <w:rFonts w:ascii="宋体" w:eastAsia="宋体" w:hAnsi="宋体" w:cs="宋体" w:hint="eastAsia"/>
          <w:b/>
          <w:highlight w:val="none"/>
        </w:rPr>
      </w:pPr>
      <w:r>
        <w:rPr>
          <w:rFonts w:ascii="宋体" w:eastAsia="宋体" w:hAnsi="宋体" w:cs="宋体" w:hint="eastAsia"/>
          <w:b/>
          <w:highlight w:val="none"/>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本投标人郑重声明，根据《财政部司法部关于政府采购支持监狱企业发展有关问题的通知》（财库〔2014〕68号）的规定，本投标人参加</w:t>
      </w:r>
      <w:r>
        <w:rPr>
          <w:rFonts w:ascii="宋体" w:eastAsia="宋体" w:hAnsi="宋体" w:cs="宋体" w:hint="eastAsia"/>
          <w:b/>
          <w:bCs/>
          <w:szCs w:val="21"/>
          <w:highlight w:val="none"/>
          <w:u w:val="single"/>
        </w:rPr>
        <w:t>（采购人名称）</w:t>
      </w:r>
      <w:r>
        <w:rPr>
          <w:rFonts w:ascii="宋体" w:eastAsia="宋体" w:hAnsi="宋体" w:cs="宋体" w:hint="eastAsia"/>
          <w:szCs w:val="21"/>
          <w:highlight w:val="none"/>
        </w:rPr>
        <w:t>的</w:t>
      </w:r>
      <w:r>
        <w:rPr>
          <w:rFonts w:ascii="宋体" w:eastAsia="宋体" w:hAnsi="宋体" w:cs="宋体" w:hint="eastAsia"/>
          <w:b/>
          <w:bCs/>
          <w:szCs w:val="21"/>
          <w:highlight w:val="none"/>
          <w:u w:val="single"/>
        </w:rPr>
        <w:t>（项目名称）</w:t>
      </w:r>
      <w:r>
        <w:rPr>
          <w:rFonts w:ascii="宋体" w:eastAsia="宋体" w:hAnsi="宋体" w:cs="宋体" w:hint="eastAsia"/>
          <w:szCs w:val="21"/>
          <w:highlight w:val="none"/>
        </w:rPr>
        <w:t>采购活动，提供的货物全部由符合政策要求的监狱企业制造。相关监狱企业的具体情况如下：</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1.</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监狱企业</w:t>
      </w:r>
      <w:r>
        <w:rPr>
          <w:rFonts w:ascii="宋体" w:eastAsia="宋体" w:hAnsi="宋体" w:cs="宋体" w:hint="eastAsia"/>
          <w:szCs w:val="21"/>
          <w:highlight w:val="none"/>
        </w:rPr>
        <w:t>；</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2.</w:t>
      </w:r>
      <w:r>
        <w:rPr>
          <w:rFonts w:ascii="宋体" w:eastAsia="宋体" w:hAnsi="宋体" w:cs="宋体" w:hint="eastAsia"/>
          <w:b/>
          <w:bCs/>
          <w:szCs w:val="21"/>
          <w:highlight w:val="none"/>
          <w:u w:val="single"/>
        </w:rPr>
        <w:t xml:space="preserve"> （标的名称）</w:t>
      </w:r>
      <w:r>
        <w:rPr>
          <w:rFonts w:ascii="宋体" w:eastAsia="宋体" w:hAnsi="宋体" w:cs="宋体" w:hint="eastAsia"/>
          <w:szCs w:val="21"/>
          <w:highlight w:val="none"/>
        </w:rPr>
        <w:t>，制造商为</w:t>
      </w:r>
      <w:r>
        <w:rPr>
          <w:rFonts w:ascii="宋体" w:eastAsia="宋体" w:hAnsi="宋体" w:cs="宋体" w:hint="eastAsia"/>
          <w:b/>
          <w:bCs/>
          <w:szCs w:val="21"/>
          <w:highlight w:val="none"/>
          <w:u w:val="single"/>
        </w:rPr>
        <w:t>（企业名称）</w:t>
      </w:r>
      <w:r>
        <w:rPr>
          <w:rFonts w:ascii="宋体" w:eastAsia="宋体" w:hAnsi="宋体" w:cs="宋体" w:hint="eastAsia"/>
          <w:szCs w:val="21"/>
          <w:highlight w:val="none"/>
        </w:rPr>
        <w:t>，属于</w:t>
      </w:r>
      <w:r>
        <w:rPr>
          <w:rFonts w:ascii="宋体" w:eastAsia="宋体" w:hAnsi="宋体" w:cs="宋体" w:hint="eastAsia"/>
          <w:b/>
          <w:bCs/>
          <w:szCs w:val="21"/>
          <w:highlight w:val="none"/>
          <w:u w:val="single"/>
        </w:rPr>
        <w:t>监狱企业</w:t>
      </w:r>
      <w:r>
        <w:rPr>
          <w:rFonts w:ascii="宋体" w:eastAsia="宋体" w:hAnsi="宋体" w:cs="宋体" w:hint="eastAsia"/>
          <w:szCs w:val="21"/>
          <w:highlight w:val="none"/>
        </w:rPr>
        <w:t>。</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 </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本投标人对上述声明内容的真实性负责。如有虚假，将依法承担相应责任。</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附：省级以上监狱管理局、戒毒管理局（含新疆生产建设兵团）出具的监狱企业证明文件。</w:t>
      </w:r>
    </w:p>
    <w:p>
      <w:pPr>
        <w:rPr>
          <w:rFonts w:ascii="宋体" w:eastAsia="宋体" w:hAnsi="宋体" w:cs="宋体" w:hint="eastAsia"/>
          <w:b/>
          <w:bCs/>
          <w:color w:val="FF0000"/>
          <w:highlight w:val="none"/>
        </w:rPr>
      </w:pPr>
      <w:bookmarkEnd w:id="53"/>
    </w:p>
    <w:p>
      <w:pPr>
        <w:rPr>
          <w:rFonts w:ascii="宋体" w:eastAsia="宋体" w:hAnsi="宋体" w:cs="宋体" w:hint="eastAsia"/>
          <w:b/>
          <w:bCs/>
          <w:color w:val="FF0000"/>
          <w:highlight w:val="none"/>
        </w:rPr>
      </w:pPr>
    </w:p>
    <w:p>
      <w:pPr>
        <w:pStyle w:val="BodyText"/>
        <w:rPr>
          <w:rFonts w:ascii="宋体" w:eastAsia="宋体" w:hAnsi="宋体" w:cs="宋体" w:hint="eastAsia"/>
          <w:b/>
          <w:bCs/>
          <w:color w:val="FF0000"/>
          <w:highlight w:val="none"/>
        </w:rPr>
      </w:pPr>
    </w:p>
    <w:p>
      <w:pPr>
        <w:pStyle w:val="BodyText"/>
        <w:rPr>
          <w:rFonts w:ascii="宋体" w:eastAsia="宋体" w:hAnsi="宋体" w:cs="宋体" w:hint="eastAsia"/>
          <w:b/>
          <w:bCs/>
          <w:color w:val="FF0000"/>
          <w:highlight w:val="none"/>
        </w:rPr>
      </w:pPr>
    </w:p>
    <w:p>
      <w:pPr>
        <w:pStyle w:val="BodyText"/>
        <w:rPr>
          <w:rFonts w:ascii="宋体" w:eastAsia="宋体" w:hAnsi="宋体" w:cs="宋体" w:hint="eastAsia"/>
          <w:b/>
          <w:bCs/>
          <w:color w:val="FF0000"/>
          <w:highlight w:val="none"/>
        </w:rPr>
      </w:pPr>
    </w:p>
    <w:p>
      <w:pPr>
        <w:pStyle w:val="BodyText"/>
        <w:rPr>
          <w:rFonts w:ascii="宋体" w:eastAsia="宋体" w:hAnsi="宋体" w:cs="宋体" w:hint="eastAsia"/>
          <w:b/>
          <w:bCs/>
          <w:color w:val="FF0000"/>
          <w:highlight w:val="none"/>
        </w:rPr>
      </w:pPr>
    </w:p>
    <w:p>
      <w:pPr>
        <w:pStyle w:val="BodyText"/>
        <w:rPr>
          <w:rFonts w:ascii="宋体" w:eastAsia="宋体" w:hAnsi="宋体" w:cs="宋体" w:hint="eastAsia"/>
          <w:b/>
          <w:bCs/>
          <w:color w:val="FF0000"/>
          <w:highlight w:val="none"/>
        </w:rPr>
      </w:pPr>
    </w:p>
    <w:p>
      <w:pPr>
        <w:pStyle w:val="Heading3"/>
        <w:jc w:val="center"/>
        <w:rPr>
          <w:rFonts w:ascii="宋体" w:eastAsia="宋体" w:hAnsi="宋体" w:cs="宋体" w:hint="eastAsia"/>
          <w:b w:val="0"/>
          <w:sz w:val="24"/>
          <w:szCs w:val="24"/>
          <w:highlight w:val="none"/>
        </w:rPr>
      </w:pPr>
      <w:bookmarkStart w:id="57" w:name="_Hlk72259976"/>
      <w:r>
        <w:rPr>
          <w:rFonts w:ascii="宋体" w:eastAsia="宋体" w:hAnsi="宋体" w:cs="宋体" w:hint="eastAsia"/>
          <w:b w:val="0"/>
          <w:sz w:val="24"/>
          <w:szCs w:val="24"/>
          <w:highlight w:val="none"/>
        </w:rPr>
        <w:t>四、项目详细报价</w:t>
      </w:r>
    </w:p>
    <w:p>
      <w:pPr>
        <w:tabs>
          <w:tab w:val="left" w:pos="720"/>
        </w:tabs>
        <w:ind w:firstLine="3120" w:firstLineChars="1300"/>
        <w:rPr>
          <w:rFonts w:ascii="宋体" w:eastAsia="宋体" w:hAnsi="宋体" w:cs="宋体" w:hint="eastAsia"/>
          <w:b/>
          <w:highlight w:val="none"/>
        </w:rPr>
      </w:pPr>
      <w:r>
        <w:rPr>
          <w:rFonts w:ascii="宋体" w:eastAsia="宋体" w:hAnsi="宋体" w:cs="宋体" w:hint="eastAsia"/>
          <w:b/>
          <w:highlight w:val="none"/>
        </w:rPr>
        <w:t>（一）分项报价表</w:t>
      </w:r>
    </w:p>
    <w:tbl>
      <w:tblPr>
        <w:tblStyle w:val="TableNormal"/>
        <w:tblpPr w:leftFromText="180" w:rightFromText="180" w:vertAnchor="text" w:horzAnchor="margin" w:tblpY="173"/>
        <w:tblW w:w="499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4"/>
        <w:gridCol w:w="707"/>
        <w:gridCol w:w="722"/>
        <w:gridCol w:w="735"/>
        <w:gridCol w:w="720"/>
        <w:gridCol w:w="750"/>
        <w:gridCol w:w="1022"/>
        <w:gridCol w:w="455"/>
        <w:gridCol w:w="455"/>
        <w:gridCol w:w="696"/>
        <w:gridCol w:w="696"/>
        <w:gridCol w:w="1100"/>
      </w:tblGrid>
      <w:tr>
        <w:tblPrEx>
          <w:tblW w:w="499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266" w:type="pct"/>
            <w:vAlign w:val="center"/>
          </w:tcPr>
          <w:p>
            <w:pPr>
              <w:jc w:val="center"/>
              <w:rPr>
                <w:rFonts w:ascii="宋体" w:eastAsia="宋体" w:hAnsi="宋体" w:cs="宋体" w:hint="eastAsia"/>
                <w:bCs/>
                <w:szCs w:val="21"/>
                <w:highlight w:val="none"/>
              </w:rPr>
            </w:pPr>
            <w:r>
              <w:rPr>
                <w:rFonts w:ascii="宋体" w:eastAsia="宋体" w:hAnsi="宋体" w:cs="宋体" w:hint="eastAsia"/>
                <w:bCs/>
                <w:szCs w:val="21"/>
                <w:highlight w:val="none"/>
              </w:rPr>
              <w:t>序号</w:t>
            </w:r>
          </w:p>
        </w:tc>
        <w:tc>
          <w:tcPr>
            <w:tcW w:w="415" w:type="pct"/>
            <w:vAlign w:val="center"/>
          </w:tcPr>
          <w:p>
            <w:pPr>
              <w:jc w:val="center"/>
              <w:rPr>
                <w:rFonts w:ascii="宋体" w:eastAsia="宋体" w:hAnsi="宋体" w:cs="宋体" w:hint="eastAsia"/>
                <w:bCs/>
                <w:szCs w:val="21"/>
                <w:highlight w:val="none"/>
              </w:rPr>
            </w:pPr>
            <w:r>
              <w:rPr>
                <w:rFonts w:ascii="宋体" w:eastAsia="宋体" w:hAnsi="宋体" w:cs="宋体" w:hint="eastAsia"/>
                <w:bCs/>
                <w:szCs w:val="21"/>
                <w:highlight w:val="none"/>
              </w:rPr>
              <w:t>货物名称</w:t>
            </w:r>
          </w:p>
        </w:tc>
        <w:tc>
          <w:tcPr>
            <w:tcW w:w="424" w:type="pct"/>
            <w:vAlign w:val="center"/>
          </w:tcPr>
          <w:p>
            <w:pPr>
              <w:jc w:val="center"/>
              <w:rPr>
                <w:rFonts w:ascii="宋体" w:eastAsia="宋体" w:hAnsi="宋体" w:cs="宋体" w:hint="eastAsia"/>
                <w:bCs/>
                <w:szCs w:val="21"/>
                <w:highlight w:val="none"/>
              </w:rPr>
            </w:pPr>
            <w:r>
              <w:rPr>
                <w:rFonts w:ascii="宋体" w:eastAsia="宋体" w:hAnsi="宋体" w:cs="宋体" w:hint="eastAsia"/>
                <w:szCs w:val="21"/>
                <w:highlight w:val="none"/>
              </w:rPr>
              <w:t>品牌</w:t>
            </w:r>
          </w:p>
        </w:tc>
        <w:tc>
          <w:tcPr>
            <w:tcW w:w="431" w:type="pct"/>
            <w:vAlign w:val="center"/>
          </w:tcPr>
          <w:p>
            <w:pPr>
              <w:jc w:val="center"/>
              <w:rPr>
                <w:rFonts w:ascii="宋体" w:eastAsia="宋体" w:hAnsi="宋体" w:cs="宋体" w:hint="eastAsia"/>
                <w:b/>
                <w:color w:val="FF0000"/>
                <w:szCs w:val="21"/>
                <w:highlight w:val="none"/>
              </w:rPr>
            </w:pPr>
            <w:r>
              <w:rPr>
                <w:rFonts w:ascii="宋体" w:eastAsia="宋体" w:hAnsi="宋体" w:cs="宋体" w:hint="eastAsia"/>
                <w:szCs w:val="21"/>
                <w:highlight w:val="none"/>
              </w:rPr>
              <w:t>规格</w:t>
            </w:r>
          </w:p>
        </w:tc>
        <w:tc>
          <w:tcPr>
            <w:tcW w:w="422" w:type="pct"/>
            <w:vAlign w:val="center"/>
          </w:tcPr>
          <w:p>
            <w:pPr>
              <w:jc w:val="center"/>
              <w:rPr>
                <w:rFonts w:ascii="宋体" w:eastAsia="宋体" w:hAnsi="宋体" w:cs="宋体" w:hint="eastAsia"/>
                <w:b/>
                <w:color w:val="FF0000"/>
                <w:szCs w:val="21"/>
                <w:highlight w:val="none"/>
              </w:rPr>
            </w:pPr>
            <w:r>
              <w:rPr>
                <w:rFonts w:ascii="宋体" w:eastAsia="宋体" w:hAnsi="宋体" w:cs="宋体" w:hint="eastAsia"/>
                <w:szCs w:val="21"/>
                <w:highlight w:val="none"/>
              </w:rPr>
              <w:t>型号</w:t>
            </w:r>
          </w:p>
        </w:tc>
        <w:tc>
          <w:tcPr>
            <w:tcW w:w="440" w:type="pct"/>
            <w:vAlign w:val="center"/>
          </w:tcPr>
          <w:p>
            <w:pPr>
              <w:jc w:val="center"/>
              <w:rPr>
                <w:rFonts w:ascii="宋体" w:eastAsia="宋体" w:hAnsi="宋体" w:cs="宋体" w:hint="eastAsia"/>
                <w:bCs/>
                <w:szCs w:val="21"/>
                <w:highlight w:val="none"/>
              </w:rPr>
            </w:pPr>
            <w:r>
              <w:rPr>
                <w:rFonts w:ascii="宋体" w:eastAsia="宋体" w:hAnsi="宋体" w:cs="宋体" w:hint="eastAsia"/>
                <w:b/>
                <w:color w:val="FF0000"/>
                <w:szCs w:val="21"/>
                <w:highlight w:val="none"/>
              </w:rPr>
              <w:t>原产地</w:t>
            </w:r>
          </w:p>
        </w:tc>
        <w:tc>
          <w:tcPr>
            <w:tcW w:w="600" w:type="pct"/>
            <w:vAlign w:val="center"/>
          </w:tcPr>
          <w:p>
            <w:pPr>
              <w:jc w:val="center"/>
              <w:rPr>
                <w:rFonts w:ascii="宋体" w:eastAsia="宋体" w:hAnsi="宋体" w:cs="宋体" w:hint="eastAsia"/>
                <w:bCs/>
                <w:szCs w:val="21"/>
                <w:highlight w:val="none"/>
              </w:rPr>
            </w:pPr>
            <w:r>
              <w:rPr>
                <w:rFonts w:ascii="宋体" w:eastAsia="宋体" w:hAnsi="宋体" w:cs="宋体" w:hint="eastAsia"/>
                <w:szCs w:val="21"/>
                <w:highlight w:val="none"/>
              </w:rPr>
              <w:t>制造商名称</w:t>
            </w:r>
          </w:p>
        </w:tc>
        <w:tc>
          <w:tcPr>
            <w:tcW w:w="267" w:type="pct"/>
            <w:vAlign w:val="center"/>
          </w:tcPr>
          <w:p>
            <w:pPr>
              <w:jc w:val="center"/>
              <w:rPr>
                <w:rFonts w:ascii="宋体" w:eastAsia="宋体" w:hAnsi="宋体" w:cs="宋体" w:hint="eastAsia"/>
                <w:bCs/>
                <w:szCs w:val="21"/>
                <w:highlight w:val="none"/>
              </w:rPr>
            </w:pPr>
            <w:r>
              <w:rPr>
                <w:rFonts w:ascii="宋体" w:eastAsia="宋体" w:hAnsi="宋体" w:cs="宋体" w:hint="eastAsia"/>
                <w:bCs/>
                <w:szCs w:val="21"/>
                <w:highlight w:val="none"/>
              </w:rPr>
              <w:t>数量</w:t>
            </w:r>
          </w:p>
        </w:tc>
        <w:tc>
          <w:tcPr>
            <w:tcW w:w="267" w:type="pct"/>
            <w:vAlign w:val="center"/>
          </w:tcPr>
          <w:p>
            <w:pPr>
              <w:jc w:val="center"/>
              <w:rPr>
                <w:rFonts w:ascii="宋体" w:eastAsia="宋体" w:hAnsi="宋体" w:cs="宋体" w:hint="eastAsia"/>
                <w:bCs/>
                <w:szCs w:val="21"/>
                <w:highlight w:val="none"/>
              </w:rPr>
            </w:pPr>
            <w:r>
              <w:rPr>
                <w:rFonts w:ascii="宋体" w:eastAsia="宋体" w:hAnsi="宋体" w:cs="宋体" w:hint="eastAsia"/>
                <w:bCs/>
                <w:szCs w:val="21"/>
                <w:highlight w:val="none"/>
              </w:rPr>
              <w:t>单位</w:t>
            </w:r>
          </w:p>
        </w:tc>
        <w:tc>
          <w:tcPr>
            <w:tcW w:w="408" w:type="pct"/>
            <w:vAlign w:val="center"/>
          </w:tcPr>
          <w:p>
            <w:pPr>
              <w:jc w:val="center"/>
              <w:rPr>
                <w:rFonts w:ascii="宋体" w:eastAsia="宋体" w:hAnsi="宋体" w:cs="宋体" w:hint="eastAsia"/>
                <w:bCs/>
                <w:szCs w:val="21"/>
                <w:highlight w:val="none"/>
              </w:rPr>
            </w:pPr>
            <w:r>
              <w:rPr>
                <w:rFonts w:ascii="宋体" w:eastAsia="宋体" w:hAnsi="宋体" w:cs="宋体" w:hint="eastAsia"/>
                <w:szCs w:val="21"/>
                <w:highlight w:val="none"/>
              </w:rPr>
              <w:t>单价(元)</w:t>
            </w:r>
          </w:p>
        </w:tc>
        <w:tc>
          <w:tcPr>
            <w:tcW w:w="408" w:type="pct"/>
            <w:vAlign w:val="center"/>
          </w:tcPr>
          <w:p>
            <w:pPr>
              <w:jc w:val="center"/>
              <w:rPr>
                <w:rFonts w:ascii="宋体" w:eastAsia="宋体" w:hAnsi="宋体" w:cs="宋体" w:hint="eastAsia"/>
                <w:bCs/>
                <w:szCs w:val="21"/>
                <w:highlight w:val="none"/>
              </w:rPr>
            </w:pPr>
            <w:r>
              <w:rPr>
                <w:rFonts w:ascii="宋体" w:eastAsia="宋体" w:hAnsi="宋体" w:cs="宋体" w:hint="eastAsia"/>
                <w:szCs w:val="21"/>
                <w:highlight w:val="none"/>
              </w:rPr>
              <w:t>合价(元)</w:t>
            </w:r>
          </w:p>
        </w:tc>
        <w:tc>
          <w:tcPr>
            <w:tcW w:w="646" w:type="pct"/>
            <w:vAlign w:val="center"/>
          </w:tcPr>
          <w:p>
            <w:pPr>
              <w:jc w:val="center"/>
              <w:rPr>
                <w:rFonts w:ascii="宋体" w:eastAsia="宋体" w:hAnsi="宋体" w:cs="宋体" w:hint="eastAsia"/>
                <w:szCs w:val="21"/>
                <w:highlight w:val="none"/>
              </w:rPr>
            </w:pPr>
            <w:r>
              <w:rPr>
                <w:rFonts w:ascii="宋体" w:eastAsia="宋体" w:hAnsi="宋体" w:cs="宋体" w:hint="eastAsia"/>
                <w:szCs w:val="21"/>
                <w:highlight w:val="none"/>
              </w:rPr>
              <w:t>财政预算限额（元）</w:t>
            </w: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25基因座扩增试剂盒</w:t>
            </w:r>
          </w:p>
        </w:tc>
        <w:tc>
          <w:tcPr>
            <w:tcW w:w="424"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31"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200人份/盒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26</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restart"/>
            <w:vAlign w:val="center"/>
          </w:tcPr>
          <w:p>
            <w:pPr>
              <w:jc w:val="center"/>
              <w:rPr>
                <w:rFonts w:ascii="宋体" w:eastAsia="宋体" w:hAnsi="宋体" w:cs="宋体" w:hint="eastAsia"/>
                <w:b/>
                <w:bCs/>
                <w:szCs w:val="21"/>
                <w:highlight w:val="none"/>
              </w:rPr>
            </w:pPr>
            <w:r>
              <w:rPr>
                <w:rFonts w:ascii="宋体" w:eastAsia="宋体" w:hAnsi="宋体" w:cs="宋体" w:hint="eastAsia"/>
                <w:color w:val="FF0000"/>
                <w:highlight w:val="none"/>
                <w:lang w:val="en-US" w:eastAsia="zh-CN"/>
              </w:rPr>
              <w:t>1,707,430.00</w:t>
            </w: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w:t>
            </w:r>
          </w:p>
        </w:tc>
        <w:tc>
          <w:tcPr>
            <w:tcW w:w="415"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Y白金案件PCR扩增试剂盒</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100人份/盒</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6</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w:t>
            </w:r>
          </w:p>
        </w:tc>
        <w:tc>
          <w:tcPr>
            <w:tcW w:w="415"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36基因座扩增试剂盒</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200人份/盒</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4</w:t>
            </w:r>
          </w:p>
        </w:tc>
        <w:tc>
          <w:tcPr>
            <w:tcW w:w="415"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20稀有基因座Y染色体扩增试剂盒</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100人份/盒</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5</w:t>
            </w:r>
          </w:p>
        </w:tc>
        <w:tc>
          <w:tcPr>
            <w:tcW w:w="415"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POP4液体胶（3500 DNA测序仪专用）</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384次/盒</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15</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6</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阳极缓冲液（3500型测序仪专用）</w:t>
            </w:r>
          </w:p>
        </w:tc>
        <w:tc>
          <w:tcPr>
            <w:tcW w:w="424"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31"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4支/盒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6</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7</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阴极缓冲液（3500型测序仪专用）</w:t>
            </w:r>
          </w:p>
        </w:tc>
        <w:tc>
          <w:tcPr>
            <w:tcW w:w="424"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31"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4支/盒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6</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8</w:t>
            </w:r>
          </w:p>
        </w:tc>
        <w:tc>
          <w:tcPr>
            <w:tcW w:w="415"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全自动DNA提取试剂盒</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1次/人份</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6960</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人份</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9</w:t>
            </w:r>
          </w:p>
        </w:tc>
        <w:tc>
          <w:tcPr>
            <w:tcW w:w="415"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全自动混合斑提取试剂盒8人份</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8人份/盒</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30</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10</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超微量磁珠法DNA提取试剂盒（大体系专用96人份）</w:t>
            </w:r>
          </w:p>
        </w:tc>
        <w:tc>
          <w:tcPr>
            <w:tcW w:w="424"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31"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96人份/盒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5</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11</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24道毛细管</w:t>
            </w:r>
          </w:p>
        </w:tc>
        <w:tc>
          <w:tcPr>
            <w:tcW w:w="424"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31"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1套/盒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套</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12</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96孔电泳板</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10块/盒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40</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13</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10ul吸头</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96个/盒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300</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14</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冷封膜</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100张/盒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4</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15</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96孔PCR扩增板</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10板/盒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40</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16</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抗人精试剂条（PSA）</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100条/盒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17</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抗人血试剂条（FOB）</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100条/盒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18</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TNE缓冲液</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100ml/瓶</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5</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瓶</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19</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SDS十二烷基硫酸钠</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100g/瓶</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3</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瓶</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20</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核酸清除剂</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500ml/套</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5</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套</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21</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医用多酶清洗剂</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5L/桶</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桶</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22</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眼科小镊子</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1把/包</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100</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包</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23</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眼科小剪刀</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1把/包</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300</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包</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24</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黄色生物危险垃圾袋中</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100个/捆</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捆</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25</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黄色生物危险垃圾袋小</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100个/捆</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捆</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26</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黄色生物危险大垃圾桶</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240L/个</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2</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个</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27</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1um棉芯</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6</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28</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10um棉芯</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6</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29</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60 RO反渗透膜</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30</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超纯水仪预纯化柱</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31</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超滤纯化柱</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32</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185/254双波长紫外灯</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33</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超纯水仪水箱空气过滤器</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34</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超纯水仪终端过滤器</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35</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超纯水消毒片</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1个/盒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36</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超纯水管路组件</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1套/箱</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套</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37</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透明黏性封板膜</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100张/盒</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4</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38</w:t>
            </w:r>
          </w:p>
        </w:tc>
        <w:tc>
          <w:tcPr>
            <w:tcW w:w="415"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透明储物盒</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sz w:val="24"/>
                <w:szCs w:val="24"/>
              </w:rPr>
              <w:t>20L/个</w:t>
            </w:r>
          </w:p>
        </w:tc>
        <w:tc>
          <w:tcPr>
            <w:tcW w:w="422"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100</w:t>
            </w:r>
          </w:p>
        </w:tc>
        <w:tc>
          <w:tcPr>
            <w:tcW w:w="267" w:type="pct"/>
            <w:shd w:val="clear" w:color="auto" w:fill="auto"/>
            <w:vAlign w:val="center"/>
          </w:tcPr>
          <w:p>
            <w:pPr>
              <w:widowControl/>
              <w:jc w:val="center"/>
              <w:rPr>
                <w:rFonts w:ascii="宋体" w:eastAsia="Times New Roman" w:hAnsi="宋体" w:cs="宋体" w:hint="eastAsia"/>
                <w:color w:val="000000"/>
                <w:kern w:val="0"/>
                <w:sz w:val="24"/>
                <w:szCs w:val="24"/>
                <w:lang w:val="en-US" w:eastAsia="zh-CN" w:bidi="ar-SA"/>
              </w:rPr>
            </w:pPr>
            <w:r>
              <w:rPr>
                <w:rFonts w:ascii="宋体" w:hAnsi="宋体" w:hint="eastAsia"/>
                <w:sz w:val="24"/>
                <w:szCs w:val="24"/>
              </w:rPr>
              <w:t>个</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sz w:val="24"/>
                <w:szCs w:val="24"/>
                <w:lang w:val="en-US" w:eastAsia="zh-CN" w:bidi="ar-SA"/>
              </w:rPr>
            </w:pPr>
            <w:r>
              <w:rPr>
                <w:rFonts w:ascii="宋体" w:hAnsi="宋体" w:hint="eastAsia"/>
                <w:sz w:val="24"/>
                <w:szCs w:val="24"/>
              </w:rPr>
              <w:t>39</w:t>
            </w:r>
          </w:p>
        </w:tc>
        <w:tc>
          <w:tcPr>
            <w:tcW w:w="415" w:type="pct"/>
            <w:shd w:val="clear" w:color="auto" w:fill="auto"/>
            <w:vAlign w:val="center"/>
          </w:tcPr>
          <w:p>
            <w:pPr>
              <w:widowControl/>
              <w:jc w:val="center"/>
              <w:rPr>
                <w:rFonts w:ascii="宋体" w:eastAsia="Times New Roman" w:hAnsi="宋体" w:cs="Times New Roman" w:hint="eastAsia"/>
                <w:sz w:val="24"/>
                <w:szCs w:val="24"/>
                <w:lang w:val="en-US" w:eastAsia="zh-CN" w:bidi="ar-SA"/>
              </w:rPr>
            </w:pPr>
            <w:r>
              <w:rPr>
                <w:rFonts w:ascii="宋体" w:hAnsi="宋体" w:hint="eastAsia"/>
                <w:sz w:val="24"/>
                <w:szCs w:val="24"/>
              </w:rPr>
              <w:t>蓝色无粉丁腈橡胶手套</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color w:val="000000"/>
                <w:sz w:val="24"/>
                <w:szCs w:val="24"/>
              </w:rPr>
              <w:t>100只/盒</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color w:val="000000"/>
                <w:sz w:val="24"/>
                <w:szCs w:val="24"/>
              </w:rPr>
              <w:t>300</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color w:val="000000"/>
                <w:sz w:val="24"/>
                <w:szCs w:val="24"/>
              </w:rPr>
              <w:t>盒</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266" w:type="pct"/>
            <w:shd w:val="clear" w:color="auto" w:fill="auto"/>
            <w:vAlign w:val="center"/>
          </w:tcPr>
          <w:p>
            <w:pPr>
              <w:widowControl/>
              <w:jc w:val="center"/>
              <w:rPr>
                <w:rFonts w:ascii="宋体" w:eastAsia="Times New Roman" w:hAnsi="宋体" w:cs="Times New Roman" w:hint="eastAsia"/>
                <w:sz w:val="24"/>
                <w:szCs w:val="24"/>
                <w:lang w:val="en-US" w:eastAsia="zh-CN" w:bidi="ar-SA"/>
              </w:rPr>
            </w:pPr>
            <w:r>
              <w:rPr>
                <w:rFonts w:ascii="宋体" w:hAnsi="宋体" w:hint="eastAsia"/>
                <w:sz w:val="24"/>
                <w:szCs w:val="24"/>
              </w:rPr>
              <w:t>40</w:t>
            </w:r>
          </w:p>
        </w:tc>
        <w:tc>
          <w:tcPr>
            <w:tcW w:w="415" w:type="pct"/>
            <w:shd w:val="clear" w:color="auto" w:fill="auto"/>
            <w:vAlign w:val="center"/>
          </w:tcPr>
          <w:p>
            <w:pPr>
              <w:widowControl/>
              <w:jc w:val="center"/>
              <w:rPr>
                <w:rFonts w:ascii="宋体" w:eastAsia="Times New Roman" w:hAnsi="宋体" w:cs="Times New Roman" w:hint="eastAsia"/>
                <w:sz w:val="24"/>
                <w:szCs w:val="24"/>
                <w:lang w:val="en-US" w:eastAsia="zh-CN" w:bidi="ar-SA"/>
              </w:rPr>
            </w:pPr>
            <w:r>
              <w:rPr>
                <w:rFonts w:ascii="宋体" w:hAnsi="宋体" w:hint="eastAsia"/>
                <w:sz w:val="24"/>
                <w:szCs w:val="24"/>
              </w:rPr>
              <w:t>生物检材采集棉签与保存套管</w:t>
            </w:r>
          </w:p>
        </w:tc>
        <w:tc>
          <w:tcPr>
            <w:tcW w:w="424"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31"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color w:val="000000"/>
                <w:sz w:val="24"/>
                <w:szCs w:val="24"/>
              </w:rPr>
              <w:t>10个/包</w:t>
            </w:r>
          </w:p>
        </w:tc>
        <w:tc>
          <w:tcPr>
            <w:tcW w:w="422"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p>
        </w:tc>
        <w:tc>
          <w:tcPr>
            <w:tcW w:w="440" w:type="pct"/>
            <w:vAlign w:val="center"/>
          </w:tcPr>
          <w:p>
            <w:pPr>
              <w:jc w:val="center"/>
              <w:rPr>
                <w:rFonts w:ascii="宋体" w:eastAsia="宋体" w:hAnsi="宋体" w:cs="宋体" w:hint="eastAsia"/>
                <w:bCs/>
                <w:szCs w:val="21"/>
                <w:highlight w:val="none"/>
              </w:rPr>
            </w:pPr>
          </w:p>
        </w:tc>
        <w:tc>
          <w:tcPr>
            <w:tcW w:w="600" w:type="pct"/>
            <w:vAlign w:val="center"/>
          </w:tcPr>
          <w:p>
            <w:pPr>
              <w:jc w:val="center"/>
              <w:rPr>
                <w:rFonts w:ascii="宋体" w:eastAsia="宋体" w:hAnsi="宋体" w:cs="宋体" w:hint="eastAsia"/>
                <w:bCs/>
                <w:szCs w:val="21"/>
                <w:highlight w:val="none"/>
              </w:rPr>
            </w:pP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color w:val="000000"/>
                <w:sz w:val="24"/>
                <w:szCs w:val="24"/>
              </w:rPr>
              <w:t>900</w:t>
            </w:r>
          </w:p>
        </w:tc>
        <w:tc>
          <w:tcPr>
            <w:tcW w:w="267" w:type="pct"/>
            <w:shd w:val="clear" w:color="auto" w:fill="auto"/>
            <w:vAlign w:val="center"/>
          </w:tcPr>
          <w:p>
            <w:pPr>
              <w:widowControl/>
              <w:jc w:val="center"/>
              <w:rPr>
                <w:rFonts w:ascii="宋体" w:eastAsia="Times New Roman" w:hAnsi="宋体" w:cs="Times New Roman" w:hint="eastAsia"/>
                <w:color w:val="000000"/>
                <w:sz w:val="24"/>
                <w:szCs w:val="24"/>
                <w:lang w:val="en-US" w:eastAsia="zh-CN" w:bidi="ar-SA"/>
              </w:rPr>
            </w:pPr>
            <w:r>
              <w:rPr>
                <w:rFonts w:ascii="宋体" w:hAnsi="宋体" w:hint="eastAsia"/>
                <w:color w:val="000000"/>
                <w:sz w:val="24"/>
                <w:szCs w:val="24"/>
              </w:rPr>
              <w:t>包</w:t>
            </w:r>
          </w:p>
        </w:tc>
        <w:tc>
          <w:tcPr>
            <w:tcW w:w="408" w:type="pct"/>
            <w:vAlign w:val="center"/>
          </w:tcPr>
          <w:p>
            <w:pPr>
              <w:jc w:val="center"/>
              <w:rPr>
                <w:rFonts w:ascii="宋体" w:eastAsia="宋体" w:hAnsi="宋体" w:cs="宋体" w:hint="eastAsia"/>
                <w:bCs/>
                <w:szCs w:val="21"/>
                <w:highlight w:val="none"/>
              </w:rPr>
            </w:pPr>
          </w:p>
        </w:tc>
        <w:tc>
          <w:tcPr>
            <w:tcW w:w="408" w:type="pct"/>
            <w:vAlign w:val="center"/>
          </w:tcPr>
          <w:p>
            <w:pPr>
              <w:jc w:val="center"/>
              <w:rPr>
                <w:rFonts w:ascii="宋体" w:eastAsia="宋体" w:hAnsi="宋体" w:cs="宋体" w:hint="eastAsia"/>
                <w:bCs/>
                <w:szCs w:val="21"/>
                <w:highlight w:val="none"/>
              </w:rPr>
            </w:pPr>
          </w:p>
        </w:tc>
        <w:tc>
          <w:tcPr>
            <w:tcW w:w="646" w:type="pct"/>
            <w:vMerge/>
            <w:vAlign w:val="center"/>
          </w:tcPr>
          <w:p>
            <w:pPr>
              <w:jc w:val="center"/>
              <w:rPr>
                <w:rFonts w:ascii="宋体" w:eastAsia="宋体" w:hAnsi="宋体" w:cs="宋体" w:hint="eastAsia"/>
                <w:b/>
                <w:bCs/>
                <w:color w:val="FF0000"/>
                <w:szCs w:val="21"/>
                <w:highlight w:val="none"/>
              </w:rPr>
            </w:pPr>
          </w:p>
        </w:tc>
      </w:tr>
      <w:tr>
        <w:tblPrEx>
          <w:tblW w:w="4994" w:type="pct"/>
          <w:tblInd w:w="0" w:type="dxa"/>
          <w:tblLayout w:type="fixed"/>
          <w:tblCellMar>
            <w:top w:w="0" w:type="dxa"/>
            <w:left w:w="108" w:type="dxa"/>
            <w:bottom w:w="0" w:type="dxa"/>
            <w:right w:w="108" w:type="dxa"/>
          </w:tblCellMar>
        </w:tblPrEx>
        <w:trPr>
          <w:trHeight w:val="170"/>
        </w:trPr>
        <w:tc>
          <w:tcPr>
            <w:tcW w:w="5000" w:type="pct"/>
            <w:gridSpan w:val="12"/>
          </w:tcPr>
          <w:p>
            <w:pPr>
              <w:rPr>
                <w:rFonts w:ascii="宋体" w:eastAsia="宋体" w:hAnsi="宋体" w:cs="宋体" w:hint="eastAsia"/>
                <w:bCs/>
                <w:szCs w:val="21"/>
                <w:highlight w:val="none"/>
              </w:rPr>
            </w:pPr>
            <w:r>
              <w:rPr>
                <w:rFonts w:ascii="宋体" w:eastAsia="宋体" w:hAnsi="宋体" w:cs="宋体" w:hint="eastAsia"/>
                <w:bCs/>
                <w:szCs w:val="21"/>
                <w:highlight w:val="none"/>
              </w:rPr>
              <w:t xml:space="preserve">合计（即投标总价；币种：人民币；单位：元） </w:t>
            </w:r>
          </w:p>
          <w:p>
            <w:pPr>
              <w:rPr>
                <w:rFonts w:ascii="宋体" w:eastAsia="宋体" w:hAnsi="宋体" w:cs="宋体" w:hint="eastAsia"/>
                <w:bCs/>
                <w:szCs w:val="21"/>
                <w:highlight w:val="none"/>
              </w:rPr>
            </w:pPr>
            <w:r>
              <w:rPr>
                <w:rFonts w:ascii="宋体" w:eastAsia="宋体" w:hAnsi="宋体" w:cs="宋体" w:hint="eastAsia"/>
                <w:bCs/>
                <w:szCs w:val="21"/>
                <w:highlight w:val="none"/>
              </w:rPr>
              <w:t>小写：            大写：</w:t>
            </w:r>
          </w:p>
        </w:tc>
      </w:tr>
    </w:tbl>
    <w:p>
      <w:pPr>
        <w:ind w:firstLine="480" w:firstLineChars="200"/>
        <w:jc w:val="both"/>
        <w:rPr>
          <w:rFonts w:ascii="宋体" w:eastAsia="宋体" w:hAnsi="宋体" w:cs="宋体" w:hint="eastAsia"/>
          <w:b/>
          <w:highlight w:val="none"/>
        </w:rPr>
      </w:pPr>
      <w:r>
        <w:rPr>
          <w:rFonts w:ascii="宋体" w:eastAsia="宋体" w:hAnsi="宋体" w:cs="宋体" w:hint="eastAsia"/>
          <w:b/>
          <w:highlight w:val="none"/>
        </w:rPr>
        <w:t>注：1.本表可按同样格式扩展，</w:t>
      </w:r>
      <w:r>
        <w:rPr>
          <w:rFonts w:ascii="宋体" w:eastAsia="宋体" w:hAnsi="宋体" w:cs="宋体" w:hint="eastAsia"/>
          <w:b/>
          <w:color w:val="FF0000"/>
          <w:highlight w:val="none"/>
        </w:rPr>
        <w:t>请根据“第一册/第三章 用户需求书” 中“货物需求明细”填写。</w:t>
      </w:r>
    </w:p>
    <w:p>
      <w:pPr>
        <w:ind w:firstLine="470" w:firstLineChars="196"/>
        <w:jc w:val="both"/>
        <w:rPr>
          <w:rFonts w:ascii="宋体" w:eastAsia="宋体" w:hAnsi="宋体" w:cs="宋体" w:hint="eastAsia"/>
          <w:b/>
          <w:highlight w:val="none"/>
        </w:rPr>
      </w:pPr>
      <w:r>
        <w:rPr>
          <w:rFonts w:ascii="宋体" w:eastAsia="宋体" w:hAnsi="宋体" w:cs="宋体" w:hint="eastAsia"/>
          <w:b/>
          <w:highlight w:val="none"/>
        </w:rPr>
        <w:t>2. 如所投货物属于定制类的非量产货物或无具体品牌、型号的货物，可以在“品牌/规格/型号”一栏仅填写规格信息而不填写品牌、型号等信息（品牌、型号信息用“定制”描述即可）；</w:t>
      </w:r>
      <w:bookmarkStart w:id="58" w:name="_Hlk73646428"/>
      <w:r>
        <w:rPr>
          <w:rFonts w:ascii="宋体" w:eastAsia="宋体" w:hAnsi="宋体" w:cs="宋体" w:hint="eastAsia"/>
          <w:b/>
          <w:highlight w:val="none"/>
        </w:rPr>
        <w:t>此类填写错误（所投货物为定制类的非量产货物但供应商却错误填报了品牌、型号）的不利后果由供应商承担，经评审委员会认定，在使用综合评分法的项目中一项此类填写错误将按照一项招标技术要求负偏离作处理。</w:t>
      </w:r>
      <w:bookmarkEnd w:id="58"/>
    </w:p>
    <w:p>
      <w:pPr>
        <w:ind w:firstLine="470" w:firstLineChars="196"/>
        <w:jc w:val="both"/>
        <w:rPr>
          <w:rFonts w:ascii="宋体" w:eastAsia="宋体" w:hAnsi="宋体" w:cs="宋体" w:hint="eastAsia"/>
          <w:b/>
          <w:highlight w:val="none"/>
        </w:rPr>
      </w:pPr>
      <w:r>
        <w:rPr>
          <w:rFonts w:ascii="宋体" w:eastAsia="宋体" w:hAnsi="宋体" w:cs="宋体" w:hint="eastAsia"/>
          <w:b/>
          <w:highlight w:val="none"/>
        </w:rPr>
        <w:t>3.</w:t>
      </w:r>
      <w:bookmarkStart w:id="59" w:name="_Hlk72074795"/>
      <w:r>
        <w:rPr>
          <w:rFonts w:ascii="宋体" w:eastAsia="宋体" w:hAnsi="宋体" w:cs="宋体" w:hint="eastAsia"/>
          <w:b/>
          <w:highlight w:val="none"/>
        </w:rPr>
        <w:t>“原产地”是指该货物的实际生产加工地，而非品牌所在地</w:t>
      </w:r>
      <w:bookmarkEnd w:id="59"/>
      <w:r>
        <w:rPr>
          <w:rFonts w:ascii="宋体" w:eastAsia="宋体" w:hAnsi="宋体" w:cs="宋体" w:hint="eastAsia"/>
          <w:b/>
          <w:highlight w:val="none"/>
          <w:lang w:eastAsia="zh-CN"/>
        </w:rPr>
        <w:t>，请精确到县级</w:t>
      </w:r>
      <w:r>
        <w:rPr>
          <w:rFonts w:ascii="宋体" w:eastAsia="宋体" w:hAnsi="宋体" w:cs="宋体" w:hint="eastAsia"/>
          <w:b/>
          <w:highlight w:val="none"/>
        </w:rPr>
        <w:t>。</w:t>
      </w:r>
    </w:p>
    <w:p>
      <w:pPr>
        <w:ind w:firstLine="470" w:firstLineChars="196"/>
        <w:jc w:val="both"/>
        <w:rPr>
          <w:rFonts w:ascii="宋体" w:eastAsia="宋体" w:hAnsi="宋体" w:cs="宋体" w:hint="eastAsia"/>
          <w:b/>
          <w:highlight w:val="none"/>
          <w:lang w:val="en-US" w:eastAsia="zh-CN"/>
        </w:rPr>
      </w:pPr>
      <w:r>
        <w:rPr>
          <w:rFonts w:ascii="宋体" w:eastAsia="宋体" w:hAnsi="宋体" w:cs="宋体" w:hint="eastAsia"/>
          <w:b/>
          <w:highlight w:val="none"/>
          <w:lang w:val="en-US" w:eastAsia="zh-CN"/>
        </w:rPr>
        <w:t>4.</w:t>
      </w:r>
      <w:r>
        <w:rPr>
          <w:rFonts w:ascii="宋体" w:eastAsia="宋体" w:hAnsi="宋体" w:cs="宋体" w:hint="eastAsia"/>
          <w:b/>
          <w:highlight w:val="none"/>
        </w:rPr>
        <w:t>所投货物均应填写制造商名称</w:t>
      </w:r>
      <w:r>
        <w:rPr>
          <w:rFonts w:ascii="宋体" w:eastAsia="宋体" w:hAnsi="宋体" w:cs="宋体" w:hint="eastAsia"/>
          <w:b/>
          <w:highlight w:val="none"/>
          <w:lang w:eastAsia="zh-CN"/>
        </w:rPr>
        <w:t>。</w:t>
      </w:r>
      <w:r>
        <w:rPr>
          <w:rFonts w:ascii="宋体" w:eastAsia="宋体" w:hAnsi="宋体" w:cs="宋体" w:hint="eastAsia"/>
          <w:b/>
          <w:highlight w:val="none"/>
          <w:lang w:val="en-US" w:eastAsia="zh-CN"/>
        </w:rPr>
        <w:t>“制造商”是指产品品牌厂商，除进口产品外，同一品牌国内外均有制造商的，应填写国内制造商；产品代工制造的，应填写接受委托生产制造的制造商。</w:t>
      </w:r>
    </w:p>
    <w:p>
      <w:pPr>
        <w:ind w:firstLine="480" w:firstLineChars="200"/>
        <w:jc w:val="both"/>
        <w:rPr>
          <w:rFonts w:ascii="宋体" w:eastAsia="宋体" w:hAnsi="宋体" w:cs="宋体" w:hint="eastAsia"/>
          <w:b/>
          <w:highlight w:val="none"/>
        </w:rPr>
      </w:pPr>
      <w:r>
        <w:rPr>
          <w:rFonts w:ascii="宋体" w:eastAsia="宋体" w:hAnsi="宋体" w:cs="宋体" w:hint="eastAsia"/>
          <w:b/>
          <w:highlight w:val="none"/>
        </w:rPr>
        <w:t>5.以上分项报价表的投标总价应当与开标一览表的投标总价一致。</w:t>
      </w:r>
    </w:p>
    <w:p>
      <w:pPr>
        <w:ind w:firstLine="480" w:firstLineChars="200"/>
        <w:jc w:val="both"/>
        <w:rPr>
          <w:rFonts w:ascii="宋体" w:eastAsia="宋体" w:hAnsi="宋体" w:cs="宋体" w:hint="eastAsia"/>
          <w:b/>
          <w:highlight w:val="none"/>
          <w:lang w:eastAsia="zh-CN"/>
        </w:rPr>
      </w:pPr>
      <w:r>
        <w:rPr>
          <w:rFonts w:ascii="宋体" w:eastAsia="宋体" w:hAnsi="宋体" w:cs="宋体" w:hint="eastAsia"/>
          <w:b/>
          <w:highlight w:val="none"/>
        </w:rPr>
        <w:t>6.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jc w:val="both"/>
        <w:rPr>
          <w:rFonts w:ascii="宋体" w:eastAsia="宋体" w:hAnsi="宋体" w:cs="宋体" w:hint="eastAsia"/>
          <w:b/>
          <w:highlight w:val="none"/>
        </w:rPr>
      </w:pPr>
      <w:r>
        <w:rPr>
          <w:rFonts w:ascii="宋体" w:eastAsia="宋体" w:hAnsi="宋体" w:cs="宋体" w:hint="eastAsia"/>
          <w:b/>
          <w:highlight w:val="none"/>
        </w:rPr>
        <w:t>7.所有价格应按“招标文件”中规定的货币单位填写；投标总价应为以上各分项价格之和；投标总价和项目报价表中单个采购预算条目报价均不得超过对应的财政预算限额，否则将导致</w:t>
      </w:r>
      <w:r>
        <w:rPr>
          <w:rFonts w:ascii="宋体" w:eastAsia="宋体" w:hAnsi="宋体" w:cs="宋体" w:hint="eastAsia"/>
          <w:b/>
          <w:color w:val="FF0000"/>
          <w:highlight w:val="none"/>
        </w:rPr>
        <w:t>投标无效</w:t>
      </w:r>
      <w:r>
        <w:rPr>
          <w:rFonts w:ascii="宋体" w:eastAsia="宋体" w:hAnsi="宋体" w:cs="宋体" w:hint="eastAsia"/>
          <w:b/>
          <w:highlight w:val="none"/>
        </w:rPr>
        <w:t>。</w:t>
      </w:r>
    </w:p>
    <w:p>
      <w:pPr>
        <w:ind w:firstLine="480" w:firstLineChars="200"/>
        <w:rPr>
          <w:rFonts w:ascii="宋体" w:eastAsia="宋体" w:hAnsi="宋体" w:cs="宋体" w:hint="eastAsia"/>
          <w:b/>
          <w:color w:val="FF0000"/>
          <w:highlight w:val="none"/>
        </w:rPr>
      </w:pPr>
    </w:p>
    <w:p>
      <w:pPr>
        <w:tabs>
          <w:tab w:val="left" w:pos="720"/>
        </w:tabs>
        <w:jc w:val="center"/>
        <w:rPr>
          <w:rFonts w:ascii="宋体" w:eastAsia="宋体" w:hAnsi="宋体" w:cs="宋体" w:hint="eastAsia"/>
          <w:b/>
          <w:highlight w:val="none"/>
        </w:rPr>
      </w:pPr>
      <w:r>
        <w:rPr>
          <w:rFonts w:ascii="宋体" w:eastAsia="宋体" w:hAnsi="宋体" w:cs="宋体" w:hint="eastAsia"/>
          <w:b/>
          <w:highlight w:val="none"/>
        </w:rPr>
        <w:t>（二）核心产品品牌</w:t>
      </w:r>
    </w:p>
    <w:p>
      <w:pPr>
        <w:ind w:firstLine="480" w:firstLineChars="200"/>
        <w:rPr>
          <w:rFonts w:ascii="宋体" w:eastAsia="宋体" w:hAnsi="宋体" w:cs="宋体" w:hint="eastAsia"/>
          <w:b/>
          <w:color w:val="FF0000"/>
          <w:highlight w:val="none"/>
        </w:rPr>
      </w:pPr>
    </w:p>
    <w:p>
      <w:pPr>
        <w:ind w:firstLine="480" w:firstLineChars="200"/>
        <w:rPr>
          <w:rFonts w:ascii="宋体" w:eastAsia="宋体" w:hAnsi="宋体" w:cs="宋体" w:hint="eastAsia"/>
          <w:b/>
          <w:highlight w:val="none"/>
          <w:lang w:eastAsia="zh-CN"/>
        </w:rPr>
      </w:pPr>
      <w:r>
        <w:rPr>
          <w:rFonts w:ascii="宋体" w:eastAsia="宋体" w:hAnsi="宋体" w:cs="宋体" w:hint="eastAsia"/>
          <w:b/>
          <w:highlight w:val="none"/>
        </w:rPr>
        <w:t>我单位所投核心产品的品牌为：</w:t>
      </w:r>
      <w:r>
        <w:rPr>
          <w:rFonts w:ascii="宋体" w:eastAsia="宋体" w:hAnsi="宋体" w:cs="宋体" w:hint="eastAsia"/>
          <w:b/>
          <w:bCs/>
          <w:szCs w:val="21"/>
          <w:highlight w:val="none"/>
          <w:u w:val="thick"/>
        </w:rPr>
        <w:tab/>
      </w:r>
      <w:r>
        <w:rPr>
          <w:rFonts w:ascii="宋体" w:eastAsia="宋体" w:hAnsi="宋体" w:cs="宋体" w:hint="eastAsia"/>
          <w:b/>
          <w:bCs/>
          <w:szCs w:val="21"/>
          <w:highlight w:val="none"/>
          <w:u w:val="thick"/>
        </w:rPr>
        <w:tab/>
      </w:r>
      <w:r>
        <w:rPr>
          <w:rFonts w:ascii="宋体" w:eastAsia="宋体" w:hAnsi="宋体" w:cs="宋体" w:hint="eastAsia"/>
          <w:b/>
          <w:highlight w:val="none"/>
        </w:rPr>
        <w:t>。</w:t>
      </w:r>
      <w:r>
        <w:rPr>
          <w:rFonts w:ascii="宋体" w:eastAsia="宋体" w:hAnsi="宋体" w:cs="宋体" w:hint="eastAsia"/>
          <w:b/>
          <w:highlight w:val="none"/>
          <w:lang w:eastAsia="zh-CN"/>
        </w:rPr>
        <w:t>（请填写品牌的中文名称）</w:t>
      </w:r>
    </w:p>
    <w:p>
      <w:pPr>
        <w:ind w:firstLine="480" w:firstLineChars="200"/>
        <w:rPr>
          <w:rFonts w:ascii="宋体" w:eastAsia="宋体" w:hAnsi="宋体" w:cs="宋体" w:hint="eastAsia"/>
          <w:b/>
          <w:color w:val="FF0000"/>
          <w:highlight w:val="none"/>
        </w:rPr>
      </w:pPr>
      <w:r>
        <w:rPr>
          <w:rFonts w:ascii="宋体" w:eastAsia="宋体" w:hAnsi="宋体" w:cs="宋体" w:hint="eastAsia"/>
          <w:b/>
          <w:color w:val="FF0000"/>
          <w:highlight w:val="none"/>
        </w:rPr>
        <w:t>备注：招标文件未列明核心产品的，无需填写该项。</w:t>
      </w:r>
    </w:p>
    <w:p>
      <w:pPr>
        <w:ind w:firstLine="480" w:firstLineChars="200"/>
        <w:rPr>
          <w:rFonts w:ascii="宋体" w:eastAsia="宋体" w:hAnsi="宋体" w:cs="宋体" w:hint="eastAsia"/>
          <w:b/>
          <w:highlight w:val="none"/>
          <w:lang w:eastAsia="zh-CN"/>
        </w:rPr>
      </w:pPr>
      <w:r>
        <w:rPr>
          <w:rFonts w:ascii="宋体" w:eastAsia="宋体" w:hAnsi="宋体" w:cs="宋体" w:hint="eastAsia"/>
          <w:b/>
          <w:color w:val="FF0000"/>
          <w:highlight w:val="none"/>
        </w:rPr>
        <w:t>本项目核心产品为：</w:t>
      </w:r>
      <w:r>
        <w:rPr>
          <w:rFonts w:ascii="宋体" w:hAnsi="宋体" w:hint="eastAsia"/>
          <w:b/>
          <w:color w:val="FF0000"/>
          <w:szCs w:val="21"/>
          <w:u w:val="single"/>
        </w:rPr>
        <w:t>25基因座扩增试剂盒</w:t>
      </w:r>
      <w:r>
        <w:rPr>
          <w:rFonts w:ascii="宋体" w:eastAsia="宋体" w:hAnsi="宋体" w:hint="eastAsia"/>
          <w:b/>
          <w:color w:val="FF0000"/>
          <w:szCs w:val="21"/>
          <w:u w:val="single"/>
          <w:lang w:eastAsia="zh-CN"/>
        </w:rPr>
        <w:t>。</w:t>
      </w:r>
    </w:p>
    <w:p>
      <w:pPr>
        <w:rPr>
          <w:rFonts w:ascii="宋体" w:eastAsia="宋体" w:hAnsi="宋体" w:cs="宋体" w:hint="eastAsia"/>
          <w:b/>
          <w:highlight w:val="none"/>
        </w:rPr>
      </w:pPr>
    </w:p>
    <w:p>
      <w:pPr>
        <w:ind w:firstLine="480" w:firstLineChars="200"/>
        <w:rPr>
          <w:rFonts w:ascii="宋体" w:eastAsia="宋体" w:hAnsi="宋体" w:cs="宋体" w:hint="eastAsia"/>
          <w:b/>
          <w:bCs/>
          <w:highlight w:val="none"/>
        </w:rPr>
      </w:pPr>
      <w:r>
        <w:rPr>
          <w:rFonts w:ascii="宋体" w:eastAsia="宋体" w:hAnsi="宋体" w:cs="宋体" w:hint="eastAsia"/>
          <w:b/>
          <w:bCs/>
          <w:highlight w:val="none"/>
        </w:rPr>
        <w:t>（三）零配件、消耗品和延续保修合同报价清单（不包括在投标总价内）</w:t>
      </w:r>
    </w:p>
    <w:p>
      <w:pPr>
        <w:ind w:firstLine="480" w:firstLineChars="200"/>
        <w:rPr>
          <w:rFonts w:ascii="宋体" w:eastAsia="宋体" w:hAnsi="宋体" w:cs="宋体" w:hint="eastAsia"/>
          <w:b/>
          <w:bCs/>
          <w:szCs w:val="21"/>
          <w:highlight w:val="none"/>
        </w:rPr>
      </w:pPr>
      <w:r>
        <w:rPr>
          <w:rFonts w:ascii="宋体" w:eastAsia="宋体" w:hAnsi="宋体" w:cs="宋体" w:hint="eastAsia"/>
          <w:b/>
          <w:bCs/>
          <w:highlight w:val="none"/>
        </w:rPr>
        <w:t>注：价格最高的前5项零配件、消耗品和延续保修合同的报价明细必须填写于此清单中。</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3"/>
        <w:gridCol w:w="912"/>
        <w:gridCol w:w="902"/>
        <w:gridCol w:w="841"/>
        <w:gridCol w:w="854"/>
        <w:gridCol w:w="1095"/>
        <w:gridCol w:w="1485"/>
        <w:gridCol w:w="803"/>
        <w:gridCol w:w="884"/>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highlight w:val="none"/>
              </w:rPr>
            </w:pPr>
            <w:r>
              <w:rPr>
                <w:rFonts w:ascii="宋体" w:eastAsia="宋体" w:hAnsi="宋体" w:cs="宋体" w:hint="eastAsia"/>
                <w:highlight w:val="none"/>
              </w:rPr>
              <w:t>序号</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r>
              <w:rPr>
                <w:rFonts w:ascii="宋体" w:eastAsia="宋体" w:hAnsi="宋体" w:cs="宋体" w:hint="eastAsia"/>
                <w:highlight w:val="none"/>
              </w:rPr>
              <w:t>货物名称</w:t>
            </w: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bCs/>
                <w:sz w:val="24"/>
                <w:szCs w:val="21"/>
                <w:highlight w:val="none"/>
                <w:lang w:val="en-US" w:eastAsia="zh-CN" w:bidi="ar-SA"/>
              </w:rPr>
            </w:pPr>
            <w:r>
              <w:rPr>
                <w:rFonts w:ascii="宋体" w:eastAsia="宋体" w:hAnsi="宋体" w:cs="宋体" w:hint="eastAsia"/>
                <w:szCs w:val="21"/>
                <w:highlight w:val="none"/>
              </w:rPr>
              <w:t>品牌</w:t>
            </w: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b/>
                <w:color w:val="FF0000"/>
                <w:sz w:val="24"/>
                <w:szCs w:val="21"/>
                <w:highlight w:val="none"/>
                <w:lang w:val="en-US" w:eastAsia="zh-CN" w:bidi="ar-SA"/>
              </w:rPr>
            </w:pPr>
            <w:r>
              <w:rPr>
                <w:rFonts w:ascii="宋体" w:eastAsia="宋体" w:hAnsi="宋体" w:cs="宋体" w:hint="eastAsia"/>
                <w:szCs w:val="21"/>
                <w:highlight w:val="none"/>
              </w:rPr>
              <w:t>规格</w:t>
            </w: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b/>
                <w:color w:val="FF0000"/>
                <w:sz w:val="24"/>
                <w:szCs w:val="21"/>
                <w:highlight w:val="none"/>
                <w:lang w:val="en-US" w:eastAsia="zh-CN" w:bidi="ar-SA"/>
              </w:rPr>
            </w:pPr>
            <w:r>
              <w:rPr>
                <w:rFonts w:ascii="宋体" w:eastAsia="宋体" w:hAnsi="宋体" w:cs="宋体" w:hint="eastAsia"/>
                <w:szCs w:val="21"/>
                <w:highlight w:val="none"/>
              </w:rPr>
              <w:t>型号</w:t>
            </w: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r>
              <w:rPr>
                <w:rFonts w:ascii="宋体" w:eastAsia="宋体" w:hAnsi="宋体" w:cs="宋体" w:hint="eastAsia"/>
                <w:highlight w:val="none"/>
              </w:rPr>
              <w:t>原产地</w:t>
            </w: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r>
              <w:rPr>
                <w:rFonts w:ascii="宋体" w:eastAsia="宋体" w:hAnsi="宋体" w:cs="宋体" w:hint="eastAsia"/>
                <w:highlight w:val="none"/>
              </w:rPr>
              <w:t>制造商名称</w:t>
            </w: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r>
              <w:rPr>
                <w:rFonts w:ascii="宋体" w:eastAsia="宋体" w:hAnsi="宋体" w:cs="宋体" w:hint="eastAsia"/>
                <w:highlight w:val="none"/>
              </w:rPr>
              <w:t>数量</w:t>
            </w: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r>
              <w:rPr>
                <w:rFonts w:ascii="宋体" w:eastAsia="宋体" w:hAnsi="宋体" w:cs="宋体" w:hint="eastAsia"/>
                <w:highlight w:val="none"/>
              </w:rPr>
              <w:t>单价(元)</w:t>
            </w: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highlight w:val="none"/>
              </w:rPr>
            </w:pPr>
            <w:r>
              <w:rPr>
                <w:rFonts w:ascii="宋体" w:eastAsia="宋体" w:hAnsi="宋体" w:cs="宋体" w:hint="eastAsia"/>
                <w:highlight w:val="none"/>
              </w:rPr>
              <w:t>1</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szCs w:val="21"/>
                <w:highlight w:val="none"/>
              </w:rPr>
            </w:pPr>
            <w:r>
              <w:rPr>
                <w:rFonts w:ascii="宋体" w:eastAsia="宋体" w:hAnsi="宋体" w:cs="宋体" w:hint="eastAsia"/>
                <w:highlight w:val="none"/>
              </w:rPr>
              <w:t>2</w:t>
            </w: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szCs w:val="21"/>
                <w:highlight w:val="none"/>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ind w:right="-79" w:rightChars="-33"/>
              <w:jc w:val="center"/>
              <w:rPr>
                <w:rFonts w:ascii="宋体" w:eastAsia="宋体" w:hAnsi="宋体" w:cs="宋体" w:hint="eastAsia"/>
                <w:szCs w:val="21"/>
                <w:highlight w:val="none"/>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highlight w:val="none"/>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r>
      <w:tr>
        <w:tblPrEx>
          <w:tblW w:w="4998" w:type="pct"/>
          <w:jc w:val="center"/>
          <w:tblCellMar>
            <w:top w:w="0" w:type="dxa"/>
            <w:left w:w="108" w:type="dxa"/>
            <w:bottom w:w="0" w:type="dxa"/>
            <w:right w:w="108" w:type="dxa"/>
          </w:tblCellMar>
        </w:tblPrEx>
        <w:trPr>
          <w:jc w:val="center"/>
        </w:trPr>
        <w:tc>
          <w:tcPr>
            <w:tcW w:w="436" w:type="pc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highlight w:val="none"/>
              </w:rPr>
            </w:pPr>
          </w:p>
        </w:tc>
        <w:tc>
          <w:tcPr>
            <w:tcW w:w="535"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29"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93"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0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642"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8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471"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c>
          <w:tcPr>
            <w:tcW w:w="518" w:type="pct"/>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highlight w:val="none"/>
              </w:rPr>
            </w:pPr>
          </w:p>
        </w:tc>
      </w:tr>
    </w:tbl>
    <w:p>
      <w:pPr>
        <w:ind w:firstLine="480" w:firstLineChars="200"/>
        <w:rPr>
          <w:rFonts w:ascii="宋体" w:eastAsia="宋体" w:hAnsi="宋体" w:cs="宋体" w:hint="eastAsia"/>
          <w:b/>
          <w:bCs/>
          <w:highlight w:val="none"/>
        </w:rPr>
      </w:pPr>
      <w:r>
        <w:rPr>
          <w:rFonts w:ascii="宋体" w:eastAsia="宋体" w:hAnsi="宋体" w:cs="宋体" w:hint="eastAsia"/>
          <w:b/>
          <w:bCs/>
          <w:highlight w:val="none"/>
        </w:rPr>
        <w:t xml:space="preserve"> </w:t>
      </w:r>
    </w:p>
    <w:tbl>
      <w:tblPr>
        <w:tblStyle w:val="TableNormal"/>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93"/>
        <w:gridCol w:w="2855"/>
        <w:gridCol w:w="2028"/>
        <w:gridCol w:w="2443"/>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szCs w:val="21"/>
                <w:highlight w:val="none"/>
              </w:rPr>
            </w:pPr>
            <w:r>
              <w:rPr>
                <w:rFonts w:ascii="宋体" w:eastAsia="宋体" w:hAnsi="宋体" w:cs="宋体" w:hint="eastAsia"/>
                <w:highlight w:val="none"/>
              </w:rPr>
              <w:t>序号</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服务名称</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服务内容</w:t>
            </w: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价格（元）</w:t>
            </w:r>
          </w:p>
        </w:tc>
      </w:tr>
      <w:tr>
        <w:tblPrEx>
          <w:tblW w:w="4998" w:type="pct"/>
          <w:jc w:val="center"/>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highlight w:val="none"/>
              </w:rPr>
            </w:pPr>
            <w:r>
              <w:rPr>
                <w:rFonts w:ascii="宋体" w:eastAsia="宋体" w:hAnsi="宋体" w:cs="宋体" w:hint="eastAsia"/>
                <w:highlight w:val="none"/>
              </w:rPr>
              <w:t>1</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highlight w:val="none"/>
              </w:rPr>
            </w:pPr>
            <w:r>
              <w:rPr>
                <w:rFonts w:ascii="宋体" w:eastAsia="宋体" w:hAnsi="宋体" w:cs="宋体" w:hint="eastAsia"/>
                <w:highlight w:val="none"/>
              </w:rPr>
              <w:t>延续保修合同</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highlight w:val="none"/>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highlight w:val="none"/>
              </w:rPr>
            </w:pPr>
          </w:p>
        </w:tc>
      </w:tr>
      <w:tr>
        <w:tblPrEx>
          <w:tblW w:w="4998" w:type="pct"/>
          <w:jc w:val="center"/>
          <w:tblCellMar>
            <w:top w:w="0" w:type="dxa"/>
            <w:left w:w="108" w:type="dxa"/>
            <w:bottom w:w="0" w:type="dxa"/>
            <w:right w:w="108" w:type="dxa"/>
          </w:tblCellMar>
        </w:tblPrEx>
        <w:trPr>
          <w:trHeight w:val="304"/>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highlight w:val="none"/>
              </w:rPr>
            </w:pP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highlight w:val="none"/>
              </w:rPr>
            </w:pP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highlight w:val="none"/>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highlight w:val="none"/>
              </w:rPr>
            </w:pPr>
          </w:p>
        </w:tc>
      </w:tr>
    </w:tbl>
    <w:p>
      <w:pPr>
        <w:ind w:firstLine="480" w:firstLineChars="200"/>
        <w:rPr>
          <w:rFonts w:ascii="宋体" w:eastAsia="宋体" w:hAnsi="宋体" w:cs="宋体" w:hint="eastAsia"/>
          <w:b/>
          <w:bCs/>
          <w:highlight w:val="none"/>
        </w:rPr>
      </w:pPr>
      <w:r>
        <w:rPr>
          <w:rFonts w:ascii="宋体" w:eastAsia="宋体" w:hAnsi="宋体" w:cs="宋体" w:hint="eastAsia"/>
          <w:b/>
          <w:bCs/>
          <w:highlight w:val="none"/>
        </w:rPr>
        <w:t xml:space="preserve"> </w:t>
      </w:r>
    </w:p>
    <w:p>
      <w:pPr>
        <w:ind w:firstLine="480" w:firstLineChars="200"/>
        <w:rPr>
          <w:rFonts w:ascii="宋体" w:eastAsia="宋体" w:hAnsi="宋体" w:cs="宋体" w:hint="eastAsia"/>
          <w:b/>
          <w:bCs/>
          <w:highlight w:val="none"/>
        </w:rPr>
      </w:pPr>
    </w:p>
    <w:p>
      <w:pPr>
        <w:tabs>
          <w:tab w:val="left" w:pos="720"/>
        </w:tabs>
        <w:jc w:val="center"/>
        <w:rPr>
          <w:rFonts w:ascii="宋体" w:eastAsia="宋体" w:hAnsi="宋体" w:cs="宋体" w:hint="eastAsia"/>
          <w:b/>
          <w:highlight w:val="none"/>
        </w:rPr>
      </w:pPr>
      <w:bookmarkStart w:id="60" w:name="_Hlk72073235"/>
      <w:r>
        <w:rPr>
          <w:rFonts w:ascii="宋体" w:eastAsia="宋体" w:hAnsi="宋体" w:cs="宋体" w:hint="eastAsia"/>
          <w:b/>
          <w:highlight w:val="none"/>
        </w:rPr>
        <w:t>（四）投标人认为需要涉及的其他内容报价清单</w:t>
      </w:r>
      <w:bookmarkEnd w:id="60"/>
    </w:p>
    <w:p>
      <w:pPr>
        <w:keepNext/>
        <w:keepLines/>
        <w:jc w:val="center"/>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Heading3"/>
        <w:numPr>
          <w:ilvl w:val="0"/>
          <w:numId w:val="3"/>
        </w:numPr>
        <w:jc w:val="center"/>
        <w:rPr>
          <w:rFonts w:ascii="宋体" w:eastAsia="宋体" w:hAnsi="宋体" w:cs="宋体" w:hint="eastAsia"/>
          <w:b w:val="0"/>
          <w:sz w:val="24"/>
          <w:szCs w:val="24"/>
          <w:highlight w:val="none"/>
        </w:rPr>
      </w:pPr>
      <w:r>
        <w:rPr>
          <w:rFonts w:ascii="宋体" w:eastAsia="宋体" w:hAnsi="宋体" w:cs="宋体" w:hint="eastAsia"/>
          <w:b w:val="0"/>
          <w:sz w:val="24"/>
          <w:szCs w:val="24"/>
          <w:highlight w:val="none"/>
        </w:rPr>
        <w:t>技术要求偏离表</w:t>
      </w:r>
    </w:p>
    <w:p>
      <w:pPr>
        <w:keepNext w:val="0"/>
        <w:keepLines w:val="0"/>
        <w:pageBreakBefore w:val="0"/>
        <w:widowControl/>
        <w:numPr>
          <w:ilvl w:val="0"/>
          <w:numId w:val="0"/>
        </w:numPr>
        <w:kinsoku/>
        <w:wordWrap/>
        <w:overflowPunct/>
        <w:topLinePunct w:val="0"/>
        <w:autoSpaceDE/>
        <w:autoSpaceDN/>
        <w:bidi w:val="0"/>
        <w:adjustRightInd/>
        <w:snapToGrid/>
        <w:textAlignment w:val="auto"/>
        <w:outlineLvl w:val="4"/>
        <w:rPr>
          <w:rFonts w:eastAsia="宋体" w:hint="default"/>
          <w:b/>
          <w:bCs w:val="0"/>
          <w:color w:val="FF0000"/>
          <w:lang w:val="en-US" w:eastAsia="zh-CN"/>
        </w:rPr>
      </w:pPr>
      <w:r>
        <w:rPr>
          <w:rFonts w:ascii="宋体" w:eastAsia="宋体" w:hAnsi="宋体" w:cs="宋体" w:hint="eastAsia"/>
          <w:b/>
          <w:bCs w:val="0"/>
          <w:color w:val="FF0000"/>
          <w:szCs w:val="32"/>
          <w:highlight w:val="none"/>
        </w:rPr>
        <w:t>（一）</w:t>
      </w:r>
      <w:r>
        <w:rPr>
          <w:rFonts w:ascii="宋体" w:eastAsia="宋体" w:hAnsi="宋体" w:cs="宋体" w:hint="eastAsia"/>
          <w:b/>
          <w:bCs w:val="0"/>
          <w:color w:val="FF0000"/>
          <w:szCs w:val="32"/>
          <w:highlight w:val="none"/>
          <w:lang w:val="en-US" w:eastAsia="zh-CN"/>
        </w:rPr>
        <w:t>技术要求偏离响应情况</w:t>
      </w:r>
    </w:p>
    <w:tbl>
      <w:tblPr>
        <w:tblStyle w:val="TableNormal"/>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00"/>
        <w:gridCol w:w="1369"/>
        <w:gridCol w:w="2700"/>
        <w:gridCol w:w="1920"/>
        <w:gridCol w:w="855"/>
        <w:gridCol w:w="877"/>
      </w:tblGrid>
      <w:tr>
        <w:tblPrEx>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75"/>
          <w:tblHeader/>
          <w:jc w:val="center"/>
        </w:trPr>
        <w:tc>
          <w:tcPr>
            <w:tcW w:w="8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bookmarkStart w:id="61" w:name="_Hlk72095977"/>
            <w:r>
              <w:rPr>
                <w:rFonts w:ascii="宋体" w:eastAsia="宋体" w:hAnsi="宋体" w:cs="宋体" w:hint="eastAsia"/>
                <w:b/>
                <w:bCs/>
                <w:color w:val="000000"/>
                <w:kern w:val="0"/>
                <w:sz w:val="24"/>
                <w:szCs w:val="24"/>
              </w:rPr>
              <w:t>序号</w:t>
            </w:r>
          </w:p>
        </w:tc>
        <w:tc>
          <w:tcPr>
            <w:tcW w:w="1369"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货物名称</w:t>
            </w: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b/>
                <w:bCs/>
                <w:highlight w:val="none"/>
              </w:rPr>
              <w:t>招标技术要求</w:t>
            </w:r>
          </w:p>
        </w:tc>
        <w:tc>
          <w:tcPr>
            <w:tcW w:w="1920" w:type="dxa"/>
            <w:shd w:val="clear" w:color="000000" w:fill="auto"/>
            <w:vAlign w:val="center"/>
          </w:tcPr>
          <w:p>
            <w:pPr>
              <w:jc w:val="center"/>
              <w:rPr>
                <w:rFonts w:ascii="宋体" w:eastAsia="宋体" w:hAnsi="宋体" w:cs="宋体" w:hint="eastAsia"/>
                <w:b/>
                <w:bCs/>
                <w:color w:val="000000"/>
                <w:kern w:val="0"/>
                <w:sz w:val="24"/>
                <w:szCs w:val="24"/>
              </w:rPr>
            </w:pPr>
            <w:r>
              <w:rPr>
                <w:rFonts w:ascii="宋体" w:eastAsia="宋体" w:hAnsi="宋体" w:cs="宋体" w:hint="eastAsia"/>
                <w:b/>
                <w:bCs/>
                <w:highlight w:val="none"/>
              </w:rPr>
              <w:t>投标技术响应</w:t>
            </w:r>
          </w:p>
        </w:tc>
        <w:tc>
          <w:tcPr>
            <w:tcW w:w="855" w:type="dxa"/>
            <w:shd w:val="clear" w:color="000000" w:fill="auto"/>
            <w:vAlign w:val="center"/>
          </w:tcPr>
          <w:p>
            <w:pPr>
              <w:jc w:val="center"/>
              <w:rPr>
                <w:rFonts w:ascii="宋体" w:eastAsia="宋体" w:hAnsi="宋体" w:cs="宋体" w:hint="eastAsia"/>
                <w:b/>
                <w:bCs/>
                <w:color w:val="000000"/>
                <w:kern w:val="0"/>
                <w:sz w:val="24"/>
                <w:szCs w:val="24"/>
              </w:rPr>
            </w:pPr>
            <w:r>
              <w:rPr>
                <w:rFonts w:ascii="宋体" w:eastAsia="宋体" w:hAnsi="宋体" w:cs="宋体" w:hint="eastAsia"/>
                <w:b/>
                <w:bCs/>
                <w:highlight w:val="none"/>
              </w:rPr>
              <w:t>偏离情况</w:t>
            </w:r>
          </w:p>
        </w:tc>
        <w:tc>
          <w:tcPr>
            <w:tcW w:w="877" w:type="dxa"/>
            <w:shd w:val="clear" w:color="000000" w:fill="auto"/>
            <w:vAlign w:val="center"/>
          </w:tcPr>
          <w:p>
            <w:pPr>
              <w:jc w:val="center"/>
              <w:rPr>
                <w:rFonts w:ascii="宋体" w:eastAsia="宋体" w:hAnsi="宋体" w:cs="宋体" w:hint="eastAsia"/>
                <w:b/>
                <w:bCs/>
                <w:color w:val="000000"/>
                <w:kern w:val="0"/>
                <w:sz w:val="24"/>
                <w:szCs w:val="24"/>
              </w:rPr>
            </w:pPr>
            <w:r>
              <w:rPr>
                <w:rFonts w:ascii="宋体" w:eastAsia="宋体" w:hAnsi="宋体" w:cs="宋体" w:hint="eastAsia"/>
                <w:b/>
                <w:bCs/>
                <w:highlight w:val="none"/>
              </w:rPr>
              <w:t>说明</w:t>
            </w:r>
          </w:p>
        </w:tc>
      </w:tr>
      <w:tr>
        <w:tblPrEx>
          <w:tblW w:w="8521" w:type="dxa"/>
          <w:jc w:val="center"/>
          <w:tblCellMar>
            <w:top w:w="0" w:type="dxa"/>
            <w:left w:w="108" w:type="dxa"/>
            <w:bottom w:w="0" w:type="dxa"/>
            <w:right w:w="108" w:type="dxa"/>
          </w:tblCellMar>
        </w:tblPrEx>
        <w:trPr>
          <w:trHeight w:val="290"/>
          <w:jc w:val="center"/>
        </w:trPr>
        <w:tc>
          <w:tcPr>
            <w:tcW w:w="800"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w:t>
            </w:r>
          </w:p>
        </w:tc>
        <w:tc>
          <w:tcPr>
            <w:tcW w:w="1369"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color w:val="000000"/>
                <w:kern w:val="0"/>
                <w:sz w:val="24"/>
                <w:szCs w:val="24"/>
              </w:rPr>
              <w:t>25基因座扩增试剂盒</w:t>
            </w: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1、</w:t>
            </w:r>
            <w:r>
              <w:rPr>
                <w:rFonts w:ascii="宋体" w:eastAsia="宋体" w:hAnsi="宋体" w:cs="宋体" w:hint="eastAsia"/>
                <w:kern w:val="0"/>
                <w:sz w:val="24"/>
                <w:szCs w:val="24"/>
              </w:rPr>
              <w:t>规格为25ul×200反应，包含扩增所需全部试剂及对应反应数量的荧光内标。</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2、</w:t>
            </w:r>
            <w:r>
              <w:rPr>
                <w:rFonts w:ascii="宋体" w:eastAsia="宋体" w:hAnsi="宋体" w:cs="宋体" w:hint="eastAsia"/>
                <w:b/>
                <w:bCs/>
                <w:kern w:val="0"/>
                <w:sz w:val="24"/>
                <w:szCs w:val="24"/>
              </w:rPr>
              <w:t>PCR扩增时间不超过90分钟，扩增片段长度小于450bp，</w:t>
            </w:r>
            <w:r>
              <w:rPr>
                <w:rFonts w:ascii="宋体" w:eastAsia="宋体" w:hAnsi="宋体" w:cs="宋体" w:hint="eastAsia"/>
                <w:b/>
                <w:bCs/>
                <w:color w:val="FF0000"/>
                <w:kern w:val="0"/>
                <w:sz w:val="24"/>
                <w:szCs w:val="24"/>
              </w:rPr>
              <w:t>需提供产品彩页证明</w:t>
            </w:r>
            <w:r>
              <w:rPr>
                <w:rFonts w:ascii="宋体" w:eastAsia="宋体" w:hAnsi="宋体" w:cs="宋体" w:hint="eastAsia"/>
                <w:b/>
                <w:bCs/>
                <w:kern w:val="0"/>
                <w:sz w:val="24"/>
                <w:szCs w:val="24"/>
              </w:rPr>
              <w:t>。</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3、</w:t>
            </w:r>
            <w:r>
              <w:rPr>
                <w:rFonts w:ascii="宋体" w:eastAsia="宋体" w:hAnsi="宋体" w:cs="宋体" w:hint="eastAsia"/>
                <w:b/>
                <w:bCs/>
                <w:kern w:val="0"/>
                <w:sz w:val="24"/>
                <w:szCs w:val="24"/>
              </w:rPr>
              <w:t>六色荧光标记，可单管同时复合扩增，扩增总基因座数不少于25个，并包含20个核心CODIS位点（D18S51、D21S11、D3S1358、FGA、D8S1179、vWA、CSF1PO、D16S539、D7S820、D13S317、D5S818、D2S1338、D19S433、TH01、TPOX、D12S391、D1S1656、D2S441、D22S1045、D10S1248）和性别标记Amel，以及一个插入缺失位点Y-indel，扩增片段长度64-438bp，</w:t>
            </w:r>
            <w:r>
              <w:rPr>
                <w:rFonts w:ascii="宋体" w:eastAsia="宋体" w:hAnsi="宋体" w:cs="宋体" w:hint="eastAsia"/>
                <w:b/>
                <w:bCs/>
                <w:color w:val="FF0000"/>
                <w:kern w:val="0"/>
                <w:sz w:val="24"/>
                <w:szCs w:val="24"/>
              </w:rPr>
              <w:t>需提供产品彩页或基因分型图谱扫描件，原件备查。</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4、</w:t>
            </w:r>
            <w:r>
              <w:rPr>
                <w:rFonts w:ascii="宋体" w:eastAsia="宋体" w:hAnsi="宋体" w:cs="宋体" w:hint="eastAsia"/>
                <w:kern w:val="0"/>
                <w:sz w:val="24"/>
                <w:szCs w:val="24"/>
              </w:rPr>
              <w:t>扩增产物中须包含2个内控质量参考（IQC）标记物，用于判定PCR扩增效能。</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bCs/>
                <w:kern w:val="0"/>
                <w:sz w:val="24"/>
                <w:szCs w:val="24"/>
              </w:rPr>
              <w:t>5、包含不少于10个扩增长度小于250bp的Mini位点，便于降解样品信息的获取，对于降解DNA和疑难样品更容易得到完整DNA分型信息，数据更精确更可靠。</w:t>
            </w:r>
            <w:r>
              <w:rPr>
                <w:rFonts w:ascii="宋体" w:eastAsia="宋体" w:hAnsi="宋体" w:cs="宋体" w:hint="eastAsia"/>
                <w:b/>
                <w:bCs/>
                <w:color w:val="FF0000"/>
                <w:kern w:val="0"/>
                <w:sz w:val="24"/>
                <w:szCs w:val="24"/>
              </w:rPr>
              <w:t>需提供产品彩页扫描件，原件备查。</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kern w:val="0"/>
                <w:sz w:val="24"/>
                <w:szCs w:val="24"/>
              </w:rPr>
              <w:t>▲</w:t>
            </w:r>
            <w:r>
              <w:rPr>
                <w:rFonts w:ascii="宋体" w:eastAsia="宋体" w:hAnsi="宋体" w:cs="宋体" w:hint="eastAsia"/>
                <w:b/>
                <w:bCs/>
                <w:kern w:val="0"/>
                <w:sz w:val="24"/>
                <w:szCs w:val="24"/>
              </w:rPr>
              <w:t>6、试剂盒通过SWGDAM方法验证，便于与国际DNA数据交换、比对</w:t>
            </w:r>
            <w:r>
              <w:rPr>
                <w:rFonts w:ascii="宋体" w:eastAsia="宋体" w:hAnsi="宋体" w:cs="宋体" w:hint="eastAsia"/>
                <w:kern w:val="0"/>
                <w:sz w:val="24"/>
                <w:szCs w:val="24"/>
              </w:rPr>
              <w:t>，</w:t>
            </w:r>
            <w:r>
              <w:rPr>
                <w:rFonts w:ascii="宋体" w:eastAsia="宋体" w:hAnsi="宋体" w:cs="宋体" w:hint="eastAsia"/>
                <w:b/>
                <w:bCs/>
                <w:color w:val="FF0000"/>
                <w:kern w:val="0"/>
                <w:sz w:val="24"/>
                <w:szCs w:val="24"/>
              </w:rPr>
              <w:t>需提供该证书扫描件。</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7、</w:t>
            </w:r>
            <w:r>
              <w:rPr>
                <w:rFonts w:ascii="宋体" w:eastAsia="宋体" w:hAnsi="宋体" w:cs="宋体" w:hint="eastAsia"/>
                <w:b/>
                <w:bCs/>
                <w:kern w:val="0"/>
                <w:sz w:val="24"/>
                <w:szCs w:val="24"/>
              </w:rPr>
              <w:t>产品具有《中国公共安全产品认证》证书，适用于法庭科学DNA检测应用，</w:t>
            </w:r>
            <w:r>
              <w:rPr>
                <w:rFonts w:ascii="宋体" w:eastAsia="宋体" w:hAnsi="宋体" w:cs="宋体" w:hint="eastAsia"/>
                <w:b/>
                <w:color w:val="FF0000"/>
                <w:kern w:val="0"/>
                <w:sz w:val="24"/>
                <w:szCs w:val="24"/>
              </w:rPr>
              <w:t>提供认证证书扫描件，原件备查。</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color w:val="000000"/>
                <w:kern w:val="0"/>
                <w:sz w:val="24"/>
                <w:szCs w:val="24"/>
              </w:rPr>
            </w:pPr>
            <w:r>
              <w:rPr>
                <w:rFonts w:ascii="宋体" w:eastAsia="宋体" w:hAnsi="宋体" w:cs="宋体" w:hint="eastAsia"/>
                <w:b/>
                <w:kern w:val="0"/>
                <w:sz w:val="24"/>
                <w:szCs w:val="24"/>
              </w:rPr>
              <w:t>8、</w:t>
            </w:r>
            <w:r>
              <w:rPr>
                <w:rFonts w:ascii="宋体" w:eastAsia="宋体" w:hAnsi="宋体" w:cs="宋体" w:hint="eastAsia"/>
                <w:b/>
                <w:bCs/>
                <w:kern w:val="0"/>
                <w:sz w:val="24"/>
                <w:szCs w:val="24"/>
              </w:rPr>
              <w:t>试剂盒要在全国DNA数据库的试剂盒管理目录内，</w:t>
            </w:r>
            <w:r>
              <w:rPr>
                <w:rFonts w:ascii="宋体" w:eastAsia="宋体" w:hAnsi="宋体" w:cs="宋体" w:hint="eastAsia"/>
                <w:b/>
                <w:bCs/>
                <w:color w:val="FF0000"/>
                <w:kern w:val="0"/>
                <w:sz w:val="24"/>
                <w:szCs w:val="24"/>
              </w:rPr>
              <w:t>并提供“全国公安机关DNA数据库”系统网页的下拉菜单截图。</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w:t>
            </w:r>
          </w:p>
        </w:tc>
        <w:tc>
          <w:tcPr>
            <w:tcW w:w="1369" w:type="dxa"/>
            <w:vMerge w:val="restart"/>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r>
              <w:rPr>
                <w:rFonts w:ascii="宋体" w:eastAsia="宋体" w:hAnsi="宋体" w:cs="宋体" w:hint="eastAsia"/>
                <w:color w:val="000000"/>
                <w:kern w:val="0"/>
                <w:sz w:val="24"/>
                <w:szCs w:val="24"/>
              </w:rPr>
              <w:t>Y白金案件PCR扩增试剂盒</w:t>
            </w: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1、</w:t>
            </w:r>
            <w:r>
              <w:rPr>
                <w:rFonts w:ascii="宋体" w:eastAsia="宋体" w:hAnsi="宋体" w:cs="宋体" w:hint="eastAsia"/>
                <w:bCs/>
                <w:kern w:val="0"/>
                <w:sz w:val="24"/>
                <w:szCs w:val="24"/>
              </w:rPr>
              <w:t>规格为25ul×100反应，包含扩增所需全部试剂</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2、采用六色荧光技术，可单管同时免提取复合扩增，扩增总基因座数不少于41个，并包含公安部要求打拐所必需的35个Y-STR基因座（即20个核心基因座：DYS19、DYS385a/b, DYS389I、DYS389 II、DYS390、DYS391、DYS392、DYS393、DYS437、DYS438、DYS439、DYS448、DYS456、DYS458、DYS635、Y GATA-H4、DYS481、DYS533、DYS576和15个优选基因座：DYS643、DYS460、DYS549、DYF387S1a/b、DYS449、DYS518、DYS627、DYS570、DYS527a/b、DYS447、DYS444、DYS557、DYS596），另外需包含3个接近零突变的Y-indel位点和2个内部质量参考Internal Quality Sensor(IQC)位点评估PCR扩增能效，</w:t>
            </w:r>
            <w:r>
              <w:rPr>
                <w:rFonts w:ascii="宋体" w:eastAsia="宋体" w:hAnsi="宋体" w:cs="宋体" w:hint="eastAsia"/>
                <w:b/>
                <w:bCs/>
                <w:color w:val="FF0000"/>
                <w:kern w:val="0"/>
                <w:sz w:val="24"/>
                <w:szCs w:val="24"/>
                <w:lang w:val="en-US" w:eastAsia="zh-CN"/>
              </w:rPr>
              <w:t>需</w:t>
            </w:r>
            <w:r>
              <w:rPr>
                <w:rFonts w:ascii="宋体" w:eastAsia="宋体" w:hAnsi="宋体" w:cs="宋体" w:hint="eastAsia"/>
                <w:b/>
                <w:bCs/>
                <w:color w:val="FF0000"/>
                <w:kern w:val="0"/>
                <w:sz w:val="24"/>
                <w:szCs w:val="24"/>
              </w:rPr>
              <w:t>提供产品彩页证明。</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3、</w:t>
            </w:r>
            <w:r>
              <w:rPr>
                <w:rFonts w:ascii="宋体" w:eastAsia="宋体" w:hAnsi="宋体" w:cs="宋体" w:hint="eastAsia"/>
                <w:b/>
                <w:bCs/>
                <w:kern w:val="0"/>
                <w:sz w:val="24"/>
                <w:szCs w:val="24"/>
              </w:rPr>
              <w:t>最大检测片段小于550bp，内含不少于10个Mini-STR (扩增子长度在250 bp以下) 有利于对案件样本中降解检材的检测。</w:t>
            </w:r>
            <w:r>
              <w:rPr>
                <w:rFonts w:ascii="宋体" w:eastAsia="宋体" w:hAnsi="宋体" w:cs="宋体" w:hint="eastAsia"/>
                <w:b/>
                <w:bCs/>
                <w:color w:val="FF0000"/>
                <w:kern w:val="0"/>
                <w:sz w:val="24"/>
                <w:szCs w:val="24"/>
              </w:rPr>
              <w:t>提供产品彩页或基因座分型图谱扫描件，原件备查。</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4、</w:t>
            </w:r>
            <w:r>
              <w:rPr>
                <w:rFonts w:ascii="宋体" w:eastAsia="宋体" w:hAnsi="宋体" w:cs="宋体" w:hint="eastAsia"/>
                <w:b/>
                <w:bCs/>
                <w:kern w:val="0"/>
                <w:sz w:val="24"/>
                <w:szCs w:val="24"/>
              </w:rPr>
              <w:t>扩增产物中含有2个内部质量参考（IQC，Internal Quality Control），用于判定PCR扩增效能。</w:t>
            </w:r>
            <w:r>
              <w:rPr>
                <w:rFonts w:ascii="宋体" w:eastAsia="宋体" w:hAnsi="宋体" w:cs="宋体" w:hint="eastAsia"/>
                <w:b/>
                <w:bCs/>
                <w:color w:val="FF0000"/>
                <w:kern w:val="0"/>
                <w:sz w:val="24"/>
                <w:szCs w:val="24"/>
              </w:rPr>
              <w:t>提供产品彩页或基因座分型图谱扫描件，原件备查。</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5、可以对提取后的DNA模板进行扩增，也可以直扩，应用快速扩增酶和高效缓冲体系，扩增时间不超过70分钟。</w:t>
            </w:r>
            <w:r>
              <w:rPr>
                <w:rFonts w:ascii="宋体" w:eastAsia="宋体" w:hAnsi="宋体" w:cs="宋体" w:hint="eastAsia"/>
                <w:b/>
                <w:bCs/>
                <w:color w:val="FF0000"/>
                <w:kern w:val="0"/>
                <w:sz w:val="24"/>
                <w:szCs w:val="24"/>
              </w:rPr>
              <w:t>需提供产品彩页证明。</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kern w:val="0"/>
                <w:sz w:val="24"/>
                <w:szCs w:val="24"/>
              </w:rPr>
              <w:t>▲</w:t>
            </w:r>
            <w:r>
              <w:rPr>
                <w:rFonts w:ascii="宋体" w:eastAsia="宋体" w:hAnsi="宋体" w:cs="宋体" w:hint="eastAsia"/>
                <w:b/>
                <w:kern w:val="0"/>
                <w:sz w:val="24"/>
                <w:szCs w:val="24"/>
              </w:rPr>
              <w:t>6、</w:t>
            </w:r>
            <w:r>
              <w:rPr>
                <w:rFonts w:ascii="宋体" w:eastAsia="宋体" w:hAnsi="宋体" w:cs="宋体" w:hint="eastAsia"/>
                <w:b/>
                <w:bCs/>
                <w:kern w:val="0"/>
                <w:sz w:val="24"/>
                <w:szCs w:val="24"/>
              </w:rPr>
              <w:t>含有不少于450个等位基因和200个虚拟Bin,增强等位基因的判读，有效降低OL峰的产生。</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rPr>
              <w:t>▲7、试剂盒通过SWGDAM方法验证，便于与国际DNA数据交换、比对。</w:t>
            </w:r>
            <w:r>
              <w:rPr>
                <w:rFonts w:ascii="宋体" w:eastAsia="宋体" w:hAnsi="宋体" w:cs="宋体" w:hint="eastAsia"/>
                <w:b/>
                <w:bCs/>
                <w:color w:val="FF0000"/>
                <w:kern w:val="0"/>
                <w:sz w:val="24"/>
                <w:szCs w:val="24"/>
                <w:lang w:val="en-US" w:eastAsia="zh-CN"/>
              </w:rPr>
              <w:t>需</w:t>
            </w:r>
            <w:r>
              <w:rPr>
                <w:rFonts w:ascii="宋体" w:eastAsia="宋体" w:hAnsi="宋体" w:cs="宋体" w:hint="eastAsia"/>
                <w:b/>
                <w:bCs/>
                <w:color w:val="FF0000"/>
                <w:kern w:val="0"/>
                <w:sz w:val="24"/>
                <w:szCs w:val="24"/>
              </w:rPr>
              <w:t>提供证书扫描件，原件备查。</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p>
        </w:tc>
      </w:tr>
      <w:tr>
        <w:tblPrEx>
          <w:tblW w:w="8521" w:type="dxa"/>
          <w:jc w:val="center"/>
          <w:tblCellMar>
            <w:top w:w="0" w:type="dxa"/>
            <w:left w:w="108" w:type="dxa"/>
            <w:bottom w:w="0" w:type="dxa"/>
            <w:right w:w="108" w:type="dxa"/>
          </w:tblCellMar>
        </w:tblPrEx>
        <w:trPr>
          <w:trHeight w:val="290"/>
          <w:jc w:val="center"/>
        </w:trPr>
        <w:tc>
          <w:tcPr>
            <w:tcW w:w="800"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1369" w:type="dxa"/>
            <w:vMerge/>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000000"/>
                <w:kern w:val="0"/>
                <w:sz w:val="24"/>
                <w:szCs w:val="24"/>
              </w:rPr>
            </w:pPr>
          </w:p>
        </w:tc>
        <w:tc>
          <w:tcPr>
            <w:tcW w:w="270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r>
              <w:rPr>
                <w:rFonts w:ascii="宋体" w:eastAsia="宋体" w:hAnsi="宋体" w:cs="宋体" w:hint="eastAsia"/>
                <w:b/>
                <w:kern w:val="0"/>
                <w:sz w:val="24"/>
                <w:szCs w:val="24"/>
              </w:rPr>
              <w:t>8、试剂盒要在全国DNA数据库的试剂盒管理目录内，</w:t>
            </w:r>
            <w:r>
              <w:rPr>
                <w:rFonts w:ascii="宋体" w:eastAsia="宋体" w:hAnsi="宋体" w:cs="宋体" w:hint="eastAsia"/>
                <w:b/>
                <w:bCs/>
                <w:color w:val="FF0000"/>
                <w:kern w:val="0"/>
                <w:sz w:val="24"/>
                <w:szCs w:val="24"/>
              </w:rPr>
              <w:t>并提供“全国公安机关DNA数据库”系统网页的下拉菜单截图。</w:t>
            </w:r>
          </w:p>
        </w:tc>
        <w:tc>
          <w:tcPr>
            <w:tcW w:w="1920"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000000"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36基因座扩增试剂盒</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b/>
                <w:bCs/>
                <w:kern w:val="0"/>
                <w:sz w:val="24"/>
                <w:szCs w:val="24"/>
              </w:rPr>
              <w:t>▲1.采用六色荧光技术，25ul体系，200人份/盒。可对不少于36个常染色体基因座和1个性别位点Amelogenin进行复合扩增。</w:t>
            </w:r>
            <w:r>
              <w:rPr>
                <w:rFonts w:ascii="宋体" w:eastAsia="宋体" w:hAnsi="宋体" w:cs="宋体" w:hint="eastAsia"/>
                <w:b/>
                <w:bCs/>
                <w:color w:val="FF0000"/>
                <w:kern w:val="0"/>
                <w:sz w:val="24"/>
                <w:szCs w:val="24"/>
              </w:rPr>
              <w:t>提供产品彩页或基因座分型图谱扫描件，原件备查。</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b/>
                <w:bCs/>
                <w:kern w:val="0"/>
                <w:sz w:val="24"/>
                <w:szCs w:val="24"/>
              </w:rPr>
              <w:t>▲2.试剂盒基因座必须包含20个核心CODIS位点（D18S51、D21S11、D3S1358、FGA、D8S1179、vWA、CSF1PO、D16S539、D7S820、D13S317、D5S818、D2S1338、D19S433、TH01、TPOX、D12S391、D1S1656、D2S441、D22S1045、D10S1248）和性别标记Amel。</w:t>
            </w:r>
            <w:r>
              <w:rPr>
                <w:rFonts w:ascii="宋体" w:eastAsia="宋体" w:hAnsi="宋体" w:cs="宋体" w:hint="eastAsia"/>
                <w:b/>
                <w:bCs/>
                <w:color w:val="FF0000"/>
                <w:kern w:val="0"/>
                <w:sz w:val="24"/>
                <w:szCs w:val="24"/>
              </w:rPr>
              <w:t>提供产品彩页或基因座分型图谱扫描件，原件备查。</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3．试剂盒支持免提直扩体系，扩增时间不超过120分钟，无需样本的提取、纯化和定量。</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4．可通过优化PCR缓冲液系统和热循环参数，提高试剂盒灵敏度。试剂盒包含不少于10个miniSTR（片段＜220bp）基因座。</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b/>
                <w:bCs/>
                <w:kern w:val="0"/>
                <w:sz w:val="24"/>
                <w:szCs w:val="24"/>
              </w:rPr>
              <w:t>5．产品具有《中国公共安全产品认证》证书，适用于法庭科学DNA检测应用，</w:t>
            </w:r>
            <w:r>
              <w:rPr>
                <w:rFonts w:ascii="宋体" w:eastAsia="宋体" w:hAnsi="宋体" w:cs="宋体" w:hint="eastAsia"/>
                <w:b/>
                <w:color w:val="FF0000"/>
                <w:kern w:val="0"/>
                <w:sz w:val="24"/>
                <w:szCs w:val="24"/>
              </w:rPr>
              <w:t>提供认证证书扫描件，原件备查。</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b/>
                <w:bCs/>
                <w:kern w:val="0"/>
                <w:sz w:val="24"/>
                <w:szCs w:val="24"/>
              </w:rPr>
              <w:t>6．试剂盒信息已纳入全国公安机关DNA数据库，</w:t>
            </w:r>
            <w:r>
              <w:rPr>
                <w:rFonts w:ascii="宋体" w:eastAsia="宋体" w:hAnsi="宋体" w:cs="宋体" w:hint="eastAsia"/>
                <w:b/>
                <w:color w:val="FF0000"/>
                <w:kern w:val="0"/>
                <w:sz w:val="24"/>
                <w:szCs w:val="24"/>
              </w:rPr>
              <w:t>提供“全国公安机关DNA数据库”系统网页的下拉菜单截图。</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b/>
                <w:bCs/>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4</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20稀有基因座Y染色体扩增试剂盒</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1．规格为25ul×50反应。所投Y-STR试剂盒包含检测所需的扩增前、扩增后试剂、内标等全部组份。</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所投试剂盒为五色荧光标记技术，单管同时检测不少于26个Y染色体高突变相关基因座：DYS630、DYS464a/b/c/d、DYF403S1b1/2、DYS612、DYS518、DYF403S1a1/2、DYS526b、DYF399S1a/b/c、DYS626、DYS627、DYS527a/b、DYS713、DYF404S1a/b、DYF387S1a/b、DYS449、DYS547</w:t>
            </w:r>
            <w:r>
              <w:rPr>
                <w:rFonts w:ascii="宋体" w:eastAsia="宋体" w:hAnsi="宋体" w:cs="宋体" w:hint="eastAsia"/>
                <w:b/>
                <w:bCs/>
                <w:color w:val="FF0000"/>
                <w:sz w:val="24"/>
                <w:szCs w:val="24"/>
              </w:rPr>
              <w:t>（提供试剂盒基因座分型图谱、彩页证明）</w:t>
            </w:r>
            <w:r>
              <w:rPr>
                <w:rFonts w:ascii="宋体" w:eastAsia="宋体" w:hAnsi="宋体" w:cs="宋体" w:hint="eastAsia"/>
                <w:sz w:val="24"/>
                <w:szCs w:val="24"/>
              </w:rPr>
              <w:t>。</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3.试剂盒采用免提取直接扩增技术，针对血滤纸、FTA 卡、口腔卡免提直扩，扩增时间不大于90分钟，检测灵敏度不低于125pgDNA 模板量。</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4.</w:t>
            </w:r>
            <w:r>
              <w:rPr>
                <w:rFonts w:ascii="宋体" w:eastAsia="宋体" w:hAnsi="宋体" w:cs="宋体" w:hint="eastAsia"/>
                <w:b/>
                <w:bCs/>
                <w:kern w:val="0"/>
                <w:sz w:val="24"/>
                <w:szCs w:val="24"/>
              </w:rPr>
              <w:t xml:space="preserve"> 试剂盒信息已纳入全国公安机关DNA数据库，</w:t>
            </w:r>
            <w:r>
              <w:rPr>
                <w:rFonts w:ascii="宋体" w:eastAsia="宋体" w:hAnsi="宋体" w:cs="宋体" w:hint="eastAsia"/>
                <w:b/>
                <w:color w:val="FF0000"/>
                <w:kern w:val="0"/>
                <w:sz w:val="24"/>
                <w:szCs w:val="24"/>
              </w:rPr>
              <w:t>提供“全国公安机关DNA数据库”系统网页的下拉菜单截图。</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5</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POP4液体胶（3500 DNA测序仪专用）</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1.规格：盒装，不少于384次检测。</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2.带射频技术，能够与测序仪系统匹配，掌控有效期及用量情况,适用于AB 3500XL测序仪。</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 POP-4液体胶，适用于STR片段毛细管电泳分离。</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6</w:t>
            </w:r>
          </w:p>
        </w:tc>
        <w:tc>
          <w:tcPr>
            <w:tcW w:w="1369" w:type="dxa"/>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阳极缓冲液（3500型测序仪专用）</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DNA测序仪配套用阳极缓冲液，4支/盒，适用于AB 3500XL测序仪。</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7</w:t>
            </w:r>
          </w:p>
        </w:tc>
        <w:tc>
          <w:tcPr>
            <w:tcW w:w="1369" w:type="dxa"/>
            <w:shd w:val="clear" w:color="auto" w:fill="auto"/>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阴极缓冲液（3500型测序仪专用）</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DNA测序仪配套用阴极缓冲液，4支/盒，适用于AB 3500XL测序仪。</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8</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全自动DNA提取试剂盒</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1.产品规格：1次/人份</w:t>
            </w:r>
            <w:r>
              <w:rPr>
                <w:rFonts w:ascii="宋体" w:eastAsia="宋体" w:hAnsi="宋体" w:cs="宋体" w:hint="eastAsia"/>
                <w:color w:val="000000"/>
                <w:kern w:val="0"/>
                <w:sz w:val="24"/>
                <w:szCs w:val="24"/>
              </w:rPr>
              <w:t>。</w:t>
            </w:r>
            <w:r>
              <w:rPr>
                <w:rFonts w:ascii="宋体" w:eastAsia="宋体" w:hAnsi="宋体" w:cs="宋体" w:hint="eastAsia"/>
                <w:kern w:val="0"/>
                <w:sz w:val="24"/>
                <w:szCs w:val="24"/>
              </w:rPr>
              <w:t>产品包装规格需具有24人份/盒、48人份/盒、72人份/盒、96人份/盒，可按需求组合不同包装规格产品。</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2.样本适用性 ：滤纸血样、FTA卡血样、口腔细胞采集卡及口腔拭子等数据库样本，血液(斑)、唾液(斑)、精液(斑)、毛发、肋软骨、组织等常量和微量案件检材，应用磁珠提取法。</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3.封装形式：一体式封装试剂，包含96孔加样板，裂解液等。</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4.适用于博坤生物全自动96通量微量DNA提取工作站，可匹配工作站专门的DNA提取程序。</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全自动混合斑提取试剂盒8人份</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1、样本适用性 ：可用于内裤、纸巾、擦拭子等案件相关检材的精子DNA提取纯化。</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2、封装形式：一体式封装试剂，采用多重裂解滤膜法快速提取检材中含有的精子基因组DNA。完整试剂盒包装含有封装试剂的反应板，并配有试剂相应数量的盒装吸头、专用配套的特殊孔径滤膜套管、封装好的消化液</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3、可适用于博坤生物自动化提取工作站全自动混合精斑DNA的提取纯化，提纯的样本包含女性上清以及精斑沉淀。</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4、封装形式：一体式封装试剂，采用多重裂解滤膜法快速提取检材中含有的精子基因组DNA。完整试剂盒包装含有封装试剂的反应板，并配有试剂相应数量的盒装吸头、专用配套的特殊孔径滤膜套管、封装好的消化液</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5、可适用于博坤生物自动化提取工作站全自动混合精斑DNA的提取纯化，提纯的样本包含女性上清以及精斑沉淀。</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超微量磁珠法DNA提取试剂盒（大体系专用96人份）</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1、样本适用性 ：滤纸血样、FTA卡血样、口腔细胞采集卡及口腔拭子等数据库样本，血液(斑)、唾液(斑)、精液(斑)、毛发、肋软骨、组织等常量和微量案件检材，应用磁珠提取法。</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2、封装形式：一体式封装试剂，大体系纯化板，洗脱液。规格：96人份/盒。</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3、适用于博坤生物大体系24通量微量DNA提取仪，可匹配仪器专用的DNA提取程序。</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11</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24道毛细管</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用于STR片段毛细管电泳分离，规格24道*36cm，内径50um，1套/盒。可用于3500XL基因测序仪，使用寿命100次以上。带射频技术，能够与测序仪系统匹配，掌控有效期及用量情况。</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12</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96孔电泳板</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 DNA测序仪、PCR荧光定量仪专用光学电泳板，可用于跑电泳测序及试剂加样。</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2. 产品需稳定性强，耐用性强，可反复使用于实验中的扩增及电泳测序流程，无菌无外源DNA污染。每板96个孔位，8行12列排布，行列有字母或数字标识，每孔0.2ml容量。</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3.</w:t>
            </w:r>
            <w:r>
              <w:rPr>
                <w:rFonts w:ascii="宋体" w:eastAsia="宋体" w:hAnsi="宋体" w:cs="宋体" w:hint="eastAsia"/>
                <w:sz w:val="24"/>
                <w:szCs w:val="24"/>
              </w:rPr>
              <w:t xml:space="preserve"> </w:t>
            </w:r>
            <w:r>
              <w:rPr>
                <w:rFonts w:ascii="宋体" w:eastAsia="宋体" w:hAnsi="宋体" w:cs="宋体" w:hint="eastAsia"/>
                <w:kern w:val="0"/>
                <w:sz w:val="24"/>
                <w:szCs w:val="24"/>
              </w:rPr>
              <w:t>10块/盒，整盒密封包装。</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13</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10ul吸头</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10ul无菌盒装吸头，聚丙烯材质，无热源、灭菌、无DNA酶、无RNA酶，具有LTS轻触式吸头技术，适用RAININ系列的各种单通道和多通道移液器。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14</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冷封膜</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1.有效用于96孔板的粘性密封，防止反应和储存期间的蒸发损失，透明聚乙烯材质，无RNase/DNase及PCR抑制剂。</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kern w:val="0"/>
                <w:sz w:val="24"/>
                <w:szCs w:val="24"/>
              </w:rPr>
              <w:t>15</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96孔PCR扩增板</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1.规格：聚丙烯材质，半裙边设计。</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2.产品无 DNA/RNA 酶，无热源，96孔位，单孔0.2ml容量，适用于ProFlex系列扩增仪。</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16</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抗人精试剂条（PSA）</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使用胶体金技术，采用“单克隆抗体技术”以及“双抗体夹心式”免疫层析法快速定性检测人体精液。测定时间5分钟，检测人体前列腺抗原灵敏度可达到4ng/ml。可用于精斑确证试验。</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17</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抗人血试剂条（FOB）</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在试剂条的加样端固定抗人血红蛋白标记的胶体金颗粒，测定时间5分钟，检测粒，测定时间5分钟，检测样本中人血红蛋白的灵敏度为50ng/ml。特异性强，对常见的动物血（猪、牛、羊、马等）、人唾液及分泌物浓度为1 mg/ml时检测结果不受干扰。可用于血痕确证试验。</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18</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TNE缓冲液</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1、由氯化钠、EDTA、Tris组成。规格：100ml/瓶。</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2、TNE缓冲液（10X，pH7.4）,适用于吸收和荧光光谱定量RNA和DNA。</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sz w:val="24"/>
                <w:szCs w:val="24"/>
              </w:rPr>
              <w:t>19</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sz w:val="24"/>
                <w:szCs w:val="24"/>
              </w:rPr>
              <w:t>SDS十二烷基硫酸钠</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十二烷基硫酸钠试剂，</w:t>
            </w:r>
            <w:r>
              <w:rPr>
                <w:rFonts w:ascii="宋体" w:eastAsia="宋体" w:hAnsi="宋体" w:cs="宋体" w:hint="eastAsia"/>
                <w:kern w:val="0"/>
                <w:sz w:val="24"/>
                <w:szCs w:val="24"/>
              </w:rPr>
              <w:t>用于蛋白质中核酸分离，低毒，具有刺激性。规格：</w:t>
            </w:r>
            <w:r>
              <w:rPr>
                <w:rFonts w:ascii="宋体" w:eastAsia="宋体" w:hAnsi="宋体" w:cs="宋体" w:hint="eastAsia"/>
                <w:sz w:val="24"/>
                <w:szCs w:val="24"/>
              </w:rPr>
              <w:t>100g/瓶。</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20</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核酸清除剂</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color w:val="000000"/>
                <w:kern w:val="0"/>
                <w:sz w:val="24"/>
                <w:szCs w:val="24"/>
              </w:rPr>
              <w:t>1、适用于PCR实验室，用于去除核酸检测相关实验室操作台面、设备、PCR耗材上的核酸分子（DNA/RNA）残留，可有效防止核酸气溶胶污染。</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color w:val="000000"/>
                <w:kern w:val="0"/>
                <w:sz w:val="24"/>
                <w:szCs w:val="24"/>
              </w:rPr>
              <w:t>2、不含强酸、强碱、有机溶剂，非酶类，不具挥发，无刺激性气味。</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color w:val="000000"/>
                <w:kern w:val="0"/>
                <w:sz w:val="24"/>
                <w:szCs w:val="24"/>
              </w:rPr>
              <w:t>3、喷雾瓶设计。规格：500ml/套。</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color w:val="000000"/>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21</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医用多酶清洗剂</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高效快速去污迹，清洁抑菌，适用于外科医疗手术器械的清洗，规格：5L/桶。</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22</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眼科小镊子</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眼科小镊子(尖头)，304不锈钢材质，10cm直头无齿无钩，独立包装，医用灭菌级别。</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23</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眼科小剪刀</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眼科小剪刀，304不锈钢材质，10cm直尖头，具有防腐镀锌保护层，独立包装，医用灭菌级别。</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24</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黄色生物危险垃圾袋中</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医疗黄色塑料生物危险标识垃圾袋，容量≥40L。</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25</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黄色生物危险垃圾袋小</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医疗黄色塑料生物危险标识垃圾袋，容量≥20L。</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26</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黄色生物危险大垃圾桶</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医疗废弃物黄色垃圾桶，塑料材质，具有生物危险废弃物标识，容量≥240L，带开盖脚踏板。</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27</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1um棉芯</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纯水机配套用过滤棉芯（针刺棉孔径密度1um）。</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28</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10um棉芯</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纯水机配套用过滤棉芯（针刺棉孔径密度10um）。</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29</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60 RO反渗透膜</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r>
              <w:rPr>
                <w:rFonts w:ascii="宋体" w:eastAsia="宋体" w:hAnsi="宋体" w:cs="宋体" w:hint="eastAsia"/>
                <w:sz w:val="24"/>
                <w:szCs w:val="24"/>
              </w:rPr>
              <w:t>60 RO反渗透膜，聚酰胺复合薄膜，含三向阀设计及废水回收路径，适用于超纯水系统。</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30</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超纯水仪预纯化柱</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1、塑料材质，强度高，耐腐蚀。</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2、除去水中重金属、有机物、悬浮物质、微生物等，使产出的水满足制备超纯水的要求。</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3、配套实验室纯水仪使用。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31</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超滤纯化柱</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1、去离子交换树脂超纯化柱，塑料材质，强度高，耐腐蚀</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2、精细化除去水中重金属、有机物、悬浮物质、微生物等，制备超纯水。</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3、配套实验室纯水仪使用。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32</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185/254双波长紫外灯</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1、波长185nm紫外灯，体积≤1.5*2.2*20.8cm。</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2、紫外杀菌，降低管路中TOC有机物含量。</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3、配套实验室纯水仪使用。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33</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超纯水仪水箱空气过滤器</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1、主要成分活性炭、苛性碱，规格0.22UM过滤膜</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2、塑料材质，强度高，抗压性高，耐腐蚀</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3、连接水箱和外界，除去水箱中的悬浮粒子和微生物</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4、配套实验室纯水仪使用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34</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超纯水仪终端过滤器</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1、超纯水终端精制器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2、塑料材质，强度高，耐腐蚀</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3、去除水中的热源（内毒素）、核酸酶、细菌等杂质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4、配套实验室纯水仪使用</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35</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超纯水消毒片</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超纯水消毒氯片，用于纯水仪渗透膜清洗消毒灭菌，45片/瓶。</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36</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超纯水管路组件</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sz w:val="24"/>
                <w:szCs w:val="24"/>
              </w:rPr>
              <w:t>适用于纯水系统，用于定期清洗纯水仪内部，包含纯水机管路及拆卸工具。</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37</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透明黏性封板膜</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1、透明黏性封板膜可在整个微孔板内形成安全密封，以防止蒸发和孔间污染，易于应用和去除。</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2、透明，聚乙烯材质，无菌，适用于扩增仪，兼容96/384孔板，规格：100张/盒。</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38</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透明储物盒</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透明近直角手提收纳箱，PP材质，带盖。具有把手设计，一体成型箱盖，外长尺寸≥长42cm*宽29.5cm*高25cm，容量≥20L。</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39</w:t>
            </w:r>
          </w:p>
        </w:tc>
        <w:tc>
          <w:tcPr>
            <w:tcW w:w="136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蓝色无粉丁腈橡胶手套</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蓝色丁腈手套，无粉，麻面。长度约12寸（≥275mm）,厚度≥0.11mm，平均克重≥7g,拉伸强度≥14Mpa,具有规格：S/M/L码。</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40</w:t>
            </w:r>
          </w:p>
        </w:tc>
        <w:tc>
          <w:tcPr>
            <w:tcW w:w="1369"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生物检材采集棉签与保存套管</w:t>
            </w: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1、套管采用透明材料，检材情况直观可视，棉签悬空放置，可以防止检材污染和被污染，也可以避免检材因粘附于包装物上造成损失。</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2、套管采用尖头棉签，方便微量检材的浓缩和集中。</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3、采用物理密封、分层快速干燥技术，快速吸收检材中的水分，并将水分锁定，使检材快速处于干燥状态。</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4、包装内配备有现场DNA提取液。</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r>
        <w:tblPrEx>
          <w:tblW w:w="8521" w:type="dxa"/>
          <w:jc w:val="center"/>
          <w:tblCellMar>
            <w:top w:w="0" w:type="dxa"/>
            <w:left w:w="108" w:type="dxa"/>
            <w:bottom w:w="0" w:type="dxa"/>
            <w:right w:w="108" w:type="dxa"/>
          </w:tblCellMar>
        </w:tblPrEx>
        <w:trPr>
          <w:trHeight w:val="539"/>
          <w:jc w:val="center"/>
        </w:trPr>
        <w:tc>
          <w:tcPr>
            <w:tcW w:w="800"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1369" w:type="dxa"/>
            <w:vMerg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27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5、产品属于公安部内质控名单内，无外源DNA污染。</w:t>
            </w:r>
          </w:p>
        </w:tc>
        <w:tc>
          <w:tcPr>
            <w:tcW w:w="192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b/>
                <w:bCs/>
                <w:color w:val="FF0000"/>
                <w:szCs w:val="21"/>
                <w:highlight w:val="none"/>
                <w:lang w:val="en-US" w:eastAsia="zh-CN"/>
              </w:rPr>
              <w:t>填写方式详见备注要求</w:t>
            </w:r>
          </w:p>
        </w:tc>
        <w:tc>
          <w:tcPr>
            <w:tcW w:w="8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eastAsia="宋体" w:hAnsi="宋体" w:cs="宋体" w:hint="eastAsia"/>
                <w:kern w:val="0"/>
                <w:sz w:val="24"/>
                <w:szCs w:val="24"/>
              </w:rPr>
            </w:pPr>
          </w:p>
        </w:tc>
      </w:tr>
    </w:tbl>
    <w:p>
      <w:pPr>
        <w:rPr>
          <w:rFonts w:ascii="宋体" w:eastAsia="宋体" w:hAnsi="宋体" w:cs="宋体" w:hint="eastAsia"/>
          <w:highlight w:val="none"/>
        </w:rPr>
      </w:pPr>
      <w:r>
        <w:rPr>
          <w:rFonts w:ascii="宋体" w:eastAsia="宋体" w:hAnsi="宋体" w:cs="宋体" w:hint="eastAsia"/>
          <w:highlight w:val="none"/>
        </w:rPr>
        <w:t>证明资料【如有的话，供应商提供的证明资料应统一编号（排序），格式自定】</w:t>
      </w:r>
      <w:bookmarkEnd w:id="61"/>
      <w:r>
        <w:rPr>
          <w:rFonts w:ascii="宋体" w:eastAsia="宋体" w:hAnsi="宋体" w:cs="宋体" w:hint="eastAsia"/>
          <w:highlight w:val="none"/>
        </w:rPr>
        <w:t>：</w:t>
      </w:r>
    </w:p>
    <w:p>
      <w:pPr>
        <w:ind w:firstLine="480" w:firstLineChars="200"/>
        <w:rPr>
          <w:rFonts w:ascii="宋体" w:eastAsia="宋体" w:hAnsi="宋体" w:cs="宋体" w:hint="eastAsia"/>
          <w:b/>
          <w:highlight w:val="none"/>
        </w:rPr>
      </w:pPr>
      <w:r>
        <w:rPr>
          <w:rFonts w:ascii="宋体" w:eastAsia="宋体" w:hAnsi="宋体" w:cs="宋体" w:hint="eastAsia"/>
          <w:b/>
          <w:highlight w:val="none"/>
        </w:rPr>
        <w:t>《技术要求偏离表》编制指引：</w:t>
      </w:r>
    </w:p>
    <w:p>
      <w:pPr>
        <w:ind w:firstLine="480" w:firstLineChars="200"/>
        <w:rPr>
          <w:rFonts w:ascii="宋体" w:eastAsia="宋体" w:hAnsi="宋体" w:cs="宋体" w:hint="eastAsia"/>
          <w:b/>
          <w:highlight w:val="none"/>
        </w:rPr>
      </w:pPr>
      <w:r>
        <w:rPr>
          <w:rFonts w:ascii="宋体" w:eastAsia="宋体" w:hAnsi="宋体" w:cs="宋体" w:hint="eastAsia"/>
          <w:b/>
          <w:highlight w:val="none"/>
        </w:rPr>
        <w:t>1、技术要求偏离表的序号、货物名称、招标技术要求等栏目</w:t>
      </w:r>
      <w:bookmarkStart w:id="62" w:name="_Hlk72094407"/>
      <w:r>
        <w:rPr>
          <w:rFonts w:ascii="宋体" w:eastAsia="宋体" w:hAnsi="宋体" w:cs="宋体" w:hint="eastAsia"/>
          <w:b/>
          <w:highlight w:val="none"/>
        </w:rPr>
        <w:t>对应“用户需求书”中的“技术要求”章节</w:t>
      </w:r>
      <w:bookmarkEnd w:id="62"/>
      <w:r>
        <w:rPr>
          <w:rFonts w:ascii="宋体" w:eastAsia="宋体" w:hAnsi="宋体" w:cs="宋体" w:hint="eastAsia"/>
          <w:b/>
          <w:highlight w:val="none"/>
        </w:rPr>
        <w:t>相关内容。</w:t>
      </w:r>
    </w:p>
    <w:p>
      <w:pPr>
        <w:ind w:firstLine="480" w:firstLineChars="200"/>
        <w:rPr>
          <w:rFonts w:ascii="宋体" w:eastAsia="宋体" w:hAnsi="宋体" w:cs="宋体" w:hint="eastAsia"/>
          <w:b/>
          <w:highlight w:val="none"/>
        </w:rPr>
      </w:pPr>
      <w:r>
        <w:rPr>
          <w:rFonts w:ascii="宋体" w:eastAsia="宋体" w:hAnsi="宋体" w:cs="宋体" w:hint="eastAsia"/>
          <w:b/>
          <w:highlight w:val="none"/>
        </w:rPr>
        <w:t>2、“投标技术响应”一栏必须一一对照“招标技术要求”，详细填写投标人自身投标货物的具体参数，而不能不合理照搬照抄招标文件的技术要求，以体现具体响应情况。</w:t>
      </w:r>
    </w:p>
    <w:p>
      <w:pPr>
        <w:ind w:firstLine="480" w:firstLineChars="200"/>
        <w:rPr>
          <w:rFonts w:ascii="宋体" w:eastAsia="宋体" w:hAnsi="宋体" w:cs="宋体" w:hint="eastAsia"/>
          <w:b/>
          <w:highlight w:val="none"/>
        </w:rPr>
      </w:pPr>
      <w:r>
        <w:rPr>
          <w:rFonts w:ascii="宋体" w:eastAsia="宋体" w:hAnsi="宋体" w:cs="宋体" w:hint="eastAsia"/>
          <w:b/>
          <w:highlight w:val="none"/>
        </w:rPr>
        <w:t>3、</w:t>
      </w:r>
      <w:bookmarkStart w:id="63" w:name="_Hlk72158270"/>
      <w:r>
        <w:rPr>
          <w:rFonts w:ascii="宋体" w:eastAsia="宋体" w:hAnsi="宋体" w:cs="宋体" w:hint="eastAsia"/>
          <w:b/>
          <w:highlight w:val="none"/>
        </w:rPr>
        <w:t>“偏离情况”</w:t>
      </w:r>
      <w:bookmarkEnd w:id="63"/>
      <w:r>
        <w:rPr>
          <w:rFonts w:ascii="宋体" w:eastAsia="宋体" w:hAnsi="宋体" w:cs="宋体" w:hint="eastAsia"/>
          <w:b/>
          <w:highlight w:val="none"/>
        </w:rPr>
        <w:t>一栏填写如实填写“正偏离”、“负偏离”或“无偏离”，其中：</w:t>
      </w:r>
      <w:bookmarkStart w:id="64" w:name="_Hlk72093866"/>
      <w:r>
        <w:rPr>
          <w:rFonts w:ascii="宋体" w:eastAsia="宋体" w:hAnsi="宋体" w:cs="宋体" w:hint="eastAsia"/>
          <w:b/>
          <w:highlight w:val="none"/>
        </w:rPr>
        <w:t>“正偏离”表示“投标响应优于招标技术要求”，“负偏离”表示“投标响应不满足招标技术要求”，“无偏离”表示“投标响应与招标技术要求一致”</w:t>
      </w:r>
      <w:bookmarkEnd w:id="64"/>
      <w:r>
        <w:rPr>
          <w:rFonts w:ascii="宋体" w:eastAsia="宋体" w:hAnsi="宋体" w:cs="宋体" w:hint="eastAsia"/>
          <w:b/>
          <w:highlight w:val="none"/>
        </w:rPr>
        <w:t>。“投标技术响应”对比“招标技术要求”存在响应不全（包括未响应整项招标技术要求或者未响应一项招标技术要求的部分内容），均视为“负偏离”。</w:t>
      </w:r>
    </w:p>
    <w:p>
      <w:pPr>
        <w:ind w:firstLine="480" w:firstLineChars="200"/>
        <w:rPr>
          <w:rFonts w:ascii="宋体" w:eastAsia="宋体" w:hAnsi="宋体" w:cs="宋体" w:hint="eastAsia"/>
          <w:b/>
          <w:highlight w:val="none"/>
        </w:rPr>
      </w:pPr>
      <w:r>
        <w:rPr>
          <w:rFonts w:ascii="宋体" w:eastAsia="宋体" w:hAnsi="宋体" w:cs="宋体" w:hint="eastAsia"/>
          <w:b/>
          <w:highlight w:val="none"/>
        </w:rPr>
        <w:t>4、未要求提供证明资料的招标技术要求，可以不提供证明资料（如实响应即可）。</w:t>
      </w:r>
    </w:p>
    <w:p>
      <w:pPr>
        <w:ind w:firstLine="480" w:firstLineChars="200"/>
        <w:rPr>
          <w:rFonts w:ascii="宋体" w:eastAsia="宋体" w:hAnsi="宋体" w:cs="宋体" w:hint="eastAsia"/>
          <w:b/>
          <w:highlight w:val="none"/>
        </w:rPr>
      </w:pPr>
      <w:r>
        <w:rPr>
          <w:rFonts w:ascii="宋体" w:eastAsia="宋体" w:hAnsi="宋体" w:cs="宋体" w:hint="eastAsia"/>
          <w:b/>
          <w:highlight w:val="none"/>
        </w:rPr>
        <w:t>5、</w:t>
      </w:r>
      <w:bookmarkStart w:id="65" w:name="_Hlk72096106"/>
      <w:r>
        <w:rPr>
          <w:rFonts w:ascii="宋体" w:eastAsia="宋体" w:hAnsi="宋体" w:cs="宋体" w:hint="eastAsia"/>
          <w:b/>
          <w:highlight w:val="none"/>
        </w:rPr>
        <w:t>证明资料条款响应要求</w:t>
      </w:r>
      <w:bookmarkEnd w:id="65"/>
      <w:r>
        <w:rPr>
          <w:rFonts w:ascii="宋体" w:eastAsia="宋体" w:hAnsi="宋体" w:cs="宋体" w:hint="eastAsia"/>
          <w:b/>
          <w:highlight w:val="none"/>
        </w:rPr>
        <w:t>：要求提供证明资料（且已对证明资料的形式、内容作出明确要求）进行响应的条款，应当在“说明”一栏中列明是否提供了符合要求的证明资料，以及所提供证明资料在</w:t>
      </w:r>
      <w:r>
        <w:rPr>
          <w:rFonts w:ascii="宋体" w:eastAsia="宋体" w:hAnsi="宋体" w:cs="宋体" w:hint="eastAsia"/>
          <w:b/>
          <w:highlight w:val="none"/>
          <w:lang w:eastAsia="zh-CN"/>
        </w:rPr>
        <w:t>投标文件</w:t>
      </w:r>
      <w:r>
        <w:rPr>
          <w:rFonts w:ascii="宋体" w:eastAsia="宋体" w:hAnsi="宋体" w:cs="宋体" w:hint="eastAsia"/>
          <w:b/>
          <w:highlight w:val="none"/>
        </w:rPr>
        <w:t>中的</w:t>
      </w:r>
      <w:r>
        <w:rPr>
          <w:rFonts w:ascii="宋体" w:eastAsia="宋体" w:hAnsi="宋体" w:cs="宋体" w:hint="eastAsia"/>
          <w:b/>
          <w:highlight w:val="none"/>
          <w:lang w:eastAsia="zh-CN"/>
        </w:rPr>
        <w:t>页码</w:t>
      </w:r>
      <w:r>
        <w:rPr>
          <w:rFonts w:ascii="宋体" w:eastAsia="宋体" w:hAnsi="宋体" w:cs="宋体" w:hint="eastAsia"/>
          <w:b/>
          <w:highlight w:val="none"/>
        </w:rPr>
        <w:t>（位置）,以便评审；</w:t>
      </w:r>
      <w:bookmarkStart w:id="66" w:name="_Hlk73558782"/>
      <w:r>
        <w:rPr>
          <w:rFonts w:ascii="宋体" w:eastAsia="宋体" w:hAnsi="宋体" w:cs="宋体" w:hint="eastAsia"/>
          <w:b/>
          <w:highlight w:val="none"/>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67" w:name="_Hlk73558164"/>
      <w:r>
        <w:rPr>
          <w:rFonts w:ascii="宋体" w:eastAsia="宋体" w:hAnsi="宋体" w:cs="宋体" w:hint="eastAsia"/>
          <w:b/>
          <w:highlight w:val="none"/>
        </w:rPr>
        <w:t>且投标人在“偏离情况”一栏响应为“正偏离”或“无偏离”的，经评审委员会认定，将判定为负偏离。</w:t>
      </w:r>
      <w:bookmarkEnd w:id="66"/>
      <w:bookmarkEnd w:id="67"/>
    </w:p>
    <w:p>
      <w:pPr>
        <w:ind w:firstLine="480" w:firstLineChars="200"/>
        <w:rPr>
          <w:rFonts w:ascii="宋体" w:eastAsia="宋体" w:hAnsi="宋体" w:cs="宋体" w:hint="eastAsia"/>
          <w:b/>
          <w:highlight w:val="none"/>
        </w:rPr>
      </w:pPr>
      <w:r>
        <w:rPr>
          <w:rFonts w:ascii="宋体" w:eastAsia="宋体" w:hAnsi="宋体" w:cs="宋体" w:hint="eastAsia"/>
          <w:b/>
          <w:highlight w:val="none"/>
        </w:rPr>
        <w:t>6、</w:t>
      </w:r>
      <w:bookmarkStart w:id="68" w:name="_Hlk72096176"/>
      <w:r>
        <w:rPr>
          <w:rFonts w:ascii="宋体" w:eastAsia="宋体" w:hAnsi="宋体" w:cs="宋体" w:hint="eastAsia"/>
          <w:b/>
          <w:highlight w:val="none"/>
        </w:rPr>
        <w:t>证明资料的形式及其它具体要求</w:t>
      </w:r>
      <w:bookmarkEnd w:id="68"/>
      <w:r>
        <w:rPr>
          <w:rFonts w:ascii="宋体" w:eastAsia="宋体" w:hAnsi="宋体" w:cs="宋体" w:hint="eastAsia"/>
          <w:b/>
          <w:highlight w:val="none"/>
        </w:rPr>
        <w:t>：</w:t>
      </w:r>
    </w:p>
    <w:p>
      <w:pPr>
        <w:ind w:firstLine="480" w:firstLineChars="200"/>
        <w:rPr>
          <w:rFonts w:ascii="宋体" w:eastAsia="宋体" w:hAnsi="宋体" w:cs="宋体" w:hint="eastAsia"/>
          <w:b/>
          <w:highlight w:val="none"/>
        </w:rPr>
      </w:pPr>
      <w:r>
        <w:rPr>
          <w:rFonts w:ascii="宋体" w:eastAsia="宋体" w:hAnsi="宋体" w:cs="宋体" w:hint="eastAsia"/>
          <w:b/>
          <w:highlight w:val="none"/>
        </w:rPr>
        <w:t>（1）除照片、图片（截图）及不需加盖公章的文字说明（技术说明）外，其它证明资料均要求为原件扫描件；</w:t>
      </w:r>
    </w:p>
    <w:p>
      <w:pPr>
        <w:ind w:firstLine="480" w:firstLineChars="200"/>
        <w:rPr>
          <w:rFonts w:ascii="宋体" w:eastAsia="宋体" w:hAnsi="宋体" w:cs="宋体" w:hint="eastAsia"/>
          <w:b/>
          <w:highlight w:val="none"/>
        </w:rPr>
      </w:pPr>
      <w:r>
        <w:rPr>
          <w:rFonts w:ascii="宋体" w:eastAsia="宋体" w:hAnsi="宋体" w:cs="宋体" w:hint="eastAsia"/>
          <w:b/>
          <w:highlight w:val="none"/>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0" w:firstLineChars="200"/>
        <w:rPr>
          <w:rFonts w:ascii="宋体" w:eastAsia="宋体" w:hAnsi="宋体" w:cs="宋体" w:hint="eastAsia"/>
          <w:b/>
          <w:highlight w:val="none"/>
        </w:rPr>
      </w:pPr>
      <w:r>
        <w:rPr>
          <w:rFonts w:ascii="宋体" w:eastAsia="宋体" w:hAnsi="宋体" w:cs="宋体" w:hint="eastAsia"/>
          <w:b/>
          <w:highlight w:val="none"/>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0" w:firstLineChars="200"/>
        <w:rPr>
          <w:rFonts w:ascii="宋体" w:eastAsia="宋体" w:hAnsi="宋体" w:cs="宋体" w:hint="eastAsia"/>
          <w:b/>
          <w:highlight w:val="none"/>
        </w:rPr>
      </w:pPr>
      <w:r>
        <w:rPr>
          <w:rFonts w:ascii="宋体" w:eastAsia="宋体" w:hAnsi="宋体" w:cs="宋体" w:hint="eastAsia"/>
          <w:b/>
          <w:highlight w:val="none"/>
        </w:rPr>
        <w:t>我国政府机构出具的产品检验和核准证件应为证件正面、背面和附件标注的全部具体内容；产品检验和核准证件的尺寸和清晰度应该能够在电脑上被阅读、识别和判断；</w:t>
      </w:r>
    </w:p>
    <w:p>
      <w:pPr>
        <w:ind w:firstLine="480" w:firstLineChars="200"/>
        <w:rPr>
          <w:rFonts w:ascii="宋体" w:eastAsia="宋体" w:hAnsi="宋体" w:cs="宋体" w:hint="eastAsia"/>
          <w:b/>
          <w:highlight w:val="none"/>
        </w:rPr>
      </w:pPr>
      <w:r>
        <w:rPr>
          <w:rFonts w:ascii="宋体" w:eastAsia="宋体" w:hAnsi="宋体" w:cs="宋体" w:hint="eastAsia"/>
          <w:b/>
          <w:highlight w:val="none"/>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0" w:firstLineChars="200"/>
        <w:rPr>
          <w:rFonts w:ascii="宋体" w:eastAsia="宋体" w:hAnsi="宋体" w:cs="宋体" w:hint="eastAsia"/>
          <w:b/>
          <w:highlight w:val="none"/>
        </w:rPr>
      </w:pPr>
      <w:r>
        <w:rPr>
          <w:rFonts w:ascii="宋体" w:eastAsia="宋体" w:hAnsi="宋体" w:cs="宋体" w:hint="eastAsia"/>
          <w:b/>
          <w:highlight w:val="none"/>
        </w:rPr>
        <w:t>其它证明资料的形式要求参照以上要求执行；</w:t>
      </w:r>
    </w:p>
    <w:p>
      <w:pPr>
        <w:ind w:firstLine="480" w:firstLineChars="200"/>
        <w:rPr>
          <w:rFonts w:ascii="宋体" w:eastAsia="宋体" w:hAnsi="宋体" w:cs="宋体" w:hint="eastAsia"/>
          <w:b/>
          <w:highlight w:val="none"/>
        </w:rPr>
      </w:pPr>
      <w:r>
        <w:rPr>
          <w:rFonts w:ascii="宋体" w:eastAsia="宋体" w:hAnsi="宋体" w:cs="宋体" w:hint="eastAsia"/>
          <w:b/>
          <w:highlight w:val="none"/>
        </w:rPr>
        <w:t>（4）证明资料均要求原件备查。</w:t>
      </w:r>
    </w:p>
    <w:p>
      <w:pPr>
        <w:ind w:firstLine="480" w:firstLineChars="200"/>
        <w:rPr>
          <w:rFonts w:ascii="宋体" w:eastAsia="宋体" w:hAnsi="宋体" w:cs="宋体" w:hint="eastAsia"/>
          <w:b/>
          <w:highlight w:val="none"/>
        </w:rPr>
      </w:pPr>
      <w:r>
        <w:rPr>
          <w:rFonts w:ascii="宋体" w:eastAsia="宋体" w:hAnsi="宋体" w:cs="宋体" w:hint="eastAsia"/>
          <w:b/>
          <w:highlight w:val="none"/>
          <w:lang w:val="en-US" w:eastAsia="zh-CN"/>
        </w:rPr>
        <w:t>7</w:t>
      </w:r>
      <w:r>
        <w:rPr>
          <w:rFonts w:ascii="宋体" w:eastAsia="宋体" w:hAnsi="宋体" w:cs="宋体" w:hint="eastAsia"/>
          <w:b/>
          <w:highlight w:val="none"/>
        </w:rPr>
        <w:t>、其它注意事项：</w:t>
      </w:r>
    </w:p>
    <w:p>
      <w:pPr>
        <w:ind w:firstLine="480" w:firstLineChars="200"/>
        <w:rPr>
          <w:rFonts w:ascii="宋体" w:eastAsia="宋体" w:hAnsi="宋体" w:cs="宋体" w:hint="eastAsia"/>
          <w:b/>
          <w:highlight w:val="none"/>
        </w:rPr>
      </w:pPr>
      <w:r>
        <w:rPr>
          <w:rFonts w:ascii="宋体" w:eastAsia="宋体" w:hAnsi="宋体" w:cs="宋体" w:hint="eastAsia"/>
          <w:b/>
          <w:highlight w:val="none"/>
        </w:rPr>
        <w:t>（1）评审委员会有权对投标人的响应情况作出判断（评审结论）；</w:t>
      </w:r>
    </w:p>
    <w:p>
      <w:pPr>
        <w:ind w:firstLine="480" w:firstLineChars="200"/>
        <w:rPr>
          <w:rFonts w:ascii="宋体" w:eastAsia="宋体" w:hAnsi="宋体" w:cs="宋体" w:hint="eastAsia"/>
          <w:b/>
          <w:highlight w:val="none"/>
        </w:rPr>
      </w:pPr>
      <w:r>
        <w:rPr>
          <w:rFonts w:ascii="宋体" w:eastAsia="宋体" w:hAnsi="宋体" w:cs="宋体" w:hint="eastAsia"/>
          <w:b/>
          <w:highlight w:val="none"/>
        </w:rPr>
        <w:t>（2）</w:t>
      </w:r>
      <w:bookmarkStart w:id="69" w:name="_Hlk72158213"/>
      <w:r>
        <w:rPr>
          <w:rFonts w:ascii="宋体" w:eastAsia="宋体" w:hAnsi="宋体" w:cs="宋体" w:hint="eastAsia"/>
          <w:b/>
          <w:highlight w:val="none"/>
        </w:rPr>
        <w:t>评审委员会有权对以谋取中标为目的的技术规格模糊响应（如有意不合理照搬照抄招标文件的技术要求）或虚假响应予以认定，并视情况经招标机构报主管部门进行处理。</w:t>
      </w:r>
      <w:bookmarkEnd w:id="69"/>
    </w:p>
    <w:p>
      <w:pPr>
        <w:ind w:firstLine="480" w:firstLineChars="200"/>
        <w:rPr>
          <w:rFonts w:ascii="宋体" w:eastAsia="宋体" w:hAnsi="宋体" w:cs="宋体" w:hint="eastAsia"/>
          <w:b/>
          <w:highlight w:val="none"/>
        </w:rPr>
      </w:pPr>
    </w:p>
    <w:p>
      <w:pPr>
        <w:rPr>
          <w:rFonts w:ascii="宋体" w:eastAsia="宋体" w:hAnsi="宋体" w:cs="宋体" w:hint="eastAsia"/>
          <w:highlight w:val="none"/>
        </w:rPr>
      </w:pPr>
    </w:p>
    <w:p>
      <w:pPr>
        <w:keepNext w:val="0"/>
        <w:keepLines w:val="0"/>
        <w:pageBreakBefore w:val="0"/>
        <w:widowControl/>
        <w:numPr>
          <w:ilvl w:val="0"/>
          <w:numId w:val="0"/>
        </w:numPr>
        <w:kinsoku/>
        <w:wordWrap/>
        <w:overflowPunct/>
        <w:topLinePunct w:val="0"/>
        <w:autoSpaceDE/>
        <w:autoSpaceDN/>
        <w:bidi w:val="0"/>
        <w:adjustRightInd/>
        <w:snapToGrid/>
        <w:textAlignment w:val="auto"/>
        <w:outlineLvl w:val="4"/>
        <w:rPr>
          <w:rFonts w:ascii="宋体" w:eastAsia="宋体" w:hAnsi="宋体" w:cs="宋体" w:hint="default"/>
          <w:b/>
          <w:bCs w:val="0"/>
          <w:color w:val="FF0000"/>
          <w:szCs w:val="32"/>
          <w:highlight w:val="none"/>
          <w:lang w:val="en-US" w:eastAsia="zh-CN"/>
        </w:rPr>
      </w:pPr>
      <w:r>
        <w:rPr>
          <w:rFonts w:ascii="宋体" w:eastAsia="宋体" w:hAnsi="宋体" w:cs="宋体" w:hint="eastAsia"/>
          <w:b/>
          <w:bCs w:val="0"/>
          <w:color w:val="FF0000"/>
          <w:szCs w:val="32"/>
          <w:highlight w:val="none"/>
        </w:rPr>
        <w:t>（</w:t>
      </w:r>
      <w:r>
        <w:rPr>
          <w:rFonts w:ascii="宋体" w:eastAsia="宋体" w:hAnsi="宋体" w:cs="宋体" w:hint="eastAsia"/>
          <w:b/>
          <w:bCs w:val="0"/>
          <w:color w:val="FF0000"/>
          <w:szCs w:val="32"/>
          <w:highlight w:val="none"/>
          <w:lang w:val="en-US" w:eastAsia="zh-CN"/>
        </w:rPr>
        <w:t>二</w:t>
      </w:r>
      <w:r>
        <w:rPr>
          <w:rFonts w:ascii="宋体" w:eastAsia="宋体" w:hAnsi="宋体" w:cs="宋体" w:hint="eastAsia"/>
          <w:b/>
          <w:bCs w:val="0"/>
          <w:color w:val="FF0000"/>
          <w:szCs w:val="32"/>
          <w:highlight w:val="none"/>
        </w:rPr>
        <w:t>）</w:t>
      </w:r>
      <w:r>
        <w:rPr>
          <w:rFonts w:ascii="宋体" w:eastAsia="宋体" w:hAnsi="宋体" w:cs="宋体" w:hint="eastAsia"/>
          <w:b/>
          <w:bCs w:val="0"/>
          <w:color w:val="FF0000"/>
          <w:szCs w:val="32"/>
          <w:highlight w:val="none"/>
          <w:lang w:val="en-US" w:eastAsia="zh-CN"/>
        </w:rPr>
        <w:t>招标文件技术要求提供的证明材料</w:t>
      </w: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Heading3"/>
        <w:numPr>
          <w:ilvl w:val="0"/>
          <w:numId w:val="0"/>
        </w:numPr>
        <w:ind w:left="1920" w:leftChars="0"/>
        <w:jc w:val="both"/>
        <w:rPr>
          <w:rFonts w:ascii="宋体" w:eastAsia="宋体" w:hAnsi="宋体" w:cs="宋体" w:hint="eastAsia"/>
          <w:b w:val="0"/>
          <w:sz w:val="24"/>
          <w:szCs w:val="24"/>
          <w:highlight w:val="none"/>
        </w:rPr>
      </w:pPr>
      <w:r>
        <w:rPr>
          <w:rFonts w:cs="宋体" w:hint="eastAsia"/>
          <w:b w:val="0"/>
          <w:sz w:val="24"/>
          <w:szCs w:val="24"/>
          <w:highlight w:val="none"/>
          <w:lang w:val="en-US" w:eastAsia="zh-CN"/>
        </w:rPr>
        <w:t>六</w:t>
      </w:r>
      <w:r>
        <w:rPr>
          <w:rFonts w:ascii="宋体" w:eastAsia="宋体" w:hAnsi="宋体" w:cs="宋体" w:hint="eastAsia"/>
          <w:b w:val="0"/>
          <w:sz w:val="24"/>
          <w:szCs w:val="24"/>
          <w:highlight w:val="none"/>
        </w:rPr>
        <w:t>、投标人同类项目业绩情况</w:t>
      </w:r>
    </w:p>
    <w:p>
      <w:pPr>
        <w:keepNext w:val="0"/>
        <w:keepLines w:val="0"/>
        <w:pageBreakBefore w:val="0"/>
        <w:widowControl/>
        <w:kinsoku/>
        <w:wordWrap/>
        <w:overflowPunct/>
        <w:topLinePunct w:val="0"/>
        <w:autoSpaceDE/>
        <w:autoSpaceDN/>
        <w:bidi w:val="0"/>
        <w:adjustRightInd/>
        <w:snapToGrid/>
        <w:ind w:firstLine="480" w:firstLineChars="200"/>
        <w:textAlignment w:val="auto"/>
        <w:outlineLvl w:val="9"/>
        <w:rPr>
          <w:rFonts w:ascii="宋体" w:eastAsia="宋体" w:hAnsi="宋体" w:cs="宋体" w:hint="eastAsia"/>
          <w:bCs/>
          <w:szCs w:val="32"/>
          <w:highlight w:val="none"/>
        </w:rPr>
      </w:pPr>
      <w:r>
        <w:rPr>
          <w:rFonts w:ascii="宋体" w:eastAsia="宋体" w:hAnsi="宋体" w:cs="宋体" w:hint="eastAsia"/>
          <w:bCs/>
          <w:szCs w:val="32"/>
          <w:highlight w:val="none"/>
          <w:lang w:val="en-US" w:eastAsia="zh-CN"/>
        </w:rPr>
        <w:t>投标人</w:t>
      </w:r>
      <w:r>
        <w:rPr>
          <w:rFonts w:ascii="宋体" w:hAnsi="宋体" w:hint="eastAsia"/>
          <w:b w:val="0"/>
          <w:bCs/>
          <w:sz w:val="24"/>
          <w:szCs w:val="24"/>
          <w:highlight w:val="none"/>
        </w:rPr>
        <w:t>自</w:t>
      </w:r>
      <w:r>
        <w:rPr>
          <w:rFonts w:ascii="宋体" w:hAnsi="宋体"/>
          <w:b w:val="0"/>
          <w:bCs/>
          <w:sz w:val="24"/>
          <w:szCs w:val="24"/>
          <w:highlight w:val="none"/>
        </w:rPr>
        <w:t>202</w:t>
      </w:r>
      <w:r>
        <w:rPr>
          <w:rFonts w:ascii="宋体" w:hAnsi="宋体" w:hint="eastAsia"/>
          <w:b w:val="0"/>
          <w:bCs/>
          <w:sz w:val="24"/>
          <w:szCs w:val="24"/>
          <w:highlight w:val="none"/>
        </w:rPr>
        <w:t>1年</w:t>
      </w:r>
      <w:r>
        <w:rPr>
          <w:rFonts w:ascii="宋体" w:hAnsi="宋体"/>
          <w:b w:val="0"/>
          <w:bCs/>
          <w:sz w:val="24"/>
          <w:szCs w:val="24"/>
          <w:highlight w:val="none"/>
        </w:rPr>
        <w:t>11</w:t>
      </w:r>
      <w:r>
        <w:rPr>
          <w:rFonts w:ascii="宋体" w:hAnsi="宋体" w:hint="eastAsia"/>
          <w:b w:val="0"/>
          <w:bCs/>
          <w:sz w:val="24"/>
          <w:szCs w:val="24"/>
          <w:highlight w:val="none"/>
        </w:rPr>
        <w:t>月</w:t>
      </w:r>
      <w:r>
        <w:rPr>
          <w:rFonts w:ascii="宋体" w:hAnsi="宋体"/>
          <w:b w:val="0"/>
          <w:bCs/>
          <w:sz w:val="24"/>
          <w:szCs w:val="24"/>
          <w:highlight w:val="none"/>
        </w:rPr>
        <w:t>1</w:t>
      </w:r>
      <w:r>
        <w:rPr>
          <w:rFonts w:ascii="宋体" w:hAnsi="宋体" w:hint="eastAsia"/>
          <w:b w:val="0"/>
          <w:bCs/>
          <w:sz w:val="24"/>
          <w:szCs w:val="24"/>
          <w:highlight w:val="none"/>
        </w:rPr>
        <w:t>日至本项目截标之日内所签订的同类业绩项目合同（以合同签订日期为准）</w:t>
      </w:r>
    </w:p>
    <w:tbl>
      <w:tblPr>
        <w:tblStyle w:val="TableNormal"/>
        <w:tblW w:w="5000" w:type="pct"/>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58"/>
        <w:gridCol w:w="989"/>
        <w:gridCol w:w="2575"/>
        <w:gridCol w:w="1975"/>
        <w:gridCol w:w="1464"/>
        <w:gridCol w:w="861"/>
      </w:tblGrid>
      <w:tr>
        <w:tblPrEx>
          <w:tblW w:w="5000" w:type="pct"/>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86" w:type="pct"/>
            <w:vAlign w:val="center"/>
          </w:tcPr>
          <w:p>
            <w:pPr>
              <w:jc w:val="center"/>
              <w:rPr>
                <w:rFonts w:ascii="宋体" w:eastAsia="宋体" w:hAnsi="宋体" w:cs="宋体" w:hint="eastAsia"/>
                <w:sz w:val="20"/>
                <w:szCs w:val="21"/>
                <w:highlight w:val="none"/>
              </w:rPr>
            </w:pPr>
            <w:r>
              <w:rPr>
                <w:rFonts w:ascii="宋体" w:eastAsia="宋体" w:hAnsi="宋体" w:cs="宋体" w:hint="eastAsia"/>
                <w:sz w:val="20"/>
                <w:szCs w:val="21"/>
                <w:highlight w:val="none"/>
              </w:rPr>
              <w:t>序号</w:t>
            </w:r>
          </w:p>
        </w:tc>
        <w:tc>
          <w:tcPr>
            <w:tcW w:w="580" w:type="pct"/>
            <w:vAlign w:val="center"/>
          </w:tcPr>
          <w:p>
            <w:pPr>
              <w:jc w:val="center"/>
              <w:rPr>
                <w:rFonts w:ascii="宋体" w:eastAsia="宋体" w:hAnsi="宋体" w:cs="宋体" w:hint="eastAsia"/>
                <w:sz w:val="20"/>
                <w:szCs w:val="21"/>
                <w:highlight w:val="none"/>
              </w:rPr>
            </w:pPr>
            <w:r>
              <w:rPr>
                <w:rFonts w:ascii="宋体" w:eastAsia="宋体" w:hAnsi="宋体" w:cs="宋体" w:hint="eastAsia"/>
                <w:sz w:val="20"/>
                <w:szCs w:val="21"/>
                <w:highlight w:val="none"/>
              </w:rPr>
              <w:t>采购人</w:t>
            </w:r>
          </w:p>
        </w:tc>
        <w:tc>
          <w:tcPr>
            <w:tcW w:w="1510" w:type="pct"/>
            <w:vAlign w:val="center"/>
          </w:tcPr>
          <w:p>
            <w:pPr>
              <w:jc w:val="center"/>
              <w:rPr>
                <w:rFonts w:ascii="宋体" w:eastAsia="宋体" w:hAnsi="宋体" w:cs="宋体" w:hint="eastAsia"/>
                <w:sz w:val="20"/>
                <w:szCs w:val="21"/>
                <w:highlight w:val="none"/>
              </w:rPr>
            </w:pPr>
            <w:r>
              <w:rPr>
                <w:rFonts w:ascii="宋体" w:eastAsia="宋体" w:hAnsi="宋体" w:cs="宋体" w:hint="eastAsia"/>
                <w:sz w:val="20"/>
                <w:szCs w:val="21"/>
                <w:highlight w:val="none"/>
              </w:rPr>
              <w:t>项目名称</w:t>
            </w:r>
          </w:p>
        </w:tc>
        <w:tc>
          <w:tcPr>
            <w:tcW w:w="1158" w:type="pct"/>
            <w:vAlign w:val="center"/>
          </w:tcPr>
          <w:p>
            <w:pPr>
              <w:jc w:val="center"/>
              <w:rPr>
                <w:rFonts w:ascii="宋体" w:eastAsia="宋体" w:hAnsi="宋体" w:cs="宋体" w:hint="eastAsia"/>
                <w:sz w:val="20"/>
                <w:szCs w:val="21"/>
                <w:highlight w:val="none"/>
              </w:rPr>
            </w:pPr>
            <w:r>
              <w:rPr>
                <w:rFonts w:ascii="宋体" w:eastAsia="宋体" w:hAnsi="宋体" w:cs="宋体" w:hint="eastAsia"/>
                <w:sz w:val="20"/>
                <w:szCs w:val="21"/>
                <w:highlight w:val="none"/>
              </w:rPr>
              <w:t>项目规模（金额）</w:t>
            </w:r>
          </w:p>
        </w:tc>
        <w:tc>
          <w:tcPr>
            <w:tcW w:w="858" w:type="pct"/>
            <w:vAlign w:val="center"/>
          </w:tcPr>
          <w:p>
            <w:pPr>
              <w:jc w:val="center"/>
              <w:rPr>
                <w:rFonts w:ascii="宋体" w:eastAsia="宋体" w:hAnsi="宋体" w:cs="宋体" w:hint="eastAsia"/>
                <w:sz w:val="20"/>
                <w:szCs w:val="21"/>
                <w:highlight w:val="none"/>
              </w:rPr>
            </w:pPr>
            <w:r>
              <w:rPr>
                <w:rFonts w:ascii="宋体" w:eastAsia="宋体" w:hAnsi="宋体" w:cs="宋体" w:hint="eastAsia"/>
                <w:sz w:val="20"/>
                <w:szCs w:val="21"/>
                <w:highlight w:val="none"/>
              </w:rPr>
              <w:t>合同签订日期</w:t>
            </w:r>
          </w:p>
        </w:tc>
        <w:tc>
          <w:tcPr>
            <w:tcW w:w="505" w:type="pct"/>
            <w:vAlign w:val="center"/>
          </w:tcPr>
          <w:p>
            <w:pPr>
              <w:jc w:val="center"/>
              <w:rPr>
                <w:rFonts w:ascii="宋体" w:eastAsia="宋体" w:hAnsi="宋体" w:cs="宋体" w:hint="eastAsia"/>
                <w:sz w:val="20"/>
                <w:szCs w:val="21"/>
                <w:highlight w:val="none"/>
              </w:rPr>
            </w:pPr>
            <w:r>
              <w:rPr>
                <w:rFonts w:ascii="宋体" w:eastAsia="宋体" w:hAnsi="宋体" w:cs="宋体" w:hint="eastAsia"/>
                <w:sz w:val="20"/>
                <w:szCs w:val="21"/>
                <w:highlight w:val="none"/>
              </w:rPr>
              <w:t>备注</w:t>
            </w: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cs="宋体" w:hint="eastAsia"/>
                <w:sz w:val="20"/>
                <w:szCs w:val="21"/>
                <w:highlight w:val="none"/>
              </w:rPr>
            </w:pPr>
          </w:p>
        </w:tc>
        <w:tc>
          <w:tcPr>
            <w:tcW w:w="580" w:type="pct"/>
            <w:vAlign w:val="center"/>
          </w:tcPr>
          <w:p>
            <w:pPr>
              <w:rPr>
                <w:rFonts w:ascii="宋体" w:eastAsia="宋体" w:hAnsi="宋体" w:cs="宋体" w:hint="eastAsia"/>
                <w:sz w:val="20"/>
                <w:szCs w:val="21"/>
                <w:highlight w:val="none"/>
              </w:rPr>
            </w:pPr>
          </w:p>
        </w:tc>
        <w:tc>
          <w:tcPr>
            <w:tcW w:w="1510" w:type="pct"/>
            <w:vAlign w:val="center"/>
          </w:tcPr>
          <w:p>
            <w:pPr>
              <w:ind w:firstLine="480" w:firstLineChars="200"/>
              <w:rPr>
                <w:rFonts w:ascii="宋体" w:eastAsia="宋体" w:hAnsi="宋体" w:cs="宋体" w:hint="eastAsia"/>
                <w:sz w:val="20"/>
                <w:szCs w:val="21"/>
                <w:highlight w:val="none"/>
              </w:rPr>
            </w:pPr>
          </w:p>
        </w:tc>
        <w:tc>
          <w:tcPr>
            <w:tcW w:w="1158" w:type="pct"/>
            <w:vAlign w:val="center"/>
          </w:tcPr>
          <w:p>
            <w:pPr>
              <w:ind w:firstLine="480" w:firstLineChars="200"/>
              <w:rPr>
                <w:rFonts w:ascii="宋体" w:eastAsia="宋体" w:hAnsi="宋体" w:cs="宋体" w:hint="eastAsia"/>
                <w:sz w:val="20"/>
                <w:szCs w:val="21"/>
                <w:highlight w:val="none"/>
              </w:rPr>
            </w:pPr>
          </w:p>
        </w:tc>
        <w:tc>
          <w:tcPr>
            <w:tcW w:w="858" w:type="pct"/>
            <w:vAlign w:val="center"/>
          </w:tcPr>
          <w:p>
            <w:pPr>
              <w:ind w:firstLine="480" w:firstLineChars="200"/>
              <w:rPr>
                <w:rFonts w:ascii="宋体" w:eastAsia="宋体" w:hAnsi="宋体" w:cs="宋体" w:hint="eastAsia"/>
                <w:sz w:val="20"/>
                <w:szCs w:val="21"/>
                <w:highlight w:val="none"/>
              </w:rPr>
            </w:pPr>
          </w:p>
        </w:tc>
        <w:tc>
          <w:tcPr>
            <w:tcW w:w="505" w:type="pct"/>
            <w:vAlign w:val="center"/>
          </w:tcPr>
          <w:p>
            <w:pPr>
              <w:ind w:firstLine="480" w:firstLineChars="200"/>
              <w:rPr>
                <w:rFonts w:ascii="宋体" w:eastAsia="宋体" w:hAnsi="宋体" w:cs="宋体" w:hint="eastAsia"/>
                <w:sz w:val="20"/>
                <w:szCs w:val="21"/>
                <w:highlight w:val="none"/>
              </w:rPr>
            </w:pP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cs="宋体" w:hint="eastAsia"/>
                <w:sz w:val="20"/>
                <w:szCs w:val="21"/>
                <w:highlight w:val="none"/>
              </w:rPr>
            </w:pPr>
          </w:p>
        </w:tc>
        <w:tc>
          <w:tcPr>
            <w:tcW w:w="580" w:type="pct"/>
            <w:vAlign w:val="center"/>
          </w:tcPr>
          <w:p>
            <w:pPr>
              <w:ind w:firstLine="480" w:firstLineChars="200"/>
              <w:rPr>
                <w:rFonts w:ascii="宋体" w:eastAsia="宋体" w:hAnsi="宋体" w:cs="宋体" w:hint="eastAsia"/>
                <w:sz w:val="20"/>
                <w:szCs w:val="21"/>
                <w:highlight w:val="none"/>
              </w:rPr>
            </w:pPr>
          </w:p>
        </w:tc>
        <w:tc>
          <w:tcPr>
            <w:tcW w:w="1510" w:type="pct"/>
            <w:vAlign w:val="center"/>
          </w:tcPr>
          <w:p>
            <w:pPr>
              <w:ind w:firstLine="480" w:firstLineChars="200"/>
              <w:rPr>
                <w:rFonts w:ascii="宋体" w:eastAsia="宋体" w:hAnsi="宋体" w:cs="宋体" w:hint="eastAsia"/>
                <w:sz w:val="20"/>
                <w:szCs w:val="21"/>
                <w:highlight w:val="none"/>
              </w:rPr>
            </w:pPr>
          </w:p>
        </w:tc>
        <w:tc>
          <w:tcPr>
            <w:tcW w:w="1158" w:type="pct"/>
            <w:vAlign w:val="center"/>
          </w:tcPr>
          <w:p>
            <w:pPr>
              <w:ind w:firstLine="480" w:firstLineChars="200"/>
              <w:rPr>
                <w:rFonts w:ascii="宋体" w:eastAsia="宋体" w:hAnsi="宋体" w:cs="宋体" w:hint="eastAsia"/>
                <w:sz w:val="20"/>
                <w:szCs w:val="21"/>
                <w:highlight w:val="none"/>
              </w:rPr>
            </w:pPr>
          </w:p>
        </w:tc>
        <w:tc>
          <w:tcPr>
            <w:tcW w:w="858" w:type="pct"/>
            <w:vAlign w:val="center"/>
          </w:tcPr>
          <w:p>
            <w:pPr>
              <w:ind w:firstLine="480" w:firstLineChars="200"/>
              <w:rPr>
                <w:rFonts w:ascii="宋体" w:eastAsia="宋体" w:hAnsi="宋体" w:cs="宋体" w:hint="eastAsia"/>
                <w:sz w:val="20"/>
                <w:szCs w:val="21"/>
                <w:highlight w:val="none"/>
              </w:rPr>
            </w:pPr>
          </w:p>
        </w:tc>
        <w:tc>
          <w:tcPr>
            <w:tcW w:w="505" w:type="pct"/>
            <w:vAlign w:val="center"/>
          </w:tcPr>
          <w:p>
            <w:pPr>
              <w:ind w:firstLine="480" w:firstLineChars="200"/>
              <w:rPr>
                <w:rFonts w:ascii="宋体" w:eastAsia="宋体" w:hAnsi="宋体" w:cs="宋体" w:hint="eastAsia"/>
                <w:sz w:val="20"/>
                <w:szCs w:val="21"/>
                <w:highlight w:val="none"/>
              </w:rPr>
            </w:pPr>
          </w:p>
        </w:tc>
      </w:tr>
      <w:tr>
        <w:tblPrEx>
          <w:tblW w:w="5000" w:type="pct"/>
          <w:tblInd w:w="0" w:type="dxa"/>
          <w:tblLayout w:type="fixed"/>
          <w:tblCellMar>
            <w:top w:w="0" w:type="dxa"/>
            <w:left w:w="108" w:type="dxa"/>
            <w:bottom w:w="0" w:type="dxa"/>
            <w:right w:w="108" w:type="dxa"/>
          </w:tblCellMar>
        </w:tblPrEx>
        <w:tc>
          <w:tcPr>
            <w:tcW w:w="386" w:type="pct"/>
            <w:vAlign w:val="center"/>
          </w:tcPr>
          <w:p>
            <w:pPr>
              <w:ind w:firstLine="480" w:firstLineChars="200"/>
              <w:rPr>
                <w:rFonts w:ascii="宋体" w:eastAsia="宋体" w:hAnsi="宋体" w:cs="宋体" w:hint="eastAsia"/>
                <w:sz w:val="20"/>
                <w:szCs w:val="21"/>
                <w:highlight w:val="none"/>
              </w:rPr>
            </w:pPr>
          </w:p>
        </w:tc>
        <w:tc>
          <w:tcPr>
            <w:tcW w:w="580" w:type="pct"/>
            <w:vAlign w:val="center"/>
          </w:tcPr>
          <w:p>
            <w:pPr>
              <w:ind w:firstLine="480" w:firstLineChars="200"/>
              <w:rPr>
                <w:rFonts w:ascii="宋体" w:eastAsia="宋体" w:hAnsi="宋体" w:cs="宋体" w:hint="eastAsia"/>
                <w:sz w:val="20"/>
                <w:szCs w:val="21"/>
                <w:highlight w:val="none"/>
              </w:rPr>
            </w:pPr>
          </w:p>
        </w:tc>
        <w:tc>
          <w:tcPr>
            <w:tcW w:w="1510" w:type="pct"/>
            <w:vAlign w:val="center"/>
          </w:tcPr>
          <w:p>
            <w:pPr>
              <w:ind w:firstLine="480" w:firstLineChars="200"/>
              <w:rPr>
                <w:rFonts w:ascii="宋体" w:eastAsia="宋体" w:hAnsi="宋体" w:cs="宋体" w:hint="eastAsia"/>
                <w:sz w:val="20"/>
                <w:szCs w:val="21"/>
                <w:highlight w:val="none"/>
              </w:rPr>
            </w:pPr>
          </w:p>
        </w:tc>
        <w:tc>
          <w:tcPr>
            <w:tcW w:w="1158" w:type="pct"/>
            <w:vAlign w:val="center"/>
          </w:tcPr>
          <w:p>
            <w:pPr>
              <w:ind w:firstLine="480" w:firstLineChars="200"/>
              <w:rPr>
                <w:rFonts w:ascii="宋体" w:eastAsia="宋体" w:hAnsi="宋体" w:cs="宋体" w:hint="eastAsia"/>
                <w:sz w:val="20"/>
                <w:szCs w:val="21"/>
                <w:highlight w:val="none"/>
              </w:rPr>
            </w:pPr>
          </w:p>
        </w:tc>
        <w:tc>
          <w:tcPr>
            <w:tcW w:w="858" w:type="pct"/>
            <w:vAlign w:val="center"/>
          </w:tcPr>
          <w:p>
            <w:pPr>
              <w:ind w:firstLine="480" w:firstLineChars="200"/>
              <w:rPr>
                <w:rFonts w:ascii="宋体" w:eastAsia="宋体" w:hAnsi="宋体" w:cs="宋体" w:hint="eastAsia"/>
                <w:sz w:val="20"/>
                <w:szCs w:val="21"/>
                <w:highlight w:val="none"/>
              </w:rPr>
            </w:pPr>
          </w:p>
        </w:tc>
        <w:tc>
          <w:tcPr>
            <w:tcW w:w="505" w:type="pct"/>
            <w:vAlign w:val="center"/>
          </w:tcPr>
          <w:p>
            <w:pPr>
              <w:ind w:firstLine="480" w:firstLineChars="200"/>
              <w:rPr>
                <w:rFonts w:ascii="宋体" w:eastAsia="宋体" w:hAnsi="宋体" w:cs="宋体" w:hint="eastAsia"/>
                <w:sz w:val="20"/>
                <w:szCs w:val="21"/>
                <w:highlight w:val="none"/>
              </w:rPr>
            </w:pPr>
          </w:p>
        </w:tc>
      </w:tr>
    </w:tbl>
    <w:p>
      <w:pPr>
        <w:rPr>
          <w:rFonts w:ascii="宋体" w:eastAsia="宋体" w:hAnsi="宋体" w:cs="宋体" w:hint="eastAsia"/>
          <w:b/>
          <w:bCs/>
          <w:highlight w:val="none"/>
        </w:rPr>
      </w:pPr>
    </w:p>
    <w:p>
      <w:pPr>
        <w:keepNext/>
        <w:keepLines/>
        <w:jc w:val="center"/>
        <w:rPr>
          <w:rFonts w:ascii="宋体" w:eastAsia="宋体" w:hAnsi="宋体" w:cs="宋体" w:hint="eastAsia"/>
          <w:b w:val="0"/>
          <w:sz w:val="24"/>
          <w:szCs w:val="24"/>
          <w:highlight w:val="none"/>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BodyText"/>
        <w:rPr>
          <w:rFonts w:hint="eastAsia"/>
        </w:rPr>
      </w:pPr>
    </w:p>
    <w:p>
      <w:pPr>
        <w:pStyle w:val="Heading3"/>
        <w:numPr>
          <w:ilvl w:val="0"/>
          <w:numId w:val="0"/>
        </w:numPr>
        <w:ind w:left="1920" w:leftChars="0"/>
        <w:jc w:val="both"/>
        <w:rPr>
          <w:rFonts w:ascii="宋体" w:eastAsia="宋体" w:hAnsi="宋体" w:cs="宋体" w:hint="eastAsia"/>
          <w:b w:val="0"/>
          <w:sz w:val="24"/>
          <w:szCs w:val="24"/>
          <w:highlight w:val="none"/>
        </w:rPr>
      </w:pPr>
      <w:r>
        <w:rPr>
          <w:rFonts w:cs="宋体" w:hint="eastAsia"/>
          <w:b w:val="0"/>
          <w:sz w:val="24"/>
          <w:szCs w:val="24"/>
          <w:highlight w:val="none"/>
          <w:lang w:val="en-US" w:eastAsia="zh-CN"/>
        </w:rPr>
        <w:t>七</w:t>
      </w:r>
      <w:r>
        <w:rPr>
          <w:rFonts w:ascii="宋体" w:eastAsia="宋体" w:hAnsi="宋体" w:cs="宋体" w:hint="eastAsia"/>
          <w:b w:val="0"/>
          <w:sz w:val="24"/>
          <w:szCs w:val="24"/>
          <w:highlight w:val="none"/>
        </w:rPr>
        <w:t>、履约评价</w:t>
      </w:r>
      <w:r>
        <w:rPr>
          <w:rFonts w:ascii="宋体" w:eastAsia="宋体" w:hAnsi="宋体" w:cs="宋体" w:hint="eastAsia"/>
          <w:b w:val="0"/>
          <w:sz w:val="24"/>
          <w:szCs w:val="24"/>
          <w:highlight w:val="none"/>
          <w:lang w:val="en-US" w:eastAsia="zh-CN"/>
        </w:rPr>
        <w:t>(格式自定)</w:t>
      </w:r>
    </w:p>
    <w:p>
      <w:pPr>
        <w:keepNext/>
        <w:keepLines/>
        <w:jc w:val="center"/>
        <w:rPr>
          <w:rFonts w:hint="eastAsia"/>
        </w:rPr>
      </w:pPr>
    </w:p>
    <w:p>
      <w:pPr>
        <w:pStyle w:val="Heading3"/>
        <w:numPr>
          <w:ilvl w:val="0"/>
          <w:numId w:val="0"/>
        </w:numPr>
        <w:ind w:left="1920" w:leftChars="0"/>
        <w:jc w:val="both"/>
        <w:rPr>
          <w:rFonts w:ascii="宋体" w:eastAsia="宋体" w:hAnsi="宋体" w:cs="宋体" w:hint="eastAsia"/>
          <w:b w:val="0"/>
          <w:sz w:val="24"/>
          <w:szCs w:val="24"/>
          <w:highlight w:val="none"/>
        </w:rPr>
      </w:pPr>
      <w:r>
        <w:rPr>
          <w:rFonts w:cs="宋体" w:hint="eastAsia"/>
          <w:b w:val="0"/>
          <w:sz w:val="24"/>
          <w:szCs w:val="24"/>
          <w:highlight w:val="none"/>
          <w:lang w:val="en-US" w:eastAsia="zh-CN"/>
        </w:rPr>
        <w:t>八</w:t>
      </w:r>
      <w:r>
        <w:rPr>
          <w:rFonts w:ascii="宋体" w:eastAsia="宋体" w:hAnsi="宋体" w:cs="宋体" w:hint="eastAsia"/>
          <w:b w:val="0"/>
          <w:sz w:val="24"/>
          <w:szCs w:val="24"/>
          <w:highlight w:val="none"/>
          <w:lang w:val="en-US" w:eastAsia="zh-CN"/>
        </w:rPr>
        <w:t>、</w:t>
      </w:r>
      <w:r>
        <w:rPr>
          <w:rFonts w:ascii="宋体" w:eastAsia="宋体" w:hAnsi="宋体" w:cs="宋体" w:hint="eastAsia"/>
          <w:b w:val="0"/>
          <w:sz w:val="24"/>
          <w:szCs w:val="24"/>
          <w:highlight w:val="none"/>
        </w:rPr>
        <w:t>体系认证</w:t>
      </w:r>
      <w:r>
        <w:rPr>
          <w:rFonts w:ascii="宋体" w:eastAsia="宋体" w:hAnsi="宋体" w:cs="宋体" w:hint="eastAsia"/>
          <w:b w:val="0"/>
          <w:sz w:val="24"/>
          <w:szCs w:val="24"/>
          <w:highlight w:val="none"/>
          <w:lang w:val="en-US" w:eastAsia="zh-CN"/>
        </w:rPr>
        <w:t>(格式自定)</w:t>
      </w:r>
    </w:p>
    <w:p>
      <w:pPr>
        <w:keepNext/>
        <w:keepLines/>
        <w:jc w:val="center"/>
        <w:rPr>
          <w:rFonts w:hint="eastAsia"/>
        </w:rPr>
      </w:pPr>
    </w:p>
    <w:p>
      <w:pPr>
        <w:pStyle w:val="Heading3"/>
        <w:numPr>
          <w:ilvl w:val="0"/>
          <w:numId w:val="0"/>
        </w:numPr>
        <w:ind w:left="1920" w:leftChars="0"/>
        <w:jc w:val="both"/>
        <w:rPr>
          <w:rFonts w:ascii="宋体" w:eastAsia="宋体" w:hAnsi="宋体" w:cs="宋体" w:hint="eastAsia"/>
          <w:b w:val="0"/>
          <w:sz w:val="24"/>
          <w:szCs w:val="24"/>
          <w:highlight w:val="none"/>
        </w:rPr>
      </w:pPr>
      <w:r>
        <w:rPr>
          <w:rFonts w:cs="宋体" w:hint="eastAsia"/>
          <w:b w:val="0"/>
          <w:sz w:val="24"/>
          <w:szCs w:val="24"/>
          <w:highlight w:val="none"/>
          <w:lang w:val="en-US" w:eastAsia="zh-CN"/>
        </w:rPr>
        <w:t>九</w:t>
      </w:r>
      <w:r>
        <w:rPr>
          <w:rFonts w:ascii="宋体" w:eastAsia="宋体" w:hAnsi="宋体" w:cs="宋体" w:hint="eastAsia"/>
          <w:b w:val="0"/>
          <w:sz w:val="24"/>
          <w:szCs w:val="24"/>
          <w:highlight w:val="none"/>
          <w:lang w:val="en-US" w:eastAsia="zh-CN"/>
        </w:rPr>
        <w:t>、</w:t>
      </w:r>
      <w:r>
        <w:rPr>
          <w:rFonts w:ascii="宋体" w:eastAsia="宋体" w:hAnsi="宋体" w:cs="宋体" w:hint="eastAsia"/>
          <w:b w:val="0"/>
          <w:sz w:val="24"/>
          <w:szCs w:val="24"/>
          <w:highlight w:val="none"/>
        </w:rPr>
        <w:t>服务网点</w:t>
      </w:r>
      <w:r>
        <w:rPr>
          <w:rFonts w:ascii="宋体" w:eastAsia="宋体" w:hAnsi="宋体" w:cs="宋体" w:hint="eastAsia"/>
          <w:b w:val="0"/>
          <w:sz w:val="24"/>
          <w:szCs w:val="24"/>
          <w:highlight w:val="none"/>
          <w:lang w:val="en-US" w:eastAsia="zh-CN"/>
        </w:rPr>
        <w:t>(格式自定)</w:t>
      </w:r>
    </w:p>
    <w:p>
      <w:pPr>
        <w:numPr>
          <w:ilvl w:val="0"/>
          <w:numId w:val="0"/>
        </w:numPr>
        <w:ind w:leftChars="0"/>
        <w:rPr>
          <w:rFonts w:hint="eastAsia"/>
          <w:lang w:eastAsia="zh-CN"/>
        </w:rPr>
      </w:pPr>
    </w:p>
    <w:p>
      <w:pPr>
        <w:pStyle w:val="Heading3"/>
        <w:jc w:val="center"/>
        <w:rPr>
          <w:rFonts w:ascii="宋体" w:eastAsia="宋体" w:hAnsi="宋体" w:cs="宋体" w:hint="eastAsia"/>
          <w:highlight w:val="none"/>
        </w:rPr>
      </w:pPr>
      <w:r>
        <w:rPr>
          <w:rFonts w:cs="宋体" w:hint="eastAsia"/>
          <w:b w:val="0"/>
          <w:sz w:val="24"/>
          <w:szCs w:val="24"/>
          <w:highlight w:val="none"/>
          <w:lang w:val="en-US" w:eastAsia="zh-CN"/>
        </w:rPr>
        <w:t>十</w:t>
      </w:r>
      <w:r>
        <w:rPr>
          <w:rFonts w:ascii="宋体" w:eastAsia="宋体" w:hAnsi="宋体" w:cs="宋体" w:hint="eastAsia"/>
          <w:b w:val="0"/>
          <w:sz w:val="24"/>
          <w:szCs w:val="24"/>
          <w:highlight w:val="none"/>
          <w:lang w:val="en-US" w:eastAsia="zh-CN"/>
        </w:rPr>
        <w:t>、</w:t>
      </w:r>
      <w:r>
        <w:rPr>
          <w:rFonts w:ascii="宋体" w:eastAsia="宋体" w:hAnsi="宋体" w:cs="宋体" w:hint="eastAsia"/>
          <w:b w:val="0"/>
          <w:sz w:val="24"/>
          <w:szCs w:val="24"/>
          <w:highlight w:val="none"/>
        </w:rPr>
        <w:t>投标人认为信息公开部分需要加以说明的其他内容</w:t>
      </w:r>
      <w:r>
        <w:rPr>
          <w:rFonts w:ascii="宋体" w:eastAsia="宋体" w:hAnsi="宋体" w:cs="宋体" w:hint="eastAsia"/>
          <w:b w:val="0"/>
          <w:sz w:val="24"/>
          <w:szCs w:val="24"/>
          <w:highlight w:val="none"/>
          <w:lang w:eastAsia="zh-CN"/>
        </w:rPr>
        <w:t>（</w:t>
      </w:r>
      <w:r>
        <w:rPr>
          <w:rFonts w:ascii="宋体" w:eastAsia="宋体" w:hAnsi="宋体" w:cs="宋体" w:hint="eastAsia"/>
          <w:b w:val="0"/>
          <w:sz w:val="24"/>
          <w:szCs w:val="24"/>
          <w:highlight w:val="none"/>
          <w:lang w:val="en-US" w:eastAsia="zh-CN"/>
        </w:rPr>
        <w:t>格式自定</w:t>
      </w:r>
      <w:r>
        <w:rPr>
          <w:rFonts w:ascii="宋体" w:eastAsia="宋体" w:hAnsi="宋体" w:cs="宋体" w:hint="eastAsia"/>
          <w:b w:val="0"/>
          <w:sz w:val="24"/>
          <w:szCs w:val="24"/>
          <w:highlight w:val="none"/>
          <w:lang w:eastAsia="zh-CN"/>
        </w:rPr>
        <w:t>）</w:t>
      </w:r>
    </w:p>
    <w:p>
      <w:pPr>
        <w:ind w:firstLine="720" w:firstLineChars="300"/>
        <w:rPr>
          <w:rFonts w:ascii="宋体" w:eastAsia="宋体" w:hAnsi="宋体" w:cs="宋体" w:hint="eastAsia"/>
          <w:b/>
          <w:color w:val="FF0000"/>
          <w:highlight w:val="none"/>
        </w:rPr>
      </w:pPr>
      <w:r>
        <w:rPr>
          <w:rFonts w:ascii="宋体" w:eastAsia="宋体" w:hAnsi="宋体" w:cs="宋体" w:hint="eastAsia"/>
          <w:b/>
          <w:color w:val="FF0000"/>
          <w:highlight w:val="none"/>
        </w:rPr>
        <w:t>（信息公开部分的内容到此为止！以下为信息不公开部分。）</w:t>
      </w:r>
    </w:p>
    <w:p>
      <w:pPr>
        <w:rPr>
          <w:rFonts w:ascii="宋体" w:eastAsia="宋体" w:hAnsi="宋体" w:cs="宋体" w:hint="eastAsia"/>
          <w:highlight w:val="none"/>
        </w:rPr>
      </w:pPr>
      <w:bookmarkEnd w:id="57"/>
      <w:r>
        <w:rPr>
          <w:rFonts w:ascii="宋体" w:eastAsia="宋体" w:hAnsi="宋体" w:cs="宋体" w:hint="eastAsia"/>
          <w:highlight w:val="none"/>
        </w:rPr>
        <w:br w:type="page"/>
      </w:r>
    </w:p>
    <w:p>
      <w:pPr>
        <w:outlineLvl w:val="1"/>
        <w:rPr>
          <w:rFonts w:ascii="宋体" w:eastAsia="宋体" w:hAnsi="宋体" w:cs="宋体" w:hint="eastAsia"/>
          <w:b/>
          <w:color w:val="FF0000"/>
          <w:sz w:val="28"/>
          <w:szCs w:val="28"/>
          <w:highlight w:val="none"/>
        </w:rPr>
      </w:pPr>
      <w:bookmarkStart w:id="70" w:name="_Hlk72260530"/>
      <w:r>
        <w:rPr>
          <w:rFonts w:ascii="宋体" w:eastAsia="宋体" w:hAnsi="宋体" w:cs="宋体" w:hint="eastAsia"/>
          <w:b/>
          <w:color w:val="FF0000"/>
          <w:sz w:val="28"/>
          <w:szCs w:val="28"/>
          <w:highlight w:val="none"/>
        </w:rPr>
        <w:t>投标文件附件（信息不公开部分）</w:t>
      </w:r>
    </w:p>
    <w:p>
      <w:pPr>
        <w:pStyle w:val="Heading3"/>
        <w:jc w:val="center"/>
        <w:rPr>
          <w:rFonts w:ascii="宋体" w:eastAsia="宋体" w:hAnsi="宋体" w:cs="宋体" w:hint="eastAsia"/>
          <w:b w:val="0"/>
          <w:sz w:val="24"/>
          <w:highlight w:val="none"/>
        </w:rPr>
      </w:pPr>
      <w:r>
        <w:rPr>
          <w:rFonts w:ascii="宋体" w:eastAsia="宋体" w:hAnsi="宋体" w:cs="宋体" w:hint="eastAsia"/>
          <w:bCs w:val="0"/>
          <w:color w:val="000000" w:themeColor="text1"/>
          <w:sz w:val="24"/>
          <w:highlight w:val="none"/>
          <w14:textFill>
            <w14:solidFill>
              <w14:schemeClr w14:val="tx1"/>
            </w14:solidFill>
          </w14:textFill>
        </w:rPr>
        <w:t>一、</w:t>
      </w:r>
      <w:bookmarkStart w:id="71" w:name="_Hlk72092499"/>
      <w:r>
        <w:rPr>
          <w:rFonts w:ascii="宋体" w:eastAsia="宋体" w:hAnsi="宋体" w:cs="宋体" w:hint="eastAsia"/>
          <w:b w:val="0"/>
          <w:sz w:val="24"/>
          <w:highlight w:val="none"/>
        </w:rPr>
        <w:t>法定代表人（负责人或</w:t>
      </w:r>
      <w:r>
        <w:rPr>
          <w:rFonts w:ascii="宋体" w:eastAsia="宋体" w:hAnsi="宋体" w:cs="宋体" w:hint="eastAsia"/>
          <w:b w:val="0"/>
          <w:color w:val="4F81BD" w:themeColor="accent1"/>
          <w:sz w:val="24"/>
          <w:highlight w:val="none"/>
          <w14:textFill>
            <w14:solidFill>
              <w14:schemeClr w14:val="accent1"/>
            </w14:solidFill>
          </w14:textFill>
        </w:rPr>
        <w:t>执行事务合伙人</w:t>
      </w:r>
      <w:r>
        <w:rPr>
          <w:rFonts w:ascii="宋体" w:eastAsia="宋体" w:hAnsi="宋体" w:cs="宋体" w:hint="eastAsia"/>
          <w:b w:val="0"/>
          <w:sz w:val="24"/>
          <w:highlight w:val="none"/>
        </w:rPr>
        <w:t>）资格证明书</w:t>
      </w:r>
      <w:bookmarkEnd w:id="71"/>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致友和保险经纪有限公司：</w:t>
      </w:r>
    </w:p>
    <w:p>
      <w:pPr>
        <w:spacing w:line="480" w:lineRule="exact"/>
        <w:rPr>
          <w:rFonts w:ascii="宋体" w:eastAsia="宋体" w:hAnsi="宋体" w:cs="宋体" w:hint="eastAsia"/>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u w:val="single"/>
        </w:rPr>
      </w:pPr>
      <w:r>
        <w:rPr>
          <w:rFonts w:ascii="宋体" w:eastAsia="宋体" w:hAnsi="宋体" w:cs="宋体" w:hint="eastAsia"/>
          <w:color w:val="000000"/>
          <w:sz w:val="24"/>
          <w:highlight w:val="none"/>
        </w:rPr>
        <w:t>单位名称：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r>
        <w:rPr>
          <w:rFonts w:ascii="宋体" w:eastAsia="宋体" w:hAnsi="宋体" w:cs="宋体" w:hint="eastAsia"/>
          <w:color w:val="000000"/>
          <w:sz w:val="24"/>
          <w:highlight w:val="none"/>
          <w:u w:val="single"/>
        </w:rPr>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地    址：</w:t>
      </w:r>
      <w:r>
        <w:rPr>
          <w:rFonts w:ascii="宋体" w:eastAsia="宋体" w:hAnsi="宋体" w:cs="宋体"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姓    名：</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lang w:val="en-US" w:eastAsia="zh-CN"/>
        </w:rPr>
        <w:t xml:space="preserve"> </w:t>
      </w:r>
      <w:r>
        <w:rPr>
          <w:rFonts w:ascii="宋体" w:eastAsia="宋体" w:hAnsi="宋体" w:cs="宋体" w:hint="eastAsia"/>
          <w:color w:val="000000"/>
          <w:sz w:val="24"/>
          <w:highlight w:val="none"/>
        </w:rPr>
        <w:t>性别：</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lang w:val="en-US" w:eastAsia="zh-CN"/>
        </w:rPr>
        <w:t xml:space="preserve"> </w:t>
      </w:r>
      <w:r>
        <w:rPr>
          <w:rFonts w:ascii="宋体" w:eastAsia="宋体" w:hAnsi="宋体" w:cs="宋体" w:hint="eastAsia"/>
          <w:color w:val="000000"/>
          <w:sz w:val="24"/>
          <w:highlight w:val="none"/>
        </w:rPr>
        <w:t>年龄：</w:t>
      </w:r>
      <w:r>
        <w:rPr>
          <w:rFonts w:ascii="宋体" w:eastAsia="宋体" w:hAnsi="宋体" w:cs="宋体"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身份证号码：</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职务：</w:t>
      </w:r>
      <w:r>
        <w:rPr>
          <w:rFonts w:ascii="宋体" w:eastAsia="宋体" w:hAnsi="宋体" w:cs="宋体"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lang w:val="en-US" w:eastAsia="zh-CN"/>
        </w:rPr>
        <w:t>联系电话或手机号码</w:t>
      </w:r>
      <w:r>
        <w:rPr>
          <w:rFonts w:ascii="宋体" w:eastAsia="宋体" w:hAnsi="宋体" w:cs="宋体" w:hint="eastAsia"/>
          <w:color w:val="000000"/>
          <w:sz w:val="24"/>
          <w:highlight w:val="none"/>
          <w:u w:val="single"/>
          <w:lang w:val="en-US" w:eastAsia="zh-CN"/>
        </w:rPr>
        <w:t>：（如法定代表人为投标人代表，则必须需填写此项）</w:t>
      </w:r>
      <w:r>
        <w:rPr>
          <w:rFonts w:ascii="宋体" w:eastAsia="宋体" w:hAnsi="宋体" w:cs="宋体" w:hint="eastAsia"/>
          <w:color w:val="000000"/>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我系</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投标人名称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的法定代表人（</w:t>
      </w:r>
      <w:r>
        <w:rPr>
          <w:rFonts w:ascii="宋体" w:eastAsia="宋体" w:hAnsi="宋体" w:cs="宋体" w:hint="eastAsia"/>
          <w:color w:val="000000"/>
          <w:sz w:val="24"/>
          <w:highlight w:val="none"/>
          <w:lang w:eastAsia="zh-CN"/>
        </w:rPr>
        <w:t>负责人或执行事务合伙人</w:t>
      </w:r>
      <w:r>
        <w:rPr>
          <w:rFonts w:ascii="宋体" w:eastAsia="宋体" w:hAnsi="宋体" w:cs="宋体" w:hint="eastAsia"/>
          <w:color w:val="000000"/>
          <w:sz w:val="24"/>
          <w:highlight w:val="none"/>
        </w:rPr>
        <w:t>）。本证明书用于</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lang w:eastAsia="zh-CN"/>
        </w:rPr>
        <w:t>投标人</w:t>
      </w:r>
      <w:r>
        <w:rPr>
          <w:rFonts w:ascii="宋体" w:eastAsia="宋体" w:hAnsi="宋体" w:cs="宋体" w:hint="eastAsia"/>
          <w:color w:val="000000"/>
          <w:sz w:val="24"/>
          <w:highlight w:val="none"/>
          <w:u w:val="single"/>
        </w:rPr>
        <w:t>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签署</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lang w:eastAsia="zh-CN"/>
        </w:rPr>
        <w:t>项目名称</w:t>
      </w:r>
      <w:r>
        <w:rPr>
          <w:rFonts w:ascii="宋体" w:eastAsia="宋体" w:hAnsi="宋体" w:cs="宋体" w:hint="eastAsia"/>
          <w:color w:val="000000"/>
          <w:sz w:val="24"/>
          <w:highlight w:val="none"/>
          <w:u w:val="single"/>
        </w:rPr>
        <w:t>（项目编号）</w:t>
      </w:r>
      <w:r>
        <w:rPr>
          <w:rFonts w:ascii="宋体" w:eastAsia="宋体" w:hAnsi="宋体" w:cs="宋体" w:hint="eastAsia"/>
          <w:color w:val="000000"/>
          <w:sz w:val="24"/>
          <w:highlight w:val="none"/>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日  期：</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日</w:t>
      </w:r>
    </w:p>
    <w:p>
      <w:pPr>
        <w:spacing w:line="360" w:lineRule="auto"/>
        <w:rPr>
          <w:rFonts w:ascii="宋体" w:eastAsia="宋体" w:hAnsi="宋体" w:cs="宋体" w:hint="eastAsia"/>
          <w:bCs/>
          <w:color w:val="000000"/>
          <w:sz w:val="24"/>
          <w:highlight w:val="none"/>
        </w:rPr>
      </w:pPr>
      <w:r>
        <w:rPr>
          <w:rFonts w:ascii="宋体" w:eastAsia="宋体" w:hAnsi="宋体" w:cs="宋体" w:hint="eastAsia"/>
          <w:color w:val="000000"/>
          <w:highlight w:val="none"/>
        </w:rPr>
        <w:pict>
          <v:shapetype id="_x0000_t202" coordsize="21600,21600" o:spt="202" path="m,l,21600r21600,l21600,xe">
            <v:stroke joinstyle="miter"/>
            <v:path gradientshapeok="t" o:connecttype="rect"/>
          </v:shapetype>
          <v:shape id="_x0000_s1026"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spacing w:after="60"/>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jc w:val="center"/>
        <w:rPr>
          <w:rFonts w:ascii="宋体" w:eastAsia="宋体" w:hAnsi="宋体" w:cs="宋体" w:hint="eastAsia"/>
          <w:b/>
          <w:bCs/>
          <w:color w:val="000000"/>
          <w:sz w:val="24"/>
          <w:highlight w:val="none"/>
        </w:rPr>
      </w:pPr>
      <w:r>
        <w:rPr>
          <w:rFonts w:ascii="宋体" w:eastAsia="宋体" w:hAnsi="宋体" w:cs="宋体" w:hint="eastAsia"/>
          <w:color w:val="000000"/>
          <w:highlight w:val="none"/>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宋体" w:eastAsia="宋体" w:hAnsi="宋体" w:cs="宋体" w:hint="eastAsia"/>
          <w:bCs/>
          <w:color w:val="000000"/>
          <w:sz w:val="24"/>
          <w:highlight w:val="none"/>
        </w:rPr>
      </w:pPr>
      <w:r>
        <w:rPr>
          <w:rFonts w:ascii="宋体" w:eastAsia="宋体" w:hAnsi="宋体" w:cs="宋体" w:hint="eastAsia"/>
          <w:bCs/>
          <w:color w:val="000000"/>
          <w:sz w:val="24"/>
          <w:highlight w:val="none"/>
        </w:rPr>
        <w:t>说明：</w:t>
      </w:r>
    </w:p>
    <w:p>
      <w:pPr>
        <w:snapToGrid w:val="0"/>
        <w:ind w:firstLine="480" w:firstLineChars="200"/>
        <w:rPr>
          <w:rFonts w:ascii="宋体" w:eastAsia="宋体" w:hAnsi="宋体" w:cs="宋体" w:hint="eastAsia"/>
          <w:bCs/>
          <w:color w:val="000000"/>
          <w:sz w:val="24"/>
          <w:highlight w:val="none"/>
          <w:lang w:eastAsia="zh-CN"/>
        </w:rPr>
      </w:pPr>
      <w:r>
        <w:rPr>
          <w:rFonts w:ascii="宋体" w:eastAsia="宋体" w:hAnsi="宋体" w:cs="宋体" w:hint="eastAsia"/>
          <w:bCs/>
          <w:color w:val="000000"/>
          <w:sz w:val="24"/>
          <w:highlight w:val="none"/>
        </w:rPr>
        <w:t>1.</w:t>
      </w:r>
      <w:r>
        <w:rPr>
          <w:rFonts w:ascii="宋体" w:eastAsia="宋体" w:hAnsi="宋体" w:cs="宋体" w:hint="eastAsia"/>
          <w:szCs w:val="21"/>
          <w:highlight w:val="none"/>
        </w:rPr>
        <w:t>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）为投标人（企业事业单位、国家机关、社会团体）的主要行政负责人。</w:t>
      </w:r>
      <w:r>
        <w:rPr>
          <w:rFonts w:ascii="宋体" w:eastAsia="宋体" w:hAnsi="宋体" w:cs="宋体" w:hint="eastAsia"/>
          <w:bCs/>
          <w:color w:val="000000"/>
          <w:sz w:val="24"/>
          <w:highlight w:val="none"/>
        </w:rPr>
        <w:t>须提供法定代表人（</w:t>
      </w:r>
      <w:r>
        <w:rPr>
          <w:rFonts w:ascii="宋体" w:eastAsia="宋体" w:hAnsi="宋体" w:cs="宋体" w:hint="eastAsia"/>
          <w:bCs/>
          <w:color w:val="000000"/>
          <w:sz w:val="24"/>
          <w:highlight w:val="none"/>
          <w:lang w:eastAsia="zh-CN"/>
        </w:rPr>
        <w:t>负责人或执行事务合伙人</w:t>
      </w:r>
      <w:r>
        <w:rPr>
          <w:rFonts w:ascii="宋体" w:eastAsia="宋体" w:hAnsi="宋体" w:cs="宋体" w:hint="eastAsia"/>
          <w:bCs/>
          <w:color w:val="000000"/>
          <w:sz w:val="24"/>
          <w:highlight w:val="none"/>
        </w:rPr>
        <w:t>）的身份证</w:t>
      </w:r>
      <w:r>
        <w:rPr>
          <w:rFonts w:ascii="宋体" w:eastAsia="宋体" w:hAnsi="宋体" w:cs="宋体" w:hint="eastAsia"/>
          <w:bCs/>
          <w:color w:val="000000"/>
          <w:sz w:val="24"/>
          <w:highlight w:val="none"/>
          <w:lang w:eastAsia="zh-CN"/>
        </w:rPr>
        <w:t>扫描</w:t>
      </w:r>
      <w:r>
        <w:rPr>
          <w:rFonts w:ascii="宋体" w:eastAsia="宋体" w:hAnsi="宋体" w:cs="宋体" w:hint="eastAsia"/>
          <w:bCs/>
          <w:color w:val="000000"/>
          <w:sz w:val="24"/>
          <w:highlight w:val="none"/>
        </w:rPr>
        <w:t>件</w:t>
      </w:r>
      <w:r>
        <w:rPr>
          <w:rFonts w:ascii="宋体" w:eastAsia="宋体" w:hAnsi="宋体" w:cs="宋体" w:hint="eastAsia"/>
          <w:bCs/>
          <w:color w:val="000000"/>
          <w:sz w:val="24"/>
          <w:highlight w:val="none"/>
          <w:lang w:eastAsia="zh-CN"/>
        </w:rPr>
        <w:t>；港澳台居民可提供来往通行证扫描</w:t>
      </w:r>
      <w:r>
        <w:rPr>
          <w:rFonts w:ascii="宋体" w:eastAsia="宋体" w:hAnsi="宋体" w:cs="宋体" w:hint="eastAsia"/>
          <w:bCs/>
          <w:color w:val="000000"/>
          <w:sz w:val="24"/>
          <w:highlight w:val="none"/>
        </w:rPr>
        <w:t>件</w:t>
      </w:r>
      <w:r>
        <w:rPr>
          <w:rFonts w:ascii="宋体" w:eastAsia="宋体" w:hAnsi="宋体" w:cs="宋体" w:hint="eastAsia"/>
          <w:bCs/>
          <w:color w:val="000000"/>
          <w:sz w:val="24"/>
          <w:highlight w:val="none"/>
          <w:lang w:eastAsia="zh-CN"/>
        </w:rPr>
        <w:t>；非中国国籍管辖范围人员，可提供公安部门认可的身份证明材料扫描</w:t>
      </w:r>
      <w:r>
        <w:rPr>
          <w:rFonts w:ascii="宋体" w:eastAsia="宋体" w:hAnsi="宋体" w:cs="宋体" w:hint="eastAsia"/>
          <w:bCs/>
          <w:color w:val="000000"/>
          <w:sz w:val="24"/>
          <w:highlight w:val="none"/>
        </w:rPr>
        <w:t>件</w:t>
      </w:r>
      <w:r>
        <w:rPr>
          <w:rFonts w:ascii="宋体" w:eastAsia="宋体" w:hAnsi="宋体" w:cs="宋体" w:hint="eastAsia"/>
          <w:bCs/>
          <w:color w:val="000000"/>
          <w:sz w:val="24"/>
          <w:highlight w:val="none"/>
          <w:lang w:eastAsia="zh-CN"/>
        </w:rPr>
        <w:t>；</w:t>
      </w:r>
    </w:p>
    <w:p>
      <w:pPr>
        <w:snapToGrid w:val="0"/>
        <w:ind w:firstLine="480" w:firstLineChars="200"/>
        <w:rPr>
          <w:rFonts w:ascii="宋体" w:eastAsia="宋体" w:hAnsi="宋体" w:cs="宋体" w:hint="eastAsia"/>
          <w:bCs/>
          <w:color w:val="000000"/>
          <w:sz w:val="24"/>
          <w:highlight w:val="none"/>
          <w:lang w:val="en-US" w:eastAsia="zh-CN"/>
        </w:rPr>
      </w:pPr>
      <w:r>
        <w:rPr>
          <w:rFonts w:ascii="宋体" w:eastAsia="宋体" w:hAnsi="宋体" w:cs="宋体" w:hint="eastAsia"/>
          <w:bCs/>
          <w:color w:val="000000"/>
          <w:sz w:val="24"/>
          <w:highlight w:val="none"/>
          <w:lang w:val="en-US" w:eastAsia="zh-CN"/>
        </w:rPr>
        <w:t>2.招投标文件中涉及需法定代表人之处，非法人组织可由负责人或执行事务合伙人执行。</w:t>
      </w:r>
    </w:p>
    <w:p>
      <w:pPr>
        <w:snapToGrid w:val="0"/>
        <w:ind w:firstLine="480" w:firstLineChars="200"/>
        <w:rPr>
          <w:rFonts w:ascii="宋体" w:eastAsia="宋体" w:hAnsi="宋体" w:cs="宋体" w:hint="eastAsia"/>
          <w:bCs/>
          <w:color w:val="000000"/>
          <w:sz w:val="24"/>
          <w:highlight w:val="none"/>
          <w:lang w:val="en-US" w:eastAsia="zh-CN"/>
        </w:rPr>
      </w:pPr>
      <w:r>
        <w:rPr>
          <w:rFonts w:ascii="宋体" w:eastAsia="宋体" w:hAnsi="宋体" w:cs="宋体" w:hint="eastAsia"/>
          <w:bCs/>
          <w:color w:val="000000"/>
          <w:sz w:val="24"/>
          <w:highlight w:val="none"/>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rPr>
          <w:rFonts w:ascii="宋体" w:eastAsia="宋体" w:hAnsi="宋体" w:cs="宋体" w:hint="eastAsia"/>
          <w:highlight w:val="none"/>
          <w:lang w:val="en-US" w:eastAsia="zh-CN"/>
        </w:rPr>
      </w:pP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内容必须填写真实、清</w:t>
      </w:r>
      <w:r>
        <w:rPr>
          <w:rFonts w:ascii="宋体" w:eastAsia="宋体" w:hAnsi="宋体" w:cs="宋体" w:hint="eastAsia"/>
          <w:szCs w:val="21"/>
          <w:highlight w:val="none"/>
          <w:lang w:val="en-US" w:eastAsia="zh-CN"/>
        </w:rPr>
        <w:t>楚，涂改无效，不得转让、买卖。</w:t>
      </w:r>
    </w:p>
    <w:p>
      <w:pPr>
        <w:pStyle w:val="Heading3"/>
        <w:spacing w:before="120" w:after="120"/>
        <w:jc w:val="center"/>
        <w:rPr>
          <w:rFonts w:ascii="宋体" w:eastAsia="宋体" w:hAnsi="宋体" w:cs="宋体" w:hint="eastAsia"/>
          <w:b w:val="0"/>
          <w:sz w:val="24"/>
          <w:highlight w:val="none"/>
        </w:rPr>
      </w:pPr>
      <w:r>
        <w:rPr>
          <w:rFonts w:ascii="宋体" w:eastAsia="宋体" w:hAnsi="宋体" w:cs="宋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本授权委托书声明：我</w:t>
      </w:r>
      <w:r>
        <w:rPr>
          <w:rFonts w:ascii="宋体" w:eastAsia="宋体" w:hAnsi="宋体" w:cs="宋体" w:hint="eastAsia"/>
          <w:color w:val="000000"/>
          <w:sz w:val="24"/>
          <w:highlight w:val="none"/>
          <w:u w:val="single"/>
        </w:rPr>
        <w:t xml:space="preserve"> </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姓名</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系</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投标人名称</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的法定代表人（</w:t>
      </w:r>
      <w:r>
        <w:rPr>
          <w:rFonts w:ascii="宋体" w:eastAsia="宋体" w:hAnsi="宋体" w:cs="宋体" w:hint="eastAsia"/>
          <w:color w:val="000000"/>
          <w:sz w:val="24"/>
          <w:highlight w:val="none"/>
          <w:lang w:eastAsia="zh-CN"/>
        </w:rPr>
        <w:t>负责人或执行事务合伙人</w:t>
      </w:r>
      <w:r>
        <w:rPr>
          <w:rFonts w:ascii="宋体" w:eastAsia="宋体" w:hAnsi="宋体" w:cs="宋体" w:hint="eastAsia"/>
          <w:color w:val="000000"/>
          <w:sz w:val="24"/>
          <w:highlight w:val="none"/>
        </w:rPr>
        <w:t>），现授权委托</w:t>
      </w:r>
      <w:r>
        <w:rPr>
          <w:rFonts w:ascii="宋体" w:eastAsia="宋体" w:hAnsi="宋体" w:cs="宋体" w:hint="eastAsia"/>
          <w:color w:val="000000"/>
          <w:sz w:val="24"/>
          <w:highlight w:val="none"/>
          <w:u w:val="single"/>
        </w:rPr>
        <w:t xml:space="preserve"> </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u w:val="single"/>
        </w:rPr>
        <w:t>姓名</w:t>
      </w:r>
      <w:r>
        <w:rPr>
          <w:rFonts w:ascii="宋体" w:eastAsia="宋体" w:hAnsi="宋体" w:cs="宋体" w:hint="eastAsia"/>
          <w:color w:val="000000"/>
          <w:sz w:val="24"/>
          <w:highlight w:val="none"/>
          <w:u w:val="single"/>
          <w:lang w:val="en-US" w:eastAsia="zh-CN"/>
        </w:rPr>
        <w:t xml:space="preserve">  </w:t>
      </w:r>
      <w:r>
        <w:rPr>
          <w:rFonts w:ascii="宋体" w:eastAsia="宋体" w:hAnsi="宋体" w:cs="宋体" w:hint="eastAsia"/>
          <w:color w:val="000000"/>
          <w:sz w:val="24"/>
          <w:highlight w:val="none"/>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代理人：</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性别：</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年龄：</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r>
        <w:rPr>
          <w:rFonts w:ascii="宋体" w:eastAsia="宋体" w:hAnsi="宋体" w:cs="宋体" w:hint="eastAsia"/>
          <w:color w:val="000000"/>
          <w:sz w:val="24"/>
          <w:highlight w:val="none"/>
        </w:rPr>
        <w:t>联系电话：</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手机：</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u w:val="single"/>
        </w:rPr>
      </w:pPr>
      <w:r>
        <w:rPr>
          <w:rFonts w:ascii="宋体" w:eastAsia="宋体" w:hAnsi="宋体" w:cs="宋体" w:hint="eastAsia"/>
          <w:color w:val="000000"/>
          <w:sz w:val="24"/>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职务：</w:t>
      </w:r>
      <w:r>
        <w:rPr>
          <w:rFonts w:ascii="宋体" w:eastAsia="宋体" w:hAnsi="宋体" w:cs="宋体"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eastAsia="宋体" w:hAnsi="宋体" w:cs="宋体" w:hint="eastAsia"/>
          <w:color w:val="000000"/>
          <w:kern w:val="0"/>
          <w:sz w:val="24"/>
          <w:highlight w:val="none"/>
          <w:lang w:eastAsia="zh-CN"/>
        </w:rPr>
      </w:pPr>
      <w:r>
        <w:rPr>
          <w:rFonts w:ascii="宋体" w:eastAsia="宋体" w:hAnsi="宋体" w:cs="宋体" w:hint="eastAsia"/>
          <w:color w:val="000000"/>
          <w:sz w:val="24"/>
          <w:highlight w:val="none"/>
        </w:rPr>
        <w:t>授权委托日期：</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日</w:t>
      </w:r>
      <w:r>
        <w:rPr>
          <w:rFonts w:ascii="宋体" w:eastAsia="宋体" w:hAnsi="宋体" w:cs="宋体" w:hint="eastAsia"/>
          <w:color w:val="000000"/>
          <w:sz w:val="24"/>
          <w:highlight w:val="none"/>
          <w:lang w:eastAsia="zh-CN"/>
        </w:rPr>
        <w:t>，有效期至</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年</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月</w:t>
      </w:r>
      <w:r>
        <w:rPr>
          <w:rFonts w:ascii="宋体" w:eastAsia="宋体" w:hAnsi="宋体" w:cs="宋体" w:hint="eastAsia"/>
          <w:szCs w:val="21"/>
          <w:highlight w:val="none"/>
          <w:u w:val="single"/>
        </w:rPr>
        <w:t xml:space="preserve">      </w:t>
      </w:r>
      <w:r>
        <w:rPr>
          <w:rFonts w:ascii="宋体" w:eastAsia="宋体" w:hAnsi="宋体" w:cs="宋体" w:hint="eastAsia"/>
          <w:color w:val="000000"/>
          <w:sz w:val="24"/>
          <w:highlight w:val="none"/>
        </w:rPr>
        <w:t>日</w:t>
      </w:r>
      <w:r>
        <w:rPr>
          <w:rFonts w:ascii="宋体" w:eastAsia="宋体" w:hAnsi="宋体" w:cs="宋体" w:hint="eastAsia"/>
          <w:color w:val="000000"/>
          <w:sz w:val="24"/>
          <w:highlight w:val="none"/>
          <w:lang w:eastAsia="zh-CN"/>
        </w:rPr>
        <w:t>。</w:t>
      </w:r>
    </w:p>
    <w:p>
      <w:pPr>
        <w:spacing w:line="360" w:lineRule="auto"/>
        <w:rPr>
          <w:rFonts w:ascii="宋体" w:eastAsia="宋体" w:hAnsi="宋体" w:cs="宋体" w:hint="eastAsia"/>
          <w:bCs/>
          <w:color w:val="000000"/>
          <w:sz w:val="24"/>
          <w:highlight w:val="none"/>
        </w:rPr>
      </w:pPr>
      <w:r>
        <w:rPr>
          <w:rFonts w:ascii="宋体" w:eastAsia="宋体" w:hAnsi="宋体" w:cs="宋体" w:hint="eastAsia"/>
          <w:color w:val="000000"/>
          <w:highlight w:val="none"/>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rFonts w:ascii="宋体" w:eastAsia="宋体" w:hAnsi="宋体" w:cs="宋体" w:hint="eastAsia"/>
          <w:color w:val="000000"/>
          <w:highlight w:val="none"/>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spacing w:line="360" w:lineRule="auto"/>
        <w:rPr>
          <w:rFonts w:ascii="宋体" w:eastAsia="宋体" w:hAnsi="宋体" w:cs="宋体" w:hint="eastAsia"/>
          <w:bCs/>
          <w:color w:val="000000"/>
          <w:sz w:val="24"/>
          <w:highlight w:val="none"/>
        </w:rPr>
      </w:pPr>
    </w:p>
    <w:p>
      <w:pPr>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spacing w:after="60"/>
        <w:rPr>
          <w:rFonts w:ascii="宋体" w:eastAsia="宋体" w:hAnsi="宋体" w:cs="宋体" w:hint="eastAsia"/>
          <w:color w:val="000000"/>
          <w:sz w:val="24"/>
          <w:highlight w:val="none"/>
        </w:rPr>
      </w:pPr>
    </w:p>
    <w:p>
      <w:pPr>
        <w:rPr>
          <w:rFonts w:ascii="宋体" w:eastAsia="宋体" w:hAnsi="宋体" w:cs="宋体" w:hint="eastAsia"/>
          <w:color w:val="000000"/>
          <w:sz w:val="24"/>
          <w:highlight w:val="none"/>
        </w:rPr>
      </w:pP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说明：</w:t>
      </w: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2.请提供代理人身份证扫描件（正反两面）；港澳台居民可提供来往通行证扫描件；非中国国籍管辖范围人员，可提供公安部门认可的身份证明材料扫描件。</w:t>
      </w:r>
    </w:p>
    <w:p>
      <w:pPr>
        <w:rPr>
          <w:rFonts w:ascii="宋体" w:eastAsia="宋体" w:hAnsi="宋体" w:cs="宋体" w:hint="eastAsia"/>
          <w:b/>
          <w:color w:val="FF0000"/>
          <w:szCs w:val="21"/>
          <w:highlight w:val="none"/>
        </w:rPr>
      </w:pPr>
      <w:r>
        <w:rPr>
          <w:rFonts w:ascii="宋体" w:eastAsia="宋体" w:hAnsi="宋体" w:cs="宋体" w:hint="eastAsia"/>
          <w:b/>
          <w:color w:val="FF0000"/>
          <w:szCs w:val="21"/>
          <w:highlight w:val="none"/>
        </w:rPr>
        <w:br w:type="page"/>
      </w:r>
    </w:p>
    <w:p>
      <w:pPr>
        <w:spacing w:line="360" w:lineRule="auto"/>
        <w:rPr>
          <w:rFonts w:ascii="宋体" w:eastAsia="宋体" w:hAnsi="宋体" w:cs="宋体" w:hint="eastAsia"/>
          <w:b/>
          <w:szCs w:val="21"/>
          <w:highlight w:val="none"/>
        </w:rPr>
      </w:pPr>
    </w:p>
    <w:p>
      <w:pPr>
        <w:pStyle w:val="Heading3"/>
        <w:spacing w:before="120" w:after="120"/>
        <w:jc w:val="center"/>
        <w:rPr>
          <w:rFonts w:ascii="宋体" w:eastAsia="宋体" w:hAnsi="宋体" w:cs="宋体" w:hint="eastAsia"/>
          <w:b w:val="0"/>
          <w:sz w:val="24"/>
          <w:highlight w:val="none"/>
          <w:lang w:eastAsia="zh-CN"/>
        </w:rPr>
      </w:pPr>
      <w:r>
        <w:rPr>
          <w:rFonts w:ascii="宋体" w:eastAsia="宋体" w:hAnsi="宋体" w:cs="宋体" w:hint="eastAsia"/>
          <w:b w:val="0"/>
          <w:sz w:val="24"/>
          <w:highlight w:val="none"/>
          <w:lang w:eastAsia="zh-CN"/>
        </w:rPr>
        <w:t>三、供应商法定代表人等缴纳社会保险情况一览表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Cs w:val="21"/>
          <w:highlight w:val="none"/>
          <w:lang w:eastAsia="zh-CN"/>
        </w:rPr>
      </w:pPr>
      <w:r>
        <w:rPr>
          <w:rFonts w:ascii="宋体" w:eastAsia="宋体" w:hAnsi="宋体" w:cs="宋体" w:hint="eastAsia"/>
          <w:b/>
          <w:bCs w:val="0"/>
          <w:color w:val="auto"/>
          <w:szCs w:val="21"/>
          <w:highlight w:val="none"/>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Cs w:val="21"/>
          <w:highlight w:val="none"/>
          <w:lang w:eastAsia="zh-CN"/>
        </w:rPr>
      </w:pPr>
      <w:r>
        <w:rPr>
          <w:rFonts w:ascii="宋体" w:eastAsia="宋体" w:hAnsi="宋体" w:cs="宋体" w:hint="eastAsia"/>
          <w:b/>
          <w:bCs w:val="0"/>
          <w:color w:val="auto"/>
          <w:szCs w:val="21"/>
          <w:highlight w:val="none"/>
          <w:lang w:eastAsia="zh-CN"/>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序号</w:t>
            </w:r>
          </w:p>
        </w:tc>
        <w:tc>
          <w:tcPr>
            <w:tcW w:w="2346"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内容</w:t>
            </w:r>
          </w:p>
        </w:tc>
        <w:tc>
          <w:tcPr>
            <w:tcW w:w="1009"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姓名</w:t>
            </w:r>
          </w:p>
        </w:tc>
        <w:tc>
          <w:tcPr>
            <w:tcW w:w="167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身份证号</w:t>
            </w:r>
          </w:p>
        </w:tc>
        <w:tc>
          <w:tcPr>
            <w:tcW w:w="208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社保缴纳单位</w:t>
            </w:r>
          </w:p>
        </w:tc>
        <w:tc>
          <w:tcPr>
            <w:tcW w:w="1030"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1</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color w:val="auto"/>
                <w:highlight w:val="none"/>
                <w:vertAlign w:val="baseline"/>
                <w:lang w:eastAsia="zh-CN"/>
              </w:rPr>
            </w:pPr>
            <w:r>
              <w:rPr>
                <w:rFonts w:ascii="宋体" w:eastAsia="宋体" w:hAnsi="宋体" w:cs="宋体" w:hint="eastAsia"/>
                <w:b/>
                <w:color w:val="auto"/>
                <w:szCs w:val="21"/>
                <w:highlight w:val="none"/>
                <w:lang w:eastAsia="zh-CN"/>
              </w:rPr>
              <w:t>法定代表人（负责人）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2</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主要经营负责人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3</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项目投标授权代表人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4</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项目负责人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5</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eastAsia="zh-CN"/>
              </w:rPr>
              <w:t>主要技术人员</w:t>
            </w:r>
            <w:r>
              <w:rPr>
                <w:rFonts w:ascii="宋体" w:eastAsia="宋体" w:hAnsi="宋体" w:cs="宋体" w:hint="eastAsia"/>
                <w:b/>
                <w:color w:val="auto"/>
                <w:szCs w:val="21"/>
                <w:highlight w:val="none"/>
                <w:lang w:val="en-US" w:eastAsia="zh-CN"/>
              </w:rPr>
              <w:t>1</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6</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主要技术人员</w:t>
            </w:r>
            <w:r>
              <w:rPr>
                <w:rFonts w:ascii="宋体" w:eastAsia="宋体" w:hAnsi="宋体" w:cs="宋体" w:hint="eastAsia"/>
                <w:b/>
                <w:color w:val="auto"/>
                <w:szCs w:val="21"/>
                <w:highlight w:val="none"/>
                <w:lang w:val="en-US" w:eastAsia="zh-CN"/>
              </w:rPr>
              <w:t>2</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7</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宋体" w:eastAsia="宋体" w:hAnsi="宋体" w:cs="宋体" w:hint="eastAsia"/>
                <w:b/>
                <w:color w:val="auto"/>
                <w:szCs w:val="21"/>
                <w:highlight w:val="none"/>
                <w:lang w:eastAsia="zh-CN"/>
              </w:rPr>
            </w:pPr>
          </w:p>
        </w:tc>
      </w:tr>
    </w:tbl>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2.证明材料：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val="en-US" w:eastAsia="zh-CN"/>
        </w:rPr>
        <w:t>（1）</w:t>
      </w:r>
      <w:r>
        <w:rPr>
          <w:rFonts w:ascii="宋体" w:eastAsia="宋体" w:hAnsi="宋体" w:cs="宋体" w:hint="eastAsia"/>
          <w:b/>
          <w:color w:val="auto"/>
          <w:szCs w:val="21"/>
          <w:highlight w:val="none"/>
          <w:lang w:eastAsia="zh-CN"/>
        </w:rPr>
        <w:t>法定代表人（负责人）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val="en-US" w:eastAsia="zh-CN"/>
        </w:rPr>
        <w:t>（2）</w:t>
      </w:r>
      <w:r>
        <w:rPr>
          <w:rFonts w:ascii="宋体" w:eastAsia="宋体" w:hAnsi="宋体" w:cs="宋体" w:hint="eastAsia"/>
          <w:b/>
          <w:color w:val="auto"/>
          <w:szCs w:val="21"/>
          <w:highlight w:val="none"/>
          <w:lang w:eastAsia="zh-CN"/>
        </w:rPr>
        <w:t>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val="en-US" w:eastAsia="zh-CN"/>
        </w:rPr>
        <w:t>（3）</w:t>
      </w:r>
      <w:r>
        <w:rPr>
          <w:rFonts w:ascii="宋体" w:eastAsia="宋体" w:hAnsi="宋体" w:cs="宋体" w:hint="eastAsia"/>
          <w:b/>
          <w:color w:val="auto"/>
          <w:szCs w:val="21"/>
          <w:highlight w:val="none"/>
          <w:lang w:eastAsia="zh-CN"/>
        </w:rPr>
        <w:t>项目投标授权代表人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val="en-US" w:eastAsia="zh-CN"/>
        </w:rPr>
        <w:t>（4）</w:t>
      </w:r>
      <w:r>
        <w:rPr>
          <w:rFonts w:ascii="宋体" w:eastAsia="宋体" w:hAnsi="宋体" w:cs="宋体" w:hint="eastAsia"/>
          <w:b/>
          <w:color w:val="auto"/>
          <w:szCs w:val="21"/>
          <w:highlight w:val="none"/>
          <w:lang w:eastAsia="zh-CN"/>
        </w:rPr>
        <w:t>项目负责人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val="en-US" w:eastAsia="zh-CN"/>
        </w:rPr>
        <w:t>（5）</w:t>
      </w:r>
      <w:r>
        <w:rPr>
          <w:rFonts w:ascii="宋体" w:eastAsia="宋体" w:hAnsi="宋体" w:cs="宋体" w:hint="eastAsia"/>
          <w:b/>
          <w:color w:val="auto"/>
          <w:szCs w:val="21"/>
          <w:highlight w:val="none"/>
          <w:lang w:eastAsia="zh-CN"/>
        </w:rPr>
        <w:t>主要技术人员</w:t>
      </w:r>
      <w:r>
        <w:rPr>
          <w:rFonts w:ascii="宋体" w:eastAsia="宋体" w:hAnsi="宋体" w:cs="宋体" w:hint="eastAsia"/>
          <w:b/>
          <w:color w:val="auto"/>
          <w:szCs w:val="21"/>
          <w:highlight w:val="none"/>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（6）</w:t>
      </w:r>
      <w:r>
        <w:rPr>
          <w:rFonts w:ascii="宋体" w:eastAsia="宋体" w:hAnsi="宋体" w:cs="宋体" w:hint="eastAsia"/>
          <w:b/>
          <w:color w:val="auto"/>
          <w:szCs w:val="21"/>
          <w:highlight w:val="none"/>
          <w:lang w:eastAsia="zh-CN"/>
        </w:rPr>
        <w:t>主要技术人员</w:t>
      </w:r>
      <w:r>
        <w:rPr>
          <w:rFonts w:ascii="宋体" w:eastAsia="宋体" w:hAnsi="宋体" w:cs="宋体" w:hint="eastAsia"/>
          <w:b/>
          <w:color w:val="auto"/>
          <w:szCs w:val="21"/>
          <w:highlight w:val="none"/>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Cs w:val="21"/>
          <w:highlight w:val="none"/>
          <w:lang w:val="en-US" w:eastAsia="zh-CN"/>
        </w:rPr>
      </w:pPr>
      <w:r>
        <w:rPr>
          <w:rFonts w:ascii="宋体" w:eastAsia="宋体" w:hAnsi="宋体" w:cs="宋体" w:hint="eastAsia"/>
          <w:b/>
          <w:color w:val="auto"/>
          <w:szCs w:val="21"/>
          <w:highlight w:val="none"/>
          <w:lang w:val="en-US" w:eastAsia="zh-CN"/>
        </w:rPr>
        <w:t>（7）……</w:t>
      </w:r>
    </w:p>
    <w:p>
      <w:pPr>
        <w:pStyle w:val="Heading3"/>
        <w:jc w:val="center"/>
        <w:rPr>
          <w:rFonts w:ascii="宋体" w:eastAsia="宋体" w:hAnsi="宋体" w:cs="宋体" w:hint="eastAsia"/>
          <w:b w:val="0"/>
          <w:sz w:val="24"/>
          <w:szCs w:val="24"/>
          <w:highlight w:val="none"/>
        </w:rPr>
      </w:pPr>
      <w:r>
        <w:rPr>
          <w:rFonts w:ascii="宋体" w:eastAsia="宋体" w:hAnsi="宋体" w:cs="宋体" w:hint="eastAsia"/>
          <w:b w:val="0"/>
          <w:sz w:val="24"/>
          <w:szCs w:val="24"/>
          <w:highlight w:val="none"/>
          <w:lang w:eastAsia="zh-CN"/>
        </w:rPr>
        <w:t>四</w:t>
      </w:r>
      <w:r>
        <w:rPr>
          <w:rFonts w:ascii="宋体" w:eastAsia="宋体" w:hAnsi="宋体" w:cs="宋体" w:hint="eastAsia"/>
          <w:b w:val="0"/>
          <w:sz w:val="24"/>
          <w:szCs w:val="24"/>
          <w:highlight w:val="none"/>
        </w:rPr>
        <w:t>、</w:t>
      </w:r>
      <w:bookmarkStart w:id="72" w:name="_Hlk72092634"/>
      <w:r>
        <w:rPr>
          <w:rFonts w:ascii="宋体" w:eastAsia="宋体" w:hAnsi="宋体" w:cs="宋体" w:hint="eastAsia"/>
          <w:b w:val="0"/>
          <w:sz w:val="24"/>
          <w:szCs w:val="24"/>
          <w:highlight w:val="none"/>
        </w:rPr>
        <w:t>实质性条款响应情况表</w:t>
      </w:r>
      <w:bookmarkEnd w:id="72"/>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4"/>
        <w:gridCol w:w="3328"/>
        <w:gridCol w:w="2723"/>
        <w:gridCol w:w="1197"/>
        <w:gridCol w:w="58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407" w:type="pct"/>
            <w:vAlign w:val="center"/>
          </w:tcPr>
          <w:p>
            <w:pPr>
              <w:adjustRightInd w:val="0"/>
              <w:snapToGrid w:val="0"/>
              <w:spacing w:line="360" w:lineRule="auto"/>
              <w:jc w:val="center"/>
              <w:rPr>
                <w:rFonts w:ascii="宋体" w:eastAsia="宋体" w:hAnsi="宋体" w:cs="宋体" w:hint="eastAsia"/>
                <w:szCs w:val="21"/>
                <w:highlight w:val="none"/>
              </w:rPr>
            </w:pPr>
            <w:bookmarkStart w:id="73" w:name="_Hlk72092651"/>
            <w:r>
              <w:rPr>
                <w:rFonts w:ascii="宋体" w:eastAsia="宋体" w:hAnsi="宋体" w:cs="宋体" w:hint="eastAsia"/>
                <w:szCs w:val="21"/>
                <w:highlight w:val="none"/>
              </w:rPr>
              <w:t>序号</w:t>
            </w:r>
          </w:p>
        </w:tc>
        <w:tc>
          <w:tcPr>
            <w:tcW w:w="1952"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实质性条款具体内容</w:t>
            </w:r>
          </w:p>
        </w:tc>
        <w:tc>
          <w:tcPr>
            <w:tcW w:w="1597"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highlight w:val="none"/>
              </w:rPr>
              <w:t>投标响应</w:t>
            </w:r>
          </w:p>
        </w:tc>
        <w:tc>
          <w:tcPr>
            <w:tcW w:w="702"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highlight w:val="none"/>
              </w:rPr>
              <w:t>偏离情况</w:t>
            </w:r>
          </w:p>
        </w:tc>
        <w:tc>
          <w:tcPr>
            <w:tcW w:w="340"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highlight w:val="none"/>
              </w:rPr>
              <w:t>说明</w:t>
            </w: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szCs w:val="21"/>
                <w:highlight w:val="none"/>
              </w:rPr>
            </w:pPr>
            <w:bookmarkEnd w:id="73"/>
            <w:r>
              <w:rPr>
                <w:rFonts w:ascii="宋体" w:eastAsia="宋体" w:hAnsi="宋体" w:cs="宋体" w:hint="eastAsia"/>
                <w:szCs w:val="21"/>
                <w:highlight w:val="none"/>
              </w:rPr>
              <w:t>1</w:t>
            </w:r>
          </w:p>
        </w:tc>
        <w:tc>
          <w:tcPr>
            <w:tcW w:w="1952" w:type="pct"/>
            <w:vAlign w:val="top"/>
          </w:tcPr>
          <w:p>
            <w:pPr>
              <w:adjustRightInd w:val="0"/>
              <w:snapToGrid w:val="0"/>
              <w:spacing w:line="360" w:lineRule="auto"/>
              <w:jc w:val="left"/>
              <w:rPr>
                <w:rFonts w:ascii="宋体" w:eastAsia="宋体" w:hAnsi="宋体" w:cs="宋体" w:hint="eastAsia"/>
                <w:color w:val="4F81BD" w:themeColor="accent1"/>
                <w:szCs w:val="21"/>
                <w:highlight w:val="none"/>
                <w:lang w:eastAsia="zh-CN"/>
                <w14:textFill>
                  <w14:solidFill>
                    <w14:schemeClr w14:val="accent1"/>
                  </w14:solidFill>
                </w14:textFill>
              </w:rPr>
            </w:pPr>
            <w:r>
              <w:rPr>
                <w:rFonts w:ascii="宋体" w:eastAsia="宋体" w:hAnsi="宋体" w:cs="宋体" w:hint="eastAsia"/>
                <w:szCs w:val="21"/>
                <w:highlight w:val="none"/>
              </w:rPr>
              <w:t>五、商务要求</w:t>
            </w: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免费保修期</w:t>
            </w:r>
            <w:r>
              <w:rPr>
                <w:rFonts w:ascii="宋体" w:eastAsia="宋体" w:hAnsi="宋体" w:cs="宋体" w:hint="eastAsia"/>
                <w:szCs w:val="21"/>
                <w:highlight w:val="none"/>
                <w:lang w:eastAsia="zh-CN"/>
              </w:rPr>
              <w:t>：</w:t>
            </w:r>
            <w:r>
              <w:rPr>
                <w:rFonts w:ascii="宋体" w:eastAsia="宋体" w:hAnsi="宋体" w:cs="宋体" w:hint="eastAsia"/>
                <w:szCs w:val="21"/>
                <w:highlight w:val="none"/>
              </w:rPr>
              <w:t>★2.1货物免费保修期  1 年，时间自最终验收合格并交付使用之日起计算。</w:t>
            </w:r>
          </w:p>
        </w:tc>
        <w:tc>
          <w:tcPr>
            <w:tcW w:w="1597" w:type="pct"/>
            <w:vAlign w:val="center"/>
          </w:tcPr>
          <w:p>
            <w:pPr>
              <w:adjustRightInd w:val="0"/>
              <w:snapToGrid w:val="0"/>
              <w:spacing w:line="360" w:lineRule="auto"/>
              <w:jc w:val="both"/>
              <w:rPr>
                <w:rFonts w:ascii="宋体" w:eastAsia="宋体" w:hAnsi="宋体" w:cs="宋体" w:hint="default"/>
                <w:b/>
                <w:bCs/>
                <w:color w:val="FF0000"/>
                <w:szCs w:val="21"/>
                <w:highlight w:val="none"/>
                <w:lang w:val="en-US" w:eastAsia="zh-CN"/>
              </w:rPr>
            </w:pPr>
            <w:r>
              <w:rPr>
                <w:rFonts w:ascii="宋体" w:eastAsia="宋体" w:hAnsi="宋体" w:cs="宋体" w:hint="eastAsia"/>
                <w:b/>
                <w:bCs/>
                <w:color w:val="FF0000"/>
                <w:szCs w:val="21"/>
                <w:highlight w:val="none"/>
                <w:lang w:val="en-US" w:eastAsia="zh-CN"/>
              </w:rPr>
              <w:t>填写方式详见备注要求</w:t>
            </w:r>
          </w:p>
        </w:tc>
        <w:tc>
          <w:tcPr>
            <w:tcW w:w="702" w:type="pct"/>
            <w:vAlign w:val="center"/>
          </w:tcPr>
          <w:p>
            <w:pPr>
              <w:adjustRightInd w:val="0"/>
              <w:snapToGrid w:val="0"/>
              <w:spacing w:line="360" w:lineRule="auto"/>
              <w:jc w:val="both"/>
              <w:rPr>
                <w:rFonts w:ascii="宋体" w:eastAsia="宋体" w:hAnsi="宋体" w:cs="宋体" w:hint="default"/>
                <w:b/>
                <w:bCs/>
                <w:color w:val="FF0000"/>
                <w:szCs w:val="21"/>
                <w:highlight w:val="none"/>
                <w:lang w:val="en-US" w:eastAsia="zh-CN"/>
              </w:rPr>
            </w:pPr>
            <w:r>
              <w:rPr>
                <w:rFonts w:ascii="宋体" w:eastAsia="宋体" w:hAnsi="宋体" w:cs="宋体" w:hint="eastAsia"/>
                <w:b/>
                <w:bCs/>
                <w:color w:val="FF0000"/>
                <w:szCs w:val="21"/>
                <w:highlight w:val="none"/>
                <w:lang w:val="en-US" w:eastAsia="zh-CN"/>
              </w:rPr>
              <w:t>填写方式详见备注要求</w:t>
            </w: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2</w:t>
            </w:r>
          </w:p>
        </w:tc>
        <w:tc>
          <w:tcPr>
            <w:tcW w:w="1952" w:type="pct"/>
            <w:vAlign w:val="top"/>
          </w:tcPr>
          <w:p>
            <w:pPr>
              <w:adjustRightInd w:val="0"/>
              <w:snapToGrid w:val="0"/>
              <w:spacing w:line="360" w:lineRule="auto"/>
              <w:jc w:val="left"/>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szCs w:val="21"/>
                <w:highlight w:val="none"/>
              </w:rPr>
              <w:t>五、商务要求</w:t>
            </w: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免费保修期</w:t>
            </w:r>
            <w:r>
              <w:rPr>
                <w:rFonts w:ascii="宋体" w:eastAsia="宋体" w:hAnsi="宋体" w:cs="宋体" w:hint="eastAsia"/>
                <w:szCs w:val="21"/>
                <w:highlight w:val="none"/>
                <w:lang w:eastAsia="zh-CN"/>
              </w:rPr>
              <w:t>：</w:t>
            </w:r>
            <w:r>
              <w:rPr>
                <w:rFonts w:ascii="宋体" w:eastAsia="宋体" w:hAnsi="宋体" w:cs="宋体" w:hint="eastAsia"/>
                <w:szCs w:val="21"/>
                <w:highlight w:val="none"/>
              </w:rPr>
              <w:t>★2.2免费保修期内，所有服务及配件全部免费。</w:t>
            </w:r>
          </w:p>
        </w:tc>
        <w:tc>
          <w:tcPr>
            <w:tcW w:w="1597" w:type="pct"/>
            <w:vAlign w:val="center"/>
          </w:tcPr>
          <w:p>
            <w:pPr>
              <w:adjustRightInd w:val="0"/>
              <w:snapToGrid w:val="0"/>
              <w:spacing w:line="360" w:lineRule="auto"/>
              <w:jc w:val="both"/>
              <w:rPr>
                <w:rFonts w:ascii="宋体" w:eastAsia="宋体" w:hAnsi="宋体" w:cs="宋体" w:hint="eastAsia"/>
                <w:b/>
                <w:bCs/>
                <w:color w:val="FF0000"/>
                <w:szCs w:val="21"/>
                <w:highlight w:val="none"/>
              </w:rPr>
            </w:pPr>
            <w:r>
              <w:rPr>
                <w:rFonts w:ascii="宋体" w:eastAsia="宋体" w:hAnsi="宋体" w:cs="宋体" w:hint="eastAsia"/>
                <w:b/>
                <w:bCs/>
                <w:color w:val="FF0000"/>
                <w:szCs w:val="21"/>
                <w:highlight w:val="none"/>
                <w:lang w:val="en-US" w:eastAsia="zh-CN"/>
              </w:rPr>
              <w:t>填写方式详见备注要求</w:t>
            </w:r>
          </w:p>
        </w:tc>
        <w:tc>
          <w:tcPr>
            <w:tcW w:w="702" w:type="pct"/>
            <w:vAlign w:val="center"/>
          </w:tcPr>
          <w:p>
            <w:pPr>
              <w:adjustRightInd w:val="0"/>
              <w:snapToGrid w:val="0"/>
              <w:spacing w:line="360" w:lineRule="auto"/>
              <w:jc w:val="both"/>
              <w:rPr>
                <w:rFonts w:ascii="宋体" w:eastAsia="宋体" w:hAnsi="宋体" w:cs="宋体" w:hint="eastAsia"/>
                <w:b/>
                <w:bCs/>
                <w:color w:val="FF0000"/>
                <w:szCs w:val="21"/>
                <w:highlight w:val="none"/>
              </w:rPr>
            </w:pPr>
            <w:r>
              <w:rPr>
                <w:rFonts w:ascii="宋体" w:eastAsia="宋体" w:hAnsi="宋体" w:cs="宋体" w:hint="eastAsia"/>
                <w:b/>
                <w:bCs/>
                <w:color w:val="FF0000"/>
                <w:szCs w:val="21"/>
                <w:highlight w:val="none"/>
                <w:lang w:val="en-US" w:eastAsia="zh-CN"/>
              </w:rPr>
              <w:t>填写方式详见备注要求</w:t>
            </w:r>
          </w:p>
        </w:tc>
        <w:tc>
          <w:tcPr>
            <w:tcW w:w="340" w:type="pct"/>
          </w:tcPr>
          <w:p>
            <w:pPr>
              <w:adjustRightInd w:val="0"/>
              <w:snapToGrid w:val="0"/>
              <w:spacing w:line="360" w:lineRule="auto"/>
              <w:rPr>
                <w:rFonts w:ascii="宋体" w:eastAsia="宋体" w:hAnsi="宋体" w:cs="宋体" w:hint="eastAsia"/>
                <w:szCs w:val="21"/>
                <w:highlight w:val="none"/>
              </w:rPr>
            </w:pPr>
          </w:p>
        </w:tc>
      </w:tr>
      <w:tr>
        <w:tblPrEx>
          <w:tblW w:w="5000" w:type="pct"/>
          <w:tblInd w:w="0" w:type="dxa"/>
          <w:tblCellMar>
            <w:top w:w="0" w:type="dxa"/>
            <w:left w:w="108" w:type="dxa"/>
            <w:bottom w:w="0" w:type="dxa"/>
            <w:right w:w="108" w:type="dxa"/>
          </w:tblCellMar>
        </w:tblPrEx>
        <w:tc>
          <w:tcPr>
            <w:tcW w:w="407" w:type="pct"/>
            <w:vAlign w:val="center"/>
          </w:tcPr>
          <w:p>
            <w:pPr>
              <w:adjustRightInd w:val="0"/>
              <w:snapToGrid w:val="0"/>
              <w:spacing w:line="360" w:lineRule="auto"/>
              <w:jc w:val="center"/>
              <w:rPr>
                <w:rFonts w:ascii="宋体" w:eastAsia="宋体" w:hAnsi="宋体" w:cs="宋体" w:hint="eastAsia"/>
                <w:szCs w:val="21"/>
                <w:highlight w:val="none"/>
              </w:rPr>
            </w:pPr>
            <w:r>
              <w:rPr>
                <w:rFonts w:ascii="宋体" w:eastAsia="宋体" w:hAnsi="宋体" w:cs="宋体" w:hint="eastAsia"/>
                <w:szCs w:val="21"/>
                <w:highlight w:val="none"/>
              </w:rPr>
              <w:t>3</w:t>
            </w:r>
          </w:p>
        </w:tc>
        <w:tc>
          <w:tcPr>
            <w:tcW w:w="1952" w:type="pct"/>
            <w:vAlign w:val="top"/>
          </w:tcPr>
          <w:p>
            <w:pPr>
              <w:adjustRightInd w:val="0"/>
              <w:snapToGrid w:val="0"/>
              <w:spacing w:line="360" w:lineRule="auto"/>
              <w:jc w:val="left"/>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szCs w:val="21"/>
                <w:highlight w:val="none"/>
              </w:rPr>
              <w:t>五、商务要求★</w:t>
            </w:r>
            <w:r>
              <w:rPr>
                <w:rFonts w:ascii="宋体" w:eastAsia="宋体" w:hAnsi="宋体" w:cs="宋体" w:hint="eastAsia"/>
                <w:szCs w:val="21"/>
                <w:highlight w:val="none"/>
                <w:lang w:val="en-US" w:eastAsia="zh-CN"/>
              </w:rPr>
              <w:t>1.</w:t>
            </w:r>
            <w:r>
              <w:rPr>
                <w:rFonts w:ascii="宋体" w:eastAsia="宋体" w:hAnsi="宋体" w:cs="宋体" w:hint="eastAsia"/>
                <w:szCs w:val="21"/>
                <w:highlight w:val="none"/>
              </w:rPr>
              <w:t>履约时间和地点</w:t>
            </w:r>
            <w:r>
              <w:rPr>
                <w:rFonts w:ascii="宋体" w:eastAsia="宋体" w:hAnsi="宋体" w:cs="宋体" w:hint="eastAsia"/>
                <w:szCs w:val="21"/>
                <w:highlight w:val="none"/>
                <w:lang w:eastAsia="zh-CN"/>
              </w:rPr>
              <w:t>：</w:t>
            </w:r>
            <w:r>
              <w:rPr>
                <w:rFonts w:ascii="宋体" w:eastAsia="宋体" w:hAnsi="宋体" w:cs="宋体" w:hint="eastAsia"/>
                <w:szCs w:val="21"/>
                <w:highlight w:val="none"/>
              </w:rPr>
              <w:t>中标人在签订合同之日起15天内交货，交货地点为 采购方指定地点。</w:t>
            </w:r>
          </w:p>
        </w:tc>
        <w:tc>
          <w:tcPr>
            <w:tcW w:w="1597" w:type="pct"/>
            <w:vAlign w:val="center"/>
          </w:tcPr>
          <w:p>
            <w:pPr>
              <w:adjustRightInd w:val="0"/>
              <w:snapToGrid w:val="0"/>
              <w:spacing w:line="360" w:lineRule="auto"/>
              <w:jc w:val="both"/>
              <w:rPr>
                <w:rFonts w:ascii="宋体" w:eastAsia="宋体" w:hAnsi="宋体" w:cs="宋体" w:hint="eastAsia"/>
                <w:b/>
                <w:bCs/>
                <w:color w:val="FF0000"/>
                <w:szCs w:val="21"/>
                <w:highlight w:val="none"/>
              </w:rPr>
            </w:pPr>
            <w:r>
              <w:rPr>
                <w:rFonts w:ascii="宋体" w:eastAsia="宋体" w:hAnsi="宋体" w:cs="宋体" w:hint="eastAsia"/>
                <w:b/>
                <w:bCs/>
                <w:color w:val="FF0000"/>
                <w:szCs w:val="21"/>
                <w:highlight w:val="none"/>
                <w:lang w:val="en-US" w:eastAsia="zh-CN"/>
              </w:rPr>
              <w:t>填写方式详见备注要求</w:t>
            </w:r>
          </w:p>
        </w:tc>
        <w:tc>
          <w:tcPr>
            <w:tcW w:w="702" w:type="pct"/>
            <w:vAlign w:val="center"/>
          </w:tcPr>
          <w:p>
            <w:pPr>
              <w:adjustRightInd w:val="0"/>
              <w:snapToGrid w:val="0"/>
              <w:spacing w:line="360" w:lineRule="auto"/>
              <w:jc w:val="both"/>
              <w:rPr>
                <w:rFonts w:ascii="宋体" w:eastAsia="宋体" w:hAnsi="宋体" w:cs="宋体" w:hint="eastAsia"/>
                <w:b/>
                <w:bCs/>
                <w:color w:val="FF0000"/>
                <w:szCs w:val="21"/>
                <w:highlight w:val="none"/>
              </w:rPr>
            </w:pPr>
            <w:r>
              <w:rPr>
                <w:rFonts w:ascii="宋体" w:eastAsia="宋体" w:hAnsi="宋体" w:cs="宋体" w:hint="eastAsia"/>
                <w:b/>
                <w:bCs/>
                <w:color w:val="FF0000"/>
                <w:szCs w:val="21"/>
                <w:highlight w:val="none"/>
                <w:lang w:val="en-US" w:eastAsia="zh-CN"/>
              </w:rPr>
              <w:t>填写方式详见备注要求</w:t>
            </w:r>
          </w:p>
        </w:tc>
        <w:tc>
          <w:tcPr>
            <w:tcW w:w="340" w:type="pct"/>
          </w:tcPr>
          <w:p>
            <w:pPr>
              <w:adjustRightInd w:val="0"/>
              <w:snapToGrid w:val="0"/>
              <w:spacing w:line="360" w:lineRule="auto"/>
              <w:rPr>
                <w:rFonts w:ascii="宋体" w:eastAsia="宋体" w:hAnsi="宋体" w:cs="宋体" w:hint="eastAsia"/>
                <w:szCs w:val="21"/>
                <w:highlight w:val="none"/>
              </w:rPr>
            </w:pPr>
          </w:p>
        </w:tc>
      </w:tr>
    </w:tbl>
    <w:p>
      <w:pPr>
        <w:ind w:firstLine="480" w:firstLineChars="200"/>
        <w:rPr>
          <w:rFonts w:ascii="宋体" w:eastAsia="宋体" w:hAnsi="宋体" w:cs="宋体" w:hint="eastAsia"/>
          <w:b/>
          <w:szCs w:val="22"/>
          <w:highlight w:val="none"/>
        </w:rPr>
      </w:pPr>
    </w:p>
    <w:p>
      <w:pPr>
        <w:ind w:firstLine="480" w:firstLineChars="200"/>
        <w:rPr>
          <w:rFonts w:ascii="宋体" w:eastAsia="宋体" w:hAnsi="宋体" w:cs="宋体" w:hint="eastAsia"/>
          <w:b/>
          <w:szCs w:val="22"/>
          <w:highlight w:val="none"/>
        </w:rPr>
      </w:pPr>
      <w:r>
        <w:rPr>
          <w:rFonts w:ascii="宋体" w:eastAsia="宋体" w:hAnsi="宋体" w:cs="宋体" w:hint="eastAsia"/>
          <w:b/>
          <w:szCs w:val="22"/>
          <w:highlight w:val="none"/>
        </w:rPr>
        <w:t>注：1. 上表所列各项均为不可负偏离条款。</w:t>
      </w:r>
    </w:p>
    <w:p>
      <w:pPr>
        <w:ind w:firstLine="480" w:firstLineChars="200"/>
        <w:rPr>
          <w:rFonts w:ascii="宋体" w:eastAsia="宋体" w:hAnsi="宋体" w:cs="宋体" w:hint="eastAsia"/>
          <w:b/>
          <w:szCs w:val="22"/>
          <w:highlight w:val="none"/>
        </w:rPr>
      </w:pPr>
      <w:r>
        <w:rPr>
          <w:rFonts w:ascii="宋体" w:eastAsia="宋体" w:hAnsi="宋体" w:cs="宋体" w:hint="eastAsia"/>
          <w:b/>
          <w:szCs w:val="22"/>
          <w:highlight w:val="none"/>
        </w:rPr>
        <w:t>2.“投标响应”一栏应当详细填写投标人自身响应情况，而不能不合理照搬照抄招实质性条款具体内容。</w:t>
      </w:r>
    </w:p>
    <w:p>
      <w:pPr>
        <w:ind w:firstLine="480" w:firstLineChars="200"/>
        <w:rPr>
          <w:rFonts w:ascii="宋体" w:eastAsia="宋体" w:hAnsi="宋体" w:cs="宋体" w:hint="eastAsia"/>
          <w:b/>
          <w:szCs w:val="22"/>
          <w:highlight w:val="none"/>
        </w:rPr>
      </w:pPr>
      <w:r>
        <w:rPr>
          <w:rFonts w:ascii="宋体" w:eastAsia="宋体" w:hAnsi="宋体" w:cs="宋体" w:hint="eastAsia"/>
          <w:b/>
          <w:szCs w:val="22"/>
          <w:highlight w:val="none"/>
        </w:rPr>
        <w:t>3.“偏离情况”一栏应填写“正偏离”、“负偏离”或“无偏离”，</w:t>
      </w:r>
      <w:r>
        <w:rPr>
          <w:rFonts w:ascii="宋体" w:eastAsia="宋体" w:hAnsi="宋体" w:cs="宋体" w:hint="eastAsia"/>
          <w:b/>
          <w:highlight w:val="none"/>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highlight w:val="none"/>
        </w:rPr>
      </w:pPr>
      <w:r>
        <w:rPr>
          <w:rFonts w:ascii="宋体" w:eastAsia="宋体" w:hAnsi="宋体" w:cs="宋体" w:hint="eastAsia"/>
          <w:b/>
          <w:highlight w:val="none"/>
        </w:rPr>
        <w:t>4.评审委员会有权对投标响应情况作出判断（作出评审结论）。</w:t>
      </w:r>
    </w:p>
    <w:p>
      <w:pPr>
        <w:ind w:firstLine="480" w:firstLineChars="200"/>
        <w:rPr>
          <w:rFonts w:ascii="宋体" w:eastAsia="宋体" w:hAnsi="宋体" w:cs="宋体" w:hint="eastAsia"/>
          <w:b/>
          <w:szCs w:val="22"/>
          <w:highlight w:val="none"/>
        </w:rPr>
      </w:pPr>
      <w:r>
        <w:rPr>
          <w:rFonts w:ascii="宋体" w:eastAsia="宋体" w:hAnsi="宋体" w:cs="宋体" w:hint="eastAsia"/>
          <w:b/>
          <w:szCs w:val="22"/>
          <w:highlight w:val="none"/>
        </w:rPr>
        <w:t>5.实质性响应条款“投标响应情况”与投标文件其它内容冲突的，以实质性响应条款“投标响应情况”为准。</w:t>
      </w:r>
      <w:bookmarkEnd w:id="70"/>
    </w:p>
    <w:p>
      <w:pPr>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Heading3"/>
        <w:jc w:val="center"/>
        <w:rPr>
          <w:rFonts w:ascii="宋体" w:eastAsia="宋体" w:hAnsi="宋体" w:cs="宋体" w:hint="eastAsia"/>
          <w:sz w:val="24"/>
          <w:highlight w:val="none"/>
        </w:rPr>
      </w:pPr>
      <w:r>
        <w:rPr>
          <w:rFonts w:cs="宋体" w:hint="eastAsia"/>
          <w:b w:val="0"/>
          <w:bCs w:val="0"/>
          <w:sz w:val="24"/>
          <w:szCs w:val="20"/>
          <w:highlight w:val="none"/>
          <w:lang w:val="en-US" w:eastAsia="zh-CN"/>
        </w:rPr>
        <w:t>五</w:t>
      </w:r>
      <w:r>
        <w:rPr>
          <w:rFonts w:ascii="宋体" w:eastAsia="宋体" w:hAnsi="宋体" w:cs="宋体" w:hint="eastAsia"/>
          <w:b w:val="0"/>
          <w:bCs w:val="0"/>
          <w:sz w:val="24"/>
          <w:szCs w:val="20"/>
          <w:highlight w:val="none"/>
        </w:rPr>
        <w:t>、商务要求偏离表</w:t>
      </w:r>
    </w:p>
    <w:tbl>
      <w:tblPr>
        <w:tblStyle w:val="TableNormal"/>
        <w:tblpPr w:leftFromText="180" w:rightFromText="180" w:vertAnchor="text" w:horzAnchor="page" w:tblpX="630" w:tblpY="146"/>
        <w:tblOverlap w:val="never"/>
        <w:tblW w:w="97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7"/>
        <w:gridCol w:w="1490"/>
        <w:gridCol w:w="3018"/>
        <w:gridCol w:w="2430"/>
        <w:gridCol w:w="1185"/>
        <w:gridCol w:w="855"/>
      </w:tblGrid>
      <w:tr>
        <w:tblPrEx>
          <w:tblW w:w="97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7"/>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r>
              <w:rPr>
                <w:rFonts w:ascii="宋体" w:eastAsia="宋体" w:hAnsi="宋体" w:cs="宋体" w:hint="eastAsia"/>
                <w:b/>
                <w:sz w:val="24"/>
                <w:szCs w:val="24"/>
              </w:rPr>
              <w:t>序号</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r>
              <w:rPr>
                <w:rFonts w:ascii="宋体" w:eastAsia="宋体" w:hAnsi="宋体" w:cs="宋体" w:hint="eastAsia"/>
                <w:b/>
                <w:sz w:val="24"/>
                <w:szCs w:val="24"/>
              </w:rPr>
              <w:t>商务需求项</w:t>
            </w:r>
          </w:p>
        </w:tc>
        <w:tc>
          <w:tcPr>
            <w:tcW w:w="3018" w:type="dxa"/>
            <w:vAlign w:val="center"/>
          </w:tcPr>
          <w:p>
            <w:pPr>
              <w:jc w:val="center"/>
              <w:rPr>
                <w:rFonts w:ascii="宋体" w:eastAsia="宋体" w:hAnsi="宋体" w:cs="宋体" w:hint="eastAsia"/>
                <w:b/>
                <w:sz w:val="24"/>
                <w:szCs w:val="24"/>
              </w:rPr>
            </w:pPr>
            <w:r>
              <w:rPr>
                <w:rFonts w:ascii="宋体" w:eastAsia="宋体" w:hAnsi="宋体" w:cs="宋体" w:hint="eastAsia"/>
                <w:sz w:val="24"/>
                <w:highlight w:val="none"/>
              </w:rPr>
              <w:t>招标商务要求</w:t>
            </w:r>
          </w:p>
        </w:tc>
        <w:tc>
          <w:tcPr>
            <w:tcW w:w="2430" w:type="dxa"/>
            <w:vAlign w:val="center"/>
          </w:tcPr>
          <w:p>
            <w:pPr>
              <w:jc w:val="center"/>
              <w:rPr>
                <w:rFonts w:ascii="宋体" w:eastAsia="宋体" w:hAnsi="宋体" w:cs="宋体" w:hint="eastAsia"/>
                <w:b/>
                <w:sz w:val="24"/>
                <w:szCs w:val="24"/>
              </w:rPr>
            </w:pPr>
            <w:r>
              <w:rPr>
                <w:rFonts w:ascii="宋体" w:eastAsia="宋体" w:hAnsi="宋体" w:cs="宋体" w:hint="eastAsia"/>
                <w:sz w:val="24"/>
                <w:highlight w:val="none"/>
              </w:rPr>
              <w:t>投标商务响应</w:t>
            </w:r>
          </w:p>
        </w:tc>
        <w:tc>
          <w:tcPr>
            <w:tcW w:w="1185" w:type="dxa"/>
            <w:vAlign w:val="center"/>
          </w:tcPr>
          <w:p>
            <w:pPr>
              <w:jc w:val="center"/>
              <w:rPr>
                <w:rFonts w:ascii="宋体" w:eastAsia="宋体" w:hAnsi="宋体" w:cs="宋体" w:hint="eastAsia"/>
                <w:b/>
                <w:sz w:val="24"/>
                <w:szCs w:val="24"/>
              </w:rPr>
            </w:pPr>
            <w:r>
              <w:rPr>
                <w:rFonts w:ascii="宋体" w:eastAsia="宋体" w:hAnsi="宋体" w:cs="宋体" w:hint="eastAsia"/>
                <w:highlight w:val="none"/>
              </w:rPr>
              <w:t>偏离情况</w:t>
            </w:r>
          </w:p>
        </w:tc>
        <w:tc>
          <w:tcPr>
            <w:tcW w:w="855" w:type="dxa"/>
            <w:vAlign w:val="center"/>
          </w:tcPr>
          <w:p>
            <w:pPr>
              <w:jc w:val="center"/>
              <w:rPr>
                <w:rFonts w:ascii="宋体" w:eastAsia="宋体" w:hAnsi="宋体" w:cs="宋体" w:hint="eastAsia"/>
                <w:b/>
                <w:sz w:val="24"/>
                <w:szCs w:val="24"/>
              </w:rPr>
            </w:pPr>
            <w:r>
              <w:rPr>
                <w:rFonts w:ascii="宋体" w:eastAsia="宋体" w:hAnsi="宋体" w:cs="宋体" w:hint="eastAsia"/>
                <w:sz w:val="24"/>
                <w:highlight w:val="none"/>
              </w:rPr>
              <w:t>说明</w:t>
            </w:r>
          </w:p>
        </w:tc>
      </w:tr>
      <w:tr>
        <w:tblPrEx>
          <w:tblW w:w="9775" w:type="dxa"/>
          <w:tblInd w:w="0" w:type="dxa"/>
          <w:tblLayout w:type="fixed"/>
          <w:tblCellMar>
            <w:top w:w="0" w:type="dxa"/>
            <w:left w:w="108" w:type="dxa"/>
            <w:bottom w:w="0" w:type="dxa"/>
            <w:right w:w="108" w:type="dxa"/>
          </w:tblCellMar>
        </w:tblPrEx>
        <w:trPr>
          <w:trHeight w:val="285"/>
        </w:trPr>
        <w:tc>
          <w:tcPr>
            <w:tcW w:w="9775" w:type="dxa"/>
            <w:gridSpan w:val="6"/>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r>
              <w:rPr>
                <w:rFonts w:ascii="宋体" w:eastAsia="宋体" w:hAnsi="宋体" w:cs="宋体" w:hint="eastAsia"/>
                <w:b/>
                <w:sz w:val="24"/>
                <w:szCs w:val="24"/>
              </w:rPr>
              <w:t>（一）免费保修期内售后服务要求</w:t>
            </w:r>
          </w:p>
        </w:tc>
      </w:tr>
      <w:tr>
        <w:tblPrEx>
          <w:tblW w:w="9775" w:type="dxa"/>
          <w:tblInd w:w="0" w:type="dxa"/>
          <w:tblLayout w:type="fixed"/>
          <w:tblCellMar>
            <w:top w:w="0" w:type="dxa"/>
            <w:left w:w="108" w:type="dxa"/>
            <w:bottom w:w="0" w:type="dxa"/>
            <w:right w:w="108" w:type="dxa"/>
          </w:tblCellMar>
        </w:tblPrEx>
        <w:trPr>
          <w:trHeight w:val="326"/>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1</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维修响应及故障解决时间</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r>
              <w:rPr>
                <w:rFonts w:ascii="宋体" w:eastAsia="宋体" w:hAnsi="宋体" w:cs="宋体" w:hint="eastAsia"/>
                <w:bCs/>
                <w:sz w:val="24"/>
                <w:szCs w:val="24"/>
              </w:rPr>
              <w:t>在保修期内，一旦发生质量问题，投标人保证在接到通知1小时内响应，24小时内赶到现场进行修理或更换。</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p>
        </w:tc>
      </w:tr>
      <w:tr>
        <w:tblPrEx>
          <w:tblW w:w="9775" w:type="dxa"/>
          <w:tblInd w:w="0" w:type="dxa"/>
          <w:tblLayout w:type="fixed"/>
          <w:tblCellMar>
            <w:top w:w="0" w:type="dxa"/>
            <w:left w:w="108" w:type="dxa"/>
            <w:bottom w:w="0" w:type="dxa"/>
            <w:right w:w="108" w:type="dxa"/>
          </w:tblCellMar>
        </w:tblPrEx>
        <w:trPr>
          <w:trHeight w:val="326"/>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2</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sz w:val="24"/>
                <w:szCs w:val="24"/>
              </w:rPr>
              <w:t>免费保修期</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color w:val="FF0000"/>
                <w:sz w:val="24"/>
                <w:szCs w:val="24"/>
              </w:rPr>
            </w:pPr>
            <w:r>
              <w:rPr>
                <w:rFonts w:ascii="宋体" w:eastAsia="宋体" w:hAnsi="宋体" w:cs="宋体" w:hint="eastAsia"/>
                <w:b/>
                <w:bCs/>
                <w:color w:val="FF0000"/>
                <w:sz w:val="24"/>
                <w:szCs w:val="24"/>
              </w:rPr>
              <w:t>★2.1货物免费保修期</w:t>
            </w:r>
            <w:r>
              <w:rPr>
                <w:rFonts w:ascii="宋体" w:eastAsia="宋体" w:hAnsi="宋体" w:cs="宋体" w:hint="eastAsia"/>
                <w:b/>
                <w:bCs/>
                <w:color w:val="FF0000"/>
                <w:sz w:val="24"/>
                <w:szCs w:val="24"/>
                <w:u w:val="single"/>
              </w:rPr>
              <w:t xml:space="preserve">  1 </w:t>
            </w:r>
            <w:r>
              <w:rPr>
                <w:rFonts w:ascii="宋体" w:eastAsia="宋体" w:hAnsi="宋体" w:cs="宋体" w:hint="eastAsia"/>
                <w:b/>
                <w:bCs/>
                <w:color w:val="FF0000"/>
                <w:sz w:val="24"/>
                <w:szCs w:val="24"/>
              </w:rPr>
              <w:t>年，时间自最终验收合格并交付使用之日起计算。</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FF0000"/>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FF000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FF0000"/>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FF0000"/>
                <w:sz w:val="24"/>
                <w:szCs w:val="24"/>
              </w:rPr>
            </w:pPr>
            <w:r>
              <w:rPr>
                <w:rFonts w:ascii="宋体" w:eastAsia="宋体" w:hAnsi="宋体" w:cs="宋体" w:hint="eastAsia"/>
                <w:b/>
                <w:bCs/>
                <w:color w:val="FF0000"/>
                <w:sz w:val="24"/>
                <w:szCs w:val="24"/>
              </w:rPr>
              <w:t>★2.2免费保修期内，</w:t>
            </w:r>
            <w:r>
              <w:rPr>
                <w:rFonts w:ascii="宋体" w:eastAsia="宋体" w:hAnsi="宋体" w:cs="宋体" w:hint="eastAsia"/>
                <w:b/>
                <w:color w:val="FF0000"/>
                <w:sz w:val="24"/>
                <w:szCs w:val="24"/>
              </w:rPr>
              <w:t>所有服务及配件全部免费。</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FF0000"/>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bCs/>
                <w:color w:val="FF000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FF0000"/>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sz w:val="24"/>
                <w:szCs w:val="24"/>
              </w:rPr>
            </w:pPr>
            <w:r>
              <w:rPr>
                <w:rFonts w:ascii="宋体" w:eastAsia="宋体" w:hAnsi="宋体" w:cs="宋体" w:hint="eastAsia"/>
                <w:sz w:val="24"/>
                <w:szCs w:val="24"/>
              </w:rPr>
              <w:t>2.3免费保修期内，免费更换零配件、免工时费。不在保修范围内的附件、配件、易损品，各投标人应在投标文件中单独列表说明，写出相应的保修期、更换单价，不单独列明项则代表属承诺免费保修期内免费更换的附件、配件、易损品。</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2.4保修期内，年度定期预防性维护技术支持次数应不少于 4 次，并提供维护技术支持报告。</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
                <w:sz w:val="24"/>
                <w:szCs w:val="24"/>
              </w:rPr>
            </w:pPr>
            <w:r>
              <w:rPr>
                <w:rFonts w:ascii="宋体" w:eastAsia="宋体" w:hAnsi="宋体" w:cs="宋体" w:hint="eastAsia"/>
                <w:sz w:val="24"/>
                <w:szCs w:val="24"/>
              </w:rPr>
              <w:t>3</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技术文件</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r>
              <w:rPr>
                <w:rFonts w:ascii="宋体" w:eastAsia="宋体" w:hAnsi="宋体" w:cs="宋体" w:hint="eastAsia"/>
                <w:sz w:val="24"/>
                <w:szCs w:val="24"/>
              </w:rPr>
              <w:t>中标人</w:t>
            </w:r>
            <w:r>
              <w:rPr>
                <w:rFonts w:ascii="宋体" w:eastAsia="宋体" w:hAnsi="宋体" w:cs="宋体" w:hint="eastAsia"/>
                <w:bCs/>
                <w:sz w:val="24"/>
                <w:szCs w:val="24"/>
              </w:rPr>
              <w:t>应提供全套、完整的书面技术资料，包括仪器说明书、操作手册、简单维修说明、图纸等。</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4</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安装调试</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r>
              <w:rPr>
                <w:rFonts w:ascii="宋体" w:eastAsia="宋体" w:hAnsi="宋体" w:cs="宋体" w:hint="eastAsia"/>
                <w:sz w:val="24"/>
                <w:szCs w:val="24"/>
              </w:rPr>
              <w:t>中标人</w:t>
            </w:r>
            <w:r>
              <w:rPr>
                <w:rFonts w:ascii="宋体" w:eastAsia="宋体" w:hAnsi="宋体" w:cs="宋体" w:hint="eastAsia"/>
                <w:bCs/>
                <w:sz w:val="24"/>
                <w:szCs w:val="24"/>
              </w:rPr>
              <w:t>在合同生效后应向采购人（用户）提供详细的安装要求并提供技术咨询；</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5</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kern w:val="0"/>
                <w:sz w:val="24"/>
                <w:szCs w:val="24"/>
              </w:rPr>
              <w:t>质量保证</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r>
              <w:rPr>
                <w:rFonts w:ascii="宋体" w:eastAsia="宋体" w:hAnsi="宋体" w:cs="宋体" w:hint="eastAsia"/>
                <w:sz w:val="24"/>
                <w:szCs w:val="24"/>
              </w:rPr>
              <w:t>保证所提供的产品全部采用优质材料和一流工艺制造而成，并未曾使用过的全新产品；所供产品均为原厂正品，决不使用任何劣货、假货产品。</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6</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kern w:val="0"/>
                <w:sz w:val="24"/>
                <w:szCs w:val="24"/>
              </w:rPr>
            </w:pPr>
            <w:r>
              <w:rPr>
                <w:rFonts w:ascii="宋体" w:eastAsia="宋体" w:hAnsi="宋体" w:cs="宋体" w:hint="eastAsia"/>
                <w:kern w:val="0"/>
                <w:sz w:val="24"/>
                <w:szCs w:val="24"/>
              </w:rPr>
              <w:t>培训</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中标人应派专业技术人员免费对采购人指定人员进行定期培训及指导，直至其完全掌握货物的功能应用及基本故障处理技术。</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7</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其他免费保修期内售后服务要求</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5.1免费保修期内，如果有因质量问题而引起的损坏，中标人应对货物予以维修或更换，全部服务费和更换货物或配件的费用由中标人承担，中标人如不能修理或不能调换，按货物原价赔偿处理。</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5.2在保修期结束前一个月，须由中标人和采购人代表进行一次全面检查，任何缺陷应由投标方负责修理或更换。在修复之后，中标方应将缺陷原因、修理内容、完成修理及恢复正常的时间和日期等报告</w:t>
            </w:r>
            <w:r>
              <w:rPr>
                <w:rFonts w:ascii="宋体" w:eastAsia="宋体" w:hAnsi="宋体" w:cs="宋体" w:hint="eastAsia"/>
                <w:bCs/>
                <w:sz w:val="24"/>
                <w:szCs w:val="24"/>
              </w:rPr>
              <w:t>采购人（用户）</w:t>
            </w:r>
            <w:r>
              <w:rPr>
                <w:rFonts w:ascii="宋体" w:eastAsia="宋体" w:hAnsi="宋体" w:cs="宋体" w:hint="eastAsia"/>
                <w:sz w:val="24"/>
                <w:szCs w:val="24"/>
              </w:rPr>
              <w:t>。</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255"/>
        </w:trPr>
        <w:tc>
          <w:tcPr>
            <w:tcW w:w="9775" w:type="dxa"/>
            <w:gridSpan w:val="6"/>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r>
              <w:rPr>
                <w:rFonts w:ascii="宋体" w:eastAsia="宋体" w:hAnsi="宋体" w:cs="宋体" w:hint="eastAsia"/>
                <w:b/>
                <w:sz w:val="24"/>
                <w:szCs w:val="24"/>
              </w:rPr>
              <w:t>（二）免费保修期外售后服务要求</w:t>
            </w:r>
          </w:p>
        </w:tc>
      </w:tr>
      <w:tr>
        <w:tblPrEx>
          <w:tblW w:w="9775" w:type="dxa"/>
          <w:tblInd w:w="0" w:type="dxa"/>
          <w:tblLayout w:type="fixed"/>
          <w:tblCellMar>
            <w:top w:w="0" w:type="dxa"/>
            <w:left w:w="108" w:type="dxa"/>
            <w:bottom w:w="0" w:type="dxa"/>
            <w:right w:w="108" w:type="dxa"/>
          </w:tblCellMar>
        </w:tblPrEx>
        <w:trPr>
          <w:trHeight w:val="533"/>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1</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维修零配件、消耗品和延续保修合同的报价</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1.1由设备制造商提供售后服务，</w:t>
            </w:r>
            <w:r>
              <w:rPr>
                <w:rFonts w:ascii="宋体" w:eastAsia="宋体" w:hAnsi="宋体" w:cs="宋体" w:hint="eastAsia"/>
                <w:sz w:val="24"/>
                <w:szCs w:val="24"/>
                <w:u w:val="single"/>
              </w:rPr>
              <w:t> 1 小时</w:t>
            </w:r>
            <w:r>
              <w:rPr>
                <w:rFonts w:ascii="宋体" w:eastAsia="宋体" w:hAnsi="宋体" w:cs="宋体" w:hint="eastAsia"/>
                <w:sz w:val="24"/>
                <w:szCs w:val="24"/>
              </w:rPr>
              <w:t>内响应， </w:t>
            </w:r>
            <w:r>
              <w:rPr>
                <w:rFonts w:ascii="宋体" w:eastAsia="宋体" w:hAnsi="宋体" w:cs="宋体" w:hint="eastAsia"/>
                <w:sz w:val="24"/>
                <w:szCs w:val="24"/>
                <w:u w:val="single"/>
              </w:rPr>
              <w:t>24 小时</w:t>
            </w:r>
            <w:r>
              <w:rPr>
                <w:rFonts w:ascii="宋体" w:eastAsia="宋体" w:hAnsi="宋体" w:cs="宋体" w:hint="eastAsia"/>
                <w:sz w:val="24"/>
                <w:szCs w:val="24"/>
              </w:rPr>
              <w:t>维修到位，并在</w:t>
            </w:r>
            <w:r>
              <w:rPr>
                <w:rFonts w:ascii="宋体" w:eastAsia="宋体" w:hAnsi="宋体" w:cs="宋体" w:hint="eastAsia"/>
                <w:sz w:val="24"/>
                <w:szCs w:val="24"/>
                <w:u w:val="single"/>
              </w:rPr>
              <w:t>48小时</w:t>
            </w:r>
            <w:r>
              <w:rPr>
                <w:rFonts w:ascii="宋体" w:eastAsia="宋体" w:hAnsi="宋体" w:cs="宋体" w:hint="eastAsia"/>
                <w:sz w:val="24"/>
                <w:szCs w:val="24"/>
              </w:rPr>
              <w:t>内消除故障（不可抗力情况除外）。消耗品和零配件供应及时，特殊情况下可提供备用机。在境内有相对应的零配件保税库，于中标后出具证明文件。</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000000"/>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1.2中标人及货物制造商不得以任何理由不按时进行维修，不得要求采购人购买所谓“保修服务”（即：不论货物有无故障先买保修服务），不得在货物中嵌设任何不利于采购人使用与维修货物的障碍。</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533"/>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bCs/>
                <w:color w:val="000000"/>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1.3免费保修期满后，中标人应继续支持维修，并以优惠价供应维修零配件、消耗品和延续保修合同。</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462"/>
        </w:trPr>
        <w:tc>
          <w:tcPr>
            <w:tcW w:w="9775" w:type="dxa"/>
            <w:gridSpan w:val="6"/>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b/>
                <w:sz w:val="24"/>
                <w:szCs w:val="24"/>
              </w:rPr>
              <w:t>（三）其他商务要求</w:t>
            </w:r>
          </w:p>
        </w:tc>
      </w:tr>
      <w:tr>
        <w:tblPrEx>
          <w:tblW w:w="9775" w:type="dxa"/>
          <w:tblInd w:w="0" w:type="dxa"/>
          <w:tblLayout w:type="fixed"/>
          <w:tblCellMar>
            <w:top w:w="0" w:type="dxa"/>
            <w:left w:w="108" w:type="dxa"/>
            <w:bottom w:w="0" w:type="dxa"/>
            <w:right w:w="108" w:type="dxa"/>
          </w:tblCellMar>
        </w:tblPrEx>
        <w:trPr>
          <w:trHeight w:val="462"/>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1</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履约时间和地点</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b/>
                <w:color w:val="FF0000"/>
                <w:sz w:val="24"/>
                <w:szCs w:val="24"/>
              </w:rPr>
              <w:t>★中标人在签订合同之日起</w:t>
            </w:r>
            <w:r>
              <w:rPr>
                <w:rFonts w:ascii="宋体" w:eastAsia="宋体" w:hAnsi="宋体" w:cs="宋体" w:hint="eastAsia"/>
                <w:b/>
                <w:color w:val="FF0000"/>
                <w:sz w:val="24"/>
                <w:szCs w:val="24"/>
                <w:u w:val="single"/>
              </w:rPr>
              <w:t>15</w:t>
            </w:r>
            <w:r>
              <w:rPr>
                <w:rFonts w:ascii="宋体" w:eastAsia="宋体" w:hAnsi="宋体" w:cs="宋体" w:hint="eastAsia"/>
                <w:b/>
                <w:color w:val="FF0000"/>
                <w:sz w:val="24"/>
                <w:szCs w:val="24"/>
              </w:rPr>
              <w:t>天内交货，交货地点为</w:t>
            </w:r>
            <w:r>
              <w:rPr>
                <w:rFonts w:ascii="宋体" w:eastAsia="宋体" w:hAnsi="宋体" w:cs="宋体" w:hint="eastAsia"/>
                <w:b/>
                <w:color w:val="FF0000"/>
                <w:sz w:val="24"/>
                <w:szCs w:val="24"/>
                <w:u w:val="none"/>
              </w:rPr>
              <w:t>采购</w:t>
            </w:r>
            <w:r>
              <w:rPr>
                <w:rFonts w:ascii="宋体" w:eastAsia="宋体" w:hAnsi="宋体" w:cs="宋体" w:hint="eastAsia"/>
                <w:b/>
                <w:color w:val="FF0000"/>
                <w:sz w:val="24"/>
                <w:szCs w:val="24"/>
                <w:u w:val="none"/>
                <w:lang w:eastAsia="zh-CN"/>
              </w:rPr>
              <w:t>人</w:t>
            </w:r>
            <w:r>
              <w:rPr>
                <w:rFonts w:ascii="宋体" w:eastAsia="宋体" w:hAnsi="宋体" w:cs="宋体" w:hint="eastAsia"/>
                <w:b/>
                <w:color w:val="FF0000"/>
                <w:sz w:val="24"/>
                <w:szCs w:val="24"/>
                <w:u w:val="none"/>
              </w:rPr>
              <w:t>指定地点。</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462"/>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2</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付款期限和方式</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合同签订，货到指定地点、验收合格并提供全额发票后，甲方一次性支付100%货款。如果后续年度经人大审议通过的部门预算中，该采购项目预算金额较提前采购计划金额发生变化的，双方可根据相关规定签订补充协议或终止协议执行。</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462"/>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3</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验收条件</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3.1中标人货物经过双方检验认可后，签署验收报告，产品保修期自验收合格之日起算，由中标人提供产品保修文件。</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462"/>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3.2当满足以下条件时，采购人才向中标人签发货物验收报告：</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a、中标人已按照合同规定提供了全部产品及完整的技术资料，其中技术资料</w:t>
            </w:r>
            <w:r>
              <w:rPr>
                <w:rFonts w:ascii="宋体" w:eastAsia="宋体" w:hAnsi="宋体" w:cs="宋体" w:hint="eastAsia"/>
                <w:kern w:val="0"/>
                <w:sz w:val="24"/>
                <w:szCs w:val="24"/>
              </w:rPr>
              <w:t>包括但不限于货物配置清单、产品说明书、图纸、操作手册、维护手册（含维修密码及接口数据）、质量保证文件、服务指南，所有外文资料须提供中文译本。</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b、货物符合招标文件技术规格书的要求，性能满足要求。</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c、货物具备产品合格证。</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pacing w:val="-3"/>
                <w:sz w:val="24"/>
                <w:szCs w:val="24"/>
              </w:rPr>
            </w:pPr>
            <w:r>
              <w:rPr>
                <w:rFonts w:ascii="宋体" w:eastAsia="宋体" w:hAnsi="宋体" w:cs="宋体" w:hint="eastAsia"/>
                <w:sz w:val="24"/>
                <w:szCs w:val="24"/>
              </w:rPr>
              <w:t>d、货物</w:t>
            </w:r>
            <w:r>
              <w:rPr>
                <w:rFonts w:ascii="宋体" w:eastAsia="宋体" w:hAnsi="宋体" w:cs="宋体" w:hint="eastAsia"/>
                <w:spacing w:val="-3"/>
                <w:sz w:val="24"/>
                <w:szCs w:val="24"/>
              </w:rPr>
              <w:t>如需计量检定的应提供相关计量检定部门出具的合法检定报告。</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pacing w:val="-3"/>
                <w:sz w:val="24"/>
                <w:szCs w:val="24"/>
              </w:rPr>
            </w:pPr>
            <w:r>
              <w:rPr>
                <w:rFonts w:ascii="宋体" w:eastAsia="宋体" w:hAnsi="宋体" w:cs="宋体" w:hint="eastAsia"/>
                <w:spacing w:val="-3"/>
                <w:sz w:val="24"/>
                <w:szCs w:val="24"/>
              </w:rPr>
              <w:t>e、进口货物必须具有</w:t>
            </w:r>
            <w:r>
              <w:rPr>
                <w:rFonts w:ascii="宋体" w:eastAsia="宋体" w:hAnsi="宋体" w:cs="宋体" w:hint="eastAsia"/>
                <w:kern w:val="0"/>
                <w:sz w:val="24"/>
                <w:szCs w:val="24"/>
              </w:rPr>
              <w:t>报关证明</w:t>
            </w:r>
            <w:r>
              <w:rPr>
                <w:rFonts w:ascii="宋体" w:eastAsia="宋体" w:hAnsi="宋体" w:cs="宋体" w:hint="eastAsia"/>
                <w:spacing w:val="-3"/>
                <w:sz w:val="24"/>
                <w:szCs w:val="24"/>
              </w:rPr>
              <w:t>文件、</w:t>
            </w:r>
            <w:r>
              <w:rPr>
                <w:rFonts w:ascii="宋体" w:eastAsia="宋体" w:hAnsi="宋体" w:cs="宋体" w:hint="eastAsia"/>
                <w:kern w:val="0"/>
                <w:sz w:val="24"/>
                <w:szCs w:val="24"/>
              </w:rPr>
              <w:t>原产地证明和</w:t>
            </w:r>
            <w:r>
              <w:rPr>
                <w:rFonts w:ascii="宋体" w:eastAsia="宋体" w:hAnsi="宋体" w:cs="宋体" w:hint="eastAsia"/>
                <w:spacing w:val="-3"/>
                <w:sz w:val="24"/>
                <w:szCs w:val="24"/>
              </w:rPr>
              <w:t>商检合格证明文件。</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pacing w:val="-3"/>
                <w:sz w:val="24"/>
                <w:szCs w:val="24"/>
              </w:rPr>
              <w:t>f、</w:t>
            </w:r>
            <w:r>
              <w:rPr>
                <w:rFonts w:ascii="宋体" w:eastAsia="宋体" w:hAnsi="宋体" w:cs="宋体" w:hint="eastAsia"/>
                <w:sz w:val="24"/>
                <w:szCs w:val="24"/>
              </w:rPr>
              <w:t>中标人负责将货物安全无损运抵采购人指定地点,并承担包括但不限于货物的包装、运输、保险、装卸、安装调试、培训、商检及计量检测、关税、增值税和进口代理等费用。</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g、货物安装调试完毕，能正常运行。</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h、采购人可委托第三方进行检测验收，相关费用中标人承担。</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462"/>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4</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违约责任</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b/>
                <w:color w:val="000000"/>
                <w:sz w:val="24"/>
                <w:szCs w:val="24"/>
              </w:rPr>
            </w:pPr>
            <w:r>
              <w:rPr>
                <w:rFonts w:ascii="宋体" w:eastAsia="宋体" w:hAnsi="宋体" w:cs="宋体" w:hint="eastAsia"/>
                <w:sz w:val="24"/>
                <w:szCs w:val="24"/>
              </w:rPr>
              <w:t>中标人逾期未交货物的，中标人向采购人每日偿付货物款千分之三的违约金。中标人超过交货期限30 日仍未交货，采购人有权解除合同。</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976"/>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5</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争议解决方法</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5.1因货物的质量问题发生争议的，应当邀请国家认可的质量检测机构对货物质量进行鉴定。货物符合标准的，鉴定费由采购人承担；货物不符合质量标准的，鉴定费由中标人承担。</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976"/>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5.2因履行本合同引起的或与本合同有关的争议，采购人、中标人双方应首先通过友好协商解决，如果协商不能解决争议，则向采购人所在地有管辖权的人民法院提起诉讼；</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r>
        <w:tblPrEx>
          <w:tblW w:w="9775" w:type="dxa"/>
          <w:tblInd w:w="0" w:type="dxa"/>
          <w:tblLayout w:type="fixed"/>
          <w:tblCellMar>
            <w:top w:w="0" w:type="dxa"/>
            <w:left w:w="108" w:type="dxa"/>
            <w:bottom w:w="0" w:type="dxa"/>
            <w:right w:w="108" w:type="dxa"/>
          </w:tblCellMar>
        </w:tblPrEx>
        <w:trPr>
          <w:trHeight w:val="706"/>
        </w:trPr>
        <w:tc>
          <w:tcPr>
            <w:tcW w:w="797"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6</w:t>
            </w:r>
          </w:p>
        </w:tc>
        <w:tc>
          <w:tcPr>
            <w:tcW w:w="1490" w:type="dxa"/>
            <w:vMerge w:val="restart"/>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知识产权</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color w:val="000000"/>
                <w:sz w:val="24"/>
                <w:szCs w:val="24"/>
              </w:rPr>
              <w:t>6.1</w:t>
            </w:r>
            <w:r>
              <w:rPr>
                <w:rFonts w:ascii="宋体" w:eastAsia="宋体" w:hAnsi="宋体" w:cs="宋体" w:hint="eastAsia"/>
                <w:sz w:val="24"/>
                <w:szCs w:val="24"/>
              </w:rPr>
              <w:t>中标人提供的货物必须是合法厂家生产和经销的原包装产品（包括零配件），必须具备生产日期、厂家、厂址、产品合格证。</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4"/>
                <w:szCs w:val="24"/>
              </w:rPr>
            </w:pPr>
          </w:p>
        </w:tc>
      </w:tr>
      <w:tr>
        <w:tblPrEx>
          <w:tblW w:w="9775" w:type="dxa"/>
          <w:tblInd w:w="0" w:type="dxa"/>
          <w:tblLayout w:type="fixed"/>
          <w:tblCellMar>
            <w:top w:w="0" w:type="dxa"/>
            <w:left w:w="108" w:type="dxa"/>
            <w:bottom w:w="0" w:type="dxa"/>
            <w:right w:w="108" w:type="dxa"/>
          </w:tblCellMar>
        </w:tblPrEx>
        <w:trPr>
          <w:trHeight w:val="1695"/>
        </w:trPr>
        <w:tc>
          <w:tcPr>
            <w:tcW w:w="797"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1490" w:type="dxa"/>
            <w:vMerge/>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4"/>
                <w:szCs w:val="24"/>
              </w:rPr>
            </w:pPr>
            <w:r>
              <w:rPr>
                <w:rFonts w:ascii="宋体" w:eastAsia="宋体" w:hAnsi="宋体" w:cs="宋体" w:hint="eastAsia"/>
                <w:color w:val="000000"/>
                <w:sz w:val="24"/>
                <w:szCs w:val="24"/>
              </w:rPr>
              <w:t>6.2</w:t>
            </w:r>
            <w:r>
              <w:rPr>
                <w:rFonts w:ascii="宋体" w:eastAsia="宋体" w:hAnsi="宋体" w:cs="宋体" w:hint="eastAsia"/>
                <w:sz w:val="24"/>
                <w:szCs w:val="24"/>
              </w:rPr>
              <w:t>中标人应保证采购人在使用该货物或其任何一部分时，免受第三方提出的侵犯其专利权、商标权、著作权或其它知识产权的起诉。投标人保证所提供软件的合法性，所发生的任何知识产权纠纷与采购人无关。若因为知识产权纠纷造成的一切损害赔偿及损失由中标人承担，包括但不限于实际损失、预期损失和对方要求赔偿损失及支出的律师费、交通费和差旅费等。</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color w:val="000000"/>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4"/>
                <w:szCs w:val="24"/>
              </w:rPr>
            </w:pPr>
          </w:p>
        </w:tc>
      </w:tr>
      <w:tr>
        <w:tblPrEx>
          <w:tblW w:w="9775" w:type="dxa"/>
          <w:tblInd w:w="0" w:type="dxa"/>
          <w:tblLayout w:type="fixed"/>
          <w:tblCellMar>
            <w:top w:w="0" w:type="dxa"/>
            <w:left w:w="108" w:type="dxa"/>
            <w:bottom w:w="0" w:type="dxa"/>
            <w:right w:w="108" w:type="dxa"/>
          </w:tblCellMar>
        </w:tblPrEx>
        <w:trPr>
          <w:trHeight w:val="560"/>
        </w:trPr>
        <w:tc>
          <w:tcPr>
            <w:tcW w:w="797"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7</w:t>
            </w:r>
          </w:p>
        </w:tc>
        <w:tc>
          <w:tcPr>
            <w:tcW w:w="149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bCs/>
                <w:sz w:val="24"/>
                <w:szCs w:val="24"/>
              </w:rPr>
            </w:pPr>
            <w:r>
              <w:rPr>
                <w:rFonts w:ascii="宋体" w:eastAsia="宋体" w:hAnsi="宋体" w:cs="宋体" w:hint="eastAsia"/>
                <w:bCs/>
                <w:sz w:val="24"/>
                <w:szCs w:val="24"/>
              </w:rPr>
              <w:t>其他</w:t>
            </w:r>
          </w:p>
        </w:tc>
        <w:tc>
          <w:tcPr>
            <w:tcW w:w="3018"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color w:val="000000"/>
                <w:sz w:val="24"/>
                <w:szCs w:val="24"/>
              </w:rPr>
            </w:pPr>
            <w:r>
              <w:rPr>
                <w:rFonts w:ascii="宋体" w:eastAsia="宋体" w:hAnsi="宋体" w:cs="宋体" w:hint="eastAsia"/>
                <w:sz w:val="24"/>
                <w:szCs w:val="24"/>
              </w:rPr>
              <w:t>中标人</w:t>
            </w:r>
            <w:r>
              <w:rPr>
                <w:rFonts w:ascii="宋体" w:eastAsia="宋体" w:hAnsi="宋体" w:cs="宋体" w:hint="eastAsia"/>
                <w:bCs/>
                <w:sz w:val="24"/>
                <w:szCs w:val="24"/>
              </w:rPr>
              <w:t>应按其投标文件中的承诺，进行其他售后服务工作。</w:t>
            </w:r>
          </w:p>
        </w:tc>
        <w:tc>
          <w:tcPr>
            <w:tcW w:w="2430"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1185" w:type="dxa"/>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eastAsia="宋体" w:hAnsi="宋体" w:cs="宋体" w:hint="eastAsia"/>
                <w:sz w:val="24"/>
                <w:szCs w:val="24"/>
              </w:rPr>
            </w:pPr>
            <w:r>
              <w:rPr>
                <w:rFonts w:ascii="宋体" w:eastAsia="宋体" w:hAnsi="宋体" w:cs="宋体" w:hint="eastAsia"/>
                <w:b/>
                <w:bCs/>
                <w:color w:val="FF0000"/>
                <w:szCs w:val="21"/>
                <w:highlight w:val="none"/>
                <w:lang w:val="en-US" w:eastAsia="zh-CN"/>
              </w:rPr>
              <w:t>填写方式详见备注要求</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p>
        </w:tc>
      </w:tr>
    </w:tbl>
    <w:p>
      <w:pPr>
        <w:ind w:firstLine="480" w:firstLineChars="200"/>
        <w:rPr>
          <w:rFonts w:ascii="宋体" w:eastAsia="宋体" w:hAnsi="宋体" w:cs="宋体" w:hint="eastAsia"/>
          <w:b/>
          <w:highlight w:val="none"/>
        </w:rPr>
      </w:pPr>
    </w:p>
    <w:p>
      <w:pPr>
        <w:ind w:firstLine="480" w:firstLineChars="200"/>
        <w:rPr>
          <w:rFonts w:ascii="宋体" w:eastAsia="宋体" w:hAnsi="宋体" w:cs="宋体" w:hint="eastAsia"/>
          <w:b/>
          <w:highlight w:val="none"/>
        </w:rPr>
      </w:pPr>
      <w:r>
        <w:rPr>
          <w:rFonts w:ascii="宋体" w:eastAsia="宋体" w:hAnsi="宋体" w:cs="宋体" w:hint="eastAsia"/>
          <w:b/>
          <w:highlight w:val="none"/>
        </w:rPr>
        <w:t>《商务要求偏离表》编制指引：</w:t>
      </w:r>
    </w:p>
    <w:p>
      <w:pPr>
        <w:ind w:firstLine="480" w:firstLineChars="200"/>
        <w:rPr>
          <w:rFonts w:ascii="宋体" w:eastAsia="宋体" w:hAnsi="宋体" w:cs="宋体" w:hint="eastAsia"/>
          <w:b/>
          <w:highlight w:val="none"/>
        </w:rPr>
      </w:pPr>
      <w:r>
        <w:rPr>
          <w:rFonts w:ascii="宋体" w:eastAsia="宋体" w:hAnsi="宋体" w:cs="宋体" w:hint="eastAsia"/>
          <w:b/>
          <w:highlight w:val="none"/>
        </w:rPr>
        <w:t>1、商务要求偏离表的序号、商务需求项、招标商务要求等栏目对应“用户需求书”中的“商务要求”章节相关内容。</w:t>
      </w:r>
    </w:p>
    <w:p>
      <w:pPr>
        <w:ind w:firstLine="480" w:firstLineChars="200"/>
        <w:rPr>
          <w:rFonts w:ascii="宋体" w:eastAsia="宋体" w:hAnsi="宋体" w:cs="宋体" w:hint="eastAsia"/>
          <w:b/>
          <w:highlight w:val="none"/>
        </w:rPr>
      </w:pPr>
      <w:r>
        <w:rPr>
          <w:rFonts w:ascii="宋体" w:eastAsia="宋体" w:hAnsi="宋体" w:cs="宋体" w:hint="eastAsia"/>
          <w:b/>
          <w:highlight w:val="none"/>
        </w:rPr>
        <w:t>2、“投标商务响应”一栏必须一一对照“招标商务要求”，详细填写自身响应情况，而不能不合理照搬照抄招标文件的商务要求，以体现具体响应情况。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s="宋体" w:hint="eastAsia"/>
          <w:color w:val="FF0000"/>
          <w:highlight w:val="none"/>
        </w:rPr>
      </w:pPr>
      <w:r>
        <w:rPr>
          <w:rFonts w:ascii="宋体" w:eastAsia="宋体" w:hAnsi="宋体" w:cs="宋体" w:hint="eastAsia"/>
          <w:b/>
          <w:highlight w:val="none"/>
        </w:rPr>
        <w:t>3、“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cs="宋体" w:hint="eastAsia"/>
          <w:highlight w:val="none"/>
        </w:rPr>
      </w:pPr>
      <w:r>
        <w:rPr>
          <w:rFonts w:ascii="宋体" w:eastAsia="宋体" w:hAnsi="宋体" w:cs="宋体" w:hint="eastAsia"/>
          <w:b/>
          <w:highlight w:val="none"/>
        </w:rPr>
        <w:t>“投标商务响应”对比“招标商务要求”存在响应不全（包括未响应整项招标商务要求或者未响应一项招标商务要求的部分内容），均视为“负偏离”。</w:t>
      </w:r>
    </w:p>
    <w:p>
      <w:pPr>
        <w:rPr>
          <w:rFonts w:ascii="宋体" w:eastAsia="宋体" w:hAnsi="宋体" w:cs="宋体" w:hint="eastAsia"/>
          <w:highlight w:val="none"/>
        </w:rPr>
      </w:pPr>
    </w:p>
    <w:p>
      <w:pPr>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BodyText"/>
        <w:rPr>
          <w:rFonts w:ascii="宋体" w:eastAsia="宋体" w:hAnsi="宋体" w:cs="宋体" w:hint="eastAsia"/>
          <w:highlight w:val="none"/>
        </w:rPr>
      </w:pPr>
    </w:p>
    <w:p>
      <w:pPr>
        <w:pStyle w:val="Heading3"/>
        <w:numPr>
          <w:ilvl w:val="0"/>
          <w:numId w:val="0"/>
        </w:numPr>
        <w:jc w:val="center"/>
        <w:rPr>
          <w:rFonts w:ascii="宋体" w:eastAsia="宋体" w:hAnsi="宋体" w:cs="宋体" w:hint="eastAsia"/>
          <w:b w:val="0"/>
          <w:sz w:val="24"/>
          <w:szCs w:val="24"/>
          <w:highlight w:val="none"/>
          <w:lang w:eastAsia="zh-CN"/>
        </w:rPr>
      </w:pPr>
      <w:bookmarkStart w:id="74" w:name="_Hlk72260576"/>
      <w:r>
        <w:rPr>
          <w:rFonts w:cs="宋体" w:hint="eastAsia"/>
          <w:b w:val="0"/>
          <w:sz w:val="24"/>
          <w:szCs w:val="24"/>
          <w:highlight w:val="none"/>
          <w:lang w:val="en-US" w:eastAsia="zh-CN"/>
        </w:rPr>
        <w:t>六、</w:t>
      </w:r>
      <w:r>
        <w:rPr>
          <w:rFonts w:ascii="宋体" w:eastAsia="宋体" w:hAnsi="宋体" w:cs="宋体" w:hint="eastAsia"/>
          <w:b w:val="0"/>
          <w:sz w:val="24"/>
          <w:szCs w:val="24"/>
          <w:highlight w:val="none"/>
          <w:lang w:eastAsia="zh-CN"/>
        </w:rPr>
        <w:t>投标产品整体先进性评价（</w:t>
      </w:r>
      <w:r>
        <w:rPr>
          <w:rFonts w:ascii="宋体" w:eastAsia="宋体" w:hAnsi="宋体" w:cs="宋体" w:hint="eastAsia"/>
          <w:b w:val="0"/>
          <w:sz w:val="24"/>
          <w:szCs w:val="24"/>
          <w:highlight w:val="none"/>
          <w:lang w:val="en-US" w:eastAsia="zh-CN"/>
        </w:rPr>
        <w:t>格式自定</w:t>
      </w:r>
      <w:r>
        <w:rPr>
          <w:rFonts w:ascii="宋体" w:eastAsia="宋体" w:hAnsi="宋体" w:cs="宋体" w:hint="eastAsia"/>
          <w:b w:val="0"/>
          <w:sz w:val="24"/>
          <w:szCs w:val="24"/>
          <w:highlight w:val="none"/>
          <w:lang w:eastAsia="zh-CN"/>
        </w:rPr>
        <w:t>）</w:t>
      </w:r>
    </w:p>
    <w:p>
      <w:pPr>
        <w:numPr>
          <w:ilvl w:val="0"/>
          <w:numId w:val="0"/>
        </w:numPr>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BodyText"/>
        <w:rPr>
          <w:rFonts w:hint="eastAsia"/>
          <w:lang w:eastAsia="zh-CN"/>
        </w:rPr>
      </w:pPr>
    </w:p>
    <w:p>
      <w:pPr>
        <w:pStyle w:val="Heading3"/>
        <w:jc w:val="center"/>
        <w:rPr>
          <w:rFonts w:ascii="宋体" w:eastAsia="宋体" w:hAnsi="宋体" w:cs="宋体" w:hint="eastAsia"/>
          <w:b w:val="0"/>
          <w:sz w:val="24"/>
          <w:szCs w:val="24"/>
          <w:highlight w:val="none"/>
          <w:lang w:eastAsia="zh-CN"/>
        </w:rPr>
      </w:pPr>
      <w:bookmarkEnd w:id="74"/>
      <w:r>
        <w:rPr>
          <w:rFonts w:cs="宋体" w:hint="eastAsia"/>
          <w:b w:val="0"/>
          <w:sz w:val="24"/>
          <w:szCs w:val="24"/>
          <w:highlight w:val="none"/>
          <w:lang w:val="en-US" w:eastAsia="zh-CN"/>
        </w:rPr>
        <w:t>七</w:t>
      </w:r>
      <w:r>
        <w:rPr>
          <w:rFonts w:ascii="宋体" w:eastAsia="宋体" w:hAnsi="宋体" w:cs="宋体" w:hint="eastAsia"/>
          <w:b w:val="0"/>
          <w:sz w:val="24"/>
          <w:szCs w:val="24"/>
          <w:highlight w:val="none"/>
          <w:lang w:val="en-US" w:eastAsia="zh-CN"/>
        </w:rPr>
        <w:t>、</w:t>
      </w:r>
      <w:r>
        <w:rPr>
          <w:rFonts w:ascii="宋体" w:eastAsia="宋体" w:hAnsi="宋体" w:cs="宋体" w:hint="eastAsia"/>
          <w:b w:val="0"/>
          <w:sz w:val="24"/>
          <w:szCs w:val="24"/>
          <w:highlight w:val="none"/>
          <w:lang w:eastAsia="zh-CN"/>
        </w:rPr>
        <w:t>售后服务方案（</w:t>
      </w:r>
      <w:r>
        <w:rPr>
          <w:rFonts w:ascii="宋体" w:eastAsia="宋体" w:hAnsi="宋体" w:cs="宋体" w:hint="eastAsia"/>
          <w:b w:val="0"/>
          <w:sz w:val="24"/>
          <w:szCs w:val="24"/>
          <w:highlight w:val="none"/>
          <w:lang w:val="en-US" w:eastAsia="zh-CN"/>
        </w:rPr>
        <w:t>格式自定</w:t>
      </w:r>
      <w:r>
        <w:rPr>
          <w:rFonts w:ascii="宋体" w:eastAsia="宋体" w:hAnsi="宋体" w:cs="宋体" w:hint="eastAsia"/>
          <w:b w:val="0"/>
          <w:sz w:val="24"/>
          <w:szCs w:val="24"/>
          <w:highlight w:val="none"/>
          <w:lang w:eastAsia="zh-CN"/>
        </w:rPr>
        <w:t>）</w:t>
      </w:r>
    </w:p>
    <w:p>
      <w:pPr>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BodyText"/>
        <w:rPr>
          <w:rFonts w:ascii="宋体" w:eastAsia="宋体" w:hAnsi="宋体" w:cs="宋体" w:hint="eastAsia"/>
          <w:b w:val="0"/>
          <w:sz w:val="24"/>
          <w:szCs w:val="24"/>
          <w:highlight w:val="none"/>
          <w:lang w:eastAsia="zh-CN"/>
        </w:rPr>
      </w:pPr>
    </w:p>
    <w:p>
      <w:pPr>
        <w:pStyle w:val="Heading3"/>
        <w:jc w:val="center"/>
        <w:rPr>
          <w:rFonts w:ascii="宋体" w:eastAsia="宋体" w:hAnsi="宋体" w:cs="宋体" w:hint="eastAsia"/>
          <w:b w:val="0"/>
          <w:bCs w:val="0"/>
          <w:sz w:val="24"/>
          <w:szCs w:val="20"/>
          <w:highlight w:val="none"/>
        </w:rPr>
      </w:pPr>
      <w:r>
        <w:rPr>
          <w:rFonts w:cs="宋体" w:hint="eastAsia"/>
          <w:b w:val="0"/>
          <w:bCs w:val="0"/>
          <w:sz w:val="24"/>
          <w:szCs w:val="20"/>
          <w:highlight w:val="none"/>
          <w:lang w:val="en-US" w:eastAsia="zh-CN"/>
        </w:rPr>
        <w:t>八</w:t>
      </w:r>
      <w:r>
        <w:rPr>
          <w:rFonts w:ascii="宋体" w:eastAsia="宋体" w:hAnsi="宋体" w:cs="宋体" w:hint="eastAsia"/>
          <w:b w:val="0"/>
          <w:bCs w:val="0"/>
          <w:sz w:val="24"/>
          <w:szCs w:val="20"/>
          <w:highlight w:val="none"/>
        </w:rPr>
        <w:t>、</w:t>
      </w:r>
      <w:bookmarkStart w:id="75" w:name="_Hlk72062872"/>
      <w:r>
        <w:rPr>
          <w:rFonts w:ascii="宋体" w:eastAsia="宋体" w:hAnsi="宋体" w:cs="宋体" w:hint="eastAsia"/>
          <w:b w:val="0"/>
          <w:bCs w:val="0"/>
          <w:sz w:val="24"/>
          <w:szCs w:val="20"/>
          <w:highlight w:val="none"/>
        </w:rPr>
        <w:t>投标人认为需要加以说明的其它内容</w:t>
      </w:r>
      <w:bookmarkEnd w:id="75"/>
      <w:r>
        <w:rPr>
          <w:rFonts w:ascii="宋体" w:eastAsia="宋体" w:hAnsi="宋体" w:cs="宋体" w:hint="eastAsia"/>
          <w:b w:val="0"/>
          <w:sz w:val="24"/>
          <w:szCs w:val="24"/>
          <w:highlight w:val="none"/>
          <w:lang w:eastAsia="zh-CN"/>
        </w:rPr>
        <w:t>（</w:t>
      </w:r>
      <w:r>
        <w:rPr>
          <w:rFonts w:ascii="宋体" w:eastAsia="宋体" w:hAnsi="宋体" w:cs="宋体" w:hint="eastAsia"/>
          <w:b w:val="0"/>
          <w:sz w:val="24"/>
          <w:szCs w:val="24"/>
          <w:highlight w:val="none"/>
          <w:lang w:val="en-US" w:eastAsia="zh-CN"/>
        </w:rPr>
        <w:t>格式自定</w:t>
      </w:r>
      <w:r>
        <w:rPr>
          <w:rFonts w:ascii="宋体" w:eastAsia="宋体" w:hAnsi="宋体" w:cs="宋体" w:hint="eastAsia"/>
          <w:b w:val="0"/>
          <w:sz w:val="24"/>
          <w:szCs w:val="24"/>
          <w:highlight w:val="none"/>
          <w:lang w:eastAsia="zh-CN"/>
        </w:rPr>
        <w:t>）</w:t>
      </w:r>
    </w:p>
    <w:p>
      <w:pPr>
        <w:rPr>
          <w:rFonts w:ascii="宋体" w:eastAsia="宋体" w:hAnsi="宋体" w:cs="宋体" w:hint="eastAsia"/>
          <w:b/>
          <w:bCs/>
          <w:sz w:val="24"/>
          <w:szCs w:val="20"/>
          <w:highlight w:val="none"/>
          <w:lang w:eastAsia="zh-CN"/>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1</w:t>
      </w:r>
      <w:r>
        <w:rPr>
          <w:rFonts w:ascii="宋体" w:eastAsia="宋体" w:hAnsi="宋体" w:cs="宋体" w:hint="eastAsia"/>
          <w:b/>
          <w:bCs/>
          <w:sz w:val="24"/>
          <w:szCs w:val="20"/>
          <w:highlight w:val="none"/>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none"/>
        </w:rPr>
      </w:pPr>
      <w:r>
        <w:rPr>
          <w:rFonts w:ascii="宋体" w:eastAsia="宋体" w:hAnsi="宋体" w:cs="宋体" w:hint="eastAsia"/>
          <w:spacing w:val="-4"/>
          <w:kern w:val="0"/>
          <w:sz w:val="21"/>
          <w:szCs w:val="21"/>
          <w:highlight w:val="none"/>
        </w:rPr>
        <w:t>（一）对于从其他主体获取的投标资料，供应商应审慎核查，确保投标资料的真实性。</w:t>
      </w:r>
      <w:r>
        <w:rPr>
          <w:rFonts w:ascii="宋体" w:eastAsia="宋体" w:hAnsi="宋体" w:cs="宋体" w:hint="eastAsia"/>
          <w:b/>
          <w:bCs/>
          <w:spacing w:val="-4"/>
          <w:kern w:val="0"/>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none"/>
          <w:lang w:val="en-US" w:eastAsia="zh-CN" w:bidi="ar-SA"/>
        </w:rPr>
      </w:pPr>
      <w:r>
        <w:rPr>
          <w:rFonts w:ascii="宋体" w:eastAsia="宋体" w:hAnsi="宋体" w:cs="宋体" w:hint="eastAsia"/>
          <w:b/>
          <w:bCs/>
          <w:kern w:val="0"/>
          <w:sz w:val="21"/>
          <w:szCs w:val="21"/>
          <w:highlight w:val="none"/>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none"/>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日期：     </w:t>
      </w:r>
    </w:p>
    <w:p>
      <w:pPr>
        <w:widowControl w:val="0"/>
        <w:spacing w:line="360" w:lineRule="auto"/>
        <w:jc w:val="both"/>
        <w:rPr>
          <w:rFonts w:ascii="宋体" w:eastAsia="宋体" w:hAnsi="宋体" w:cs="宋体" w:hint="eastAsia"/>
          <w:b/>
          <w:bCs/>
          <w:kern w:val="2"/>
          <w:sz w:val="24"/>
          <w:szCs w:val="24"/>
          <w:highlight w:val="none"/>
          <w:lang w:val="en-US" w:eastAsia="zh-CN" w:bidi="ar-SA"/>
        </w:rPr>
      </w:pPr>
    </w:p>
    <w:p>
      <w:pPr>
        <w:rPr>
          <w:rFonts w:ascii="宋体" w:eastAsia="宋体" w:hAnsi="宋体" w:cs="宋体" w:hint="eastAsia"/>
          <w:sz w:val="24"/>
          <w:szCs w:val="20"/>
          <w:highlight w:val="none"/>
          <w:lang w:eastAsia="zh-CN"/>
        </w:rPr>
      </w:pPr>
    </w:p>
    <w:p>
      <w:pPr>
        <w:rPr>
          <w:rFonts w:ascii="宋体" w:eastAsia="宋体" w:hAnsi="宋体" w:cs="宋体" w:hint="eastAsia"/>
          <w:b/>
          <w:sz w:val="22"/>
          <w:highlight w:val="none"/>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2</w:t>
      </w: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rPr>
        <w:t>投标人认为需要加以说明的其他内容</w:t>
      </w:r>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b/>
          <w:bCs/>
          <w:szCs w:val="20"/>
          <w:highlight w:val="none"/>
        </w:rPr>
      </w:pPr>
      <w:r>
        <w:rPr>
          <w:rFonts w:ascii="宋体" w:eastAsia="宋体" w:hAnsi="宋体" w:cs="宋体" w:hint="eastAsia"/>
          <w:highlight w:val="none"/>
        </w:rPr>
        <w:br w:type="page"/>
      </w:r>
    </w:p>
    <w:p>
      <w:pPr>
        <w:pStyle w:val="Heading2"/>
        <w:rPr>
          <w:rFonts w:ascii="宋体" w:eastAsia="宋体" w:hAnsi="宋体" w:cs="宋体" w:hint="eastAsia"/>
          <w:highlight w:val="none"/>
        </w:rPr>
      </w:pPr>
      <w:r>
        <w:rPr>
          <w:rFonts w:ascii="宋体" w:eastAsia="宋体" w:hAnsi="宋体" w:cs="宋体" w:hint="eastAsia"/>
          <w:highlight w:val="none"/>
        </w:rPr>
        <w:t>第五章  合同条款及格式</w:t>
      </w:r>
    </w:p>
    <w:p>
      <w:pPr>
        <w:keepNext w:val="0"/>
        <w:keepLines w:val="0"/>
        <w:pageBreakBefore w:val="0"/>
        <w:widowControl/>
        <w:kinsoku/>
        <w:wordWrap/>
        <w:overflowPunct/>
        <w:topLinePunct w:val="0"/>
        <w:autoSpaceDE/>
        <w:autoSpaceDN/>
        <w:bidi w:val="0"/>
        <w:jc w:val="center"/>
        <w:outlineLvl w:val="9"/>
        <w:rPr>
          <w:rFonts w:ascii="宋体" w:eastAsia="宋体" w:hAnsi="宋体" w:cs="宋体" w:hint="eastAsia"/>
          <w:b/>
          <w:highlight w:val="none"/>
        </w:rPr>
      </w:pPr>
      <w:bookmarkStart w:id="76" w:name="_Hlk72574405"/>
      <w:bookmarkStart w:id="77" w:name="_Hlk72260917"/>
    </w:p>
    <w:p>
      <w:pPr>
        <w:keepNext w:val="0"/>
        <w:keepLines w:val="0"/>
        <w:pageBreakBefore w:val="0"/>
        <w:widowControl/>
        <w:kinsoku/>
        <w:wordWrap/>
        <w:overflowPunct/>
        <w:topLinePunct w:val="0"/>
        <w:autoSpaceDE/>
        <w:autoSpaceDN/>
        <w:bidi w:val="0"/>
        <w:jc w:val="center"/>
        <w:outlineLvl w:val="9"/>
        <w:rPr>
          <w:rFonts w:ascii="宋体" w:eastAsia="宋体" w:hAnsi="宋体" w:cs="宋体" w:hint="eastAsia"/>
          <w:b/>
          <w:highlight w:val="none"/>
        </w:rPr>
      </w:pPr>
      <w:r>
        <w:rPr>
          <w:rFonts w:ascii="宋体" w:eastAsia="宋体" w:hAnsi="宋体" w:cs="宋体" w:hint="eastAsia"/>
          <w:b/>
          <w:highlight w:val="none"/>
        </w:rPr>
        <w:t>（仅供参考，具体以项目需求及采购结果为准）</w:t>
      </w:r>
      <w:bookmarkEnd w:id="76"/>
    </w:p>
    <w:p>
      <w:pPr>
        <w:pStyle w:val="AONormal"/>
        <w:rPr>
          <w:rFonts w:ascii="宋体" w:eastAsia="宋体" w:hAnsi="宋体" w:cs="宋体" w:hint="eastAsia"/>
          <w:b/>
          <w:highlight w:val="none"/>
        </w:rPr>
      </w:pPr>
    </w:p>
    <w:p>
      <w:pPr>
        <w:pStyle w:val="AONormal"/>
        <w:rPr>
          <w:rFonts w:ascii="宋体" w:eastAsia="宋体" w:hAnsi="宋体" w:cs="宋体" w:hint="eastAsia"/>
          <w:b/>
          <w:highlight w:val="none"/>
        </w:rPr>
      </w:pPr>
    </w:p>
    <w:p>
      <w:pPr>
        <w:keepNext w:val="0"/>
        <w:keepLines w:val="0"/>
        <w:pageBreakBefore w:val="0"/>
        <w:widowControl/>
        <w:kinsoku/>
        <w:wordWrap/>
        <w:overflowPunct/>
        <w:topLinePunct w:val="0"/>
        <w:autoSpaceDE/>
        <w:autoSpaceDN/>
        <w:bidi w:val="0"/>
        <w:adjustRightInd w:val="0"/>
        <w:snapToGrid w:val="0"/>
        <w:spacing w:beforeLines="0" w:line="400" w:lineRule="exact"/>
        <w:jc w:val="center"/>
        <w:outlineLvl w:val="9"/>
        <w:rPr>
          <w:rFonts w:ascii="宋体" w:eastAsia="宋体" w:hAnsi="宋体" w:cs="宋体" w:hint="eastAsia"/>
          <w:b w:val="0"/>
          <w:bCs w:val="0"/>
          <w:sz w:val="28"/>
          <w:szCs w:val="28"/>
          <w:highlight w:val="none"/>
        </w:rPr>
      </w:pPr>
      <w:bookmarkEnd w:id="77"/>
    </w:p>
    <w:p>
      <w:pPr>
        <w:pStyle w:val="BodyText"/>
        <w:spacing w:after="0"/>
        <w:jc w:val="center"/>
        <w:rPr>
          <w:rFonts w:ascii="宋体" w:eastAsia="宋体" w:hAnsi="宋体" w:cs="宋体" w:hint="eastAsia"/>
          <w:b/>
          <w:bCs/>
          <w:spacing w:val="-20"/>
          <w:kern w:val="44"/>
          <w:sz w:val="48"/>
          <w:szCs w:val="48"/>
          <w:highlight w:val="none"/>
        </w:rPr>
      </w:pPr>
      <w:r>
        <w:rPr>
          <w:rFonts w:ascii="宋体" w:eastAsia="宋体" w:hAnsi="宋体" w:cs="宋体" w:hint="eastAsia"/>
          <w:b/>
          <w:bCs/>
          <w:spacing w:val="-20"/>
          <w:kern w:val="44"/>
          <w:sz w:val="48"/>
          <w:szCs w:val="48"/>
          <w:highlight w:val="none"/>
        </w:rPr>
        <w:t>政府采购</w:t>
      </w:r>
      <w:r>
        <w:rPr>
          <w:rFonts w:ascii="宋体" w:eastAsia="宋体" w:hAnsi="宋体" w:cs="宋体" w:hint="eastAsia"/>
          <w:b/>
          <w:bCs/>
          <w:spacing w:val="-20"/>
          <w:kern w:val="44"/>
          <w:sz w:val="48"/>
          <w:szCs w:val="48"/>
          <w:highlight w:val="none"/>
          <w:lang w:eastAsia="zh-CN"/>
        </w:rPr>
        <w:t>货物买卖</w:t>
      </w:r>
      <w:r>
        <w:rPr>
          <w:rFonts w:ascii="宋体" w:eastAsia="宋体" w:hAnsi="宋体" w:cs="宋体" w:hint="eastAsia"/>
          <w:b/>
          <w:bCs/>
          <w:spacing w:val="-20"/>
          <w:kern w:val="44"/>
          <w:sz w:val="48"/>
          <w:szCs w:val="48"/>
          <w:highlight w:val="none"/>
        </w:rPr>
        <w:t>合同</w:t>
      </w:r>
    </w:p>
    <w:p>
      <w:pPr>
        <w:pStyle w:val="BodyText"/>
        <w:spacing w:after="0"/>
        <w:jc w:val="center"/>
        <w:rPr>
          <w:rFonts w:ascii="宋体" w:eastAsia="宋体" w:hAnsi="宋体" w:cs="宋体" w:hint="eastAsia"/>
          <w:b/>
          <w:bCs/>
          <w:spacing w:val="-20"/>
          <w:kern w:val="44"/>
          <w:sz w:val="48"/>
          <w:szCs w:val="48"/>
          <w:highlight w:val="none"/>
          <w:lang w:eastAsia="zh-CN"/>
        </w:rPr>
      </w:pPr>
      <w:r>
        <w:rPr>
          <w:rFonts w:ascii="宋体" w:eastAsia="宋体" w:hAnsi="宋体" w:cs="宋体" w:hint="eastAsia"/>
          <w:b/>
          <w:bCs/>
          <w:spacing w:val="-20"/>
          <w:kern w:val="44"/>
          <w:sz w:val="48"/>
          <w:szCs w:val="48"/>
          <w:highlight w:val="none"/>
          <w:lang w:eastAsia="zh-CN"/>
        </w:rPr>
        <w:t>（试行）</w:t>
      </w:r>
    </w:p>
    <w:p>
      <w:pPr>
        <w:rPr>
          <w:rFonts w:ascii="宋体" w:eastAsia="宋体" w:hAnsi="宋体" w:cs="宋体" w:hint="eastAsia"/>
          <w:b/>
          <w:bCs/>
          <w:spacing w:val="-20"/>
          <w:kern w:val="44"/>
          <w:sz w:val="40"/>
          <w:szCs w:val="40"/>
          <w:highlight w:val="none"/>
        </w:rPr>
      </w:pPr>
    </w:p>
    <w:p>
      <w:pPr>
        <w:rPr>
          <w:rFonts w:ascii="宋体" w:eastAsia="宋体" w:hAnsi="宋体" w:cs="宋体" w:hint="eastAsia"/>
          <w:b/>
          <w:bCs/>
          <w:spacing w:val="-20"/>
          <w:kern w:val="44"/>
          <w:sz w:val="40"/>
          <w:szCs w:val="40"/>
          <w:highlight w:val="none"/>
        </w:rPr>
      </w:pPr>
    </w:p>
    <w:p>
      <w:pPr>
        <w:rPr>
          <w:rFonts w:ascii="宋体" w:eastAsia="宋体" w:hAnsi="宋体" w:cs="宋体" w:hint="eastAsia"/>
          <w:b/>
          <w:bCs/>
          <w:spacing w:val="-20"/>
          <w:kern w:val="44"/>
          <w:sz w:val="40"/>
          <w:szCs w:val="40"/>
          <w:highlight w:val="none"/>
        </w:rPr>
      </w:pPr>
    </w:p>
    <w:p>
      <w:pPr>
        <w:spacing w:line="360" w:lineRule="auto"/>
        <w:ind w:left="480" w:leftChars="200"/>
        <w:rPr>
          <w:rFonts w:ascii="宋体" w:eastAsia="宋体" w:hAnsi="宋体" w:cs="宋体" w:hint="eastAsia"/>
          <w:sz w:val="32"/>
          <w:szCs w:val="32"/>
          <w:highlight w:val="none"/>
        </w:rPr>
      </w:pPr>
      <w:r>
        <w:rPr>
          <w:rFonts w:ascii="宋体" w:eastAsia="宋体" w:hAnsi="宋体" w:cs="宋体" w:hint="eastAsia"/>
          <w:kern w:val="0"/>
          <w:sz w:val="32"/>
          <w:szCs w:val="32"/>
          <w:highlight w:val="none"/>
        </w:rPr>
        <w:t>项目名称：</w:t>
      </w:r>
      <w:r>
        <w:rPr>
          <w:rFonts w:ascii="宋体" w:eastAsia="宋体" w:hAnsi="宋体" w:cs="宋体" w:hint="eastAsia"/>
          <w:sz w:val="32"/>
          <w:szCs w:val="32"/>
          <w:highlight w:val="none"/>
          <w:u w:val="single"/>
        </w:rPr>
        <w:t xml:space="preserve">                             </w:t>
      </w:r>
    </w:p>
    <w:p>
      <w:pPr>
        <w:spacing w:line="360" w:lineRule="auto"/>
        <w:ind w:left="480" w:leftChars="200"/>
        <w:rPr>
          <w:rFonts w:ascii="宋体" w:eastAsia="宋体" w:hAnsi="宋体" w:cs="宋体" w:hint="eastAsia"/>
          <w:sz w:val="32"/>
          <w:szCs w:val="32"/>
          <w:highlight w:val="none"/>
          <w:u w:val="single"/>
        </w:rPr>
      </w:pPr>
      <w:r>
        <w:rPr>
          <w:rFonts w:ascii="宋体" w:eastAsia="宋体" w:hAnsi="宋体" w:cs="宋体" w:hint="eastAsia"/>
          <w:sz w:val="32"/>
          <w:szCs w:val="32"/>
          <w:highlight w:val="none"/>
        </w:rPr>
        <w:t>合同编号：</w:t>
      </w:r>
      <w:r>
        <w:rPr>
          <w:rFonts w:ascii="宋体" w:eastAsia="宋体" w:hAnsi="宋体" w:cs="宋体" w:hint="eastAsia"/>
          <w:sz w:val="32"/>
          <w:szCs w:val="32"/>
          <w:highlight w:val="none"/>
          <w:u w:val="single"/>
        </w:rPr>
        <w:t xml:space="preserve">                             </w:t>
      </w:r>
    </w:p>
    <w:p>
      <w:pPr>
        <w:spacing w:line="360" w:lineRule="auto"/>
        <w:ind w:left="480" w:leftChars="200"/>
        <w:rPr>
          <w:rFonts w:ascii="宋体" w:eastAsia="宋体" w:hAnsi="宋体" w:cs="宋体" w:hint="eastAsia"/>
          <w:sz w:val="32"/>
          <w:szCs w:val="32"/>
          <w:highlight w:val="none"/>
        </w:rPr>
      </w:pPr>
      <w:r>
        <w:rPr>
          <w:rFonts w:ascii="宋体" w:eastAsia="宋体" w:hAnsi="宋体" w:cs="宋体" w:hint="eastAsia"/>
          <w:sz w:val="32"/>
          <w:szCs w:val="32"/>
          <w:highlight w:val="none"/>
        </w:rPr>
        <w:t>甲    方：</w:t>
      </w:r>
      <w:r>
        <w:rPr>
          <w:rFonts w:ascii="宋体" w:eastAsia="宋体" w:hAnsi="宋体" w:cs="宋体" w:hint="eastAsia"/>
          <w:sz w:val="32"/>
          <w:szCs w:val="32"/>
          <w:highlight w:val="none"/>
          <w:u w:val="single"/>
        </w:rPr>
        <w:t xml:space="preserve">                             </w:t>
      </w:r>
    </w:p>
    <w:p>
      <w:pPr>
        <w:spacing w:line="360" w:lineRule="auto"/>
        <w:ind w:left="480" w:leftChars="200"/>
        <w:rPr>
          <w:rFonts w:ascii="宋体" w:eastAsia="宋体" w:hAnsi="宋体" w:cs="宋体" w:hint="eastAsia"/>
          <w:sz w:val="32"/>
          <w:szCs w:val="32"/>
          <w:highlight w:val="none"/>
          <w:u w:val="single"/>
        </w:rPr>
      </w:pPr>
      <w:r>
        <w:rPr>
          <w:rFonts w:ascii="宋体" w:eastAsia="宋体" w:hAnsi="宋体" w:cs="宋体" w:hint="eastAsia"/>
          <w:sz w:val="32"/>
          <w:szCs w:val="32"/>
          <w:highlight w:val="none"/>
        </w:rPr>
        <w:t>乙    方：</w:t>
      </w:r>
      <w:r>
        <w:rPr>
          <w:rFonts w:ascii="宋体" w:eastAsia="宋体" w:hAnsi="宋体" w:cs="宋体" w:hint="eastAsia"/>
          <w:sz w:val="32"/>
          <w:szCs w:val="32"/>
          <w:highlight w:val="none"/>
          <w:u w:val="single"/>
        </w:rPr>
        <w:t xml:space="preserve">                             </w:t>
      </w:r>
    </w:p>
    <w:p>
      <w:pPr>
        <w:spacing w:line="360" w:lineRule="auto"/>
        <w:ind w:left="480" w:leftChars="200"/>
        <w:rPr>
          <w:rFonts w:ascii="宋体" w:eastAsia="宋体" w:hAnsi="宋体" w:cs="宋体" w:hint="eastAsia"/>
          <w:sz w:val="32"/>
          <w:szCs w:val="32"/>
          <w:highlight w:val="none"/>
        </w:rPr>
      </w:pPr>
      <w:r>
        <w:rPr>
          <w:rFonts w:ascii="宋体" w:eastAsia="宋体" w:hAnsi="宋体" w:cs="宋体" w:hint="eastAsia"/>
          <w:sz w:val="32"/>
          <w:szCs w:val="32"/>
          <w:highlight w:val="none"/>
        </w:rPr>
        <w:t>签订时间：</w:t>
      </w:r>
      <w:r>
        <w:rPr>
          <w:rFonts w:ascii="宋体" w:eastAsia="宋体" w:hAnsi="宋体" w:cs="宋体" w:hint="eastAsia"/>
          <w:sz w:val="32"/>
          <w:szCs w:val="32"/>
          <w:highlight w:val="none"/>
          <w:u w:val="single"/>
        </w:rPr>
        <w:t xml:space="preserve">                             </w:t>
      </w:r>
    </w:p>
    <w:p>
      <w:pPr>
        <w:rPr>
          <w:rFonts w:ascii="宋体" w:eastAsia="宋体" w:hAnsi="宋体" w:cs="宋体" w:hint="eastAsia"/>
          <w:highlight w:val="none"/>
        </w:rPr>
      </w:pPr>
    </w:p>
    <w:p>
      <w:pPr>
        <w:rPr>
          <w:rFonts w:ascii="宋体" w:eastAsia="宋体" w:hAnsi="宋体" w:cs="宋体" w:hint="eastAsia"/>
          <w:sz w:val="44"/>
          <w:szCs w:val="44"/>
          <w:highlight w:val="none"/>
        </w:rPr>
      </w:pPr>
      <w:r>
        <w:rPr>
          <w:rFonts w:ascii="宋体" w:eastAsia="宋体" w:hAnsi="宋体" w:cs="宋体" w:hint="eastAsia"/>
          <w:sz w:val="44"/>
          <w:szCs w:val="44"/>
          <w:highlight w:val="none"/>
        </w:rPr>
        <w:br w:type="page"/>
      </w:r>
    </w:p>
    <w:p>
      <w:pPr>
        <w:pStyle w:val="Heading2"/>
        <w:adjustRightInd w:val="0"/>
        <w:snapToGrid w:val="0"/>
        <w:spacing w:beforeLines="0" w:line="400" w:lineRule="exact"/>
        <w:jc w:val="center"/>
        <w:rPr>
          <w:rFonts w:ascii="宋体" w:eastAsia="宋体" w:hAnsi="宋体" w:cs="宋体" w:hint="eastAsia"/>
          <w:b w:val="0"/>
          <w:bCs w:val="0"/>
          <w:sz w:val="28"/>
          <w:szCs w:val="28"/>
          <w:highlight w:val="none"/>
        </w:rPr>
      </w:pPr>
      <w:r>
        <w:rPr>
          <w:rFonts w:ascii="宋体" w:eastAsia="宋体" w:hAnsi="宋体" w:cs="宋体" w:hint="eastAsia"/>
          <w:b w:val="0"/>
          <w:bCs w:val="0"/>
          <w:sz w:val="28"/>
          <w:szCs w:val="28"/>
          <w:highlight w:val="none"/>
          <w:lang w:eastAsia="zh-CN"/>
        </w:rPr>
        <w:t>第一节</w:t>
      </w:r>
      <w:r>
        <w:rPr>
          <w:rFonts w:ascii="宋体" w:eastAsia="宋体" w:hAnsi="宋体" w:cs="宋体" w:hint="eastAsia"/>
          <w:b w:val="0"/>
          <w:bCs w:val="0"/>
          <w:sz w:val="28"/>
          <w:szCs w:val="28"/>
          <w:highlight w:val="none"/>
          <w:lang w:val="en-US" w:eastAsia="zh-CN"/>
        </w:rPr>
        <w:t xml:space="preserve">  </w:t>
      </w:r>
      <w:r>
        <w:rPr>
          <w:rFonts w:ascii="宋体" w:eastAsia="宋体" w:hAnsi="宋体" w:cs="宋体" w:hint="eastAsia"/>
          <w:b w:val="0"/>
          <w:bCs w:val="0"/>
          <w:sz w:val="28"/>
          <w:szCs w:val="28"/>
          <w:highlight w:val="none"/>
        </w:rPr>
        <w:t>政府采购合同协议书</w:t>
      </w:r>
    </w:p>
    <w:p>
      <w:pPr>
        <w:keepNext w:val="0"/>
        <w:keepLines w:val="0"/>
        <w:pageBreakBefore w:val="0"/>
        <w:widowControl/>
        <w:kinsoku/>
        <w:wordWrap/>
        <w:overflowPunct/>
        <w:topLinePunct w:val="0"/>
        <w:autoSpaceDE/>
        <w:autoSpaceDN/>
        <w:bidi w:val="0"/>
        <w:adjustRightInd w:val="0"/>
        <w:snapToGrid w:val="0"/>
        <w:spacing w:beforeLines="0" w:line="400" w:lineRule="exact"/>
        <w:jc w:val="center"/>
        <w:textAlignment w:val="baseline"/>
        <w:outlineLvl w:val="9"/>
        <w:rPr>
          <w:rFonts w:ascii="宋体" w:eastAsia="宋体" w:hAnsi="宋体" w:cs="宋体" w:hint="eastAsia"/>
          <w:b w:val="0"/>
          <w:bCs w:val="0"/>
          <w:sz w:val="28"/>
          <w:szCs w:val="28"/>
          <w:highlight w:val="none"/>
        </w:rPr>
      </w:pPr>
    </w:p>
    <w:p>
      <w:pPr>
        <w:adjustRightInd w:val="0"/>
        <w:snapToGrid w:val="0"/>
        <w:spacing w:before="0" w:beforeLines="0" w:line="400" w:lineRule="exact"/>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甲方（全称）：</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（采购人</w:t>
      </w:r>
      <w:r>
        <w:rPr>
          <w:rFonts w:ascii="宋体" w:eastAsia="宋体" w:hAnsi="宋体" w:cs="宋体" w:hint="eastAsia"/>
          <w:sz w:val="21"/>
          <w:szCs w:val="21"/>
          <w:highlight w:val="none"/>
          <w:lang w:eastAsia="zh-CN"/>
        </w:rPr>
        <w:t>、受采购人委托签订合同的单位</w:t>
      </w:r>
      <w:r>
        <w:rPr>
          <w:rFonts w:ascii="宋体" w:eastAsia="宋体" w:hAnsi="宋体" w:cs="宋体" w:hint="eastAsia"/>
          <w:sz w:val="21"/>
          <w:szCs w:val="21"/>
          <w:highlight w:val="none"/>
        </w:rPr>
        <w:t>或采购文件约定的合同甲方）</w:t>
      </w:r>
    </w:p>
    <w:p>
      <w:pPr>
        <w:adjustRightInd w:val="0"/>
        <w:snapToGrid w:val="0"/>
        <w:spacing w:before="0" w:beforeLines="0" w:line="400" w:lineRule="exact"/>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乙方</w:t>
      </w:r>
      <w:r>
        <w:rPr>
          <w:rFonts w:ascii="宋体" w:eastAsia="宋体" w:hAnsi="宋体" w:cs="宋体" w:hint="eastAsia"/>
          <w:sz w:val="21"/>
          <w:szCs w:val="21"/>
          <w:highlight w:val="none"/>
          <w:lang w:val="en-US" w:eastAsia="zh-CN"/>
        </w:rPr>
        <w:t>1</w:t>
      </w:r>
      <w:r>
        <w:rPr>
          <w:rFonts w:ascii="宋体" w:eastAsia="宋体" w:hAnsi="宋体" w:cs="宋体" w:hint="eastAsia"/>
          <w:sz w:val="21"/>
          <w:szCs w:val="21"/>
          <w:highlight w:val="none"/>
        </w:rPr>
        <w:t>（全称）：</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（供应商）</w:t>
      </w:r>
    </w:p>
    <w:p>
      <w:pPr>
        <w:adjustRightInd w:val="0"/>
        <w:snapToGrid w:val="0"/>
        <w:spacing w:before="0" w:beforeLines="0" w:line="400" w:lineRule="exact"/>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乙方2（全称）：</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（联合体成员供应商或其他合同主体）（如有）</w:t>
      </w:r>
    </w:p>
    <w:p>
      <w:pPr>
        <w:adjustRightInd w:val="0"/>
        <w:snapToGrid w:val="0"/>
        <w:spacing w:before="0" w:beforeLines="0" w:line="400" w:lineRule="exact"/>
        <w:jc w:val="both"/>
        <w:rPr>
          <w:rFonts w:ascii="宋体" w:eastAsia="宋体" w:hAnsi="宋体" w:cs="宋体" w:hint="eastAsia"/>
          <w:sz w:val="21"/>
          <w:szCs w:val="21"/>
          <w:highlight w:val="none"/>
        </w:rPr>
      </w:pPr>
      <w:r>
        <w:rPr>
          <w:rFonts w:ascii="宋体" w:eastAsia="宋体" w:hAnsi="宋体" w:cs="宋体" w:hint="eastAsia"/>
          <w:sz w:val="21"/>
          <w:szCs w:val="21"/>
          <w:highlight w:val="none"/>
          <w:lang w:eastAsia="zh-CN"/>
        </w:rPr>
        <w:t>乙方</w:t>
      </w:r>
      <w:r>
        <w:rPr>
          <w:rFonts w:ascii="宋体" w:eastAsia="宋体" w:hAnsi="宋体" w:cs="宋体" w:hint="eastAsia"/>
          <w:sz w:val="21"/>
          <w:szCs w:val="21"/>
          <w:highlight w:val="none"/>
          <w:lang w:val="en-US" w:eastAsia="zh-CN"/>
        </w:rPr>
        <w:t>3（全称）</w:t>
      </w:r>
      <w:r>
        <w:rPr>
          <w:rFonts w:ascii="宋体" w:eastAsia="宋体" w:hAnsi="宋体" w:cs="宋体" w:hint="eastAsia"/>
          <w:sz w:val="21"/>
          <w:szCs w:val="21"/>
          <w:highlight w:val="none"/>
          <w:u w:val="none"/>
          <w:lang w:eastAsia="zh-CN"/>
        </w:rPr>
        <w:t>：</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（联合体成员供应商或其他合同主体）（如有）</w:t>
      </w:r>
    </w:p>
    <w:p>
      <w:pPr>
        <w:spacing w:beforeLines="0" w:line="400" w:lineRule="exact"/>
        <w:jc w:val="both"/>
        <w:rPr>
          <w:rFonts w:ascii="宋体" w:eastAsia="宋体" w:hAnsi="宋体" w:cs="宋体" w:hint="eastAsia"/>
          <w:highlight w:val="none"/>
          <w:lang w:val="en-US" w:eastAsia="zh-CN"/>
        </w:rPr>
      </w:pPr>
    </w:p>
    <w:p>
      <w:pPr>
        <w:pStyle w:val="BodyTextIndent"/>
        <w:adjustRightInd w:val="0"/>
        <w:snapToGrid w:val="0"/>
        <w:spacing w:before="0" w:beforeLines="0" w:after="0" w:line="400" w:lineRule="exact"/>
        <w:ind w:left="0" w:firstLine="480" w:leftChars="0" w:firstLineChars="200"/>
        <w:jc w:val="both"/>
        <w:rPr>
          <w:rFonts w:ascii="宋体" w:eastAsia="宋体" w:hAnsi="宋体" w:cs="宋体" w:hint="eastAsia"/>
          <w:szCs w:val="21"/>
          <w:highlight w:val="none"/>
        </w:rPr>
      </w:pPr>
      <w:r>
        <w:rPr>
          <w:rFonts w:ascii="宋体" w:eastAsia="宋体" w:hAnsi="宋体" w:cs="宋体" w:hint="eastAsia"/>
          <w:szCs w:val="21"/>
          <w:highlight w:val="none"/>
        </w:rPr>
        <w:t>依据《中华人民共和国民法典》</w:t>
      </w:r>
      <w:r>
        <w:rPr>
          <w:rFonts w:ascii="宋体" w:eastAsia="宋体" w:hAnsi="宋体" w:cs="宋体" w:hint="eastAsia"/>
          <w:szCs w:val="21"/>
          <w:highlight w:val="none"/>
          <w:lang w:eastAsia="zh-CN"/>
        </w:rPr>
        <w:t>、</w:t>
      </w:r>
      <w:r>
        <w:rPr>
          <w:rFonts w:ascii="宋体" w:eastAsia="宋体" w:hAnsi="宋体" w:cs="宋体" w:hint="eastAsia"/>
          <w:szCs w:val="21"/>
          <w:highlight w:val="none"/>
        </w:rPr>
        <w:t>《中华人民共和国政府采购法》等有关的法律法规，以及</w:t>
      </w:r>
      <w:r>
        <w:rPr>
          <w:rFonts w:ascii="宋体" w:eastAsia="宋体" w:hAnsi="宋体" w:cs="宋体" w:hint="eastAsia"/>
          <w:i w:val="0"/>
          <w:iCs w:val="0"/>
          <w:szCs w:val="21"/>
          <w:highlight w:val="none"/>
          <w:u w:val="none"/>
          <w:lang w:eastAsia="zh-CN"/>
        </w:rPr>
        <w:t>本采购项目</w:t>
      </w:r>
      <w:r>
        <w:rPr>
          <w:rFonts w:ascii="宋体" w:eastAsia="宋体" w:hAnsi="宋体" w:cs="宋体" w:hint="eastAsia"/>
          <w:szCs w:val="21"/>
          <w:highlight w:val="none"/>
        </w:rPr>
        <w:t>的</w:t>
      </w:r>
      <w:r>
        <w:rPr>
          <w:rFonts w:ascii="宋体" w:eastAsia="宋体" w:hAnsi="宋体" w:cs="宋体" w:hint="eastAsia"/>
          <w:szCs w:val="21"/>
          <w:highlight w:val="none"/>
          <w:lang w:eastAsia="zh-CN"/>
        </w:rPr>
        <w:t>招标</w:t>
      </w:r>
      <w:r>
        <w:rPr>
          <w:rFonts w:ascii="宋体" w:eastAsia="宋体" w:hAnsi="宋体" w:cs="宋体" w:hint="eastAsia"/>
          <w:szCs w:val="21"/>
          <w:highlight w:val="none"/>
          <w:lang w:val="en-US" w:eastAsia="zh-CN"/>
        </w:rPr>
        <w:t>/谈判</w:t>
      </w:r>
      <w:r>
        <w:rPr>
          <w:rFonts w:ascii="宋体" w:eastAsia="宋体" w:hAnsi="宋体" w:cs="宋体" w:hint="eastAsia"/>
          <w:szCs w:val="21"/>
          <w:highlight w:val="none"/>
          <w:lang w:eastAsia="zh-CN"/>
        </w:rPr>
        <w:t>文件等</w:t>
      </w:r>
      <w:r>
        <w:rPr>
          <w:rFonts w:ascii="宋体" w:eastAsia="宋体" w:hAnsi="宋体" w:cs="宋体" w:hint="eastAsia"/>
          <w:szCs w:val="21"/>
          <w:highlight w:val="none"/>
        </w:rPr>
        <w:t>采购文件</w:t>
      </w:r>
      <w:r>
        <w:rPr>
          <w:rFonts w:ascii="宋体" w:eastAsia="宋体" w:hAnsi="宋体" w:cs="宋体" w:hint="eastAsia"/>
          <w:szCs w:val="21"/>
          <w:highlight w:val="none"/>
          <w:lang w:eastAsia="zh-CN"/>
        </w:rPr>
        <w:t>、</w:t>
      </w:r>
      <w:r>
        <w:rPr>
          <w:rFonts w:ascii="宋体" w:eastAsia="宋体" w:hAnsi="宋体" w:cs="宋体" w:hint="eastAsia"/>
          <w:szCs w:val="21"/>
          <w:highlight w:val="none"/>
        </w:rPr>
        <w:t xml:space="preserve">乙方的《投标（响应）文件》及《中标（成交）通知书》，甲乙双方同意签订本合同。具体情况及要求如下：     </w:t>
      </w:r>
    </w:p>
    <w:p>
      <w:pPr>
        <w:numPr>
          <w:ilvl w:val="0"/>
          <w:numId w:val="4"/>
        </w:numPr>
        <w:adjustRightInd w:val="0"/>
        <w:snapToGrid w:val="0"/>
        <w:spacing w:before="0" w:beforeLines="0" w:line="400" w:lineRule="exact"/>
        <w:ind w:firstLine="480" w:firstLineChars="200"/>
        <w:jc w:val="both"/>
        <w:rPr>
          <w:rFonts w:ascii="宋体" w:eastAsia="宋体" w:hAnsi="宋体" w:cs="宋体" w:hint="eastAsia"/>
          <w:b/>
          <w:szCs w:val="21"/>
          <w:highlight w:val="none"/>
        </w:rPr>
      </w:pPr>
      <w:r>
        <w:rPr>
          <w:rFonts w:ascii="宋体" w:eastAsia="宋体" w:hAnsi="宋体" w:cs="宋体" w:hint="eastAsia"/>
          <w:b/>
          <w:szCs w:val="21"/>
          <w:highlight w:val="none"/>
        </w:rPr>
        <w:t>项目信息</w:t>
      </w:r>
    </w:p>
    <w:p>
      <w:pPr>
        <w:pStyle w:val="BodyTextIndent"/>
        <w:numPr>
          <w:ilvl w:val="0"/>
          <w:numId w:val="5"/>
        </w:numPr>
        <w:adjustRightInd w:val="0"/>
        <w:snapToGrid w:val="0"/>
        <w:spacing w:before="0" w:beforeLines="0" w:after="0" w:line="400" w:lineRule="exact"/>
        <w:ind w:left="0" w:firstLine="480" w:leftChars="0" w:firstLineChars="200"/>
        <w:jc w:val="both"/>
        <w:rPr>
          <w:rFonts w:ascii="宋体" w:eastAsia="宋体" w:hAnsi="宋体" w:cs="宋体" w:hint="eastAsia"/>
          <w:szCs w:val="21"/>
          <w:highlight w:val="none"/>
          <w:u w:val="single"/>
        </w:rPr>
      </w:pPr>
      <w:r>
        <w:rPr>
          <w:rFonts w:ascii="宋体" w:eastAsia="宋体" w:hAnsi="宋体" w:cs="宋体" w:hint="eastAsia"/>
          <w:szCs w:val="21"/>
          <w:highlight w:val="none"/>
        </w:rPr>
        <w:t>采购项目名称：</w:t>
      </w:r>
      <w:r>
        <w:rPr>
          <w:rFonts w:ascii="宋体" w:eastAsia="宋体" w:hAnsi="宋体" w:cs="宋体" w:hint="eastAsia"/>
          <w:szCs w:val="21"/>
          <w:highlight w:val="none"/>
          <w:u w:val="single"/>
        </w:rPr>
        <w:t xml:space="preserve">                                          </w:t>
      </w:r>
    </w:p>
    <w:p>
      <w:pPr>
        <w:pStyle w:val="BodyTextIndent"/>
        <w:numPr>
          <w:ilvl w:val="255"/>
          <w:numId w:val="0"/>
        </w:numPr>
        <w:tabs>
          <w:tab w:val="left" w:pos="999"/>
        </w:tabs>
        <w:adjustRightInd w:val="0"/>
        <w:snapToGrid w:val="0"/>
        <w:spacing w:before="0" w:beforeLines="0" w:after="0" w:line="400" w:lineRule="exact"/>
        <w:ind w:left="0" w:firstLine="0" w:leftChars="0" w:firstLineChars="0"/>
        <w:jc w:val="both"/>
        <w:rPr>
          <w:rFonts w:ascii="宋体" w:eastAsia="宋体" w:hAnsi="宋体" w:cs="宋体" w:hint="eastAsia"/>
          <w:szCs w:val="21"/>
          <w:highlight w:val="none"/>
          <w:u w:val="none"/>
          <w:lang w:val="en-US" w:eastAsia="zh-CN"/>
        </w:rPr>
      </w:pPr>
      <w:r>
        <w:rPr>
          <w:rFonts w:ascii="宋体" w:eastAsia="宋体" w:hAnsi="宋体" w:cs="宋体" w:hint="eastAsia"/>
          <w:szCs w:val="21"/>
          <w:highlight w:val="none"/>
          <w:u w:val="none"/>
          <w:lang w:val="en-US" w:eastAsia="zh-CN"/>
        </w:rPr>
        <w:t xml:space="preserve">         采购项目编号：</w:t>
      </w:r>
      <w:r>
        <w:rPr>
          <w:rFonts w:ascii="宋体" w:eastAsia="宋体" w:hAnsi="宋体" w:cs="宋体" w:hint="eastAsia"/>
          <w:szCs w:val="21"/>
          <w:highlight w:val="none"/>
          <w:u w:val="single"/>
        </w:rPr>
        <w:t xml:space="preserve">                                          </w:t>
      </w:r>
    </w:p>
    <w:p>
      <w:pPr>
        <w:pStyle w:val="BodyTextIndent"/>
        <w:adjustRightInd w:val="0"/>
        <w:snapToGrid w:val="0"/>
        <w:spacing w:before="0" w:beforeLines="0" w:after="0" w:line="400" w:lineRule="exact"/>
        <w:ind w:left="0" w:firstLine="480" w:leftChars="0" w:firstLineChars="200"/>
        <w:jc w:val="both"/>
        <w:rPr>
          <w:rFonts w:ascii="宋体" w:eastAsia="宋体" w:hAnsi="宋体" w:cs="宋体" w:hint="eastAsia"/>
          <w:szCs w:val="21"/>
          <w:highlight w:val="none"/>
        </w:rPr>
      </w:pPr>
      <w:r>
        <w:rPr>
          <w:rFonts w:ascii="宋体" w:eastAsia="宋体" w:hAnsi="宋体" w:cs="宋体" w:hint="eastAsia"/>
          <w:szCs w:val="21"/>
          <w:highlight w:val="none"/>
        </w:rPr>
        <w:t>（2）采购计划编号：</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pStyle w:val="BodyTextIndent"/>
        <w:adjustRightInd w:val="0"/>
        <w:snapToGrid w:val="0"/>
        <w:spacing w:before="0" w:beforeLines="0" w:after="0" w:line="400" w:lineRule="exact"/>
        <w:ind w:left="0" w:firstLine="480" w:leftChars="0" w:firstLineChars="200"/>
        <w:jc w:val="both"/>
        <w:rPr>
          <w:rFonts w:ascii="宋体" w:eastAsia="宋体" w:hAnsi="宋体" w:cs="宋体" w:hint="eastAsia"/>
          <w:szCs w:val="21"/>
          <w:highlight w:val="none"/>
        </w:rPr>
      </w:pPr>
      <w:r>
        <w:rPr>
          <w:rFonts w:ascii="宋体" w:eastAsia="宋体" w:hAnsi="宋体" w:cs="宋体" w:hint="eastAsia"/>
          <w:szCs w:val="21"/>
          <w:highlight w:val="none"/>
        </w:rPr>
        <w:t>（3）项目内容：</w:t>
      </w:r>
    </w:p>
    <w:p>
      <w:pPr>
        <w:adjustRightInd w:val="0"/>
        <w:snapToGrid w:val="0"/>
        <w:spacing w:before="0" w:beforeLines="0" w:line="400" w:lineRule="exact"/>
        <w:ind w:firstLine="480" w:firstLineChars="200"/>
        <w:jc w:val="both"/>
        <w:rPr>
          <w:rFonts w:ascii="宋体" w:eastAsia="宋体" w:hAnsi="宋体" w:cs="宋体" w:hint="eastAsia"/>
          <w:szCs w:val="21"/>
          <w:highlight w:val="none"/>
          <w:lang w:val="en-US" w:eastAsia="zh-CN"/>
        </w:rPr>
      </w:pPr>
      <w:r>
        <w:rPr>
          <w:rFonts w:ascii="宋体" w:eastAsia="宋体" w:hAnsi="宋体" w:cs="宋体" w:hint="eastAsia"/>
          <w:sz w:val="21"/>
          <w:szCs w:val="21"/>
          <w:highlight w:val="none"/>
          <w:lang w:val="en-US" w:eastAsia="zh-CN" w:bidi="ar-SA"/>
        </w:rPr>
        <w:t xml:space="preserve">     采购标的及数量（台/套</w:t>
      </w:r>
      <w:r>
        <w:rPr>
          <w:rFonts w:ascii="宋体" w:eastAsia="宋体" w:hAnsi="宋体" w:cs="宋体" w:hint="eastAsia"/>
          <w:sz w:val="21"/>
          <w:szCs w:val="21"/>
          <w:highlight w:val="none"/>
          <w:lang w:eastAsia="zh-CN" w:bidi="ar-SA"/>
        </w:rPr>
        <w:t>/个/架/组等</w:t>
      </w:r>
      <w:r>
        <w:rPr>
          <w:rFonts w:ascii="宋体" w:eastAsia="宋体" w:hAnsi="宋体" w:cs="宋体" w:hint="eastAsia"/>
          <w:sz w:val="21"/>
          <w:szCs w:val="21"/>
          <w:highlight w:val="none"/>
          <w:lang w:val="en-US" w:eastAsia="zh-CN" w:bidi="ar-SA"/>
        </w:rPr>
        <w:t>）：</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none"/>
          <w:lang w:val="en-US" w:eastAsia="zh-CN"/>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lang w:val="en-US" w:eastAsia="zh-CN"/>
        </w:rPr>
        <w:t xml:space="preserve"> </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lang w:eastAsia="zh-CN" w:bidi="ar-SA"/>
        </w:rPr>
      </w:pPr>
      <w:r>
        <w:rPr>
          <w:rFonts w:ascii="宋体" w:eastAsia="宋体" w:hAnsi="宋体" w:cs="宋体" w:hint="eastAsia"/>
          <w:sz w:val="21"/>
          <w:szCs w:val="21"/>
          <w:highlight w:val="none"/>
          <w:lang w:val="en-US" w:eastAsia="zh-CN" w:bidi="ar-SA"/>
        </w:rPr>
        <w:t xml:space="preserve">     品牌：      </w:t>
      </w:r>
      <w:r>
        <w:rPr>
          <w:rFonts w:ascii="宋体" w:eastAsia="宋体" w:hAnsi="宋体" w:cs="宋体" w:hint="eastAsia"/>
          <w:sz w:val="21"/>
          <w:szCs w:val="21"/>
          <w:highlight w:val="none"/>
          <w:lang w:eastAsia="zh-CN" w:bidi="ar-SA"/>
        </w:rPr>
        <w:t xml:space="preserve">   </w:t>
      </w:r>
      <w:r>
        <w:rPr>
          <w:rFonts w:ascii="宋体" w:eastAsia="宋体" w:hAnsi="宋体" w:cs="宋体" w:hint="eastAsia"/>
          <w:sz w:val="21"/>
          <w:szCs w:val="21"/>
          <w:highlight w:val="none"/>
          <w:lang w:val="en-US" w:eastAsia="zh-CN" w:bidi="ar-SA"/>
        </w:rPr>
        <w:t xml:space="preserve">    </w:t>
      </w:r>
      <w:r>
        <w:rPr>
          <w:rFonts w:ascii="宋体" w:eastAsia="宋体" w:hAnsi="宋体" w:cs="宋体" w:hint="eastAsia"/>
          <w:sz w:val="21"/>
          <w:szCs w:val="21"/>
          <w:highlight w:val="none"/>
          <w:lang w:eastAsia="zh-CN" w:bidi="ar-SA"/>
        </w:rPr>
        <w:t xml:space="preserve"> </w:t>
      </w:r>
      <w:r>
        <w:rPr>
          <w:rFonts w:ascii="宋体" w:eastAsia="宋体" w:hAnsi="宋体" w:cs="宋体" w:hint="eastAsia"/>
          <w:sz w:val="21"/>
          <w:szCs w:val="21"/>
          <w:highlight w:val="none"/>
          <w:lang w:val="en-US" w:eastAsia="zh-CN" w:bidi="ar-SA"/>
        </w:rPr>
        <w:t xml:space="preserve"> </w:t>
      </w:r>
      <w:r>
        <w:rPr>
          <w:rFonts w:ascii="宋体" w:eastAsia="宋体" w:hAnsi="宋体" w:cs="宋体" w:hint="eastAsia"/>
          <w:sz w:val="21"/>
          <w:szCs w:val="21"/>
          <w:highlight w:val="none"/>
          <w:lang w:eastAsia="zh-CN" w:bidi="ar-SA"/>
        </w:rPr>
        <w:t xml:space="preserve">     </w:t>
      </w:r>
      <w:r>
        <w:rPr>
          <w:rFonts w:ascii="宋体" w:eastAsia="宋体" w:hAnsi="宋体" w:cs="宋体" w:hint="eastAsia"/>
          <w:sz w:val="21"/>
          <w:szCs w:val="21"/>
          <w:highlight w:val="none"/>
          <w:lang w:val="en-US" w:eastAsia="zh-CN" w:bidi="ar-SA"/>
        </w:rPr>
        <w:t xml:space="preserve">规格型号：   </w:t>
      </w:r>
      <w:r>
        <w:rPr>
          <w:rFonts w:ascii="宋体" w:eastAsia="宋体" w:hAnsi="宋体" w:cs="宋体" w:hint="eastAsia"/>
          <w:sz w:val="21"/>
          <w:szCs w:val="21"/>
          <w:highlight w:val="none"/>
          <w:lang w:eastAsia="zh-CN" w:bidi="ar-SA"/>
        </w:rPr>
        <w:t xml:space="preserve">  </w:t>
      </w:r>
      <w:r>
        <w:rPr>
          <w:rFonts w:ascii="宋体" w:eastAsia="宋体" w:hAnsi="宋体" w:cs="宋体" w:hint="eastAsia"/>
          <w:sz w:val="21"/>
          <w:szCs w:val="21"/>
          <w:highlight w:val="none"/>
          <w:lang w:val="en-US" w:eastAsia="zh-CN" w:bidi="ar-SA"/>
        </w:rPr>
        <w:t xml:space="preserve">       </w:t>
      </w:r>
      <w:r>
        <w:rPr>
          <w:rFonts w:ascii="宋体" w:eastAsia="宋体" w:hAnsi="宋体" w:cs="宋体" w:hint="eastAsia"/>
          <w:sz w:val="21"/>
          <w:szCs w:val="21"/>
          <w:highlight w:val="none"/>
          <w:lang w:eastAsia="zh-CN" w:bidi="ar-SA"/>
        </w:rPr>
        <w:t xml:space="preserve">   </w:t>
      </w:r>
    </w:p>
    <w:p>
      <w:pPr>
        <w:pStyle w:val="AONormal"/>
        <w:numPr>
          <w:ilvl w:val="255"/>
          <w:numId w:val="0"/>
        </w:numPr>
        <w:adjustRightInd w:val="0"/>
        <w:snapToGrid w:val="0"/>
        <w:spacing w:before="0" w:beforeLines="0" w:line="400" w:lineRule="exact"/>
        <w:ind w:firstLine="0" w:firstLineChar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采购标的的技术要求、商务要求具体见附件。</w:t>
      </w:r>
    </w:p>
    <w:p>
      <w:pPr>
        <w:pStyle w:val="AONormal"/>
        <w:numPr>
          <w:ilvl w:val="255"/>
          <w:numId w:val="0"/>
        </w:numPr>
        <w:adjustRightInd w:val="0"/>
        <w:snapToGrid w:val="0"/>
        <w:spacing w:before="0" w:beforeLines="0" w:line="400" w:lineRule="exact"/>
        <w:ind w:firstLine="0" w:firstLineChar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①涉及信息类产品，请填写该产品关键部件的品牌、型号：</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lang w:val="en-US" w:eastAsia="zh-CN" w:bidi="ar-SA"/>
        </w:rPr>
      </w:pPr>
      <w:r>
        <w:rPr>
          <w:rFonts w:ascii="宋体" w:eastAsia="宋体" w:hAnsi="宋体" w:cs="宋体" w:hint="eastAsia"/>
          <w:sz w:val="21"/>
          <w:szCs w:val="21"/>
          <w:highlight w:val="none"/>
          <w:lang w:val="en-US" w:eastAsia="zh-CN" w:bidi="ar-SA"/>
        </w:rPr>
        <w:t xml:space="preserve">     标的名称：      </w:t>
      </w:r>
      <w:r>
        <w:rPr>
          <w:rFonts w:ascii="宋体" w:eastAsia="宋体" w:hAnsi="宋体" w:cs="宋体" w:hint="eastAsia"/>
          <w:sz w:val="21"/>
          <w:szCs w:val="21"/>
          <w:highlight w:val="none"/>
          <w:lang w:eastAsia="zh-CN" w:bidi="ar-SA"/>
        </w:rPr>
        <w:t xml:space="preserve">               </w:t>
      </w:r>
      <w:r>
        <w:rPr>
          <w:rFonts w:ascii="宋体" w:eastAsia="宋体" w:hAnsi="宋体" w:cs="宋体" w:hint="eastAsia"/>
          <w:sz w:val="21"/>
          <w:szCs w:val="21"/>
          <w:highlight w:val="none"/>
          <w:lang w:val="en-US" w:eastAsia="zh-CN" w:bidi="ar-SA"/>
        </w:rPr>
        <w:t xml:space="preserve">    </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lang w:val="en-US" w:eastAsia="zh-CN" w:bidi="ar-SA"/>
        </w:rPr>
      </w:pPr>
      <w:r>
        <w:rPr>
          <w:rFonts w:ascii="宋体" w:eastAsia="宋体" w:hAnsi="宋体" w:cs="宋体" w:hint="eastAsia"/>
          <w:sz w:val="21"/>
          <w:szCs w:val="21"/>
          <w:highlight w:val="none"/>
          <w:lang w:val="en-US" w:eastAsia="zh-CN" w:bidi="ar-SA"/>
        </w:rPr>
        <w:t xml:space="preserve">     关键部件：</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bidi="ar-SA"/>
        </w:rPr>
        <w:t xml:space="preserve"> 品牌：</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bidi="ar-SA"/>
        </w:rPr>
        <w:t xml:space="preserve"> 型号：</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bidi="ar-SA"/>
        </w:rPr>
        <w:t xml:space="preserve">        </w:t>
      </w:r>
    </w:p>
    <w:p>
      <w:pPr>
        <w:pStyle w:val="AONormal"/>
        <w:spacing w:beforeLine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w:t>
      </w:r>
      <w:r>
        <w:rPr>
          <w:rFonts w:ascii="宋体" w:eastAsia="宋体" w:hAnsi="宋体" w:cs="宋体" w:hint="eastAsia"/>
          <w:kern w:val="2"/>
          <w:sz w:val="21"/>
          <w:szCs w:val="21"/>
          <w:highlight w:val="none"/>
          <w:lang w:val="en-US" w:eastAsia="zh-CN"/>
        </w:rPr>
        <w:t>关键部件</w:t>
      </w:r>
      <w:r>
        <w:rPr>
          <w:rFonts w:ascii="宋体" w:eastAsia="宋体" w:hAnsi="宋体" w:cs="宋体" w:hint="eastAsia"/>
          <w:sz w:val="21"/>
          <w:szCs w:val="21"/>
          <w:highlight w:val="none"/>
          <w:lang w:val="en-US" w:eastAsia="zh-CN"/>
        </w:rPr>
        <w:t>：</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none"/>
          <w:lang w:val="en-US" w:eastAsia="zh-CN"/>
        </w:rPr>
        <w:t xml:space="preserve"> </w:t>
      </w:r>
      <w:r>
        <w:rPr>
          <w:rFonts w:ascii="宋体" w:eastAsia="宋体" w:hAnsi="宋体" w:cs="宋体" w:hint="eastAsia"/>
          <w:sz w:val="21"/>
          <w:szCs w:val="21"/>
          <w:highlight w:val="none"/>
          <w:lang w:val="en-US" w:eastAsia="zh-CN"/>
        </w:rPr>
        <w:t>品牌：</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none"/>
          <w:lang w:val="en-US" w:eastAsia="zh-CN"/>
        </w:rPr>
        <w:t xml:space="preserve"> </w:t>
      </w:r>
      <w:r>
        <w:rPr>
          <w:rFonts w:ascii="宋体" w:eastAsia="宋体" w:hAnsi="宋体" w:cs="宋体" w:hint="eastAsia"/>
          <w:sz w:val="21"/>
          <w:szCs w:val="21"/>
          <w:highlight w:val="none"/>
          <w:lang w:val="en-US" w:eastAsia="zh-CN"/>
        </w:rPr>
        <w:t>型号：</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rPr>
        <w:t xml:space="preserve"> </w:t>
      </w:r>
    </w:p>
    <w:p>
      <w:pPr>
        <w:pStyle w:val="AONormal"/>
        <w:spacing w:beforeLine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关键部件：</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none"/>
          <w:lang w:val="en-US" w:eastAsia="zh-CN"/>
        </w:rPr>
        <w:t xml:space="preserve"> </w:t>
      </w:r>
      <w:r>
        <w:rPr>
          <w:rFonts w:ascii="宋体" w:eastAsia="宋体" w:hAnsi="宋体" w:cs="宋体" w:hint="eastAsia"/>
          <w:sz w:val="21"/>
          <w:szCs w:val="21"/>
          <w:highlight w:val="none"/>
          <w:lang w:val="en-US" w:eastAsia="zh-CN"/>
        </w:rPr>
        <w:t>品牌：</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none"/>
          <w:lang w:val="en-US" w:eastAsia="zh-CN"/>
        </w:rPr>
        <w:t xml:space="preserve"> </w:t>
      </w:r>
      <w:r>
        <w:rPr>
          <w:rFonts w:ascii="宋体" w:eastAsia="宋体" w:hAnsi="宋体" w:cs="宋体" w:hint="eastAsia"/>
          <w:sz w:val="21"/>
          <w:szCs w:val="21"/>
          <w:highlight w:val="none"/>
          <w:lang w:val="en-US" w:eastAsia="zh-CN"/>
        </w:rPr>
        <w:t>型号：</w:t>
      </w:r>
      <w:r>
        <w:rPr>
          <w:rFonts w:ascii="宋体" w:eastAsia="宋体" w:hAnsi="宋体" w:cs="宋体" w:hint="eastAsia"/>
          <w:sz w:val="21"/>
          <w:szCs w:val="21"/>
          <w:highlight w:val="none"/>
          <w:u w:val="single"/>
          <w:lang w:val="en-US" w:eastAsia="zh-CN"/>
        </w:rPr>
        <w:t xml:space="preserve">       </w:t>
      </w:r>
    </w:p>
    <w:p>
      <w:pPr>
        <w:pStyle w:val="AONormal"/>
        <w:numPr>
          <w:ilvl w:val="255"/>
          <w:numId w:val="0"/>
        </w:numPr>
        <w:adjustRightInd w:val="0"/>
        <w:snapToGrid w:val="0"/>
        <w:spacing w:before="0" w:beforeLines="0" w:line="400" w:lineRule="exact"/>
        <w:ind w:firstLine="0" w:firstLineChar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AONormal"/>
        <w:numPr>
          <w:ilvl w:val="255"/>
          <w:numId w:val="0"/>
        </w:numPr>
        <w:adjustRightInd w:val="0"/>
        <w:snapToGrid w:val="0"/>
        <w:spacing w:before="0" w:beforeLines="0" w:line="400" w:lineRule="exact"/>
        <w:ind w:firstLine="0" w:firstLineChar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②涉及车辆采购，请填写是否属于新能源汽车：</w:t>
      </w:r>
    </w:p>
    <w:p>
      <w:pPr>
        <w:pStyle w:val="AONormal"/>
        <w:numPr>
          <w:ilvl w:val="255"/>
          <w:numId w:val="0"/>
        </w:numPr>
        <w:adjustRightInd w:val="0"/>
        <w:snapToGrid w:val="0"/>
        <w:spacing w:before="0" w:beforeLines="0" w:line="400" w:lineRule="exact"/>
        <w:ind w:firstLine="0" w:firstLineChars="0"/>
        <w:jc w:val="both"/>
        <w:rPr>
          <w:rFonts w:ascii="宋体" w:eastAsia="宋体" w:hAnsi="宋体" w:cs="宋体" w:hint="eastAsia"/>
          <w:iCs w:val="0"/>
          <w:sz w:val="21"/>
          <w:szCs w:val="21"/>
          <w:highlight w:val="none"/>
          <w:lang w:val="en-US" w:eastAsia="zh-CN"/>
        </w:rPr>
      </w:pPr>
      <w:r>
        <w:rPr>
          <w:rFonts w:ascii="宋体" w:eastAsia="宋体" w:hAnsi="宋体" w:cs="宋体" w:hint="eastAsia"/>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是</w:t>
      </w:r>
      <w:r>
        <w:rPr>
          <w:rFonts w:ascii="宋体" w:eastAsia="宋体" w:hAnsi="宋体" w:cs="宋体" w:hint="eastAsia"/>
          <w:iCs w:val="0"/>
          <w:sz w:val="21"/>
          <w:szCs w:val="21"/>
          <w:highlight w:val="none"/>
          <w:lang w:eastAsia="zh-CN"/>
        </w:rPr>
        <w:t>，《政府采购品目分类目录》底级品目名称</w:t>
      </w:r>
      <w:r>
        <w:rPr>
          <w:rFonts w:ascii="宋体" w:eastAsia="宋体" w:hAnsi="宋体" w:cs="宋体" w:hint="eastAsia"/>
          <w:sz w:val="21"/>
          <w:szCs w:val="21"/>
          <w:highlight w:val="none"/>
          <w:lang w:val="en-US" w:eastAsia="zh-CN"/>
        </w:rPr>
        <w:t>：</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rPr>
        <w:t xml:space="preserve"> 数量：</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rPr>
        <w:t xml:space="preserve"> 金额：</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iCs w:val="0"/>
          <w:sz w:val="21"/>
          <w:szCs w:val="21"/>
          <w:highlight w:val="none"/>
          <w:lang w:val="en-US" w:eastAsia="zh-CN"/>
        </w:rPr>
        <w:t xml:space="preserve"> </w:t>
      </w:r>
    </w:p>
    <w:p>
      <w:pPr>
        <w:pStyle w:val="AONormal"/>
        <w:numPr>
          <w:ilvl w:val="255"/>
          <w:numId w:val="0"/>
        </w:numPr>
        <w:adjustRightInd w:val="0"/>
        <w:snapToGrid w:val="0"/>
        <w:spacing w:before="0" w:beforeLines="0" w:line="400" w:lineRule="exact"/>
        <w:ind w:firstLine="0" w:firstLineChars="0"/>
        <w:jc w:val="both"/>
        <w:rPr>
          <w:rFonts w:ascii="宋体" w:eastAsia="宋体" w:hAnsi="宋体" w:cs="宋体" w:hint="eastAsia"/>
          <w:iCs w:val="0"/>
          <w:sz w:val="21"/>
          <w:szCs w:val="21"/>
          <w:highlight w:val="none"/>
          <w:lang w:eastAsia="zh-CN"/>
        </w:rPr>
      </w:pP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否</w:t>
      </w:r>
    </w:p>
    <w:p>
      <w:pPr>
        <w:pStyle w:val="AONormal"/>
        <w:numPr>
          <w:ilvl w:val="255"/>
          <w:numId w:val="0"/>
        </w:numPr>
        <w:adjustRightInd w:val="0"/>
        <w:snapToGrid w:val="0"/>
        <w:spacing w:before="0" w:beforeLines="0" w:line="400" w:lineRule="exact"/>
        <w:ind w:left="0" w:firstLine="0" w:firstLineChars="0"/>
        <w:jc w:val="both"/>
        <w:rPr>
          <w:rFonts w:ascii="宋体" w:eastAsia="宋体" w:hAnsi="宋体" w:cs="宋体" w:hint="eastAsia"/>
          <w:iCs w:val="0"/>
          <w:sz w:val="21"/>
          <w:szCs w:val="21"/>
          <w:highlight w:val="none"/>
          <w:lang w:val="en-US" w:eastAsia="zh-CN"/>
        </w:rPr>
      </w:pPr>
      <w:r>
        <w:rPr>
          <w:rFonts w:ascii="宋体" w:eastAsia="宋体" w:hAnsi="宋体" w:cs="宋体" w:hint="eastAsia"/>
          <w:iCs w:val="0"/>
          <w:sz w:val="21"/>
          <w:szCs w:val="21"/>
          <w:highlight w:val="none"/>
          <w:lang w:val="en-US" w:eastAsia="zh-CN"/>
        </w:rPr>
        <w:t xml:space="preserve">    （</w:t>
      </w:r>
      <w:r>
        <w:rPr>
          <w:rFonts w:ascii="宋体" w:eastAsia="宋体" w:hAnsi="宋体" w:cs="宋体" w:hint="eastAsia"/>
          <w:iCs w:val="0"/>
          <w:sz w:val="21"/>
          <w:szCs w:val="21"/>
          <w:highlight w:val="none"/>
          <w:lang w:eastAsia="zh-CN"/>
        </w:rPr>
        <w:t>4</w:t>
      </w:r>
      <w:r>
        <w:rPr>
          <w:rFonts w:ascii="宋体" w:eastAsia="宋体" w:hAnsi="宋体" w:cs="宋体" w:hint="eastAsia"/>
          <w:iCs w:val="0"/>
          <w:sz w:val="21"/>
          <w:szCs w:val="21"/>
          <w:highlight w:val="none"/>
          <w:lang w:val="en-US" w:eastAsia="zh-CN"/>
        </w:rPr>
        <w:t>）政府采购组织形式：</w:t>
      </w:r>
      <w:r>
        <w:rPr>
          <w:rFonts w:ascii="Wingdings" w:eastAsia="宋体" w:hAnsi="Wingdings" w:cs="宋体" w:hint="eastAsia"/>
          <w:iCs w:val="0"/>
          <w:sz w:val="21"/>
          <w:szCs w:val="21"/>
          <w:highlight w:val="none"/>
        </w:rPr>
        <w:t>þ</w:t>
      </w:r>
      <w:r>
        <w:rPr>
          <w:rFonts w:ascii="宋体" w:eastAsia="宋体" w:hAnsi="宋体" w:cs="宋体" w:hint="eastAsia"/>
          <w:iCs w:val="0"/>
          <w:sz w:val="21"/>
          <w:szCs w:val="21"/>
          <w:highlight w:val="none"/>
          <w:lang w:val="en-US" w:eastAsia="zh-CN"/>
        </w:rPr>
        <w:t>分散采购</w:t>
      </w:r>
    </w:p>
    <w:p>
      <w:pPr>
        <w:pStyle w:val="AONormal"/>
        <w:numPr>
          <w:ilvl w:val="255"/>
          <w:numId w:val="0"/>
        </w:numPr>
        <w:adjustRightInd w:val="0"/>
        <w:snapToGrid w:val="0"/>
        <w:spacing w:before="0" w:beforeLines="0" w:line="400" w:lineRule="exact"/>
        <w:ind w:left="0" w:firstLine="420" w:firstLineChars="0"/>
        <w:jc w:val="both"/>
        <w:rPr>
          <w:rFonts w:ascii="宋体" w:eastAsia="宋体" w:hAnsi="宋体" w:cs="宋体" w:hint="eastAsia"/>
          <w:iCs w:val="0"/>
          <w:sz w:val="21"/>
          <w:szCs w:val="21"/>
          <w:highlight w:val="none"/>
          <w:lang w:eastAsia="zh-CN"/>
        </w:rPr>
      </w:pPr>
      <w:r>
        <w:rPr>
          <w:rFonts w:ascii="宋体" w:eastAsia="宋体" w:hAnsi="宋体" w:cs="宋体" w:hint="eastAsia"/>
          <w:iCs w:val="0"/>
          <w:sz w:val="21"/>
          <w:szCs w:val="21"/>
          <w:highlight w:val="none"/>
          <w:lang w:val="en-US" w:eastAsia="zh-CN"/>
        </w:rPr>
        <w:t>（</w:t>
      </w:r>
      <w:r>
        <w:rPr>
          <w:rFonts w:ascii="宋体" w:eastAsia="宋体" w:hAnsi="宋体" w:cs="宋体" w:hint="eastAsia"/>
          <w:iCs w:val="0"/>
          <w:sz w:val="21"/>
          <w:szCs w:val="21"/>
          <w:highlight w:val="none"/>
          <w:lang w:eastAsia="zh-CN"/>
        </w:rPr>
        <w:t>5</w:t>
      </w:r>
      <w:r>
        <w:rPr>
          <w:rFonts w:ascii="宋体" w:eastAsia="宋体" w:hAnsi="宋体" w:cs="宋体" w:hint="eastAsia"/>
          <w:iCs w:val="0"/>
          <w:sz w:val="21"/>
          <w:szCs w:val="21"/>
          <w:highlight w:val="none"/>
          <w:lang w:val="en-US" w:eastAsia="zh-CN"/>
        </w:rPr>
        <w:t>）政府采购方式：</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公开招标</w:t>
      </w: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邀请招标</w:t>
      </w: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竞争性谈判</w:t>
      </w: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竞争性磋商</w:t>
      </w:r>
    </w:p>
    <w:p>
      <w:pPr>
        <w:pStyle w:val="AONormal"/>
        <w:numPr>
          <w:ilvl w:val="255"/>
          <w:numId w:val="0"/>
        </w:numPr>
        <w:adjustRightInd w:val="0"/>
        <w:snapToGrid w:val="0"/>
        <w:spacing w:before="0" w:beforeLines="0" w:line="400" w:lineRule="exact"/>
        <w:ind w:left="0" w:firstLine="420" w:firstLineChars="0"/>
        <w:jc w:val="both"/>
        <w:rPr>
          <w:rFonts w:ascii="宋体" w:eastAsia="宋体" w:hAnsi="宋体" w:cs="宋体" w:hint="eastAsia"/>
          <w:iCs w:val="0"/>
          <w:sz w:val="21"/>
          <w:szCs w:val="21"/>
          <w:highlight w:val="none"/>
          <w:u w:val="single"/>
          <w:lang w:val="en-US" w:eastAsia="zh-CN"/>
        </w:rPr>
      </w:pPr>
      <w:r>
        <w:rPr>
          <w:rFonts w:ascii="宋体" w:eastAsia="宋体" w:hAnsi="宋体" w:cs="宋体" w:hint="eastAsia"/>
          <w:szCs w:val="21"/>
          <w:highlight w:val="none"/>
          <w:u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询价</w:t>
      </w: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单一来源</w:t>
      </w: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框架协议</w:t>
      </w: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其他：</w:t>
      </w:r>
      <w:r>
        <w:rPr>
          <w:rFonts w:ascii="宋体" w:eastAsia="宋体" w:hAnsi="宋体" w:cs="宋体" w:hint="eastAsia"/>
          <w:iCs w:val="0"/>
          <w:sz w:val="21"/>
          <w:szCs w:val="21"/>
          <w:highlight w:val="none"/>
          <w:u w:val="single"/>
          <w:lang w:val="en-US" w:eastAsia="zh-CN"/>
        </w:rPr>
        <w:t xml:space="preserve">          </w:t>
      </w:r>
    </w:p>
    <w:p>
      <w:pPr>
        <w:pStyle w:val="AONormal"/>
        <w:numPr>
          <w:ilvl w:val="255"/>
          <w:numId w:val="0"/>
        </w:numPr>
        <w:adjustRightInd w:val="0"/>
        <w:snapToGrid w:val="0"/>
        <w:spacing w:before="0" w:beforeLines="0" w:line="400" w:lineRule="exact"/>
        <w:ind w:left="0" w:firstLine="420" w:firstLineChars="0"/>
        <w:jc w:val="both"/>
        <w:rPr>
          <w:rFonts w:ascii="宋体" w:eastAsia="宋体" w:hAnsi="宋体" w:cs="宋体" w:hint="eastAsia"/>
          <w:iCs w:val="0"/>
          <w:sz w:val="21"/>
          <w:szCs w:val="21"/>
          <w:highlight w:val="none"/>
          <w:u w:val="none"/>
          <w:lang w:val="en-US" w:eastAsia="zh-CN"/>
        </w:rPr>
      </w:pPr>
      <w:r>
        <w:rPr>
          <w:rFonts w:ascii="宋体" w:eastAsia="宋体" w:hAnsi="宋体" w:cs="宋体" w:hint="eastAsia"/>
          <w:iCs w:val="0"/>
          <w:sz w:val="21"/>
          <w:szCs w:val="21"/>
          <w:highlight w:val="none"/>
          <w:u w:val="none"/>
          <w:lang w:val="en-US" w:eastAsia="zh-CN"/>
        </w:rPr>
        <w:t>（注：在框架协议采购的第二阶段，可选择使用该合同文本）</w:t>
      </w:r>
    </w:p>
    <w:p>
      <w:pPr>
        <w:pStyle w:val="AONormal"/>
        <w:numPr>
          <w:ilvl w:val="255"/>
          <w:numId w:val="0"/>
        </w:numPr>
        <w:adjustRightInd w:val="0"/>
        <w:snapToGrid w:val="0"/>
        <w:spacing w:before="0" w:beforeLines="0" w:line="400" w:lineRule="exact"/>
        <w:ind w:firstLine="240" w:firstLineChars="100"/>
        <w:jc w:val="both"/>
        <w:rPr>
          <w:rFonts w:ascii="宋体" w:eastAsia="宋体" w:hAnsi="宋体" w:cs="宋体" w:hint="eastAsia"/>
          <w:w w:val="100"/>
          <w:kern w:val="2"/>
          <w:sz w:val="21"/>
          <w:szCs w:val="21"/>
          <w:highlight w:val="none"/>
          <w:lang w:val="en-US" w:eastAsia="zh-CN" w:bidi="ar-SA"/>
        </w:rPr>
      </w:pP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lang w:eastAsia="zh-CN"/>
        </w:rPr>
        <w:t>6</w:t>
      </w:r>
      <w:r>
        <w:rPr>
          <w:rFonts w:ascii="宋体" w:eastAsia="宋体" w:hAnsi="宋体" w:cs="宋体" w:hint="eastAsia"/>
          <w:szCs w:val="21"/>
          <w:highlight w:val="none"/>
          <w:lang w:val="en-US" w:eastAsia="zh-CN"/>
        </w:rPr>
        <w:t>）</w:t>
      </w:r>
      <w:r>
        <w:rPr>
          <w:rFonts w:ascii="宋体" w:eastAsia="宋体" w:hAnsi="宋体" w:cs="宋体" w:hint="eastAsia"/>
          <w:w w:val="100"/>
          <w:kern w:val="2"/>
          <w:sz w:val="21"/>
          <w:szCs w:val="21"/>
          <w:highlight w:val="none"/>
          <w:lang w:val="en-US" w:eastAsia="zh-CN" w:bidi="ar-SA"/>
        </w:rPr>
        <w:t>中标（成交）采购标的制造商是否为中小企业：</w:t>
      </w:r>
      <w:r>
        <w:rPr>
          <w:rFonts w:ascii="Wingdings" w:eastAsia="宋体" w:hAnsi="Wingdings" w:cs="宋体" w:hint="eastAsia"/>
          <w:w w:val="100"/>
          <w:kern w:val="2"/>
          <w:sz w:val="21"/>
          <w:szCs w:val="21"/>
          <w:highlight w:val="none"/>
          <w:lang w:val="en-US" w:eastAsia="zh-CN" w:bidi="ar-SA"/>
        </w:rPr>
        <w:t>¨</w:t>
      </w:r>
      <w:r>
        <w:rPr>
          <w:rFonts w:ascii="宋体" w:eastAsia="宋体" w:hAnsi="宋体" w:cs="宋体" w:hint="eastAsia"/>
          <w:w w:val="100"/>
          <w:kern w:val="2"/>
          <w:sz w:val="21"/>
          <w:szCs w:val="21"/>
          <w:highlight w:val="none"/>
          <w:lang w:val="en-US" w:eastAsia="zh-CN" w:bidi="ar-SA"/>
        </w:rPr>
        <w:t xml:space="preserve">是      </w:t>
      </w:r>
      <w:r>
        <w:rPr>
          <w:rFonts w:ascii="Wingdings" w:eastAsia="宋体" w:hAnsi="Wingdings" w:cs="宋体" w:hint="eastAsia"/>
          <w:w w:val="100"/>
          <w:kern w:val="2"/>
          <w:sz w:val="21"/>
          <w:szCs w:val="21"/>
          <w:highlight w:val="none"/>
          <w:lang w:val="en-US" w:eastAsia="zh-CN" w:bidi="ar-SA"/>
        </w:rPr>
        <w:t>¨</w:t>
      </w:r>
      <w:r>
        <w:rPr>
          <w:rFonts w:ascii="宋体" w:eastAsia="宋体" w:hAnsi="宋体" w:cs="宋体" w:hint="eastAsia"/>
          <w:w w:val="100"/>
          <w:kern w:val="2"/>
          <w:sz w:val="21"/>
          <w:szCs w:val="21"/>
          <w:highlight w:val="none"/>
          <w:lang w:val="en-US" w:eastAsia="zh-CN" w:bidi="ar-SA"/>
        </w:rPr>
        <w:t>否</w:t>
      </w:r>
    </w:p>
    <w:p>
      <w:pPr>
        <w:numPr>
          <w:ilvl w:val="255"/>
          <w:numId w:val="0"/>
        </w:numPr>
        <w:adjustRightInd w:val="0"/>
        <w:snapToGrid w:val="0"/>
        <w:spacing w:before="0" w:beforeLines="0" w:line="400" w:lineRule="exact"/>
        <w:ind w:left="0" w:firstLine="0" w:leftChars="0" w:firstLineChars="0"/>
        <w:jc w:val="both"/>
        <w:rPr>
          <w:rFonts w:ascii="宋体" w:eastAsia="宋体" w:hAnsi="宋体" w:cs="宋体" w:hint="eastAsia"/>
          <w:iCs/>
          <w:sz w:val="21"/>
          <w:szCs w:val="21"/>
          <w:highlight w:val="none"/>
        </w:rPr>
      </w:pPr>
      <w:r>
        <w:rPr>
          <w:rFonts w:ascii="宋体" w:eastAsia="宋体" w:hAnsi="宋体" w:cs="宋体" w:hint="eastAsia"/>
          <w:w w:val="100"/>
          <w:szCs w:val="21"/>
          <w:highlight w:val="none"/>
          <w:lang w:val="en-US" w:eastAsia="zh-CN"/>
        </w:rPr>
        <w:t xml:space="preserve">    </w:t>
      </w:r>
      <w:r>
        <w:rPr>
          <w:rFonts w:ascii="宋体" w:eastAsia="宋体" w:hAnsi="宋体" w:cs="宋体" w:hint="eastAsia"/>
          <w:w w:val="100"/>
          <w:sz w:val="21"/>
          <w:szCs w:val="21"/>
          <w:highlight w:val="none"/>
          <w:lang w:val="en-US" w:eastAsia="zh-CN"/>
        </w:rPr>
        <w:t>本合同</w:t>
      </w:r>
      <w:r>
        <w:rPr>
          <w:rFonts w:ascii="宋体" w:eastAsia="宋体" w:hAnsi="宋体" w:cs="宋体" w:hint="eastAsia"/>
          <w:w w:val="100"/>
          <w:sz w:val="21"/>
          <w:szCs w:val="21"/>
          <w:highlight w:val="none"/>
        </w:rPr>
        <w:t>是否</w:t>
      </w:r>
      <w:r>
        <w:rPr>
          <w:rFonts w:ascii="宋体" w:eastAsia="宋体" w:hAnsi="宋体" w:cs="宋体" w:hint="eastAsia"/>
          <w:w w:val="100"/>
          <w:sz w:val="21"/>
          <w:szCs w:val="21"/>
          <w:highlight w:val="none"/>
          <w:lang w:eastAsia="zh-CN"/>
        </w:rPr>
        <w:t>为专门面向</w:t>
      </w:r>
      <w:r>
        <w:rPr>
          <w:rFonts w:ascii="宋体" w:eastAsia="宋体" w:hAnsi="宋体" w:cs="宋体" w:hint="eastAsia"/>
          <w:w w:val="100"/>
          <w:sz w:val="21"/>
          <w:szCs w:val="21"/>
          <w:highlight w:val="none"/>
        </w:rPr>
        <w:t>中小企业</w:t>
      </w:r>
      <w:r>
        <w:rPr>
          <w:rFonts w:ascii="宋体" w:eastAsia="宋体" w:hAnsi="宋体" w:cs="宋体" w:hint="eastAsia"/>
          <w:w w:val="100"/>
          <w:sz w:val="21"/>
          <w:szCs w:val="21"/>
          <w:highlight w:val="none"/>
          <w:lang w:eastAsia="zh-CN"/>
        </w:rPr>
        <w:t>的采</w:t>
      </w:r>
      <w:r>
        <w:rPr>
          <w:rFonts w:ascii="宋体" w:eastAsia="宋体" w:hAnsi="宋体" w:cs="宋体" w:hint="eastAsia"/>
          <w:w w:val="100"/>
          <w:sz w:val="21"/>
          <w:szCs w:val="21"/>
          <w:highlight w:val="none"/>
          <w:shd w:val="clear" w:color="auto" w:fill="auto"/>
          <w:lang w:eastAsia="zh-CN"/>
        </w:rPr>
        <w:t>购</w:t>
      </w:r>
      <w:r>
        <w:rPr>
          <w:rFonts w:ascii="宋体" w:eastAsia="宋体" w:hAnsi="宋体" w:cs="宋体" w:hint="eastAsia"/>
          <w:w w:val="100"/>
          <w:sz w:val="21"/>
          <w:szCs w:val="21"/>
          <w:highlight w:val="none"/>
          <w:shd w:val="clear" w:color="auto" w:fill="auto"/>
        </w:rPr>
        <w:t>合同</w:t>
      </w:r>
      <w:r>
        <w:rPr>
          <w:rFonts w:ascii="宋体" w:eastAsia="宋体" w:hAnsi="宋体" w:cs="宋体" w:hint="eastAsia"/>
          <w:w w:val="100"/>
          <w:sz w:val="21"/>
          <w:szCs w:val="21"/>
          <w:highlight w:val="none"/>
          <w:shd w:val="clear" w:color="auto" w:fill="auto"/>
          <w:lang w:eastAsia="zh-CN"/>
        </w:rPr>
        <w:t>（中小企业预留合同）</w:t>
      </w:r>
      <w:r>
        <w:rPr>
          <w:rFonts w:ascii="宋体" w:eastAsia="宋体" w:hAnsi="宋体" w:cs="宋体" w:hint="eastAsia"/>
          <w:sz w:val="21"/>
          <w:szCs w:val="21"/>
          <w:highlight w:val="none"/>
          <w:shd w:val="clear" w:color="auto" w:fill="auto"/>
        </w:rPr>
        <w:t>：</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是 </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否</w:t>
      </w:r>
    </w:p>
    <w:p>
      <w:pPr>
        <w:numPr>
          <w:ilvl w:val="255"/>
          <w:numId w:val="0"/>
        </w:numPr>
        <w:adjustRightInd w:val="0"/>
        <w:snapToGrid w:val="0"/>
        <w:spacing w:before="0" w:beforeLines="0" w:line="400" w:lineRule="exact"/>
        <w:ind w:firstLine="0" w:firstLineChars="0"/>
        <w:jc w:val="both"/>
        <w:rPr>
          <w:rFonts w:ascii="宋体" w:eastAsia="宋体" w:hAnsi="宋体" w:cs="宋体" w:hint="eastAsia"/>
          <w:iCs/>
          <w:sz w:val="21"/>
          <w:szCs w:val="21"/>
          <w:highlight w:val="none"/>
        </w:rPr>
      </w:pPr>
      <w:r>
        <w:rPr>
          <w:rFonts w:ascii="宋体" w:eastAsia="宋体" w:hAnsi="宋体" w:cs="宋体" w:hint="eastAsia"/>
          <w:sz w:val="21"/>
          <w:szCs w:val="21"/>
          <w:highlight w:val="none"/>
          <w:lang w:val="en-US" w:eastAsia="zh-CN"/>
        </w:rPr>
        <w:t xml:space="preserve">         若本项目不专门面向中小企业采购，是否给予小微企业评审优惠：</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是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否</w:t>
      </w:r>
    </w:p>
    <w:p>
      <w:pPr>
        <w:numPr>
          <w:ilvl w:val="255"/>
          <w:numId w:val="0"/>
        </w:numPr>
        <w:adjustRightInd w:val="0"/>
        <w:snapToGrid w:val="0"/>
        <w:spacing w:before="0" w:beforeLines="0" w:line="400" w:lineRule="exact"/>
        <w:ind w:firstLine="0" w:firstLineChars="0"/>
        <w:jc w:val="both"/>
        <w:rPr>
          <w:rFonts w:ascii="宋体" w:eastAsia="宋体" w:hAnsi="宋体" w:cs="宋体" w:hint="eastAsia"/>
          <w:iCs/>
          <w:sz w:val="21"/>
          <w:szCs w:val="21"/>
          <w:highlight w:val="none"/>
        </w:rPr>
      </w:pPr>
      <w:r>
        <w:rPr>
          <w:rFonts w:ascii="宋体" w:eastAsia="宋体" w:hAnsi="宋体" w:cs="宋体" w:hint="eastAsia"/>
          <w:sz w:val="21"/>
          <w:szCs w:val="21"/>
          <w:highlight w:val="none"/>
          <w:lang w:val="en-US" w:eastAsia="zh-CN"/>
        </w:rPr>
        <w:t xml:space="preserve">         中标（成交）采购标的制造商是否为残疾人福利性单位：</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是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否</w:t>
      </w:r>
    </w:p>
    <w:p>
      <w:pPr>
        <w:numPr>
          <w:ilvl w:val="0"/>
          <w:numId w:val="0"/>
        </w:numPr>
        <w:snapToGrid w:val="0"/>
        <w:spacing w:beforeLines="0" w:line="400" w:lineRule="exact"/>
        <w:ind w:firstLine="0" w:firstLineChar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中标（成交）采购标的制造商是否为监狱企业：</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是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否</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w:t>
      </w:r>
      <w:r>
        <w:rPr>
          <w:rFonts w:ascii="宋体" w:eastAsia="宋体" w:hAnsi="宋体" w:cs="宋体" w:hint="eastAsia"/>
          <w:sz w:val="21"/>
          <w:szCs w:val="21"/>
          <w:highlight w:val="none"/>
          <w:lang w:eastAsia="zh-CN"/>
        </w:rPr>
        <w:t>7</w:t>
      </w:r>
      <w:r>
        <w:rPr>
          <w:rFonts w:ascii="宋体" w:eastAsia="宋体" w:hAnsi="宋体" w:cs="宋体" w:hint="eastAsia"/>
          <w:sz w:val="21"/>
          <w:szCs w:val="21"/>
          <w:highlight w:val="none"/>
        </w:rPr>
        <w:t>）合同是否分包：</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是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否</w:t>
      </w:r>
    </w:p>
    <w:p>
      <w:pPr>
        <w:adjustRightInd w:val="0"/>
        <w:snapToGrid w:val="0"/>
        <w:spacing w:before="0" w:beforeLines="0" w:line="400" w:lineRule="exact"/>
        <w:ind w:firstLine="960" w:firstLineChars="400"/>
        <w:jc w:val="both"/>
        <w:rPr>
          <w:rFonts w:ascii="宋体" w:eastAsia="宋体" w:hAnsi="宋体" w:cs="宋体" w:hint="eastAsia"/>
          <w:sz w:val="21"/>
          <w:szCs w:val="21"/>
          <w:highlight w:val="none"/>
          <w:u w:val="single"/>
        </w:rPr>
      </w:pPr>
      <w:r>
        <w:rPr>
          <w:rFonts w:ascii="宋体" w:eastAsia="宋体" w:hAnsi="宋体" w:cs="宋体" w:hint="eastAsia"/>
          <w:sz w:val="21"/>
          <w:szCs w:val="21"/>
          <w:highlight w:val="none"/>
          <w:lang w:val="en-US" w:eastAsia="zh-CN"/>
        </w:rPr>
        <w:t xml:space="preserve"> </w:t>
      </w:r>
      <w:r>
        <w:rPr>
          <w:rFonts w:ascii="宋体" w:eastAsia="宋体" w:hAnsi="宋体" w:cs="宋体" w:hint="eastAsia"/>
          <w:sz w:val="21"/>
          <w:szCs w:val="21"/>
          <w:highlight w:val="none"/>
        </w:rPr>
        <w:t>分包主要内容：</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adjustRightInd w:val="0"/>
        <w:snapToGrid w:val="0"/>
        <w:spacing w:before="0" w:beforeLines="0" w:line="400" w:lineRule="exact"/>
        <w:ind w:firstLine="960" w:firstLineChars="400"/>
        <w:jc w:val="both"/>
        <w:rPr>
          <w:rFonts w:ascii="宋体" w:eastAsia="宋体" w:hAnsi="宋体" w:cs="宋体" w:hint="eastAsia"/>
          <w:sz w:val="21"/>
          <w:szCs w:val="21"/>
          <w:highlight w:val="none"/>
        </w:rPr>
      </w:pPr>
      <w:r>
        <w:rPr>
          <w:rFonts w:ascii="宋体" w:eastAsia="宋体" w:hAnsi="宋体" w:cs="宋体" w:hint="eastAsia"/>
          <w:sz w:val="21"/>
          <w:szCs w:val="21"/>
          <w:highlight w:val="none"/>
          <w:u w:val="none"/>
          <w:lang w:val="en-US" w:eastAsia="zh-CN"/>
        </w:rPr>
        <w:t xml:space="preserve"> </w:t>
      </w:r>
      <w:r>
        <w:rPr>
          <w:rFonts w:ascii="宋体" w:eastAsia="宋体" w:hAnsi="宋体" w:cs="宋体" w:hint="eastAsia"/>
          <w:sz w:val="21"/>
          <w:szCs w:val="21"/>
          <w:highlight w:val="none"/>
        </w:rPr>
        <w:t>分包供应商</w:t>
      </w:r>
      <w:r>
        <w:rPr>
          <w:rFonts w:ascii="宋体" w:eastAsia="宋体" w:hAnsi="宋体" w:cs="宋体" w:hint="eastAsia"/>
          <w:sz w:val="21"/>
          <w:szCs w:val="21"/>
          <w:highlight w:val="none"/>
          <w:lang w:eastAsia="zh-CN"/>
        </w:rPr>
        <w:t>/制造商</w:t>
      </w:r>
      <w:r>
        <w:rPr>
          <w:rFonts w:ascii="宋体" w:eastAsia="宋体" w:hAnsi="宋体" w:cs="宋体" w:hint="eastAsia"/>
          <w:sz w:val="21"/>
          <w:szCs w:val="21"/>
          <w:highlight w:val="none"/>
        </w:rPr>
        <w:t>名称</w:t>
      </w:r>
      <w:r>
        <w:rPr>
          <w:rFonts w:ascii="宋体" w:eastAsia="宋体" w:hAnsi="宋体" w:cs="宋体" w:hint="eastAsia"/>
          <w:sz w:val="21"/>
          <w:szCs w:val="21"/>
          <w:highlight w:val="none"/>
          <w:lang w:eastAsia="zh-CN"/>
        </w:rPr>
        <w:t>（如供应商和制造商不同，请分别填写）</w:t>
      </w:r>
      <w:r>
        <w:rPr>
          <w:rFonts w:ascii="宋体" w:eastAsia="宋体" w:hAnsi="宋体" w:cs="宋体" w:hint="eastAsia"/>
          <w:sz w:val="21"/>
          <w:szCs w:val="21"/>
          <w:highlight w:val="none"/>
        </w:rPr>
        <w:t>：</w:t>
      </w:r>
    </w:p>
    <w:p>
      <w:pPr>
        <w:adjustRightInd w:val="0"/>
        <w:snapToGrid w:val="0"/>
        <w:spacing w:before="0" w:beforeLines="0" w:line="400" w:lineRule="exact"/>
        <w:ind w:firstLine="960" w:firstLineChars="400"/>
        <w:jc w:val="both"/>
        <w:rPr>
          <w:rFonts w:ascii="宋体" w:eastAsia="宋体" w:hAnsi="宋体" w:cs="宋体" w:hint="eastAsia"/>
          <w:sz w:val="21"/>
          <w:szCs w:val="21"/>
          <w:highlight w:val="none"/>
          <w:u w:val="single"/>
        </w:rPr>
      </w:pPr>
      <w:r>
        <w:rPr>
          <w:rFonts w:ascii="宋体" w:eastAsia="宋体" w:hAnsi="宋体" w:cs="宋体" w:hint="eastAsia"/>
          <w:sz w:val="21"/>
          <w:szCs w:val="21"/>
          <w:highlight w:val="none"/>
          <w:u w:val="non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p>
    <w:p>
      <w:pPr>
        <w:adjustRightInd w:val="0"/>
        <w:snapToGrid w:val="0"/>
        <w:spacing w:before="0" w:beforeLines="0" w:line="400" w:lineRule="exact"/>
        <w:ind w:firstLine="960" w:firstLineChars="400"/>
        <w:jc w:val="both"/>
        <w:rPr>
          <w:rFonts w:ascii="宋体" w:eastAsia="宋体" w:hAnsi="宋体" w:cs="宋体" w:hint="eastAsia"/>
          <w:sz w:val="21"/>
          <w:szCs w:val="21"/>
          <w:highlight w:val="none"/>
        </w:rPr>
      </w:pPr>
      <w:r>
        <w:rPr>
          <w:rFonts w:ascii="宋体" w:eastAsia="宋体" w:hAnsi="宋体" w:cs="宋体" w:hint="eastAsia"/>
          <w:sz w:val="21"/>
          <w:szCs w:val="21"/>
          <w:highlight w:val="none"/>
          <w:lang w:val="en-US" w:eastAsia="zh-CN"/>
        </w:rPr>
        <w:t xml:space="preserve"> </w:t>
      </w:r>
      <w:r>
        <w:rPr>
          <w:rFonts w:ascii="宋体" w:eastAsia="宋体" w:hAnsi="宋体" w:cs="宋体" w:hint="eastAsia"/>
          <w:sz w:val="21"/>
          <w:szCs w:val="21"/>
          <w:highlight w:val="none"/>
        </w:rPr>
        <w:t>分包供应商</w:t>
      </w:r>
      <w:r>
        <w:rPr>
          <w:rFonts w:ascii="宋体" w:eastAsia="宋体" w:hAnsi="宋体" w:cs="宋体" w:hint="eastAsia"/>
          <w:sz w:val="21"/>
          <w:szCs w:val="21"/>
          <w:highlight w:val="none"/>
          <w:lang w:val="en-US" w:eastAsia="zh-CN"/>
        </w:rPr>
        <w:t>/</w:t>
      </w:r>
      <w:r>
        <w:rPr>
          <w:rFonts w:ascii="宋体" w:eastAsia="宋体" w:hAnsi="宋体" w:cs="宋体" w:hint="eastAsia"/>
          <w:sz w:val="21"/>
          <w:szCs w:val="21"/>
          <w:highlight w:val="none"/>
          <w:lang w:eastAsia="zh-CN"/>
        </w:rPr>
        <w:t>制造商</w:t>
      </w:r>
      <w:r>
        <w:rPr>
          <w:rFonts w:ascii="宋体" w:eastAsia="宋体" w:hAnsi="宋体" w:cs="宋体" w:hint="eastAsia"/>
          <w:sz w:val="21"/>
          <w:szCs w:val="21"/>
          <w:highlight w:val="none"/>
        </w:rPr>
        <w:t>类型</w:t>
      </w:r>
      <w:r>
        <w:rPr>
          <w:rFonts w:ascii="宋体" w:eastAsia="宋体" w:hAnsi="宋体" w:cs="宋体" w:hint="eastAsia"/>
          <w:sz w:val="21"/>
          <w:szCs w:val="21"/>
          <w:highlight w:val="none"/>
          <w:lang w:eastAsia="zh-CN"/>
        </w:rPr>
        <w:t>（如果供应商和制造商不同，只填写制造商类型）</w:t>
      </w:r>
      <w:r>
        <w:rPr>
          <w:rFonts w:ascii="宋体" w:eastAsia="宋体" w:hAnsi="宋体" w:cs="宋体" w:hint="eastAsia"/>
          <w:sz w:val="21"/>
          <w:szCs w:val="21"/>
          <w:highlight w:val="none"/>
        </w:rPr>
        <w:t>：</w:t>
      </w:r>
    </w:p>
    <w:p>
      <w:pPr>
        <w:adjustRightInd w:val="0"/>
        <w:snapToGrid w:val="0"/>
        <w:spacing w:beforeLines="0" w:line="400" w:lineRule="exact"/>
        <w:ind w:firstLine="960" w:firstLineChars="400"/>
        <w:jc w:val="both"/>
        <w:rPr>
          <w:rFonts w:ascii="宋体" w:eastAsia="宋体" w:hAnsi="宋体" w:cs="宋体" w:hint="eastAsia"/>
          <w:iCs/>
          <w:sz w:val="21"/>
          <w:szCs w:val="21"/>
          <w:highlight w:val="none"/>
          <w:lang w:val="en-US" w:eastAsia="zh-CN"/>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大型企业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中型企业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小微型企业</w:t>
      </w:r>
      <w:r>
        <w:rPr>
          <w:rFonts w:ascii="宋体" w:eastAsia="宋体" w:hAnsi="宋体" w:cs="宋体" w:hint="eastAsia"/>
          <w:iCs/>
          <w:sz w:val="21"/>
          <w:szCs w:val="21"/>
          <w:highlight w:val="none"/>
          <w:lang w:val="en-US" w:eastAsia="zh-CN"/>
        </w:rPr>
        <w:t xml:space="preserve">  </w:t>
      </w:r>
    </w:p>
    <w:p>
      <w:pPr>
        <w:adjustRightInd w:val="0"/>
        <w:snapToGrid w:val="0"/>
        <w:spacing w:beforeLines="0" w:line="400" w:lineRule="exact"/>
        <w:ind w:firstLine="960" w:firstLineChars="400"/>
        <w:jc w:val="both"/>
        <w:rPr>
          <w:rFonts w:ascii="宋体" w:eastAsia="宋体" w:hAnsi="宋体" w:cs="宋体" w:hint="eastAsia"/>
          <w:sz w:val="21"/>
          <w:szCs w:val="21"/>
          <w:highlight w:val="none"/>
          <w:u w:val="none"/>
          <w:lang w:val="en-US" w:eastAsia="zh-CN"/>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残疾人福利性单位</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监狱</w:t>
      </w:r>
      <w:r>
        <w:rPr>
          <w:rFonts w:ascii="宋体" w:eastAsia="宋体" w:hAnsi="宋体" w:cs="宋体" w:hint="eastAsia"/>
          <w:iCs/>
          <w:sz w:val="21"/>
          <w:szCs w:val="21"/>
          <w:highlight w:val="none"/>
        </w:rPr>
        <w:t>企业</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其他</w:t>
      </w:r>
    </w:p>
    <w:p>
      <w:pPr>
        <w:numPr>
          <w:ilvl w:val="255"/>
          <w:numId w:val="0"/>
        </w:numPr>
        <w:adjustRightInd w:val="0"/>
        <w:snapToGrid w:val="0"/>
        <w:spacing w:before="0" w:beforeLines="0" w:line="400" w:lineRule="exact"/>
        <w:ind w:left="0" w:firstLine="0" w:leftChars="0" w:firstLineChars="0"/>
        <w:jc w:val="both"/>
        <w:rPr>
          <w:rFonts w:ascii="宋体" w:eastAsia="宋体" w:hAnsi="宋体" w:cs="宋体" w:hint="eastAsia"/>
          <w:iCs/>
          <w:sz w:val="21"/>
          <w:szCs w:val="21"/>
          <w:highlight w:val="none"/>
        </w:rPr>
      </w:pPr>
      <w:r>
        <w:rPr>
          <w:rFonts w:ascii="宋体" w:eastAsia="宋体" w:hAnsi="宋体" w:cs="宋体" w:hint="eastAsia"/>
          <w:sz w:val="21"/>
          <w:szCs w:val="21"/>
          <w:highlight w:val="none"/>
          <w:u w:val="none"/>
          <w:lang w:val="en-US" w:eastAsia="zh-CN"/>
        </w:rPr>
        <w:t xml:space="preserve">    （</w:t>
      </w:r>
      <w:r>
        <w:rPr>
          <w:rFonts w:ascii="宋体" w:eastAsia="宋体" w:hAnsi="宋体" w:cs="宋体" w:hint="eastAsia"/>
          <w:sz w:val="21"/>
          <w:szCs w:val="21"/>
          <w:highlight w:val="none"/>
          <w:u w:val="none"/>
          <w:lang w:eastAsia="zh-CN"/>
        </w:rPr>
        <w:t>8</w:t>
      </w:r>
      <w:r>
        <w:rPr>
          <w:rFonts w:ascii="宋体" w:eastAsia="宋体" w:hAnsi="宋体" w:cs="宋体" w:hint="eastAsia"/>
          <w:sz w:val="21"/>
          <w:szCs w:val="21"/>
          <w:highlight w:val="none"/>
          <w:u w:val="none"/>
          <w:lang w:val="en-US" w:eastAsia="zh-CN"/>
        </w:rPr>
        <w:t>）中标（成交）供应商是否为外商投资企业：</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是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否</w:t>
      </w:r>
    </w:p>
    <w:p>
      <w:pPr>
        <w:pStyle w:val="AONormal"/>
        <w:tabs>
          <w:tab w:val="left" w:pos="1340"/>
        </w:tabs>
        <w:spacing w:beforeLines="0"/>
        <w:jc w:val="both"/>
        <w:rPr>
          <w:rFonts w:ascii="宋体" w:eastAsia="宋体" w:hAnsi="宋体" w:cs="宋体" w:hint="eastAsia"/>
          <w:sz w:val="21"/>
          <w:szCs w:val="21"/>
          <w:highlight w:val="none"/>
          <w:u w:val="single"/>
        </w:rPr>
      </w:pPr>
      <w:r>
        <w:rPr>
          <w:rFonts w:ascii="宋体" w:eastAsia="宋体" w:hAnsi="宋体" w:cs="宋体" w:hint="eastAsia"/>
          <w:sz w:val="21"/>
          <w:szCs w:val="21"/>
          <w:highlight w:val="none"/>
          <w:u w:val="none"/>
          <w:lang w:val="en-US" w:eastAsia="zh-CN"/>
        </w:rPr>
        <w:t xml:space="preserve">     外商投资企业类型：</w:t>
      </w:r>
      <w:r>
        <w:rPr>
          <w:rFonts w:ascii="Wingdings" w:eastAsia="宋体" w:hAnsi="Wingdings" w:cs="宋体" w:hint="eastAsia"/>
          <w:iCs/>
          <w:sz w:val="21"/>
          <w:szCs w:val="21"/>
          <w:highlight w:val="none"/>
        </w:rPr>
        <w:t>¨</w:t>
      </w:r>
      <w:r>
        <w:rPr>
          <w:rFonts w:ascii="宋体" w:eastAsia="宋体" w:hAnsi="宋体" w:cs="宋体" w:hint="eastAsia"/>
          <w:sz w:val="21"/>
          <w:szCs w:val="21"/>
          <w:highlight w:val="none"/>
          <w:u w:val="none"/>
          <w:lang w:val="en-US" w:eastAsia="zh-CN"/>
        </w:rPr>
        <w:t xml:space="preserve">全部由外国投资者投资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val="en-US" w:eastAsia="zh-CN"/>
        </w:rPr>
        <w:t>部分由外国投资者投资</w:t>
      </w:r>
    </w:p>
    <w:p>
      <w:pPr>
        <w:numPr>
          <w:ilvl w:val="255"/>
          <w:numId w:val="0"/>
        </w:numPr>
        <w:adjustRightInd w:val="0"/>
        <w:snapToGrid w:val="0"/>
        <w:spacing w:before="0" w:beforeLines="0" w:line="400" w:lineRule="exact"/>
        <w:ind w:firstLine="480" w:firstLineChars="200"/>
        <w:jc w:val="both"/>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w:t>
      </w:r>
      <w:r>
        <w:rPr>
          <w:rFonts w:ascii="宋体" w:eastAsia="宋体" w:hAnsi="宋体" w:cs="宋体" w:hint="eastAsia"/>
          <w:b w:val="0"/>
          <w:bCs w:val="0"/>
          <w:sz w:val="21"/>
          <w:szCs w:val="21"/>
          <w:highlight w:val="none"/>
          <w:u w:val="none"/>
          <w:lang w:eastAsia="zh-CN"/>
        </w:rPr>
        <w:t>9</w:t>
      </w:r>
      <w:r>
        <w:rPr>
          <w:rFonts w:ascii="宋体" w:eastAsia="宋体" w:hAnsi="宋体" w:cs="宋体" w:hint="eastAsia"/>
          <w:b w:val="0"/>
          <w:bCs w:val="0"/>
          <w:sz w:val="21"/>
          <w:szCs w:val="21"/>
          <w:highlight w:val="none"/>
          <w:u w:val="none"/>
          <w:lang w:val="en-US" w:eastAsia="zh-CN"/>
        </w:rPr>
        <w:t>）是否涉及进口产品：</w:t>
      </w:r>
    </w:p>
    <w:p>
      <w:pPr>
        <w:numPr>
          <w:ilvl w:val="255"/>
          <w:numId w:val="0"/>
        </w:numPr>
        <w:adjustRightInd w:val="0"/>
        <w:snapToGrid w:val="0"/>
        <w:spacing w:before="0" w:beforeLines="0" w:line="400" w:lineRule="exact"/>
        <w:ind w:firstLine="960" w:firstLineChars="400"/>
        <w:jc w:val="both"/>
        <w:rPr>
          <w:rFonts w:ascii="宋体" w:eastAsia="宋体" w:hAnsi="宋体" w:cs="宋体" w:hint="eastAsia"/>
          <w:sz w:val="21"/>
          <w:szCs w:val="21"/>
          <w:highlight w:val="none"/>
          <w:u w:val="single"/>
          <w:lang w:val="en-US" w:eastAsia="zh-CN"/>
        </w:rPr>
      </w:pP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是</w:t>
      </w:r>
      <w:r>
        <w:rPr>
          <w:rFonts w:ascii="宋体" w:eastAsia="宋体" w:hAnsi="宋体" w:cs="宋体" w:hint="eastAsia"/>
          <w:iCs w:val="0"/>
          <w:sz w:val="21"/>
          <w:szCs w:val="21"/>
          <w:highlight w:val="none"/>
          <w:lang w:eastAsia="zh-CN"/>
        </w:rPr>
        <w:t>，《政府采购品目分类目录》底级品目名称</w:t>
      </w:r>
      <w:r>
        <w:rPr>
          <w:rFonts w:ascii="宋体" w:eastAsia="宋体" w:hAnsi="宋体" w:cs="宋体" w:hint="eastAsia"/>
          <w:sz w:val="21"/>
          <w:szCs w:val="21"/>
          <w:highlight w:val="none"/>
          <w:lang w:val="en-US" w:eastAsia="zh-CN"/>
        </w:rPr>
        <w:t>：</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rPr>
        <w:t xml:space="preserve"> 金额：</w:t>
      </w:r>
      <w:r>
        <w:rPr>
          <w:rFonts w:ascii="宋体" w:eastAsia="宋体" w:hAnsi="宋体" w:cs="宋体" w:hint="eastAsia"/>
          <w:sz w:val="21"/>
          <w:szCs w:val="21"/>
          <w:highlight w:val="none"/>
          <w:u w:val="single"/>
          <w:lang w:val="en-US" w:eastAsia="zh-CN"/>
        </w:rPr>
        <w:t xml:space="preserve">        </w:t>
      </w:r>
    </w:p>
    <w:p>
      <w:pPr>
        <w:numPr>
          <w:ilvl w:val="255"/>
          <w:numId w:val="0"/>
        </w:numPr>
        <w:adjustRightInd w:val="0"/>
        <w:snapToGrid w:val="0"/>
        <w:spacing w:before="0" w:beforeLines="0" w:line="400" w:lineRule="exact"/>
        <w:ind w:firstLine="960" w:firstLineChars="400"/>
        <w:jc w:val="both"/>
        <w:rPr>
          <w:rFonts w:ascii="宋体" w:eastAsia="宋体" w:hAnsi="宋体" w:cs="宋体" w:hint="eastAsia"/>
          <w:iCs w:val="0"/>
          <w:sz w:val="21"/>
          <w:szCs w:val="21"/>
          <w:highlight w:val="none"/>
        </w:rPr>
      </w:pPr>
      <w:r>
        <w:rPr>
          <w:rFonts w:ascii="宋体" w:eastAsia="宋体" w:hAnsi="宋体" w:cs="宋体" w:hint="eastAsia"/>
          <w:sz w:val="21"/>
          <w:szCs w:val="21"/>
          <w:highlight w:val="none"/>
          <w:lang w:val="en-US" w:eastAsia="zh-CN"/>
        </w:rPr>
        <w:t xml:space="preserve">        国别：</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lang w:val="en-US" w:eastAsia="zh-CN"/>
        </w:rPr>
        <w:t xml:space="preserve"> 品牌：</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none"/>
          <w:lang w:val="en-US" w:eastAsia="zh-CN"/>
        </w:rPr>
        <w:t xml:space="preserve"> 规格型号：</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iCs w:val="0"/>
          <w:sz w:val="21"/>
          <w:szCs w:val="21"/>
          <w:highlight w:val="none"/>
        </w:rPr>
        <w:t xml:space="preserve">      </w:t>
      </w:r>
    </w:p>
    <w:p>
      <w:pPr>
        <w:adjustRightInd w:val="0"/>
        <w:snapToGrid w:val="0"/>
        <w:spacing w:before="0" w:beforeLines="0" w:line="400" w:lineRule="exact"/>
        <w:ind w:firstLine="960" w:firstLineChars="400"/>
        <w:jc w:val="both"/>
        <w:rPr>
          <w:rFonts w:ascii="宋体" w:eastAsia="宋体" w:hAnsi="宋体" w:cs="宋体" w:hint="eastAsia"/>
          <w:sz w:val="21"/>
          <w:szCs w:val="21"/>
          <w:highlight w:val="none"/>
          <w:u w:val="none"/>
          <w:lang w:val="en-US" w:eastAsia="zh-CN"/>
        </w:rPr>
      </w:pP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否</w:t>
      </w:r>
    </w:p>
    <w:p>
      <w:pPr>
        <w:numPr>
          <w:ilvl w:val="255"/>
          <w:numId w:val="0"/>
        </w:numPr>
        <w:tabs>
          <w:tab w:val="left" w:pos="740"/>
        </w:tabs>
        <w:adjustRightInd w:val="0"/>
        <w:snapToGrid w:val="0"/>
        <w:spacing w:before="0" w:beforeLines="0" w:line="400" w:lineRule="exact"/>
        <w:ind w:left="0" w:firstLine="0" w:firstLineChars="0"/>
        <w:jc w:val="both"/>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 xml:space="preserve">    （1</w:t>
      </w:r>
      <w:r>
        <w:rPr>
          <w:rFonts w:ascii="宋体" w:eastAsia="宋体" w:hAnsi="宋体" w:cs="宋体" w:hint="eastAsia"/>
          <w:b w:val="0"/>
          <w:bCs w:val="0"/>
          <w:sz w:val="21"/>
          <w:szCs w:val="21"/>
          <w:highlight w:val="none"/>
          <w:u w:val="none"/>
          <w:lang w:eastAsia="zh-CN"/>
        </w:rPr>
        <w:t>0</w:t>
      </w:r>
      <w:r>
        <w:rPr>
          <w:rFonts w:ascii="宋体" w:eastAsia="宋体" w:hAnsi="宋体" w:cs="宋体" w:hint="eastAsia"/>
          <w:b w:val="0"/>
          <w:bCs w:val="0"/>
          <w:sz w:val="21"/>
          <w:szCs w:val="21"/>
          <w:highlight w:val="none"/>
          <w:u w:val="none"/>
          <w:lang w:val="en-US" w:eastAsia="zh-CN"/>
        </w:rPr>
        <w:t>）10.1是否涉及节能产品：</w:t>
      </w:r>
    </w:p>
    <w:p>
      <w:pPr>
        <w:numPr>
          <w:ilvl w:val="255"/>
          <w:numId w:val="0"/>
        </w:numPr>
        <w:tabs>
          <w:tab w:val="left" w:pos="740"/>
        </w:tabs>
        <w:adjustRightInd w:val="0"/>
        <w:snapToGrid w:val="0"/>
        <w:spacing w:before="0" w:beforeLines="0" w:line="400" w:lineRule="exact"/>
        <w:ind w:firstLine="0" w:firstLineChars="0"/>
        <w:jc w:val="both"/>
        <w:rPr>
          <w:rFonts w:ascii="宋体" w:eastAsia="宋体" w:hAnsi="宋体" w:cs="宋体" w:hint="eastAsia"/>
          <w:iCs/>
          <w:sz w:val="21"/>
          <w:szCs w:val="21"/>
          <w:highlight w:val="none"/>
          <w:lang w:val="en-US" w:eastAsia="zh-CN"/>
        </w:rPr>
      </w:pPr>
      <w:r>
        <w:rPr>
          <w:rFonts w:ascii="宋体" w:eastAsia="宋体" w:hAnsi="宋体" w:cs="宋体" w:hint="eastAsia"/>
          <w:b w:val="0"/>
          <w:bCs w:val="0"/>
          <w:sz w:val="21"/>
          <w:szCs w:val="21"/>
          <w:highlight w:val="none"/>
          <w:u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是</w:t>
      </w:r>
      <w:r>
        <w:rPr>
          <w:rFonts w:ascii="宋体" w:eastAsia="宋体" w:hAnsi="宋体" w:cs="宋体" w:hint="eastAsia"/>
          <w:iCs w:val="0"/>
          <w:sz w:val="21"/>
          <w:szCs w:val="21"/>
          <w:highlight w:val="none"/>
          <w:lang w:eastAsia="zh-CN"/>
        </w:rPr>
        <w:t>，《节能产品政府采购品目清单》的底级品目名称：</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iCs/>
          <w:sz w:val="21"/>
          <w:szCs w:val="21"/>
          <w:highlight w:val="none"/>
          <w:lang w:val="en-US" w:eastAsia="zh-CN"/>
        </w:rPr>
        <w:t xml:space="preserve">     </w:t>
      </w:r>
    </w:p>
    <w:p>
      <w:pPr>
        <w:numPr>
          <w:ilvl w:val="255"/>
          <w:numId w:val="0"/>
        </w:numPr>
        <w:tabs>
          <w:tab w:val="left" w:pos="740"/>
        </w:tabs>
        <w:adjustRightInd w:val="0"/>
        <w:snapToGrid w:val="0"/>
        <w:spacing w:before="0" w:beforeLines="0" w:line="400" w:lineRule="exact"/>
        <w:ind w:firstLine="0" w:firstLineChars="0"/>
        <w:jc w:val="both"/>
        <w:rPr>
          <w:rFonts w:ascii="宋体" w:eastAsia="宋体" w:hAnsi="宋体" w:cs="宋体" w:hint="eastAsia"/>
          <w:iCs/>
          <w:sz w:val="21"/>
          <w:szCs w:val="21"/>
          <w:highlight w:val="none"/>
          <w:lang w:val="en-US" w:eastAsia="zh-CN"/>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强制采购</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优先采购</w:t>
      </w:r>
      <w:r>
        <w:rPr>
          <w:rFonts w:ascii="宋体" w:eastAsia="宋体" w:hAnsi="宋体" w:cs="宋体" w:hint="eastAsia"/>
          <w:iCs/>
          <w:sz w:val="21"/>
          <w:szCs w:val="21"/>
          <w:highlight w:val="none"/>
          <w:lang w:val="en-US" w:eastAsia="zh-CN"/>
        </w:rPr>
        <w:t xml:space="preserve">    </w:t>
      </w:r>
    </w:p>
    <w:p>
      <w:pPr>
        <w:numPr>
          <w:ilvl w:val="255"/>
          <w:numId w:val="0"/>
        </w:numPr>
        <w:tabs>
          <w:tab w:val="left" w:pos="740"/>
        </w:tabs>
        <w:adjustRightInd w:val="0"/>
        <w:snapToGrid w:val="0"/>
        <w:spacing w:before="0" w:beforeLines="0" w:line="400" w:lineRule="exact"/>
        <w:ind w:firstLine="0" w:firstLineChars="0"/>
        <w:jc w:val="both"/>
        <w:rPr>
          <w:rFonts w:ascii="宋体" w:eastAsia="宋体" w:hAnsi="宋体" w:cs="宋体" w:hint="eastAsia"/>
          <w:iCs w:val="0"/>
          <w:sz w:val="21"/>
          <w:szCs w:val="21"/>
          <w:highlight w:val="none"/>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否</w:t>
      </w:r>
    </w:p>
    <w:p>
      <w:pPr>
        <w:numPr>
          <w:ilvl w:val="255"/>
          <w:numId w:val="0"/>
        </w:numPr>
        <w:tabs>
          <w:tab w:val="left" w:pos="740"/>
        </w:tabs>
        <w:adjustRightInd w:val="0"/>
        <w:snapToGrid w:val="0"/>
        <w:spacing w:before="0" w:beforeLines="0" w:line="400" w:lineRule="exact"/>
        <w:ind w:left="0" w:firstLine="0" w:firstLineChars="0"/>
        <w:jc w:val="both"/>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 xml:space="preserve">          10.2是否涉及环境标志产品：</w:t>
      </w:r>
    </w:p>
    <w:p>
      <w:pPr>
        <w:numPr>
          <w:ilvl w:val="255"/>
          <w:numId w:val="0"/>
        </w:numPr>
        <w:tabs>
          <w:tab w:val="left" w:pos="740"/>
        </w:tabs>
        <w:adjustRightInd w:val="0"/>
        <w:snapToGrid w:val="0"/>
        <w:spacing w:before="0" w:beforeLines="0" w:line="400" w:lineRule="exact"/>
        <w:ind w:firstLine="0" w:firstLineChars="0"/>
        <w:jc w:val="both"/>
        <w:rPr>
          <w:rFonts w:ascii="宋体" w:eastAsia="宋体" w:hAnsi="宋体" w:cs="宋体" w:hint="eastAsia"/>
          <w:iCs w:val="0"/>
          <w:sz w:val="21"/>
          <w:szCs w:val="21"/>
          <w:highlight w:val="none"/>
          <w:lang w:eastAsia="zh-CN"/>
        </w:rPr>
      </w:pPr>
      <w:r>
        <w:rPr>
          <w:rFonts w:ascii="宋体" w:eastAsia="宋体" w:hAnsi="宋体" w:cs="宋体" w:hint="eastAsia"/>
          <w:b w:val="0"/>
          <w:bCs w:val="0"/>
          <w:sz w:val="21"/>
          <w:szCs w:val="21"/>
          <w:highlight w:val="none"/>
          <w:u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是</w:t>
      </w:r>
      <w:r>
        <w:rPr>
          <w:rFonts w:ascii="宋体" w:eastAsia="宋体" w:hAnsi="宋体" w:cs="宋体" w:hint="eastAsia"/>
          <w:iCs w:val="0"/>
          <w:sz w:val="21"/>
          <w:szCs w:val="21"/>
          <w:highlight w:val="none"/>
          <w:lang w:eastAsia="zh-CN"/>
        </w:rPr>
        <w:t>，《环境标志产品政府采购品目清单》的底级品目名称：</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iCs/>
          <w:sz w:val="21"/>
          <w:szCs w:val="21"/>
          <w:highlight w:val="none"/>
          <w:lang w:val="en-US" w:eastAsia="zh-CN"/>
        </w:rPr>
        <w:t xml:space="preserve"> </w:t>
      </w:r>
    </w:p>
    <w:p>
      <w:pPr>
        <w:numPr>
          <w:ilvl w:val="255"/>
          <w:numId w:val="0"/>
        </w:numPr>
        <w:tabs>
          <w:tab w:val="left" w:pos="740"/>
        </w:tabs>
        <w:adjustRightInd w:val="0"/>
        <w:snapToGrid w:val="0"/>
        <w:spacing w:before="0" w:beforeLines="0" w:line="400" w:lineRule="exact"/>
        <w:ind w:firstLine="0" w:firstLineChars="0"/>
        <w:jc w:val="both"/>
        <w:rPr>
          <w:rFonts w:ascii="宋体" w:eastAsia="宋体" w:hAnsi="宋体" w:cs="宋体" w:hint="eastAsia"/>
          <w:iCs/>
          <w:sz w:val="21"/>
          <w:szCs w:val="21"/>
          <w:highlight w:val="none"/>
          <w:lang w:val="en-US" w:eastAsia="zh-CN"/>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强制采购</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优先采购</w:t>
      </w:r>
      <w:r>
        <w:rPr>
          <w:rFonts w:ascii="宋体" w:eastAsia="宋体" w:hAnsi="宋体" w:cs="宋体" w:hint="eastAsia"/>
          <w:iCs/>
          <w:sz w:val="21"/>
          <w:szCs w:val="21"/>
          <w:highlight w:val="none"/>
          <w:lang w:val="en-US" w:eastAsia="zh-CN"/>
        </w:rPr>
        <w:t xml:space="preserve">    </w:t>
      </w:r>
    </w:p>
    <w:p>
      <w:pPr>
        <w:numPr>
          <w:ilvl w:val="255"/>
          <w:numId w:val="0"/>
        </w:numPr>
        <w:tabs>
          <w:tab w:val="left" w:pos="740"/>
        </w:tabs>
        <w:adjustRightInd w:val="0"/>
        <w:snapToGrid w:val="0"/>
        <w:spacing w:before="0" w:beforeLines="0" w:line="400" w:lineRule="exact"/>
        <w:ind w:firstLine="0" w:firstLineChars="0"/>
        <w:jc w:val="both"/>
        <w:rPr>
          <w:rFonts w:ascii="宋体" w:eastAsia="宋体" w:hAnsi="宋体" w:cs="宋体" w:hint="eastAsia"/>
          <w:b w:val="0"/>
          <w:bCs w:val="0"/>
          <w:sz w:val="21"/>
          <w:szCs w:val="21"/>
          <w:highlight w:val="none"/>
          <w:u w:val="none"/>
          <w:lang w:val="en-US" w:eastAsia="zh-CN"/>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否</w:t>
      </w:r>
    </w:p>
    <w:p>
      <w:pPr>
        <w:pStyle w:val="AONormal"/>
        <w:numPr>
          <w:ilvl w:val="255"/>
          <w:numId w:val="0"/>
        </w:numPr>
        <w:adjustRightInd w:val="0"/>
        <w:snapToGrid w:val="0"/>
        <w:spacing w:before="0" w:beforeLines="0" w:line="400" w:lineRule="exact"/>
        <w:ind w:firstLine="0" w:firstLineChars="0"/>
        <w:jc w:val="both"/>
        <w:rPr>
          <w:rFonts w:ascii="宋体" w:eastAsia="宋体" w:hAnsi="宋体" w:cs="宋体" w:hint="eastAsia"/>
          <w:iCs w:val="0"/>
          <w:kern w:val="2"/>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 xml:space="preserve">          10.3</w:t>
      </w:r>
      <w:r>
        <w:rPr>
          <w:rFonts w:ascii="宋体" w:eastAsia="宋体" w:hAnsi="宋体" w:cs="宋体" w:hint="eastAsia"/>
          <w:b w:val="0"/>
          <w:bCs w:val="0"/>
          <w:kern w:val="2"/>
          <w:sz w:val="21"/>
          <w:szCs w:val="21"/>
          <w:highlight w:val="none"/>
          <w:u w:val="none"/>
          <w:lang w:val="en-US" w:eastAsia="zh-CN"/>
        </w:rPr>
        <w:t>是否涉及绿色产品：</w:t>
      </w:r>
      <w:r>
        <w:rPr>
          <w:rFonts w:ascii="宋体" w:eastAsia="宋体" w:hAnsi="宋体" w:cs="宋体" w:hint="eastAsia"/>
          <w:iCs w:val="0"/>
          <w:kern w:val="2"/>
          <w:sz w:val="21"/>
          <w:szCs w:val="21"/>
          <w:highlight w:val="none"/>
          <w:u w:val="none"/>
          <w:lang w:val="en-US" w:eastAsia="zh-CN"/>
        </w:rPr>
        <w:t xml:space="preserve"> </w:t>
      </w:r>
    </w:p>
    <w:p>
      <w:pPr>
        <w:pStyle w:val="AONormal"/>
        <w:spacing w:beforeLines="0"/>
        <w:ind w:firstLine="420" w:firstLineChars="0"/>
        <w:jc w:val="both"/>
        <w:rPr>
          <w:rFonts w:ascii="宋体" w:eastAsia="宋体" w:hAnsi="宋体" w:cs="宋体" w:hint="eastAsia"/>
          <w:sz w:val="21"/>
          <w:szCs w:val="21"/>
          <w:highlight w:val="none"/>
          <w:u w:val="single"/>
          <w:lang w:val="en-US" w:eastAsia="zh-CN"/>
        </w:rPr>
      </w:pPr>
      <w:r>
        <w:rPr>
          <w:rFonts w:ascii="宋体" w:eastAsia="宋体" w:hAnsi="宋体" w:cs="宋体" w:hint="eastAsia"/>
          <w:iCs w:val="0"/>
          <w:kern w:val="2"/>
          <w:sz w:val="21"/>
          <w:szCs w:val="21"/>
          <w:highlight w:val="none"/>
          <w:u w:val="none"/>
          <w:lang w:val="en-US" w:eastAsia="zh-CN"/>
        </w:rPr>
        <w:t xml:space="preserve">     </w:t>
      </w:r>
      <w:r>
        <w:rPr>
          <w:rFonts w:ascii="Wingdings" w:eastAsia="宋体" w:hAnsi="Wingdings" w:cs="宋体" w:hint="eastAsia"/>
          <w:iCs w:val="0"/>
          <w:kern w:val="2"/>
          <w:sz w:val="21"/>
          <w:szCs w:val="21"/>
          <w:highlight w:val="none"/>
          <w:u w:val="none"/>
        </w:rPr>
        <w:t>¨</w:t>
      </w:r>
      <w:r>
        <w:rPr>
          <w:rFonts w:ascii="宋体" w:eastAsia="宋体" w:hAnsi="宋体" w:cs="宋体" w:hint="eastAsia"/>
          <w:iCs w:val="0"/>
          <w:kern w:val="2"/>
          <w:sz w:val="21"/>
          <w:szCs w:val="21"/>
          <w:highlight w:val="none"/>
          <w:u w:val="none"/>
        </w:rPr>
        <w:t>是</w:t>
      </w:r>
      <w:r>
        <w:rPr>
          <w:rFonts w:ascii="宋体" w:eastAsia="宋体" w:hAnsi="宋体" w:cs="宋体" w:hint="eastAsia"/>
          <w:iCs w:val="0"/>
          <w:kern w:val="2"/>
          <w:sz w:val="21"/>
          <w:szCs w:val="21"/>
          <w:highlight w:val="none"/>
          <w:u w:val="none"/>
          <w:lang w:eastAsia="zh-CN"/>
        </w:rPr>
        <w:t>，绿色产品政府采购相关政策确定的底级品目名称：</w:t>
      </w:r>
      <w:r>
        <w:rPr>
          <w:rFonts w:ascii="宋体" w:eastAsia="宋体" w:hAnsi="宋体" w:cs="宋体" w:hint="eastAsia"/>
          <w:sz w:val="21"/>
          <w:szCs w:val="21"/>
          <w:highlight w:val="none"/>
          <w:u w:val="single"/>
          <w:lang w:val="en-US" w:eastAsia="zh-CN"/>
        </w:rPr>
        <w:t xml:space="preserve">         </w:t>
      </w:r>
    </w:p>
    <w:p>
      <w:pPr>
        <w:numPr>
          <w:ilvl w:val="255"/>
          <w:numId w:val="0"/>
        </w:numPr>
        <w:tabs>
          <w:tab w:val="left" w:pos="740"/>
        </w:tabs>
        <w:adjustRightInd w:val="0"/>
        <w:snapToGrid w:val="0"/>
        <w:spacing w:before="0" w:beforeLines="0" w:line="400" w:lineRule="exact"/>
        <w:ind w:firstLine="0" w:firstLineChars="0"/>
        <w:jc w:val="both"/>
        <w:rPr>
          <w:rFonts w:ascii="宋体" w:eastAsia="宋体" w:hAnsi="宋体" w:cs="宋体" w:hint="eastAsia"/>
          <w:iCs/>
          <w:sz w:val="21"/>
          <w:szCs w:val="21"/>
          <w:highlight w:val="none"/>
          <w:lang w:val="en-US" w:eastAsia="zh-CN"/>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强制采购</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优先采购</w:t>
      </w:r>
      <w:r>
        <w:rPr>
          <w:rFonts w:ascii="宋体" w:eastAsia="宋体" w:hAnsi="宋体" w:cs="宋体" w:hint="eastAsia"/>
          <w:iCs/>
          <w:sz w:val="21"/>
          <w:szCs w:val="21"/>
          <w:highlight w:val="none"/>
          <w:lang w:val="en-US" w:eastAsia="zh-CN"/>
        </w:rPr>
        <w:t xml:space="preserve">    </w:t>
      </w:r>
    </w:p>
    <w:p>
      <w:pPr>
        <w:pStyle w:val="AONormal"/>
        <w:spacing w:beforeLines="0"/>
        <w:ind w:firstLine="420" w:firstLineChars="0"/>
        <w:jc w:val="both"/>
        <w:rPr>
          <w:rFonts w:ascii="宋体" w:eastAsia="宋体" w:hAnsi="宋体" w:cs="宋体" w:hint="eastAsia"/>
          <w:b w:val="0"/>
          <w:bCs w:val="0"/>
          <w:sz w:val="21"/>
          <w:szCs w:val="21"/>
          <w:highlight w:val="none"/>
          <w:u w:val="none"/>
          <w:lang w:val="en-US" w:eastAsia="zh-CN"/>
        </w:rPr>
      </w:pPr>
      <w:r>
        <w:rPr>
          <w:rFonts w:ascii="宋体" w:eastAsia="宋体" w:hAnsi="宋体" w:cs="宋体" w:hint="eastAsia"/>
          <w:iCs w:val="0"/>
          <w:kern w:val="2"/>
          <w:sz w:val="21"/>
          <w:szCs w:val="21"/>
          <w:highlight w:val="none"/>
          <w:u w:val="none"/>
          <w:lang w:val="en-US" w:eastAsia="zh-CN"/>
        </w:rPr>
        <w:t xml:space="preserve">     </w:t>
      </w:r>
      <w:r>
        <w:rPr>
          <w:rFonts w:ascii="Wingdings" w:eastAsia="宋体" w:hAnsi="Wingdings" w:cs="宋体" w:hint="eastAsia"/>
          <w:iCs w:val="0"/>
          <w:kern w:val="2"/>
          <w:sz w:val="21"/>
          <w:szCs w:val="21"/>
          <w:highlight w:val="none"/>
          <w:u w:val="none"/>
        </w:rPr>
        <w:t>¨</w:t>
      </w:r>
      <w:r>
        <w:rPr>
          <w:rFonts w:ascii="宋体" w:eastAsia="宋体" w:hAnsi="宋体" w:cs="宋体" w:hint="eastAsia"/>
          <w:iCs w:val="0"/>
          <w:kern w:val="2"/>
          <w:sz w:val="21"/>
          <w:szCs w:val="21"/>
          <w:highlight w:val="none"/>
          <w:u w:val="none"/>
        </w:rPr>
        <w:t>否</w:t>
      </w:r>
    </w:p>
    <w:p>
      <w:pPr>
        <w:numPr>
          <w:ilvl w:val="255"/>
          <w:numId w:val="0"/>
        </w:numPr>
        <w:adjustRightInd w:val="0"/>
        <w:snapToGrid w:val="0"/>
        <w:spacing w:before="0" w:beforeLines="0" w:line="400" w:lineRule="exact"/>
        <w:ind w:firstLine="0" w:firstLineChar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（1</w:t>
      </w:r>
      <w:r>
        <w:rPr>
          <w:rFonts w:ascii="宋体" w:eastAsia="宋体" w:hAnsi="宋体" w:cs="宋体" w:hint="eastAsia"/>
          <w:sz w:val="21"/>
          <w:szCs w:val="21"/>
          <w:highlight w:val="none"/>
          <w:lang w:eastAsia="zh-CN"/>
        </w:rPr>
        <w:t>1</w:t>
      </w:r>
      <w:r>
        <w:rPr>
          <w:rFonts w:ascii="宋体" w:eastAsia="宋体" w:hAnsi="宋体" w:cs="宋体" w:hint="eastAsia"/>
          <w:sz w:val="21"/>
          <w:szCs w:val="21"/>
          <w:highlight w:val="none"/>
          <w:lang w:val="en-US" w:eastAsia="zh-CN"/>
        </w:rPr>
        <w:t>）涉及商品包装和快递包装的，是否参考</w:t>
      </w:r>
      <w:r>
        <w:rPr>
          <w:rFonts w:ascii="宋体" w:eastAsia="宋体" w:hAnsi="宋体" w:cs="宋体" w:hint="eastAsia"/>
          <w:sz w:val="21"/>
          <w:szCs w:val="21"/>
          <w:highlight w:val="none"/>
        </w:rPr>
        <w:t>《商品包装政府采购需求标准（试行）》、《快递包装政府采购需求标准（试行）》</w:t>
      </w:r>
      <w:r>
        <w:rPr>
          <w:rFonts w:ascii="宋体" w:eastAsia="宋体" w:hAnsi="宋体" w:cs="宋体" w:hint="eastAsia"/>
          <w:sz w:val="21"/>
          <w:szCs w:val="21"/>
          <w:highlight w:val="none"/>
          <w:lang w:eastAsia="zh-CN"/>
        </w:rPr>
        <w:t>明确产品及相关快递服务的具体包装要求：</w:t>
      </w:r>
    </w:p>
    <w:p>
      <w:pPr>
        <w:numPr>
          <w:ilvl w:val="255"/>
          <w:numId w:val="0"/>
        </w:numPr>
        <w:adjustRightInd w:val="0"/>
        <w:snapToGrid w:val="0"/>
        <w:spacing w:before="0" w:beforeLines="0" w:line="400" w:lineRule="exact"/>
        <w:ind w:firstLine="960" w:firstLineChars="400"/>
        <w:jc w:val="both"/>
        <w:rPr>
          <w:rFonts w:ascii="宋体" w:eastAsia="宋体" w:hAnsi="宋体" w:cs="宋体" w:hint="eastAsia"/>
          <w:iCs w:val="0"/>
          <w:sz w:val="21"/>
          <w:szCs w:val="21"/>
          <w:highlight w:val="none"/>
          <w:lang w:val="en-US" w:eastAsia="zh-CN"/>
        </w:rPr>
      </w:pP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 xml:space="preserve">是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rPr>
        <w:t>否</w:t>
      </w:r>
      <w:r>
        <w:rPr>
          <w:rFonts w:ascii="宋体" w:eastAsia="宋体" w:hAnsi="宋体" w:cs="宋体" w:hint="eastAsia"/>
          <w:iCs w:val="0"/>
          <w:sz w:val="21"/>
          <w:szCs w:val="21"/>
          <w:highlight w:val="none"/>
          <w:lang w:val="en-US" w:eastAsia="zh-CN"/>
        </w:rPr>
        <w:t xml:space="preserve">      </w:t>
      </w:r>
      <w:r>
        <w:rPr>
          <w:rFonts w:ascii="Wingdings" w:eastAsia="宋体" w:hAnsi="Wingdings" w:cs="宋体" w:hint="eastAsia"/>
          <w:iCs w:val="0"/>
          <w:sz w:val="21"/>
          <w:szCs w:val="21"/>
          <w:highlight w:val="none"/>
        </w:rPr>
        <w:t>¨</w:t>
      </w:r>
      <w:r>
        <w:rPr>
          <w:rFonts w:ascii="宋体" w:eastAsia="宋体" w:hAnsi="宋体" w:cs="宋体" w:hint="eastAsia"/>
          <w:iCs w:val="0"/>
          <w:sz w:val="21"/>
          <w:szCs w:val="21"/>
          <w:highlight w:val="none"/>
          <w:lang w:eastAsia="zh-CN"/>
        </w:rPr>
        <w:t>不涉及</w:t>
      </w:r>
    </w:p>
    <w:p>
      <w:pPr>
        <w:numPr>
          <w:ilvl w:val="0"/>
          <w:numId w:val="4"/>
        </w:numPr>
        <w:adjustRightInd w:val="0"/>
        <w:snapToGrid w:val="0"/>
        <w:spacing w:before="0" w:beforeLines="0" w:line="400" w:lineRule="exact"/>
        <w:ind w:firstLine="480" w:firstLineChars="200"/>
        <w:jc w:val="both"/>
        <w:rPr>
          <w:rFonts w:ascii="宋体" w:eastAsia="宋体" w:hAnsi="宋体" w:cs="宋体" w:hint="eastAsia"/>
          <w:b/>
          <w:sz w:val="21"/>
          <w:szCs w:val="21"/>
          <w:highlight w:val="none"/>
        </w:rPr>
      </w:pPr>
      <w:r>
        <w:rPr>
          <w:rFonts w:ascii="宋体" w:eastAsia="宋体" w:hAnsi="宋体" w:cs="宋体" w:hint="eastAsia"/>
          <w:b/>
          <w:sz w:val="21"/>
          <w:szCs w:val="21"/>
          <w:highlight w:val="none"/>
        </w:rPr>
        <w:t>合同金额</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（1）合同金额小写：</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adjustRightInd w:val="0"/>
        <w:snapToGrid w:val="0"/>
        <w:spacing w:before="0" w:beforeLines="0" w:line="400" w:lineRule="exact"/>
        <w:ind w:left="0" w:firstLine="0" w:firstLineChars="0"/>
        <w:jc w:val="both"/>
        <w:rPr>
          <w:rFonts w:ascii="宋体" w:eastAsia="宋体" w:hAnsi="宋体" w:cs="宋体" w:hint="eastAsia"/>
          <w:sz w:val="21"/>
          <w:szCs w:val="21"/>
          <w:highlight w:val="none"/>
          <w:u w:val="single"/>
        </w:rPr>
      </w:pPr>
      <w:r>
        <w:rPr>
          <w:rFonts w:ascii="宋体" w:eastAsia="宋体" w:hAnsi="宋体" w:cs="宋体" w:hint="eastAsia"/>
          <w:sz w:val="21"/>
          <w:szCs w:val="21"/>
          <w:highlight w:val="none"/>
          <w:lang w:val="en-US" w:eastAsia="zh-CN"/>
        </w:rPr>
        <w:t xml:space="preserve">                 </w:t>
      </w:r>
      <w:r>
        <w:rPr>
          <w:rFonts w:ascii="宋体" w:eastAsia="宋体" w:hAnsi="宋体" w:cs="宋体" w:hint="eastAsia"/>
          <w:sz w:val="21"/>
          <w:szCs w:val="21"/>
          <w:highlight w:val="none"/>
        </w:rPr>
        <w:t>大写：</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adjustRightInd w:val="0"/>
        <w:snapToGrid w:val="0"/>
        <w:spacing w:before="0" w:beforeLines="0" w:line="400" w:lineRule="exact"/>
        <w:ind w:firstLine="0" w:firstLineChars="0"/>
        <w:jc w:val="both"/>
        <w:rPr>
          <w:rFonts w:ascii="宋体" w:eastAsia="宋体" w:hAnsi="宋体" w:cs="宋体" w:hint="eastAsia"/>
          <w:sz w:val="21"/>
          <w:szCs w:val="21"/>
          <w:highlight w:val="none"/>
        </w:rPr>
      </w:pPr>
      <w:r>
        <w:rPr>
          <w:rFonts w:ascii="宋体" w:eastAsia="宋体" w:hAnsi="宋体" w:cs="宋体" w:hint="eastAsia"/>
          <w:sz w:val="21"/>
          <w:szCs w:val="21"/>
          <w:highlight w:val="none"/>
          <w:lang w:val="en-US" w:eastAsia="zh-CN"/>
        </w:rPr>
        <w:t xml:space="preserve">         </w:t>
      </w:r>
      <w:r>
        <w:rPr>
          <w:rFonts w:ascii="宋体" w:eastAsia="宋体" w:hAnsi="宋体" w:cs="宋体" w:hint="eastAsia"/>
          <w:sz w:val="21"/>
          <w:szCs w:val="21"/>
          <w:highlight w:val="none"/>
        </w:rPr>
        <w:t>分包金额</w:t>
      </w:r>
      <w:r>
        <w:rPr>
          <w:rFonts w:ascii="宋体" w:eastAsia="宋体" w:hAnsi="宋体" w:cs="宋体" w:hint="eastAsia"/>
          <w:sz w:val="21"/>
          <w:szCs w:val="21"/>
          <w:highlight w:val="none"/>
          <w:lang w:eastAsia="zh-CN"/>
        </w:rPr>
        <w:t>（如有）</w:t>
      </w:r>
      <w:r>
        <w:rPr>
          <w:rFonts w:ascii="宋体" w:eastAsia="宋体" w:hAnsi="宋体" w:cs="宋体" w:hint="eastAsia"/>
          <w:sz w:val="21"/>
          <w:szCs w:val="21"/>
          <w:highlight w:val="none"/>
        </w:rPr>
        <w:t>小写：</w:t>
      </w:r>
      <w:r>
        <w:rPr>
          <w:rFonts w:ascii="宋体" w:eastAsia="宋体" w:hAnsi="宋体" w:cs="宋体" w:hint="eastAsia"/>
          <w:sz w:val="21"/>
          <w:szCs w:val="21"/>
          <w:highlight w:val="none"/>
          <w:u w:val="single"/>
        </w:rPr>
        <w:t xml:space="preserve">                   </w:t>
      </w:r>
    </w:p>
    <w:p>
      <w:pPr>
        <w:adjustRightInd w:val="0"/>
        <w:snapToGrid w:val="0"/>
        <w:spacing w:before="0" w:beforeLines="0" w:line="400" w:lineRule="exact"/>
        <w:ind w:firstLine="0" w:firstLineChars="0"/>
        <w:jc w:val="both"/>
        <w:rPr>
          <w:rFonts w:ascii="宋体" w:eastAsia="宋体" w:hAnsi="宋体" w:cs="宋体" w:hint="eastAsia"/>
          <w:sz w:val="21"/>
          <w:szCs w:val="21"/>
          <w:highlight w:val="none"/>
          <w:u w:val="single"/>
        </w:rPr>
      </w:pPr>
      <w:r>
        <w:rPr>
          <w:rFonts w:ascii="宋体" w:eastAsia="宋体" w:hAnsi="宋体" w:cs="宋体" w:hint="eastAsia"/>
          <w:sz w:val="21"/>
          <w:szCs w:val="21"/>
          <w:highlight w:val="none"/>
          <w:lang w:val="en-US" w:eastAsia="zh-CN"/>
        </w:rPr>
        <w:t xml:space="preserve">                         </w:t>
      </w:r>
      <w:r>
        <w:rPr>
          <w:rFonts w:ascii="宋体" w:eastAsia="宋体" w:hAnsi="宋体" w:cs="宋体" w:hint="eastAsia"/>
          <w:sz w:val="21"/>
          <w:szCs w:val="21"/>
          <w:highlight w:val="none"/>
        </w:rPr>
        <w:t>大写：</w:t>
      </w:r>
      <w:r>
        <w:rPr>
          <w:rFonts w:ascii="宋体" w:eastAsia="宋体" w:hAnsi="宋体" w:cs="宋体" w:hint="eastAsia"/>
          <w:sz w:val="21"/>
          <w:szCs w:val="21"/>
          <w:highlight w:val="none"/>
          <w:u w:val="single"/>
        </w:rPr>
        <w:t xml:space="preserve">                   </w:t>
      </w:r>
    </w:p>
    <w:p>
      <w:pPr>
        <w:adjustRightInd w:val="0"/>
        <w:snapToGrid w:val="0"/>
        <w:spacing w:before="0" w:beforeLines="0" w:line="400" w:lineRule="exact"/>
        <w:ind w:firstLine="0" w:firstLineChar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（注：固定单价合同应填写单价和最高限价）</w:t>
      </w:r>
    </w:p>
    <w:p>
      <w:pPr>
        <w:numPr>
          <w:ilvl w:val="255"/>
          <w:numId w:val="0"/>
        </w:numPr>
        <w:adjustRightInd w:val="0"/>
        <w:snapToGrid w:val="0"/>
        <w:spacing w:before="0" w:beforeLines="0" w:line="400" w:lineRule="exact"/>
        <w:ind w:firstLine="0" w:firstLineChars="0"/>
        <w:jc w:val="both"/>
        <w:rPr>
          <w:rFonts w:ascii="宋体" w:eastAsia="宋体" w:hAnsi="宋体" w:cs="宋体" w:hint="eastAsia"/>
          <w:sz w:val="21"/>
          <w:szCs w:val="21"/>
          <w:highlight w:val="none"/>
        </w:rPr>
      </w:pPr>
      <w:r>
        <w:rPr>
          <w:rFonts w:ascii="宋体" w:eastAsia="宋体" w:hAnsi="宋体" w:cs="宋体" w:hint="eastAsia"/>
          <w:sz w:val="21"/>
          <w:szCs w:val="21"/>
          <w:highlight w:val="none"/>
          <w:lang w:val="en-US" w:eastAsia="zh-CN"/>
        </w:rPr>
        <w:t xml:space="preserve">    </w:t>
      </w:r>
      <w:r>
        <w:rPr>
          <w:rFonts w:ascii="宋体" w:eastAsia="宋体" w:hAnsi="宋体" w:cs="宋体" w:hint="eastAsia"/>
          <w:sz w:val="21"/>
          <w:szCs w:val="21"/>
          <w:highlight w:val="none"/>
          <w:lang w:eastAsia="zh-CN"/>
        </w:rPr>
        <w:t>（</w:t>
      </w:r>
      <w:r>
        <w:rPr>
          <w:rFonts w:ascii="宋体" w:eastAsia="宋体" w:hAnsi="宋体" w:cs="宋体" w:hint="eastAsia"/>
          <w:sz w:val="21"/>
          <w:szCs w:val="21"/>
          <w:highlight w:val="none"/>
          <w:lang w:val="en-US" w:eastAsia="zh-CN"/>
        </w:rPr>
        <w:t>2</w:t>
      </w:r>
      <w:r>
        <w:rPr>
          <w:rFonts w:ascii="宋体" w:eastAsia="宋体" w:hAnsi="宋体" w:cs="宋体" w:hint="eastAsia"/>
          <w:sz w:val="21"/>
          <w:szCs w:val="21"/>
          <w:highlight w:val="none"/>
          <w:lang w:eastAsia="zh-CN"/>
        </w:rPr>
        <w:t>）</w:t>
      </w:r>
      <w:r>
        <w:rPr>
          <w:rFonts w:ascii="宋体" w:eastAsia="宋体" w:hAnsi="宋体" w:cs="宋体" w:hint="eastAsia"/>
          <w:sz w:val="21"/>
          <w:szCs w:val="21"/>
          <w:highlight w:val="none"/>
        </w:rPr>
        <w:t>合同定价方式</w:t>
      </w:r>
      <w:r>
        <w:rPr>
          <w:rFonts w:ascii="宋体" w:eastAsia="宋体" w:hAnsi="宋体" w:cs="宋体" w:hint="eastAsia"/>
          <w:sz w:val="21"/>
          <w:szCs w:val="21"/>
          <w:highlight w:val="none"/>
          <w:lang w:eastAsia="zh-CN"/>
        </w:rPr>
        <w:t>（采用组合定价方式的，可以勾选多项）</w:t>
      </w:r>
      <w:r>
        <w:rPr>
          <w:rFonts w:ascii="宋体" w:eastAsia="宋体" w:hAnsi="宋体" w:cs="宋体" w:hint="eastAsia"/>
          <w:sz w:val="21"/>
          <w:szCs w:val="21"/>
          <w:highlight w:val="none"/>
        </w:rPr>
        <w:t>：</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lang w:eastAsia="zh-CN"/>
        </w:rPr>
      </w:pP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固定总价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固定单价</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固定费率</w:t>
      </w:r>
      <w:r>
        <w:rPr>
          <w:rFonts w:ascii="宋体" w:eastAsia="宋体" w:hAnsi="宋体" w:cs="宋体" w:hint="eastAsia"/>
          <w:iCs/>
          <w:sz w:val="21"/>
          <w:szCs w:val="21"/>
          <w:highlight w:val="none"/>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 xml:space="preserve">成本补偿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rPr>
        <w:t>绩效激励</w:t>
      </w:r>
      <w:r>
        <w:rPr>
          <w:rFonts w:ascii="宋体" w:eastAsia="宋体" w:hAnsi="宋体" w:cs="宋体" w:hint="eastAsia"/>
          <w:iCs/>
          <w:sz w:val="21"/>
          <w:szCs w:val="21"/>
          <w:highlight w:val="none"/>
          <w:lang w:val="en-US" w:eastAsia="zh-CN"/>
        </w:rPr>
        <w:t xml:space="preserve"> </w:t>
      </w:r>
      <w:r>
        <w:rPr>
          <w:rFonts w:ascii="Wingdings" w:eastAsia="宋体" w:hAnsi="Wingdings" w:cs="宋体" w:hint="eastAsia"/>
          <w:iCs/>
          <w:sz w:val="21"/>
          <w:szCs w:val="21"/>
          <w:highlight w:val="none"/>
        </w:rPr>
        <w:t>¨</w:t>
      </w:r>
      <w:r>
        <w:rPr>
          <w:rFonts w:ascii="宋体" w:eastAsia="宋体" w:hAnsi="宋体" w:cs="宋体" w:hint="eastAsia"/>
          <w:iCs/>
          <w:sz w:val="21"/>
          <w:szCs w:val="21"/>
          <w:highlight w:val="none"/>
          <w:lang w:eastAsia="zh-CN"/>
        </w:rPr>
        <w:t>其他</w:t>
      </w:r>
      <w:r>
        <w:rPr>
          <w:rFonts w:ascii="宋体" w:eastAsia="宋体" w:hAnsi="宋体" w:cs="宋体" w:hint="eastAsia"/>
          <w:sz w:val="21"/>
          <w:szCs w:val="21"/>
          <w:highlight w:val="none"/>
          <w:u w:val="single"/>
        </w:rPr>
        <w:t xml:space="preserve">       </w:t>
      </w:r>
    </w:p>
    <w:p>
      <w:pPr>
        <w:pStyle w:val="1"/>
        <w:spacing w:beforeLines="0" w:line="400" w:lineRule="exact"/>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w:t>
      </w:r>
      <w:r>
        <w:rPr>
          <w:rFonts w:ascii="宋体" w:eastAsia="宋体" w:hAnsi="宋体" w:cs="宋体" w:hint="eastAsia"/>
          <w:sz w:val="21"/>
          <w:szCs w:val="21"/>
          <w:highlight w:val="none"/>
          <w:lang w:val="en-US" w:eastAsia="zh-CN"/>
        </w:rPr>
        <w:t>3</w:t>
      </w:r>
      <w:r>
        <w:rPr>
          <w:rFonts w:ascii="宋体" w:eastAsia="宋体" w:hAnsi="宋体" w:cs="宋体" w:hint="eastAsia"/>
          <w:sz w:val="21"/>
          <w:szCs w:val="21"/>
          <w:highlight w:val="none"/>
        </w:rPr>
        <w:t>）付款方式（按项目实际勾选填写）：</w:t>
      </w:r>
    </w:p>
    <w:p>
      <w:pPr>
        <w:adjustRightInd w:val="0"/>
        <w:snapToGrid w:val="0"/>
        <w:spacing w:before="0" w:beforeLines="0" w:line="400" w:lineRule="exact"/>
        <w:ind w:firstLine="720" w:firstLineChars="300"/>
        <w:jc w:val="both"/>
        <w:rPr>
          <w:rFonts w:ascii="宋体" w:eastAsia="宋体" w:hAnsi="宋体" w:cs="宋体" w:hint="eastAsia"/>
          <w:sz w:val="21"/>
          <w:szCs w:val="21"/>
          <w:highlight w:val="none"/>
          <w:u w:val="single"/>
        </w:rPr>
      </w:pPr>
      <w:r>
        <w:rPr>
          <w:rFonts w:ascii="Wingdings" w:eastAsia="宋体" w:hAnsi="Wingdings" w:cs="宋体" w:hint="eastAsia"/>
          <w:sz w:val="21"/>
          <w:szCs w:val="21"/>
          <w:highlight w:val="none"/>
        </w:rPr>
        <w:t>¨</w:t>
      </w:r>
      <w:r>
        <w:rPr>
          <w:rFonts w:ascii="宋体" w:eastAsia="宋体" w:hAnsi="宋体" w:cs="宋体" w:hint="eastAsia"/>
          <w:sz w:val="21"/>
          <w:szCs w:val="21"/>
          <w:highlight w:val="none"/>
        </w:rPr>
        <w:t>全额付款：</w:t>
      </w:r>
      <w:r>
        <w:rPr>
          <w:rFonts w:ascii="宋体" w:eastAsia="宋体" w:hAnsi="宋体" w:cs="宋体" w:hint="eastAsia"/>
          <w:sz w:val="21"/>
          <w:szCs w:val="21"/>
          <w:highlight w:val="none"/>
          <w:u w:val="single"/>
        </w:rPr>
        <w:t xml:space="preserve">     （应</w:t>
      </w:r>
      <w:r>
        <w:rPr>
          <w:rFonts w:ascii="宋体" w:eastAsia="宋体" w:hAnsi="宋体" w:cs="宋体" w:hint="eastAsia"/>
          <w:sz w:val="21"/>
          <w:szCs w:val="21"/>
          <w:highlight w:val="none"/>
          <w:u w:val="single"/>
          <w:lang w:eastAsia="zh-CN"/>
        </w:rPr>
        <w:t>明确</w:t>
      </w:r>
      <w:r>
        <w:rPr>
          <w:rFonts w:ascii="宋体" w:eastAsia="宋体" w:hAnsi="宋体" w:cs="宋体" w:hint="eastAsia"/>
          <w:sz w:val="21"/>
          <w:szCs w:val="21"/>
          <w:highlight w:val="none"/>
          <w:u w:val="single"/>
        </w:rPr>
        <w:t>一次性支付合同款项</w:t>
      </w:r>
      <w:r>
        <w:rPr>
          <w:rFonts w:ascii="宋体" w:eastAsia="宋体" w:hAnsi="宋体" w:cs="宋体" w:hint="eastAsia"/>
          <w:sz w:val="21"/>
          <w:szCs w:val="21"/>
          <w:highlight w:val="none"/>
          <w:u w:val="single"/>
          <w:lang w:eastAsia="zh-CN"/>
        </w:rPr>
        <w:t>的条件</w:t>
      </w:r>
      <w:r>
        <w:rPr>
          <w:rFonts w:ascii="宋体" w:eastAsia="宋体" w:hAnsi="宋体" w:cs="宋体" w:hint="eastAsia"/>
          <w:sz w:val="21"/>
          <w:szCs w:val="21"/>
          <w:highlight w:val="none"/>
          <w:u w:val="single"/>
        </w:rPr>
        <w:t xml:space="preserve">）                    </w:t>
      </w:r>
    </w:p>
    <w:p>
      <w:pPr>
        <w:snapToGrid w:val="0"/>
        <w:spacing w:beforeLines="0" w:line="400" w:lineRule="exact"/>
        <w:ind w:firstLine="720" w:firstLineChars="300"/>
        <w:jc w:val="both"/>
        <w:rPr>
          <w:rFonts w:ascii="宋体" w:eastAsia="宋体" w:hAnsi="宋体" w:cs="宋体" w:hint="eastAsia"/>
          <w:sz w:val="21"/>
          <w:szCs w:val="21"/>
          <w:highlight w:val="none"/>
        </w:rPr>
      </w:pPr>
      <w:r>
        <w:rPr>
          <w:rFonts w:ascii="Wingdings" w:eastAsia="宋体" w:hAnsi="Wingdings" w:cs="宋体" w:hint="eastAsia"/>
          <w:sz w:val="21"/>
          <w:szCs w:val="21"/>
          <w:highlight w:val="none"/>
        </w:rPr>
        <w:t>¨</w:t>
      </w:r>
      <w:r>
        <w:rPr>
          <w:rFonts w:ascii="宋体" w:eastAsia="宋体" w:hAnsi="宋体" w:cs="宋体" w:hint="eastAsia"/>
          <w:sz w:val="21"/>
          <w:szCs w:val="21"/>
          <w:highlight w:val="none"/>
        </w:rPr>
        <w:t>分期付款：</w:t>
      </w:r>
      <w:r>
        <w:rPr>
          <w:rFonts w:ascii="宋体" w:eastAsia="宋体" w:hAnsi="宋体" w:cs="宋体" w:hint="eastAsia"/>
          <w:sz w:val="21"/>
          <w:szCs w:val="21"/>
          <w:highlight w:val="none"/>
          <w:u w:val="single"/>
        </w:rPr>
        <w:t xml:space="preserve">  （应明确分期支付合同款项的各期比例和支付条件</w:t>
      </w:r>
      <w:r>
        <w:rPr>
          <w:rFonts w:ascii="宋体" w:eastAsia="宋体" w:hAnsi="宋体" w:cs="宋体" w:hint="eastAsia"/>
          <w:sz w:val="21"/>
          <w:szCs w:val="21"/>
          <w:highlight w:val="none"/>
          <w:u w:val="single"/>
          <w:lang w:eastAsia="zh-CN"/>
        </w:rPr>
        <w:t>，各期支付条件应与分期履约验收情况挂钩</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none"/>
          <w:lang w:eastAsia="zh-CN"/>
        </w:rPr>
        <w:t>，</w:t>
      </w:r>
      <w:r>
        <w:rPr>
          <w:rFonts w:ascii="宋体" w:eastAsia="宋体" w:hAnsi="宋体" w:cs="宋体" w:hint="eastAsia"/>
          <w:sz w:val="21"/>
          <w:szCs w:val="21"/>
          <w:highlight w:val="none"/>
          <w:lang w:eastAsia="zh-CN"/>
        </w:rPr>
        <w:t>其中涉及预付款的</w:t>
      </w:r>
      <w:r>
        <w:rPr>
          <w:rFonts w:ascii="宋体" w:eastAsia="宋体" w:hAnsi="宋体" w:cs="宋体" w:hint="eastAsia"/>
          <w:sz w:val="21"/>
          <w:szCs w:val="21"/>
          <w:highlight w:val="none"/>
        </w:rPr>
        <w:t>：</w:t>
      </w:r>
      <w:r>
        <w:rPr>
          <w:rFonts w:ascii="宋体" w:eastAsia="宋体" w:hAnsi="宋体" w:cs="宋体" w:hint="eastAsia"/>
          <w:sz w:val="21"/>
          <w:szCs w:val="21"/>
          <w:highlight w:val="none"/>
          <w:u w:val="single"/>
        </w:rPr>
        <w:t xml:space="preserve"> （应明确预付款的支付比例和支付条件） </w:t>
      </w:r>
    </w:p>
    <w:p>
      <w:pPr>
        <w:adjustRightInd w:val="0"/>
        <w:snapToGrid w:val="0"/>
        <w:spacing w:before="0" w:beforeLines="0" w:line="400" w:lineRule="exact"/>
        <w:ind w:firstLine="720" w:firstLineChars="300"/>
        <w:jc w:val="both"/>
        <w:rPr>
          <w:rFonts w:ascii="宋体" w:eastAsia="宋体" w:hAnsi="宋体" w:cs="宋体" w:hint="eastAsia"/>
          <w:sz w:val="21"/>
          <w:szCs w:val="21"/>
          <w:highlight w:val="none"/>
          <w:u w:val="single"/>
        </w:rPr>
      </w:pPr>
      <w:r>
        <w:rPr>
          <w:rFonts w:ascii="Wingdings" w:eastAsia="宋体" w:hAnsi="Wingdings" w:cs="宋体" w:hint="eastAsia"/>
          <w:sz w:val="21"/>
          <w:szCs w:val="21"/>
          <w:highlight w:val="none"/>
        </w:rPr>
        <w:t>¨</w:t>
      </w:r>
      <w:r>
        <w:rPr>
          <w:rFonts w:ascii="宋体" w:eastAsia="宋体" w:hAnsi="宋体" w:cs="宋体" w:hint="eastAsia"/>
          <w:sz w:val="21"/>
          <w:szCs w:val="21"/>
          <w:highlight w:val="none"/>
        </w:rPr>
        <w:t>成本补偿：</w:t>
      </w:r>
      <w:r>
        <w:rPr>
          <w:rFonts w:ascii="宋体" w:eastAsia="宋体" w:hAnsi="宋体" w:cs="宋体" w:hint="eastAsia"/>
          <w:sz w:val="21"/>
          <w:szCs w:val="21"/>
          <w:highlight w:val="none"/>
          <w:u w:val="single"/>
        </w:rPr>
        <w:t xml:space="preserve">      （应明确按照成本补偿方式的支付方式和支付条件）   </w:t>
      </w:r>
    </w:p>
    <w:p>
      <w:pPr>
        <w:adjustRightInd w:val="0"/>
        <w:snapToGrid w:val="0"/>
        <w:spacing w:before="0" w:beforeLines="0" w:line="400" w:lineRule="exact"/>
        <w:ind w:firstLine="720" w:firstLineChars="300"/>
        <w:jc w:val="both"/>
        <w:rPr>
          <w:rFonts w:ascii="宋体" w:eastAsia="宋体" w:hAnsi="宋体" w:cs="宋体" w:hint="eastAsia"/>
          <w:sz w:val="21"/>
          <w:szCs w:val="21"/>
          <w:highlight w:val="none"/>
        </w:rPr>
      </w:pPr>
      <w:r>
        <w:rPr>
          <w:rFonts w:ascii="Wingdings" w:eastAsia="宋体" w:hAnsi="Wingdings" w:cs="宋体" w:hint="eastAsia"/>
          <w:sz w:val="21"/>
          <w:szCs w:val="21"/>
          <w:highlight w:val="none"/>
        </w:rPr>
        <w:t>¨</w:t>
      </w:r>
      <w:r>
        <w:rPr>
          <w:rFonts w:ascii="宋体" w:eastAsia="宋体" w:hAnsi="宋体" w:cs="宋体" w:hint="eastAsia"/>
          <w:sz w:val="21"/>
          <w:szCs w:val="21"/>
          <w:highlight w:val="none"/>
        </w:rPr>
        <w:t>绩效激励：</w:t>
      </w:r>
      <w:r>
        <w:rPr>
          <w:rFonts w:ascii="宋体" w:eastAsia="宋体" w:hAnsi="宋体" w:cs="宋体" w:hint="eastAsia"/>
          <w:sz w:val="21"/>
          <w:szCs w:val="21"/>
          <w:highlight w:val="none"/>
          <w:u w:val="single"/>
        </w:rPr>
        <w:t xml:space="preserve">      （应明确按照绩效激励方式的支付方式和支付条件）   </w:t>
      </w:r>
    </w:p>
    <w:p>
      <w:pPr>
        <w:numPr>
          <w:ilvl w:val="0"/>
          <w:numId w:val="4"/>
        </w:numPr>
        <w:adjustRightInd w:val="0"/>
        <w:snapToGrid w:val="0"/>
        <w:spacing w:before="0" w:beforeLines="0" w:line="400" w:lineRule="exact"/>
        <w:ind w:firstLine="480" w:firstLineChars="200"/>
        <w:jc w:val="both"/>
        <w:rPr>
          <w:rFonts w:ascii="宋体" w:eastAsia="宋体" w:hAnsi="宋体" w:cs="宋体" w:hint="eastAsia"/>
          <w:b/>
          <w:bCs w:val="0"/>
          <w:sz w:val="21"/>
          <w:szCs w:val="21"/>
          <w:highlight w:val="none"/>
          <w:u w:val="single"/>
        </w:rPr>
      </w:pPr>
      <w:r>
        <w:rPr>
          <w:rFonts w:ascii="宋体" w:eastAsia="宋体" w:hAnsi="宋体" w:cs="宋体" w:hint="eastAsia"/>
          <w:b/>
          <w:bCs w:val="0"/>
          <w:sz w:val="21"/>
          <w:szCs w:val="21"/>
          <w:highlight w:val="none"/>
        </w:rPr>
        <w:t>合同履行</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（1）起始日期：</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年</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月</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日，完成日期：</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年</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月</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日。</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u w:val="single"/>
        </w:rPr>
      </w:pPr>
      <w:r>
        <w:rPr>
          <w:rFonts w:ascii="宋体" w:eastAsia="宋体" w:hAnsi="宋体" w:cs="宋体" w:hint="eastAsia"/>
          <w:sz w:val="21"/>
          <w:szCs w:val="21"/>
          <w:highlight w:val="none"/>
        </w:rPr>
        <w:t>（2）</w:t>
      </w:r>
      <w:r>
        <w:rPr>
          <w:rFonts w:ascii="宋体" w:eastAsia="宋体" w:hAnsi="宋体" w:cs="宋体" w:hint="eastAsia"/>
          <w:sz w:val="21"/>
          <w:szCs w:val="21"/>
          <w:highlight w:val="none"/>
          <w:lang w:eastAsia="zh-CN"/>
        </w:rPr>
        <w:t>履约</w:t>
      </w:r>
      <w:r>
        <w:rPr>
          <w:rFonts w:ascii="宋体" w:eastAsia="宋体" w:hAnsi="宋体" w:cs="宋体" w:hint="eastAsia"/>
          <w:sz w:val="21"/>
          <w:szCs w:val="21"/>
          <w:highlight w:val="none"/>
        </w:rPr>
        <w:t>地点</w:t>
      </w:r>
      <w:r>
        <w:rPr>
          <w:rFonts w:ascii="宋体" w:eastAsia="宋体" w:hAnsi="宋体" w:cs="宋体" w:hint="eastAsia"/>
          <w:b w:val="0"/>
          <w:bCs/>
          <w:sz w:val="21"/>
          <w:szCs w:val="21"/>
          <w:highlight w:val="none"/>
        </w:rPr>
        <w:t>：</w:t>
      </w:r>
      <w:r>
        <w:rPr>
          <w:rFonts w:ascii="宋体" w:eastAsia="宋体" w:hAnsi="宋体" w:cs="宋体" w:hint="eastAsia"/>
          <w:sz w:val="21"/>
          <w:szCs w:val="21"/>
          <w:highlight w:val="none"/>
          <w:u w:val="single"/>
        </w:rPr>
        <w:t xml:space="preserve">                             </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lang w:eastAsia="zh-CN"/>
        </w:rPr>
      </w:pPr>
      <w:r>
        <w:rPr>
          <w:rFonts w:ascii="宋体" w:eastAsia="宋体" w:hAnsi="宋体" w:cs="宋体" w:hint="eastAsia"/>
          <w:bCs/>
          <w:sz w:val="21"/>
          <w:szCs w:val="21"/>
          <w:highlight w:val="none"/>
        </w:rPr>
        <w:t>（3）履约担保：</w:t>
      </w:r>
      <w:r>
        <w:rPr>
          <w:rFonts w:ascii="宋体" w:eastAsia="宋体" w:hAnsi="宋体" w:cs="宋体" w:hint="eastAsia"/>
          <w:sz w:val="21"/>
          <w:szCs w:val="21"/>
          <w:highlight w:val="none"/>
          <w:lang w:val="en-US" w:eastAsia="zh-CN"/>
        </w:rPr>
        <w:t>是否收取履约保证金：</w:t>
      </w:r>
      <w:r>
        <w:rPr>
          <w:rFonts w:ascii="Wingdings" w:eastAsia="宋体" w:hAnsi="Wingdings" w:cs="宋体" w:hint="eastAsia"/>
          <w:sz w:val="21"/>
          <w:szCs w:val="21"/>
          <w:highlight w:val="none"/>
        </w:rPr>
        <w:t>¨</w:t>
      </w:r>
      <w:r>
        <w:rPr>
          <w:rFonts w:ascii="宋体" w:eastAsia="宋体" w:hAnsi="宋体" w:cs="宋体" w:hint="eastAsia"/>
          <w:sz w:val="21"/>
          <w:szCs w:val="21"/>
          <w:highlight w:val="none"/>
          <w:lang w:eastAsia="zh-CN"/>
        </w:rPr>
        <w:t>是</w:t>
      </w:r>
      <w:r>
        <w:rPr>
          <w:rFonts w:ascii="宋体" w:eastAsia="宋体" w:hAnsi="宋体" w:cs="宋体" w:hint="eastAsia"/>
          <w:sz w:val="21"/>
          <w:szCs w:val="21"/>
          <w:highlight w:val="none"/>
          <w:lang w:val="en-US" w:eastAsia="zh-CN"/>
        </w:rPr>
        <w:t xml:space="preserve">    </w:t>
      </w:r>
      <w:r>
        <w:rPr>
          <w:rFonts w:ascii="Wingdings" w:eastAsia="宋体" w:hAnsi="Wingdings" w:cs="宋体" w:hint="eastAsia"/>
          <w:sz w:val="21"/>
          <w:szCs w:val="21"/>
          <w:highlight w:val="none"/>
        </w:rPr>
        <w:t>¨</w:t>
      </w:r>
      <w:r>
        <w:rPr>
          <w:rFonts w:ascii="宋体" w:eastAsia="宋体" w:hAnsi="宋体" w:cs="宋体" w:hint="eastAsia"/>
          <w:sz w:val="21"/>
          <w:szCs w:val="21"/>
          <w:highlight w:val="none"/>
          <w:lang w:eastAsia="zh-CN"/>
        </w:rPr>
        <w:t>否</w:t>
      </w:r>
    </w:p>
    <w:p>
      <w:pPr>
        <w:pStyle w:val="AONormal"/>
        <w:spacing w:beforeLines="0"/>
        <w:jc w:val="both"/>
        <w:rPr>
          <w:rFonts w:ascii="宋体" w:eastAsia="宋体" w:hAnsi="宋体" w:cs="宋体" w:hint="eastAsia"/>
          <w:sz w:val="21"/>
          <w:szCs w:val="21"/>
          <w:highlight w:val="none"/>
          <w:lang w:val="en-US" w:eastAsia="zh-CN"/>
        </w:rPr>
      </w:pPr>
      <w:r>
        <w:rPr>
          <w:rFonts w:ascii="宋体" w:eastAsia="宋体" w:hAnsi="宋体" w:cs="宋体" w:hint="eastAsia"/>
          <w:bCs/>
          <w:sz w:val="21"/>
          <w:szCs w:val="21"/>
          <w:highlight w:val="none"/>
          <w:u w:val="none"/>
          <w:lang w:val="en-US" w:eastAsia="zh-CN"/>
        </w:rPr>
        <w:t xml:space="preserve">  </w:t>
      </w:r>
      <w:r>
        <w:rPr>
          <w:rFonts w:ascii="宋体" w:eastAsia="宋体" w:hAnsi="宋体" w:cs="宋体" w:hint="eastAsia"/>
          <w:sz w:val="21"/>
          <w:szCs w:val="21"/>
          <w:highlight w:val="none"/>
          <w:lang w:val="en-US" w:eastAsia="zh-CN"/>
        </w:rPr>
        <w:t xml:space="preserve">  收取履约保证金形式：</w:t>
      </w:r>
      <w:r>
        <w:rPr>
          <w:rFonts w:ascii="宋体" w:eastAsia="宋体" w:hAnsi="宋体" w:cs="宋体" w:hint="eastAsia"/>
          <w:bCs/>
          <w:sz w:val="21"/>
          <w:szCs w:val="21"/>
          <w:highlight w:val="none"/>
          <w:u w:val="single"/>
        </w:rPr>
        <w:t xml:space="preserve">                            </w:t>
      </w:r>
    </w:p>
    <w:p>
      <w:pPr>
        <w:pStyle w:val="AONormal"/>
        <w:spacing w:beforeLines="0"/>
        <w:jc w:val="both"/>
        <w:rPr>
          <w:rFonts w:ascii="宋体" w:eastAsia="宋体" w:hAnsi="宋体" w:cs="宋体" w:hint="eastAsia"/>
          <w:sz w:val="21"/>
          <w:szCs w:val="21"/>
          <w:highlight w:val="none"/>
          <w:lang w:val="en-US" w:eastAsia="zh-CN"/>
        </w:rPr>
      </w:pPr>
      <w:r>
        <w:rPr>
          <w:rFonts w:ascii="宋体" w:eastAsia="宋体" w:hAnsi="宋体" w:cs="宋体" w:hint="eastAsia"/>
          <w:sz w:val="21"/>
          <w:szCs w:val="21"/>
          <w:highlight w:val="none"/>
          <w:lang w:val="en-US" w:eastAsia="zh-CN"/>
        </w:rPr>
        <w:t xml:space="preserve">    收取履约保证金金额：</w:t>
      </w:r>
      <w:r>
        <w:rPr>
          <w:rFonts w:ascii="宋体" w:eastAsia="宋体" w:hAnsi="宋体" w:cs="宋体" w:hint="eastAsia"/>
          <w:bCs/>
          <w:sz w:val="21"/>
          <w:szCs w:val="21"/>
          <w:highlight w:val="none"/>
          <w:u w:val="single"/>
        </w:rPr>
        <w:t xml:space="preserve">                            </w:t>
      </w:r>
    </w:p>
    <w:p>
      <w:pPr>
        <w:snapToGrid w:val="0"/>
        <w:spacing w:beforeLines="0" w:line="400" w:lineRule="exact"/>
        <w:ind w:firstLine="480" w:firstLineChars="200"/>
        <w:jc w:val="both"/>
        <w:rPr>
          <w:rFonts w:ascii="宋体" w:eastAsia="宋体" w:hAnsi="宋体" w:cs="宋体" w:hint="eastAsia"/>
          <w:sz w:val="21"/>
          <w:szCs w:val="21"/>
          <w:highlight w:val="none"/>
          <w:lang w:val="en-US" w:eastAsia="zh-CN"/>
        </w:rPr>
      </w:pPr>
      <w:r>
        <w:rPr>
          <w:rFonts w:ascii="宋体" w:eastAsia="宋体" w:hAnsi="宋体" w:cs="宋体" w:hint="eastAsia"/>
          <w:bCs/>
          <w:sz w:val="21"/>
          <w:szCs w:val="21"/>
          <w:highlight w:val="none"/>
          <w:u w:val="none"/>
          <w:lang w:val="en-US" w:eastAsia="zh-CN"/>
        </w:rPr>
        <w:t xml:space="preserve">    履约担保期限</w:t>
      </w:r>
      <w:r>
        <w:rPr>
          <w:rFonts w:ascii="宋体" w:eastAsia="宋体" w:hAnsi="宋体" w:cs="宋体" w:hint="eastAsia"/>
          <w:bCs/>
          <w:sz w:val="21"/>
          <w:szCs w:val="21"/>
          <w:highlight w:val="none"/>
          <w:u w:val="none"/>
          <w:lang w:eastAsia="zh-CN"/>
        </w:rPr>
        <w:t>：</w:t>
      </w:r>
      <w:r>
        <w:rPr>
          <w:rFonts w:ascii="宋体" w:eastAsia="宋体" w:hAnsi="宋体" w:cs="宋体" w:hint="eastAsia"/>
          <w:bCs/>
          <w:sz w:val="21"/>
          <w:szCs w:val="21"/>
          <w:highlight w:val="none"/>
          <w:u w:val="single"/>
        </w:rPr>
        <w:t xml:space="preserve">      </w:t>
      </w:r>
      <w:r>
        <w:rPr>
          <w:rFonts w:ascii="宋体" w:eastAsia="宋体" w:hAnsi="宋体" w:cs="宋体" w:hint="eastAsia"/>
          <w:bCs/>
          <w:sz w:val="21"/>
          <w:szCs w:val="21"/>
          <w:highlight w:val="none"/>
          <w:u w:val="single"/>
          <w:lang w:val="en-US" w:eastAsia="zh-CN"/>
        </w:rPr>
        <w:t xml:space="preserve">                     </w:t>
      </w:r>
      <w:r>
        <w:rPr>
          <w:rFonts w:ascii="宋体" w:eastAsia="宋体" w:hAnsi="宋体" w:cs="宋体" w:hint="eastAsia"/>
          <w:bCs/>
          <w:sz w:val="21"/>
          <w:szCs w:val="21"/>
          <w:highlight w:val="none"/>
          <w:u w:val="single"/>
        </w:rPr>
        <w:t xml:space="preserve">       </w:t>
      </w:r>
    </w:p>
    <w:p>
      <w:pPr>
        <w:adjustRightInd w:val="0"/>
        <w:snapToGrid w:val="0"/>
        <w:spacing w:before="0" w:beforeLines="0" w:line="400" w:lineRule="exact"/>
        <w:ind w:firstLine="480" w:firstLineChars="20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rPr>
        <w:t>（4）分期履行要求：</w:t>
      </w:r>
      <w:r>
        <w:rPr>
          <w:rFonts w:ascii="宋体" w:eastAsia="宋体" w:hAnsi="宋体" w:cs="宋体" w:hint="eastAsia"/>
          <w:bCs/>
          <w:sz w:val="21"/>
          <w:szCs w:val="21"/>
          <w:highlight w:val="none"/>
          <w:u w:val="single"/>
        </w:rPr>
        <w:t xml:space="preserve">                                                   </w:t>
      </w:r>
      <w:r>
        <w:rPr>
          <w:rFonts w:ascii="宋体" w:eastAsia="宋体" w:hAnsi="宋体" w:cs="宋体" w:hint="eastAsia"/>
          <w:bCs/>
          <w:sz w:val="21"/>
          <w:szCs w:val="21"/>
          <w:highlight w:val="none"/>
          <w:u w:val="single"/>
          <w:lang w:val="en-US" w:eastAsia="zh-CN"/>
        </w:rPr>
        <w:t xml:space="preserve">    </w:t>
      </w:r>
      <w:r>
        <w:rPr>
          <w:rFonts w:ascii="宋体" w:eastAsia="宋体" w:hAnsi="宋体" w:cs="宋体" w:hint="eastAsia"/>
          <w:bCs/>
          <w:sz w:val="21"/>
          <w:szCs w:val="21"/>
          <w:highlight w:val="none"/>
          <w:u w:val="single"/>
        </w:rPr>
        <w:t xml:space="preserve"> </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u w:val="single"/>
        </w:rPr>
      </w:pPr>
      <w:r>
        <w:rPr>
          <w:rFonts w:ascii="宋体" w:eastAsia="宋体" w:hAnsi="宋体" w:cs="宋体" w:hint="eastAsia"/>
          <w:bCs/>
          <w:sz w:val="21"/>
          <w:szCs w:val="21"/>
          <w:highlight w:val="none"/>
        </w:rPr>
        <w:t>（5）</w:t>
      </w:r>
      <w:r>
        <w:rPr>
          <w:rFonts w:ascii="宋体" w:eastAsia="宋体" w:hAnsi="宋体" w:cs="宋体" w:hint="eastAsia"/>
          <w:bCs/>
          <w:sz w:val="21"/>
          <w:szCs w:val="21"/>
          <w:highlight w:val="none"/>
          <w:lang w:eastAsia="zh-CN"/>
        </w:rPr>
        <w:t>风险处置措施和替代方案</w:t>
      </w:r>
      <w:r>
        <w:rPr>
          <w:rFonts w:ascii="宋体" w:eastAsia="宋体" w:hAnsi="宋体" w:cs="宋体" w:hint="eastAsia"/>
          <w:bCs/>
          <w:sz w:val="21"/>
          <w:szCs w:val="21"/>
          <w:highlight w:val="none"/>
        </w:rPr>
        <w:t>：</w:t>
      </w:r>
      <w:r>
        <w:rPr>
          <w:rFonts w:ascii="宋体" w:eastAsia="宋体" w:hAnsi="宋体" w:cs="宋体" w:hint="eastAsia"/>
          <w:color w:val="0000FF"/>
          <w:sz w:val="21"/>
          <w:szCs w:val="21"/>
          <w:highlight w:val="none"/>
          <w:u w:val="single"/>
        </w:rPr>
        <w:t xml:space="preserve"> </w:t>
      </w:r>
      <w:r>
        <w:rPr>
          <w:rFonts w:ascii="宋体" w:eastAsia="宋体" w:hAnsi="宋体" w:cs="宋体" w:hint="eastAsia"/>
          <w:color w:val="000000" w:themeColor="text1"/>
          <w:sz w:val="21"/>
          <w:szCs w:val="21"/>
          <w:highlight w:val="none"/>
          <w:u w:val="single"/>
          <w14:textFill>
            <w14:solidFill>
              <w14:schemeClr w14:val="tx1"/>
            </w14:solidFill>
          </w14:textFill>
        </w:rPr>
        <w:t xml:space="preserve">              </w:t>
      </w:r>
      <w:r>
        <w:rPr>
          <w:rFonts w:ascii="宋体" w:eastAsia="宋体" w:hAnsi="宋体" w:cs="宋体" w:hint="eastAsia"/>
          <w:sz w:val="21"/>
          <w:szCs w:val="21"/>
          <w:highlight w:val="none"/>
          <w:u w:val="single"/>
        </w:rPr>
        <w:t xml:space="preserve">                                                </w:t>
      </w:r>
    </w:p>
    <w:p>
      <w:pPr>
        <w:numPr>
          <w:ilvl w:val="0"/>
          <w:numId w:val="4"/>
        </w:numPr>
        <w:adjustRightInd w:val="0"/>
        <w:snapToGrid w:val="0"/>
        <w:spacing w:before="0" w:beforeLines="0" w:line="400" w:lineRule="exact"/>
        <w:ind w:firstLine="480" w:firstLineChars="200"/>
        <w:jc w:val="both"/>
        <w:rPr>
          <w:rFonts w:ascii="宋体" w:eastAsia="宋体" w:hAnsi="宋体" w:cs="宋体" w:hint="eastAsia"/>
          <w:b/>
          <w:sz w:val="21"/>
          <w:szCs w:val="21"/>
          <w:highlight w:val="none"/>
        </w:rPr>
      </w:pPr>
      <w:r>
        <w:rPr>
          <w:rFonts w:ascii="宋体" w:eastAsia="宋体" w:hAnsi="宋体" w:cs="宋体" w:hint="eastAsia"/>
          <w:b/>
          <w:sz w:val="21"/>
          <w:szCs w:val="21"/>
          <w:highlight w:val="none"/>
        </w:rPr>
        <w:t>合同验收</w:t>
      </w:r>
    </w:p>
    <w:p>
      <w:pPr>
        <w:numPr>
          <w:ilvl w:val="0"/>
          <w:numId w:val="6"/>
        </w:numPr>
        <w:adjustRightInd w:val="0"/>
        <w:snapToGrid w:val="0"/>
        <w:spacing w:before="0" w:beforeLines="0" w:line="400" w:lineRule="exact"/>
        <w:ind w:firstLine="480" w:firstLineChars="20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rPr>
        <w:t>验收组织方式：</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 xml:space="preserve">自行组织 </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委托第三方组织</w:t>
      </w:r>
    </w:p>
    <w:p>
      <w:pPr>
        <w:numPr>
          <w:ilvl w:val="0"/>
          <w:numId w:val="0"/>
        </w:numPr>
        <w:adjustRightInd w:val="0"/>
        <w:snapToGrid w:val="0"/>
        <w:spacing w:before="0" w:beforeLines="0" w:line="400" w:lineRule="exact"/>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lang w:val="en-US" w:eastAsia="zh-CN"/>
        </w:rPr>
        <w:t xml:space="preserve">         </w:t>
      </w:r>
      <w:r>
        <w:rPr>
          <w:rFonts w:ascii="宋体" w:eastAsia="宋体" w:hAnsi="宋体" w:cs="宋体" w:hint="eastAsia"/>
          <w:bCs/>
          <w:sz w:val="21"/>
          <w:szCs w:val="21"/>
          <w:highlight w:val="none"/>
        </w:rPr>
        <w:t>验收主体：</w:t>
      </w:r>
      <w:r>
        <w:rPr>
          <w:rFonts w:ascii="宋体" w:eastAsia="宋体" w:hAnsi="宋体" w:cs="宋体" w:hint="eastAsia"/>
          <w:bCs/>
          <w:sz w:val="21"/>
          <w:szCs w:val="21"/>
          <w:highlight w:val="none"/>
          <w:u w:val="single"/>
        </w:rPr>
        <w:t xml:space="preserve">                  </w:t>
      </w:r>
    </w:p>
    <w:p>
      <w:pPr>
        <w:adjustRightInd w:val="0"/>
        <w:snapToGrid w:val="0"/>
        <w:spacing w:before="0" w:beforeLines="0" w:line="400" w:lineRule="exact"/>
        <w:ind w:firstLine="0" w:firstLineChars="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lang w:val="en-US" w:eastAsia="zh-CN"/>
        </w:rPr>
        <w:t xml:space="preserve">         </w:t>
      </w:r>
      <w:r>
        <w:rPr>
          <w:rFonts w:ascii="宋体" w:eastAsia="宋体" w:hAnsi="宋体" w:cs="宋体" w:hint="eastAsia"/>
          <w:bCs/>
          <w:sz w:val="21"/>
          <w:szCs w:val="21"/>
          <w:highlight w:val="none"/>
        </w:rPr>
        <w:t>是否邀请本项目的其他供应商</w:t>
      </w:r>
      <w:r>
        <w:rPr>
          <w:rFonts w:ascii="宋体" w:eastAsia="宋体" w:hAnsi="宋体" w:cs="宋体" w:hint="eastAsia"/>
          <w:bCs/>
          <w:sz w:val="21"/>
          <w:szCs w:val="21"/>
          <w:highlight w:val="none"/>
          <w:lang w:eastAsia="zh-CN"/>
        </w:rPr>
        <w:t>参加验收</w:t>
      </w:r>
      <w:r>
        <w:rPr>
          <w:rFonts w:ascii="宋体" w:eastAsia="宋体" w:hAnsi="宋体" w:cs="宋体" w:hint="eastAsia"/>
          <w:bCs/>
          <w:sz w:val="21"/>
          <w:szCs w:val="21"/>
          <w:highlight w:val="none"/>
        </w:rPr>
        <w:t>：</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 xml:space="preserve">是  </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否</w:t>
      </w:r>
    </w:p>
    <w:p>
      <w:pPr>
        <w:adjustRightInd w:val="0"/>
        <w:snapToGrid w:val="0"/>
        <w:spacing w:before="0" w:beforeLines="0" w:line="400" w:lineRule="exact"/>
        <w:ind w:firstLine="0" w:firstLineChars="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lang w:val="en-US" w:eastAsia="zh-CN"/>
        </w:rPr>
        <w:t xml:space="preserve">         </w:t>
      </w:r>
      <w:r>
        <w:rPr>
          <w:rFonts w:ascii="宋体" w:eastAsia="宋体" w:hAnsi="宋体" w:cs="宋体" w:hint="eastAsia"/>
          <w:bCs/>
          <w:sz w:val="21"/>
          <w:szCs w:val="21"/>
          <w:highlight w:val="none"/>
        </w:rPr>
        <w:t>是否邀请专家</w:t>
      </w:r>
      <w:r>
        <w:rPr>
          <w:rFonts w:ascii="宋体" w:eastAsia="宋体" w:hAnsi="宋体" w:cs="宋体" w:hint="eastAsia"/>
          <w:bCs/>
          <w:sz w:val="21"/>
          <w:szCs w:val="21"/>
          <w:highlight w:val="none"/>
          <w:lang w:eastAsia="zh-CN"/>
        </w:rPr>
        <w:t>参加验收</w:t>
      </w:r>
      <w:r>
        <w:rPr>
          <w:rFonts w:ascii="宋体" w:eastAsia="宋体" w:hAnsi="宋体" w:cs="宋体" w:hint="eastAsia"/>
          <w:bCs/>
          <w:sz w:val="21"/>
          <w:szCs w:val="21"/>
          <w:highlight w:val="none"/>
        </w:rPr>
        <w:t>：</w:t>
      </w:r>
      <w:r>
        <w:rPr>
          <w:rFonts w:ascii="Wingdings" w:eastAsia="宋体" w:hAnsi="Wingdings" w:cs="宋体" w:hint="eastAsia"/>
          <w:bCs/>
          <w:sz w:val="21"/>
          <w:szCs w:val="21"/>
          <w:highlight w:val="none"/>
        </w:rPr>
        <w:t>¨</w:t>
      </w:r>
      <w:r>
        <w:rPr>
          <w:rFonts w:ascii="宋体" w:eastAsia="宋体" w:hAnsi="宋体" w:cs="宋体" w:hint="eastAsia"/>
          <w:bCs/>
          <w:sz w:val="21"/>
          <w:szCs w:val="21"/>
          <w:highlight w:val="none"/>
        </w:rPr>
        <w:t xml:space="preserve">是  </w:t>
      </w:r>
      <w:r>
        <w:rPr>
          <w:rFonts w:ascii="Wingdings" w:eastAsia="宋体" w:hAnsi="Wingdings" w:cs="宋体" w:hint="eastAsia"/>
          <w:bCs/>
          <w:sz w:val="21"/>
          <w:szCs w:val="21"/>
          <w:highlight w:val="none"/>
        </w:rPr>
        <w:t>¨</w:t>
      </w:r>
      <w:r>
        <w:rPr>
          <w:rFonts w:ascii="宋体" w:eastAsia="宋体" w:hAnsi="宋体" w:cs="宋体" w:hint="eastAsia"/>
          <w:bCs/>
          <w:sz w:val="21"/>
          <w:szCs w:val="21"/>
          <w:highlight w:val="none"/>
        </w:rPr>
        <w:t>否</w:t>
      </w:r>
    </w:p>
    <w:p>
      <w:pPr>
        <w:adjustRightInd w:val="0"/>
        <w:snapToGrid w:val="0"/>
        <w:spacing w:before="0" w:beforeLines="0" w:line="400" w:lineRule="exact"/>
        <w:ind w:firstLine="0" w:firstLineChars="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lang w:val="en-US" w:eastAsia="zh-CN"/>
        </w:rPr>
        <w:t xml:space="preserve">         </w:t>
      </w:r>
      <w:r>
        <w:rPr>
          <w:rFonts w:ascii="宋体" w:eastAsia="宋体" w:hAnsi="宋体" w:cs="宋体" w:hint="eastAsia"/>
          <w:bCs/>
          <w:sz w:val="21"/>
          <w:szCs w:val="21"/>
          <w:highlight w:val="none"/>
        </w:rPr>
        <w:t>是否邀请服务对象</w:t>
      </w:r>
      <w:r>
        <w:rPr>
          <w:rFonts w:ascii="宋体" w:eastAsia="宋体" w:hAnsi="宋体" w:cs="宋体" w:hint="eastAsia"/>
          <w:bCs/>
          <w:sz w:val="21"/>
          <w:szCs w:val="21"/>
          <w:highlight w:val="none"/>
          <w:lang w:eastAsia="zh-CN"/>
        </w:rPr>
        <w:t>参加验收</w:t>
      </w:r>
      <w:r>
        <w:rPr>
          <w:rFonts w:ascii="宋体" w:eastAsia="宋体" w:hAnsi="宋体" w:cs="宋体" w:hint="eastAsia"/>
          <w:bCs/>
          <w:sz w:val="21"/>
          <w:szCs w:val="21"/>
          <w:highlight w:val="none"/>
        </w:rPr>
        <w:t>：</w:t>
      </w:r>
      <w:r>
        <w:rPr>
          <w:rFonts w:ascii="Wingdings" w:eastAsia="宋体" w:hAnsi="Wingdings" w:cs="宋体" w:hint="eastAsia"/>
          <w:bCs/>
          <w:sz w:val="21"/>
          <w:szCs w:val="21"/>
          <w:highlight w:val="none"/>
        </w:rPr>
        <w:t>¨</w:t>
      </w:r>
      <w:r>
        <w:rPr>
          <w:rFonts w:ascii="宋体" w:eastAsia="宋体" w:hAnsi="宋体" w:cs="宋体" w:hint="eastAsia"/>
          <w:bCs/>
          <w:sz w:val="21"/>
          <w:szCs w:val="21"/>
          <w:highlight w:val="none"/>
        </w:rPr>
        <w:t xml:space="preserve">是  </w:t>
      </w:r>
      <w:r>
        <w:rPr>
          <w:rFonts w:ascii="Wingdings" w:eastAsia="宋体" w:hAnsi="Wingdings" w:cs="宋体" w:hint="eastAsia"/>
          <w:bCs/>
          <w:sz w:val="21"/>
          <w:szCs w:val="21"/>
          <w:highlight w:val="none"/>
        </w:rPr>
        <w:t>¨</w:t>
      </w:r>
      <w:r>
        <w:rPr>
          <w:rFonts w:ascii="宋体" w:eastAsia="宋体" w:hAnsi="宋体" w:cs="宋体" w:hint="eastAsia"/>
          <w:bCs/>
          <w:sz w:val="21"/>
          <w:szCs w:val="21"/>
          <w:highlight w:val="none"/>
        </w:rPr>
        <w:t>否</w:t>
      </w:r>
    </w:p>
    <w:p>
      <w:pPr>
        <w:adjustRightInd w:val="0"/>
        <w:snapToGrid w:val="0"/>
        <w:spacing w:before="0" w:beforeLines="0" w:line="400" w:lineRule="exact"/>
        <w:ind w:firstLine="0" w:firstLineChars="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lang w:val="en-US" w:eastAsia="zh-CN"/>
        </w:rPr>
        <w:t xml:space="preserve">         </w:t>
      </w:r>
      <w:r>
        <w:rPr>
          <w:rFonts w:ascii="宋体" w:eastAsia="宋体" w:hAnsi="宋体" w:cs="宋体" w:hint="eastAsia"/>
          <w:bCs/>
          <w:sz w:val="21"/>
          <w:szCs w:val="21"/>
          <w:highlight w:val="none"/>
        </w:rPr>
        <w:t>是否邀请第三方检测机构</w:t>
      </w:r>
      <w:r>
        <w:rPr>
          <w:rFonts w:ascii="宋体" w:eastAsia="宋体" w:hAnsi="宋体" w:cs="宋体" w:hint="eastAsia"/>
          <w:bCs/>
          <w:sz w:val="21"/>
          <w:szCs w:val="21"/>
          <w:highlight w:val="none"/>
          <w:lang w:eastAsia="zh-CN"/>
        </w:rPr>
        <w:t>参加验收</w:t>
      </w:r>
      <w:r>
        <w:rPr>
          <w:rFonts w:ascii="宋体" w:eastAsia="宋体" w:hAnsi="宋体" w:cs="宋体" w:hint="eastAsia"/>
          <w:bCs/>
          <w:sz w:val="21"/>
          <w:szCs w:val="21"/>
          <w:highlight w:val="none"/>
        </w:rPr>
        <w:t>：</w:t>
      </w:r>
      <w:r>
        <w:rPr>
          <w:rFonts w:ascii="Wingdings" w:eastAsia="宋体" w:hAnsi="Wingdings" w:cs="宋体" w:hint="eastAsia"/>
          <w:bCs/>
          <w:sz w:val="21"/>
          <w:szCs w:val="21"/>
          <w:highlight w:val="none"/>
        </w:rPr>
        <w:t>¨</w:t>
      </w:r>
      <w:r>
        <w:rPr>
          <w:rFonts w:ascii="宋体" w:eastAsia="宋体" w:hAnsi="宋体" w:cs="宋体" w:hint="eastAsia"/>
          <w:bCs/>
          <w:sz w:val="21"/>
          <w:szCs w:val="21"/>
          <w:highlight w:val="none"/>
        </w:rPr>
        <w:t xml:space="preserve">是  </w:t>
      </w:r>
      <w:r>
        <w:rPr>
          <w:rFonts w:ascii="Wingdings" w:eastAsia="宋体" w:hAnsi="Wingdings" w:cs="宋体" w:hint="eastAsia"/>
          <w:bCs/>
          <w:sz w:val="21"/>
          <w:szCs w:val="21"/>
          <w:highlight w:val="none"/>
        </w:rPr>
        <w:t>¨</w:t>
      </w:r>
      <w:r>
        <w:rPr>
          <w:rFonts w:ascii="宋体" w:eastAsia="宋体" w:hAnsi="宋体" w:cs="宋体" w:hint="eastAsia"/>
          <w:bCs/>
          <w:sz w:val="21"/>
          <w:szCs w:val="21"/>
          <w:highlight w:val="none"/>
        </w:rPr>
        <w:t>否</w:t>
      </w:r>
    </w:p>
    <w:p>
      <w:pPr>
        <w:adjustRightInd w:val="0"/>
        <w:snapToGrid w:val="0"/>
        <w:spacing w:before="0" w:beforeLines="0" w:line="400" w:lineRule="exact"/>
        <w:ind w:firstLine="0" w:firstLineChars="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lang w:val="en-US" w:eastAsia="zh-CN"/>
        </w:rPr>
        <w:t xml:space="preserve">         </w:t>
      </w:r>
      <w:r>
        <w:rPr>
          <w:rFonts w:ascii="宋体" w:eastAsia="宋体" w:hAnsi="宋体" w:cs="宋体" w:hint="eastAsia"/>
          <w:bCs/>
          <w:sz w:val="21"/>
          <w:szCs w:val="21"/>
          <w:highlight w:val="none"/>
          <w:lang w:eastAsia="zh-CN"/>
        </w:rPr>
        <w:t>是否进行抽查检测：</w:t>
      </w:r>
      <w:r>
        <w:rPr>
          <w:rFonts w:ascii="Wingdings" w:eastAsia="宋体" w:hAnsi="Wingdings" w:cs="宋体" w:hint="eastAsia"/>
          <w:bCs/>
          <w:sz w:val="21"/>
          <w:szCs w:val="21"/>
          <w:highlight w:val="none"/>
        </w:rPr>
        <w:t>¨</w:t>
      </w:r>
      <w:r>
        <w:rPr>
          <w:rFonts w:ascii="宋体" w:eastAsia="宋体" w:hAnsi="宋体" w:cs="宋体" w:hint="eastAsia"/>
          <w:bCs/>
          <w:sz w:val="21"/>
          <w:szCs w:val="21"/>
          <w:highlight w:val="none"/>
        </w:rPr>
        <w:t>是</w:t>
      </w:r>
      <w:r>
        <w:rPr>
          <w:rFonts w:ascii="宋体" w:eastAsia="宋体" w:hAnsi="宋体" w:cs="宋体" w:hint="eastAsia"/>
          <w:bCs/>
          <w:sz w:val="21"/>
          <w:szCs w:val="21"/>
          <w:highlight w:val="none"/>
          <w:lang w:eastAsia="zh-CN"/>
        </w:rPr>
        <w:t>，抽查比例：</w:t>
      </w:r>
      <w:r>
        <w:rPr>
          <w:rFonts w:ascii="宋体" w:eastAsia="宋体" w:hAnsi="宋体" w:cs="宋体" w:hint="eastAsia"/>
          <w:bCs/>
          <w:sz w:val="21"/>
          <w:szCs w:val="21"/>
          <w:highlight w:val="none"/>
          <w:u w:val="single"/>
        </w:rPr>
        <w:t xml:space="preserve">   </w:t>
      </w:r>
      <w:r>
        <w:rPr>
          <w:rFonts w:ascii="宋体" w:eastAsia="宋体" w:hAnsi="宋体" w:cs="宋体" w:hint="eastAsia"/>
          <w:bCs/>
          <w:sz w:val="21"/>
          <w:szCs w:val="21"/>
          <w:highlight w:val="none"/>
          <w:u w:val="single"/>
          <w:lang w:val="en-US" w:eastAsia="zh-CN"/>
        </w:rPr>
        <w:t xml:space="preserve">     </w:t>
      </w:r>
      <w:r>
        <w:rPr>
          <w:rFonts w:ascii="宋体" w:eastAsia="宋体" w:hAnsi="宋体" w:cs="宋体" w:hint="eastAsia"/>
          <w:bCs/>
          <w:sz w:val="21"/>
          <w:szCs w:val="21"/>
          <w:highlight w:val="none"/>
        </w:rPr>
        <w:t xml:space="preserve"> </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否</w:t>
      </w:r>
    </w:p>
    <w:p>
      <w:pPr>
        <w:adjustRightInd w:val="0"/>
        <w:snapToGrid w:val="0"/>
        <w:spacing w:before="0" w:beforeLines="0" w:line="400" w:lineRule="exact"/>
        <w:jc w:val="both"/>
        <w:rPr>
          <w:rFonts w:ascii="宋体" w:eastAsia="宋体" w:hAnsi="宋体" w:cs="宋体" w:hint="eastAsia"/>
          <w:bCs/>
          <w:sz w:val="21"/>
          <w:szCs w:val="21"/>
          <w:highlight w:val="none"/>
          <w:u w:val="single"/>
          <w:lang w:eastAsia="zh-CN"/>
        </w:rPr>
      </w:pPr>
      <w:r>
        <w:rPr>
          <w:rFonts w:ascii="宋体" w:eastAsia="宋体" w:hAnsi="宋体" w:cs="宋体" w:hint="eastAsia"/>
          <w:bCs/>
          <w:sz w:val="21"/>
          <w:szCs w:val="21"/>
          <w:highlight w:val="none"/>
          <w:lang w:val="en-US" w:eastAsia="zh-CN"/>
        </w:rPr>
        <w:t xml:space="preserve">         是否存在破坏性检测：</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是</w:t>
      </w:r>
      <w:r>
        <w:rPr>
          <w:rFonts w:ascii="宋体" w:eastAsia="宋体" w:hAnsi="宋体" w:cs="宋体" w:hint="eastAsia"/>
          <w:bCs/>
          <w:sz w:val="21"/>
          <w:szCs w:val="21"/>
          <w:highlight w:val="none"/>
          <w:lang w:eastAsia="zh-CN"/>
        </w:rPr>
        <w:t>，</w:t>
      </w:r>
      <w:r>
        <w:rPr>
          <w:rFonts w:ascii="宋体" w:eastAsia="宋体" w:hAnsi="宋体" w:cs="宋体" w:hint="eastAsia"/>
          <w:bCs/>
          <w:sz w:val="21"/>
          <w:szCs w:val="21"/>
          <w:highlight w:val="none"/>
          <w:u w:val="single"/>
          <w:lang w:eastAsia="zh-CN"/>
        </w:rPr>
        <w:t>（应明确对被破坏的检测产品的处理方式）</w:t>
      </w:r>
    </w:p>
    <w:p>
      <w:pPr>
        <w:adjustRightInd w:val="0"/>
        <w:snapToGrid w:val="0"/>
        <w:spacing w:before="0" w:beforeLines="0" w:line="400" w:lineRule="exact"/>
        <w:ind w:firstLine="960" w:firstLineChars="400"/>
        <w:jc w:val="both"/>
        <w:rPr>
          <w:rFonts w:ascii="宋体" w:eastAsia="宋体" w:hAnsi="宋体" w:cs="宋体" w:hint="eastAsia"/>
          <w:bCs/>
          <w:sz w:val="21"/>
          <w:szCs w:val="21"/>
          <w:highlight w:val="none"/>
          <w:lang w:eastAsia="zh-CN"/>
        </w:rPr>
      </w:pPr>
      <w:r>
        <w:rPr>
          <w:rFonts w:ascii="宋体" w:eastAsia="宋体" w:hAnsi="宋体" w:cs="宋体" w:hint="eastAsia"/>
          <w:bCs/>
          <w:sz w:val="21"/>
          <w:szCs w:val="21"/>
          <w:highlight w:val="none"/>
          <w:lang w:val="en-US" w:eastAsia="zh-CN"/>
        </w:rPr>
        <w:t xml:space="preserve">                     </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否</w:t>
      </w:r>
    </w:p>
    <w:p>
      <w:pPr>
        <w:adjustRightInd w:val="0"/>
        <w:snapToGrid w:val="0"/>
        <w:spacing w:before="0" w:beforeLines="0" w:line="400" w:lineRule="exact"/>
        <w:jc w:val="both"/>
        <w:rPr>
          <w:rFonts w:ascii="宋体" w:eastAsia="宋体" w:hAnsi="宋体" w:cs="宋体" w:hint="eastAsia"/>
          <w:bCs/>
          <w:sz w:val="21"/>
          <w:szCs w:val="21"/>
          <w:highlight w:val="none"/>
          <w:u w:val="single"/>
        </w:rPr>
      </w:pPr>
      <w:r>
        <w:rPr>
          <w:rFonts w:ascii="宋体" w:eastAsia="宋体" w:hAnsi="宋体" w:cs="宋体" w:hint="eastAsia"/>
          <w:bCs/>
          <w:sz w:val="21"/>
          <w:szCs w:val="21"/>
          <w:highlight w:val="none"/>
          <w:lang w:val="en-US" w:eastAsia="zh-CN"/>
        </w:rPr>
        <w:t xml:space="preserve">         </w:t>
      </w:r>
      <w:r>
        <w:rPr>
          <w:rFonts w:ascii="宋体" w:eastAsia="宋体" w:hAnsi="宋体" w:cs="宋体" w:hint="eastAsia"/>
          <w:bCs/>
          <w:sz w:val="21"/>
          <w:szCs w:val="21"/>
          <w:highlight w:val="none"/>
        </w:rPr>
        <w:t>验收组织的其他事项：</w:t>
      </w:r>
      <w:r>
        <w:rPr>
          <w:rFonts w:ascii="宋体" w:eastAsia="宋体" w:hAnsi="宋体" w:cs="宋体" w:hint="eastAsia"/>
          <w:bCs/>
          <w:sz w:val="21"/>
          <w:szCs w:val="21"/>
          <w:highlight w:val="none"/>
          <w:u w:val="single"/>
        </w:rPr>
        <w:t xml:space="preserve">                </w:t>
      </w:r>
    </w:p>
    <w:p>
      <w:pPr>
        <w:adjustRightInd w:val="0"/>
        <w:snapToGrid w:val="0"/>
        <w:spacing w:before="0" w:beforeLines="0" w:line="400" w:lineRule="exact"/>
        <w:ind w:firstLine="480" w:firstLineChars="200"/>
        <w:jc w:val="both"/>
        <w:rPr>
          <w:rFonts w:ascii="宋体" w:eastAsia="宋体" w:hAnsi="宋体" w:cs="宋体" w:hint="eastAsia"/>
          <w:bCs/>
          <w:sz w:val="21"/>
          <w:szCs w:val="21"/>
          <w:highlight w:val="none"/>
          <w:u w:val="single"/>
        </w:rPr>
      </w:pPr>
      <w:r>
        <w:rPr>
          <w:rFonts w:ascii="宋体" w:eastAsia="宋体" w:hAnsi="宋体" w:cs="宋体" w:hint="eastAsia"/>
          <w:bCs/>
          <w:sz w:val="21"/>
          <w:szCs w:val="21"/>
          <w:highlight w:val="none"/>
        </w:rPr>
        <w:t>（2）履约验收时间：</w:t>
      </w:r>
      <w:r>
        <w:rPr>
          <w:rFonts w:ascii="宋体" w:eastAsia="宋体" w:hAnsi="宋体" w:cs="宋体" w:hint="eastAsia"/>
          <w:bCs/>
          <w:sz w:val="21"/>
          <w:szCs w:val="21"/>
          <w:highlight w:val="none"/>
          <w:u w:val="single"/>
        </w:rPr>
        <w:t>（计划于何时验收/供应商提出验收申请之日起   日内组织验收）</w:t>
      </w:r>
      <w:r>
        <w:rPr>
          <w:rFonts w:ascii="宋体" w:eastAsia="宋体" w:hAnsi="宋体" w:cs="宋体" w:hint="eastAsia"/>
          <w:bCs/>
          <w:sz w:val="21"/>
          <w:szCs w:val="21"/>
          <w:highlight w:val="none"/>
          <w:u w:val="single"/>
          <w:lang w:val="en-US" w:eastAsia="zh-CN"/>
        </w:rPr>
        <w:t xml:space="preserve"> </w:t>
      </w:r>
    </w:p>
    <w:p>
      <w:pPr>
        <w:adjustRightInd w:val="0"/>
        <w:snapToGrid w:val="0"/>
        <w:spacing w:before="0" w:beforeLines="0" w:line="400" w:lineRule="exact"/>
        <w:ind w:firstLine="480" w:firstLineChars="20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rPr>
        <w:t>（3）履约验收方式：</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 xml:space="preserve">一次性验收         </w:t>
      </w:r>
    </w:p>
    <w:p>
      <w:pPr>
        <w:adjustRightInd w:val="0"/>
        <w:snapToGrid w:val="0"/>
        <w:spacing w:before="0" w:beforeLines="0" w:line="400" w:lineRule="exact"/>
        <w:ind w:firstLine="0" w:firstLineChars="0"/>
        <w:jc w:val="both"/>
        <w:rPr>
          <w:rFonts w:ascii="宋体" w:eastAsia="宋体" w:hAnsi="宋体" w:cs="宋体" w:hint="eastAsia"/>
          <w:bCs/>
          <w:sz w:val="21"/>
          <w:szCs w:val="21"/>
          <w:highlight w:val="none"/>
          <w:lang w:val="en-US" w:eastAsia="zh-CN"/>
        </w:rPr>
      </w:pPr>
      <w:r>
        <w:rPr>
          <w:rFonts w:ascii="宋体" w:eastAsia="宋体" w:hAnsi="宋体" w:cs="宋体" w:hint="eastAsia"/>
          <w:bCs/>
          <w:sz w:val="21"/>
          <w:szCs w:val="21"/>
          <w:highlight w:val="none"/>
          <w:lang w:val="en-US" w:eastAsia="zh-CN"/>
        </w:rPr>
        <w:t xml:space="preserve">                       </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分期/分项验收</w:t>
      </w:r>
      <w:r>
        <w:rPr>
          <w:rFonts w:ascii="宋体" w:eastAsia="宋体" w:hAnsi="宋体" w:cs="宋体" w:hint="eastAsia"/>
          <w:bCs/>
          <w:sz w:val="21"/>
          <w:szCs w:val="21"/>
          <w:highlight w:val="none"/>
          <w:lang w:eastAsia="zh-CN"/>
        </w:rPr>
        <w:t>：</w:t>
      </w:r>
      <w:r>
        <w:rPr>
          <w:rFonts w:ascii="宋体" w:eastAsia="宋体" w:hAnsi="宋体" w:cs="宋体" w:hint="eastAsia"/>
          <w:bCs/>
          <w:sz w:val="21"/>
          <w:szCs w:val="21"/>
          <w:highlight w:val="none"/>
          <w:u w:val="single"/>
        </w:rPr>
        <w:t xml:space="preserve"> </w:t>
      </w:r>
      <w:r>
        <w:rPr>
          <w:rFonts w:ascii="宋体" w:eastAsia="宋体" w:hAnsi="宋体" w:cs="宋体" w:hint="eastAsia"/>
          <w:bCs/>
          <w:sz w:val="21"/>
          <w:szCs w:val="21"/>
          <w:highlight w:val="none"/>
          <w:u w:val="single"/>
          <w:lang w:eastAsia="zh-CN"/>
        </w:rPr>
        <w:t>（应明确分期</w:t>
      </w:r>
      <w:r>
        <w:rPr>
          <w:rFonts w:ascii="宋体" w:eastAsia="宋体" w:hAnsi="宋体" w:cs="宋体" w:hint="eastAsia"/>
          <w:bCs/>
          <w:sz w:val="21"/>
          <w:szCs w:val="21"/>
          <w:highlight w:val="none"/>
          <w:u w:val="single"/>
          <w:lang w:eastAsia="zh-CN"/>
        </w:rPr>
        <w:t>/分项验收的工作安排</w:t>
      </w:r>
      <w:r>
        <w:rPr>
          <w:rFonts w:ascii="宋体" w:eastAsia="宋体" w:hAnsi="宋体" w:cs="宋体" w:hint="eastAsia"/>
          <w:bCs/>
          <w:sz w:val="21"/>
          <w:szCs w:val="21"/>
          <w:highlight w:val="none"/>
          <w:u w:val="single"/>
          <w:lang w:eastAsia="zh-CN"/>
        </w:rPr>
        <w:t>）</w:t>
      </w:r>
      <w:r>
        <w:rPr>
          <w:rFonts w:ascii="宋体" w:eastAsia="宋体" w:hAnsi="宋体" w:cs="宋体" w:hint="eastAsia"/>
          <w:bCs/>
          <w:sz w:val="21"/>
          <w:szCs w:val="21"/>
          <w:highlight w:val="none"/>
          <w:u w:val="single"/>
        </w:rPr>
        <w:t xml:space="preserve"> </w:t>
      </w:r>
      <w:r>
        <w:rPr>
          <w:rFonts w:ascii="宋体" w:eastAsia="宋体" w:hAnsi="宋体" w:cs="宋体" w:hint="eastAsia"/>
          <w:bCs/>
          <w:sz w:val="21"/>
          <w:szCs w:val="21"/>
          <w:highlight w:val="none"/>
          <w:u w:val="single"/>
          <w:lang w:val="en-US" w:eastAsia="zh-CN"/>
        </w:rPr>
        <w:t xml:space="preserve"> </w:t>
      </w:r>
    </w:p>
    <w:p>
      <w:pPr>
        <w:adjustRightInd w:val="0"/>
        <w:snapToGrid w:val="0"/>
        <w:spacing w:before="0" w:beforeLines="0" w:line="400" w:lineRule="exact"/>
        <w:ind w:firstLine="480" w:firstLineChars="200"/>
        <w:jc w:val="both"/>
        <w:rPr>
          <w:rFonts w:ascii="宋体" w:eastAsia="宋体" w:hAnsi="宋体" w:cs="宋体" w:hint="eastAsia"/>
          <w:bCs/>
          <w:sz w:val="21"/>
          <w:szCs w:val="21"/>
          <w:highlight w:val="none"/>
        </w:rPr>
      </w:pPr>
      <w:r>
        <w:rPr>
          <w:rFonts w:ascii="宋体" w:eastAsia="宋体" w:hAnsi="宋体" w:cs="宋体" w:hint="eastAsia"/>
          <w:bCs/>
          <w:sz w:val="21"/>
          <w:szCs w:val="21"/>
          <w:highlight w:val="none"/>
        </w:rPr>
        <w:t>（4）履约验收程序：</w:t>
      </w:r>
      <w:r>
        <w:rPr>
          <w:rFonts w:ascii="宋体" w:eastAsia="宋体" w:hAnsi="宋体" w:cs="宋体" w:hint="eastAsia"/>
          <w:bCs/>
          <w:sz w:val="21"/>
          <w:szCs w:val="21"/>
          <w:highlight w:val="none"/>
          <w:u w:val="single"/>
        </w:rPr>
        <w:t xml:space="preserve">                                         </w:t>
      </w:r>
    </w:p>
    <w:p>
      <w:pPr>
        <w:adjustRightInd w:val="0"/>
        <w:snapToGrid w:val="0"/>
        <w:spacing w:before="0" w:beforeLines="0" w:line="400" w:lineRule="exact"/>
        <w:ind w:firstLine="480" w:firstLineChars="200"/>
        <w:jc w:val="both"/>
        <w:rPr>
          <w:rFonts w:ascii="宋体" w:eastAsia="宋体" w:hAnsi="宋体" w:cs="宋体" w:hint="eastAsia"/>
          <w:bCs/>
          <w:sz w:val="21"/>
          <w:szCs w:val="21"/>
          <w:highlight w:val="none"/>
          <w:u w:val="single"/>
        </w:rPr>
      </w:pPr>
      <w:r>
        <w:rPr>
          <w:rFonts w:ascii="宋体" w:eastAsia="宋体" w:hAnsi="宋体" w:cs="宋体" w:hint="eastAsia"/>
          <w:bCs/>
          <w:sz w:val="21"/>
          <w:szCs w:val="21"/>
          <w:highlight w:val="none"/>
        </w:rPr>
        <w:t>（5）履约验收的内容：</w:t>
      </w:r>
      <w:r>
        <w:rPr>
          <w:rFonts w:ascii="宋体" w:eastAsia="宋体" w:hAnsi="宋体" w:cs="宋体" w:hint="eastAsia"/>
          <w:bCs/>
          <w:sz w:val="21"/>
          <w:szCs w:val="21"/>
          <w:highlight w:val="none"/>
          <w:u w:val="single"/>
        </w:rPr>
        <w:t xml:space="preserve"> </w:t>
      </w:r>
      <w:r>
        <w:rPr>
          <w:rFonts w:ascii="宋体" w:eastAsia="宋体" w:hAnsi="宋体" w:cs="宋体" w:hint="eastAsia"/>
          <w:bCs/>
          <w:sz w:val="21"/>
          <w:szCs w:val="21"/>
          <w:highlight w:val="none"/>
          <w:u w:val="single"/>
          <w:lang w:eastAsia="zh-CN"/>
        </w:rPr>
        <w:t>（应当包括每一项技术和商务要求的履约情况，特别是落实政府采购扶持中小企业，支持绿色发展和乡村振兴等政策情况）</w:t>
      </w:r>
      <w:r>
        <w:rPr>
          <w:rFonts w:ascii="宋体" w:eastAsia="宋体" w:hAnsi="宋体" w:cs="宋体" w:hint="eastAsia"/>
          <w:bCs/>
          <w:sz w:val="21"/>
          <w:szCs w:val="21"/>
          <w:highlight w:val="none"/>
          <w:u w:val="single"/>
        </w:rPr>
        <w:t xml:space="preserve">                                      </w:t>
      </w:r>
    </w:p>
    <w:p>
      <w:pPr>
        <w:adjustRightInd w:val="0"/>
        <w:snapToGrid w:val="0"/>
        <w:spacing w:before="0" w:beforeLines="0" w:line="400" w:lineRule="exact"/>
        <w:ind w:firstLine="480" w:firstLineChars="200"/>
        <w:jc w:val="both"/>
        <w:rPr>
          <w:rFonts w:ascii="宋体" w:eastAsia="宋体" w:hAnsi="宋体" w:cs="宋体" w:hint="eastAsia"/>
          <w:bCs/>
          <w:sz w:val="21"/>
          <w:szCs w:val="21"/>
          <w:highlight w:val="none"/>
          <w:u w:val="single"/>
        </w:rPr>
      </w:pPr>
      <w:r>
        <w:rPr>
          <w:rFonts w:ascii="宋体" w:eastAsia="宋体" w:hAnsi="宋体" w:cs="宋体" w:hint="eastAsia"/>
          <w:bCs/>
          <w:sz w:val="21"/>
          <w:szCs w:val="21"/>
          <w:highlight w:val="none"/>
        </w:rPr>
        <w:t>（6）履约验收标准：</w:t>
      </w:r>
      <w:r>
        <w:rPr>
          <w:rFonts w:ascii="宋体" w:eastAsia="宋体" w:hAnsi="宋体" w:cs="宋体" w:hint="eastAsia"/>
          <w:bCs/>
          <w:sz w:val="21"/>
          <w:szCs w:val="21"/>
          <w:highlight w:val="none"/>
          <w:u w:val="single"/>
        </w:rPr>
        <w:t xml:space="preserve">                                         </w:t>
      </w:r>
    </w:p>
    <w:p>
      <w:pPr>
        <w:pStyle w:val="AONormal"/>
        <w:spacing w:beforeLines="0"/>
        <w:jc w:val="both"/>
        <w:rPr>
          <w:rFonts w:ascii="宋体" w:eastAsia="宋体" w:hAnsi="宋体" w:cs="宋体" w:hint="eastAsia"/>
          <w:sz w:val="21"/>
          <w:szCs w:val="21"/>
          <w:highlight w:val="none"/>
          <w:lang w:eastAsia="zh-CN"/>
        </w:rPr>
      </w:pPr>
      <w:r>
        <w:rPr>
          <w:rFonts w:ascii="宋体" w:eastAsia="宋体" w:hAnsi="宋体" w:cs="宋体" w:hint="eastAsia"/>
          <w:bCs/>
          <w:sz w:val="21"/>
          <w:szCs w:val="21"/>
          <w:highlight w:val="none"/>
          <w:u w:val="none"/>
          <w:lang w:eastAsia="zh-CN"/>
        </w:rPr>
        <w:t>（</w:t>
      </w:r>
      <w:r>
        <w:rPr>
          <w:rFonts w:ascii="宋体" w:eastAsia="宋体" w:hAnsi="宋体" w:cs="宋体" w:hint="eastAsia"/>
          <w:bCs/>
          <w:sz w:val="21"/>
          <w:szCs w:val="21"/>
          <w:highlight w:val="none"/>
          <w:u w:val="none"/>
          <w:lang w:val="en-US" w:eastAsia="zh-CN"/>
        </w:rPr>
        <w:t>7</w:t>
      </w:r>
      <w:r>
        <w:rPr>
          <w:rFonts w:ascii="宋体" w:eastAsia="宋体" w:hAnsi="宋体" w:cs="宋体" w:hint="eastAsia"/>
          <w:bCs/>
          <w:sz w:val="21"/>
          <w:szCs w:val="21"/>
          <w:highlight w:val="none"/>
          <w:u w:val="none"/>
          <w:lang w:eastAsia="zh-CN"/>
        </w:rPr>
        <w:t>）是否以采购活动中供应商提供的样品作为参考：</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 xml:space="preserve">是  </w:t>
      </w:r>
      <w:r>
        <w:rPr>
          <w:rFonts w:ascii="Wingdings" w:eastAsia="宋体" w:hAnsi="Wingdings" w:cs="宋体" w:hint="eastAsia"/>
          <w:sz w:val="21"/>
          <w:szCs w:val="21"/>
          <w:highlight w:val="none"/>
        </w:rPr>
        <w:t>¨</w:t>
      </w:r>
      <w:r>
        <w:rPr>
          <w:rFonts w:ascii="宋体" w:eastAsia="宋体" w:hAnsi="宋体" w:cs="宋体" w:hint="eastAsia"/>
          <w:bCs/>
          <w:sz w:val="21"/>
          <w:szCs w:val="21"/>
          <w:highlight w:val="none"/>
        </w:rPr>
        <w:t>否</w:t>
      </w:r>
    </w:p>
    <w:p>
      <w:pPr>
        <w:adjustRightInd w:val="0"/>
        <w:snapToGrid w:val="0"/>
        <w:spacing w:before="0" w:beforeLines="0" w:line="400" w:lineRule="exact"/>
        <w:ind w:firstLine="480" w:firstLineChars="200"/>
        <w:jc w:val="both"/>
        <w:rPr>
          <w:rFonts w:ascii="宋体" w:eastAsia="宋体" w:hAnsi="宋体" w:cs="宋体" w:hint="eastAsia"/>
          <w:bCs/>
          <w:sz w:val="21"/>
          <w:szCs w:val="21"/>
          <w:highlight w:val="none"/>
          <w:u w:val="single"/>
        </w:rPr>
      </w:pPr>
      <w:r>
        <w:rPr>
          <w:rFonts w:ascii="宋体" w:eastAsia="宋体" w:hAnsi="宋体" w:cs="宋体" w:hint="eastAsia"/>
          <w:bCs/>
          <w:sz w:val="21"/>
          <w:szCs w:val="21"/>
          <w:highlight w:val="none"/>
        </w:rPr>
        <w:t>（8）履约验收其他事项：</w:t>
      </w:r>
      <w:r>
        <w:rPr>
          <w:rFonts w:ascii="宋体" w:eastAsia="宋体" w:hAnsi="宋体" w:cs="宋体" w:hint="eastAsia"/>
          <w:bCs/>
          <w:sz w:val="21"/>
          <w:szCs w:val="21"/>
          <w:highlight w:val="none"/>
          <w:u w:val="single"/>
        </w:rPr>
        <w:t xml:space="preserve">      </w:t>
      </w:r>
      <w:r>
        <w:rPr>
          <w:rFonts w:ascii="宋体" w:eastAsia="宋体" w:hAnsi="宋体" w:cs="宋体" w:hint="eastAsia"/>
          <w:bCs/>
          <w:i w:val="0"/>
          <w:iCs w:val="0"/>
          <w:sz w:val="21"/>
          <w:szCs w:val="21"/>
          <w:highlight w:val="none"/>
          <w:u w:val="single"/>
        </w:rPr>
        <w:t>（产权过户登记等）</w:t>
      </w:r>
      <w:r>
        <w:rPr>
          <w:rFonts w:ascii="宋体" w:eastAsia="宋体" w:hAnsi="宋体" w:cs="宋体" w:hint="eastAsia"/>
          <w:bCs/>
          <w:sz w:val="21"/>
          <w:szCs w:val="21"/>
          <w:highlight w:val="none"/>
          <w:u w:val="single"/>
        </w:rPr>
        <w:t xml:space="preserve">          </w:t>
      </w:r>
    </w:p>
    <w:p>
      <w:pPr>
        <w:numPr>
          <w:ilvl w:val="0"/>
          <w:numId w:val="4"/>
        </w:numPr>
        <w:adjustRightInd w:val="0"/>
        <w:snapToGrid w:val="0"/>
        <w:spacing w:before="0" w:beforeLines="0" w:line="400" w:lineRule="exact"/>
        <w:ind w:firstLine="480" w:firstLineChars="200"/>
        <w:jc w:val="both"/>
        <w:rPr>
          <w:rFonts w:ascii="宋体" w:eastAsia="宋体" w:hAnsi="宋体" w:cs="宋体" w:hint="eastAsia"/>
          <w:b/>
          <w:sz w:val="21"/>
          <w:szCs w:val="21"/>
          <w:highlight w:val="none"/>
        </w:rPr>
      </w:pPr>
      <w:r>
        <w:rPr>
          <w:rFonts w:ascii="宋体" w:eastAsia="宋体" w:hAnsi="宋体" w:cs="宋体" w:hint="eastAsia"/>
          <w:b/>
          <w:sz w:val="21"/>
          <w:szCs w:val="21"/>
          <w:highlight w:val="none"/>
        </w:rPr>
        <w:t>组成合同的文件</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本协议书与下列文件一起构成合同文件，如下述文件之间有任何抵触、矛盾或歧义，应按以下顺序解释：</w:t>
      </w:r>
    </w:p>
    <w:p>
      <w:pPr>
        <w:adjustRightInd w:val="0"/>
        <w:snapToGrid w:val="0"/>
        <w:spacing w:before="0" w:beforeLines="0" w:line="400" w:lineRule="exact"/>
        <w:ind w:firstLine="480" w:firstLineChars="200"/>
        <w:jc w:val="both"/>
        <w:rPr>
          <w:rFonts w:ascii="宋体" w:eastAsia="宋体" w:hAnsi="宋体" w:cs="宋体" w:hint="eastAsia"/>
          <w:color w:val="auto"/>
          <w:sz w:val="21"/>
          <w:szCs w:val="21"/>
          <w:highlight w:val="none"/>
          <w:lang w:eastAsia="zh-CN"/>
        </w:rPr>
      </w:pPr>
      <w:r>
        <w:rPr>
          <w:rFonts w:ascii="宋体" w:eastAsia="宋体" w:hAnsi="宋体" w:cs="宋体" w:hint="eastAsia"/>
          <w:color w:val="auto"/>
          <w:sz w:val="21"/>
          <w:szCs w:val="21"/>
          <w:highlight w:val="none"/>
        </w:rPr>
        <w:t>（1）</w:t>
      </w:r>
      <w:r>
        <w:rPr>
          <w:rFonts w:ascii="宋体" w:eastAsia="宋体" w:hAnsi="宋体" w:cs="宋体" w:hint="eastAsia"/>
          <w:color w:val="auto"/>
          <w:sz w:val="21"/>
          <w:szCs w:val="21"/>
          <w:highlight w:val="none"/>
          <w:lang w:eastAsia="zh-CN"/>
        </w:rPr>
        <w:t>政府采购</w:t>
      </w:r>
      <w:r>
        <w:rPr>
          <w:rFonts w:ascii="宋体" w:eastAsia="宋体" w:hAnsi="宋体" w:cs="宋体" w:hint="eastAsia"/>
          <w:color w:val="auto"/>
          <w:sz w:val="21"/>
          <w:szCs w:val="21"/>
          <w:highlight w:val="none"/>
        </w:rPr>
        <w:t>合同协议书及其变更、补充</w:t>
      </w:r>
      <w:r>
        <w:rPr>
          <w:rFonts w:ascii="宋体" w:eastAsia="宋体" w:hAnsi="宋体" w:cs="宋体" w:hint="eastAsia"/>
          <w:color w:val="auto"/>
          <w:sz w:val="21"/>
          <w:szCs w:val="21"/>
          <w:highlight w:val="none"/>
          <w:lang w:eastAsia="zh-CN"/>
        </w:rPr>
        <w:t>协议</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w:t>
      </w:r>
      <w:r>
        <w:rPr>
          <w:rFonts w:ascii="宋体" w:eastAsia="宋体" w:hAnsi="宋体" w:cs="宋体" w:hint="eastAsia"/>
          <w:sz w:val="21"/>
          <w:szCs w:val="21"/>
          <w:highlight w:val="none"/>
          <w:lang w:val="en-US" w:eastAsia="zh-CN"/>
        </w:rPr>
        <w:t>2</w:t>
      </w:r>
      <w:r>
        <w:rPr>
          <w:rFonts w:ascii="宋体" w:eastAsia="宋体" w:hAnsi="宋体" w:cs="宋体" w:hint="eastAsia"/>
          <w:sz w:val="21"/>
          <w:szCs w:val="21"/>
          <w:highlight w:val="none"/>
        </w:rPr>
        <w:t>）政府采购合同专用条款</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w:t>
      </w:r>
      <w:r>
        <w:rPr>
          <w:rFonts w:ascii="宋体" w:eastAsia="宋体" w:hAnsi="宋体" w:cs="宋体" w:hint="eastAsia"/>
          <w:sz w:val="21"/>
          <w:szCs w:val="21"/>
          <w:highlight w:val="none"/>
          <w:lang w:val="en-US" w:eastAsia="zh-CN"/>
        </w:rPr>
        <w:t>3</w:t>
      </w:r>
      <w:r>
        <w:rPr>
          <w:rFonts w:ascii="宋体" w:eastAsia="宋体" w:hAnsi="宋体" w:cs="宋体" w:hint="eastAsia"/>
          <w:sz w:val="21"/>
          <w:szCs w:val="21"/>
          <w:highlight w:val="none"/>
        </w:rPr>
        <w:t>）政府采购合同通用条款</w:t>
      </w:r>
    </w:p>
    <w:p>
      <w:pPr>
        <w:adjustRightInd w:val="0"/>
        <w:snapToGrid w:val="0"/>
        <w:spacing w:before="0" w:beforeLines="0" w:line="400" w:lineRule="exact"/>
        <w:ind w:firstLine="480" w:firstLineChars="200"/>
        <w:jc w:val="both"/>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w:t>
      </w:r>
      <w:r>
        <w:rPr>
          <w:rFonts w:ascii="宋体" w:eastAsia="宋体" w:hAnsi="宋体" w:cs="宋体" w:hint="eastAsia"/>
          <w:color w:val="auto"/>
          <w:sz w:val="21"/>
          <w:szCs w:val="21"/>
          <w:highlight w:val="none"/>
          <w:lang w:val="en-US" w:eastAsia="zh-CN"/>
        </w:rPr>
        <w:t>4</w:t>
      </w:r>
      <w:r>
        <w:rPr>
          <w:rFonts w:ascii="宋体" w:eastAsia="宋体" w:hAnsi="宋体" w:cs="宋体" w:hint="eastAsia"/>
          <w:color w:val="auto"/>
          <w:sz w:val="21"/>
          <w:szCs w:val="21"/>
          <w:highlight w:val="none"/>
        </w:rPr>
        <w:t>）中标</w:t>
      </w:r>
      <w:r>
        <w:rPr>
          <w:rFonts w:ascii="宋体" w:eastAsia="宋体" w:hAnsi="宋体" w:cs="宋体" w:hint="eastAsia"/>
          <w:color w:val="auto"/>
          <w:sz w:val="21"/>
          <w:szCs w:val="21"/>
          <w:highlight w:val="none"/>
          <w:lang w:eastAsia="zh-CN"/>
        </w:rPr>
        <w:t>（成交）</w:t>
      </w:r>
      <w:r>
        <w:rPr>
          <w:rFonts w:ascii="宋体" w:eastAsia="宋体" w:hAnsi="宋体" w:cs="宋体" w:hint="eastAsia"/>
          <w:color w:val="auto"/>
          <w:sz w:val="21"/>
          <w:szCs w:val="21"/>
          <w:highlight w:val="none"/>
        </w:rPr>
        <w:t>通知书</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w:t>
      </w:r>
      <w:r>
        <w:rPr>
          <w:rFonts w:ascii="宋体" w:eastAsia="宋体" w:hAnsi="宋体" w:cs="宋体" w:hint="eastAsia"/>
          <w:sz w:val="21"/>
          <w:szCs w:val="21"/>
          <w:highlight w:val="none"/>
          <w:lang w:val="en-US" w:eastAsia="zh-CN"/>
        </w:rPr>
        <w:t>5</w:t>
      </w:r>
      <w:r>
        <w:rPr>
          <w:rFonts w:ascii="宋体" w:eastAsia="宋体" w:hAnsi="宋体" w:cs="宋体" w:hint="eastAsia"/>
          <w:sz w:val="21"/>
          <w:szCs w:val="21"/>
          <w:highlight w:val="none"/>
        </w:rPr>
        <w:t>）投标（响应）文件</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（6）采购文件</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（7）有关技术文件，图纸</w:t>
      </w:r>
    </w:p>
    <w:p>
      <w:pPr>
        <w:pStyle w:val="AONormal"/>
        <w:spacing w:beforeLines="0"/>
        <w:jc w:val="both"/>
        <w:rPr>
          <w:rFonts w:ascii="宋体" w:eastAsia="宋体" w:hAnsi="宋体" w:cs="宋体" w:hint="eastAsia"/>
          <w:kern w:val="2"/>
          <w:sz w:val="21"/>
          <w:szCs w:val="21"/>
          <w:highlight w:val="none"/>
          <w:lang w:eastAsia="zh-CN"/>
        </w:rPr>
      </w:pPr>
      <w:r>
        <w:rPr>
          <w:rFonts w:ascii="宋体" w:eastAsia="宋体" w:hAnsi="宋体" w:cs="宋体" w:hint="eastAsia"/>
          <w:sz w:val="21"/>
          <w:szCs w:val="21"/>
          <w:highlight w:val="none"/>
          <w:lang w:eastAsia="zh-CN"/>
        </w:rPr>
        <w:t>（</w:t>
      </w:r>
      <w:r>
        <w:rPr>
          <w:rFonts w:ascii="宋体" w:eastAsia="宋体" w:hAnsi="宋体" w:cs="宋体" w:hint="eastAsia"/>
          <w:sz w:val="21"/>
          <w:szCs w:val="21"/>
          <w:highlight w:val="none"/>
          <w:lang w:val="en-US" w:eastAsia="zh-CN"/>
        </w:rPr>
        <w:t>8</w:t>
      </w:r>
      <w:r>
        <w:rPr>
          <w:rFonts w:ascii="宋体" w:eastAsia="宋体" w:hAnsi="宋体" w:cs="宋体" w:hint="eastAsia"/>
          <w:sz w:val="21"/>
          <w:szCs w:val="21"/>
          <w:highlight w:val="none"/>
          <w:lang w:eastAsia="zh-CN"/>
        </w:rPr>
        <w:t>）</w:t>
      </w:r>
      <w:r>
        <w:rPr>
          <w:rFonts w:ascii="宋体" w:eastAsia="宋体" w:hAnsi="宋体" w:cs="宋体" w:hint="eastAsia"/>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pPr>
        <w:numPr>
          <w:ilvl w:val="0"/>
          <w:numId w:val="4"/>
        </w:numPr>
        <w:adjustRightInd w:val="0"/>
        <w:snapToGrid w:val="0"/>
        <w:spacing w:before="0" w:beforeLines="0" w:line="400" w:lineRule="exact"/>
        <w:ind w:firstLine="480" w:firstLineChars="200"/>
        <w:jc w:val="both"/>
        <w:rPr>
          <w:rFonts w:ascii="宋体" w:eastAsia="宋体" w:hAnsi="宋体" w:cs="宋体" w:hint="eastAsia"/>
          <w:b/>
          <w:sz w:val="21"/>
          <w:szCs w:val="21"/>
          <w:highlight w:val="none"/>
        </w:rPr>
      </w:pPr>
      <w:r>
        <w:rPr>
          <w:rFonts w:ascii="宋体" w:eastAsia="宋体" w:hAnsi="宋体" w:cs="宋体" w:hint="eastAsia"/>
          <w:b/>
          <w:sz w:val="21"/>
          <w:szCs w:val="21"/>
          <w:highlight w:val="none"/>
        </w:rPr>
        <w:t>合同生效</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本合同自</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生效。</w:t>
      </w:r>
    </w:p>
    <w:p>
      <w:pPr>
        <w:numPr>
          <w:ilvl w:val="0"/>
          <w:numId w:val="4"/>
        </w:numPr>
        <w:adjustRightInd w:val="0"/>
        <w:snapToGrid w:val="0"/>
        <w:spacing w:before="0" w:beforeLines="0" w:line="400" w:lineRule="exact"/>
        <w:ind w:firstLine="480" w:firstLineChars="200"/>
        <w:jc w:val="both"/>
        <w:rPr>
          <w:rFonts w:ascii="宋体" w:eastAsia="宋体" w:hAnsi="宋体" w:cs="宋体" w:hint="eastAsia"/>
          <w:b/>
          <w:sz w:val="21"/>
          <w:szCs w:val="21"/>
          <w:highlight w:val="none"/>
        </w:rPr>
      </w:pPr>
      <w:r>
        <w:rPr>
          <w:rFonts w:ascii="宋体" w:eastAsia="宋体" w:hAnsi="宋体" w:cs="宋体" w:hint="eastAsia"/>
          <w:b/>
          <w:sz w:val="21"/>
          <w:szCs w:val="21"/>
          <w:highlight w:val="none"/>
        </w:rPr>
        <w:t>合同份数</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本合同一式</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份，</w:t>
      </w:r>
      <w:r>
        <w:rPr>
          <w:rFonts w:ascii="宋体" w:eastAsia="宋体" w:hAnsi="宋体" w:cs="宋体" w:hint="eastAsia"/>
          <w:sz w:val="21"/>
          <w:szCs w:val="21"/>
          <w:highlight w:val="none"/>
          <w:lang w:eastAsia="zh-CN"/>
        </w:rPr>
        <w:t>甲方</w:t>
      </w:r>
      <w:r>
        <w:rPr>
          <w:rFonts w:ascii="宋体" w:eastAsia="宋体" w:hAnsi="宋体" w:cs="宋体" w:hint="eastAsia"/>
          <w:sz w:val="21"/>
          <w:szCs w:val="21"/>
          <w:highlight w:val="none"/>
        </w:rPr>
        <w:t>执</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份，</w:t>
      </w:r>
      <w:r>
        <w:rPr>
          <w:rFonts w:ascii="宋体" w:eastAsia="宋体" w:hAnsi="宋体" w:cs="宋体" w:hint="eastAsia"/>
          <w:sz w:val="21"/>
          <w:szCs w:val="21"/>
          <w:highlight w:val="none"/>
          <w:lang w:eastAsia="zh-CN"/>
        </w:rPr>
        <w:t>乙方</w:t>
      </w:r>
      <w:r>
        <w:rPr>
          <w:rFonts w:ascii="宋体" w:eastAsia="宋体" w:hAnsi="宋体" w:cs="宋体" w:hint="eastAsia"/>
          <w:sz w:val="21"/>
          <w:szCs w:val="21"/>
          <w:highlight w:val="none"/>
        </w:rPr>
        <w:t>执</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份，均具有同等法律效力。</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合同订立时间：</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年</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月</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rPr>
        <w:t>日</w:t>
      </w:r>
    </w:p>
    <w:p>
      <w:pPr>
        <w:adjustRightInd w:val="0"/>
        <w:snapToGrid w:val="0"/>
        <w:spacing w:before="0" w:beforeLines="0" w:line="400" w:lineRule="exact"/>
        <w:ind w:firstLine="480" w:firstLineChars="200"/>
        <w:jc w:val="both"/>
        <w:rPr>
          <w:rFonts w:ascii="宋体" w:eastAsia="宋体" w:hAnsi="宋体" w:cs="宋体" w:hint="eastAsia"/>
          <w:sz w:val="21"/>
          <w:szCs w:val="21"/>
          <w:highlight w:val="none"/>
        </w:rPr>
      </w:pPr>
      <w:r>
        <w:rPr>
          <w:rFonts w:ascii="宋体" w:eastAsia="宋体" w:hAnsi="宋体" w:cs="宋体" w:hint="eastAsia"/>
          <w:sz w:val="21"/>
          <w:szCs w:val="21"/>
          <w:highlight w:val="none"/>
        </w:rPr>
        <w:t>合同订立地点：</w:t>
      </w:r>
      <w:r>
        <w:rPr>
          <w:rFonts w:ascii="宋体" w:eastAsia="宋体" w:hAnsi="宋体" w:cs="宋体" w:hint="eastAsia"/>
          <w:sz w:val="21"/>
          <w:szCs w:val="21"/>
          <w:highlight w:val="none"/>
          <w:u w:val="single"/>
        </w:rPr>
        <w:t xml:space="preserve">                           </w:t>
      </w:r>
    </w:p>
    <w:p>
      <w:pPr>
        <w:adjustRightInd w:val="0"/>
        <w:snapToGrid w:val="0"/>
        <w:spacing w:before="0" w:beforeLines="0" w:line="400" w:lineRule="exact"/>
        <w:ind w:firstLine="480" w:firstLineChars="200"/>
        <w:jc w:val="both"/>
        <w:rPr>
          <w:rFonts w:ascii="宋体" w:eastAsia="宋体" w:hAnsi="宋体" w:cs="宋体" w:hint="eastAsia"/>
          <w:highlight w:val="none"/>
        </w:rPr>
      </w:pPr>
      <w:r>
        <w:rPr>
          <w:rFonts w:ascii="宋体" w:eastAsia="宋体" w:hAnsi="宋体" w:cs="宋体" w:hint="eastAsia"/>
          <w:szCs w:val="21"/>
          <w:highlight w:val="none"/>
        </w:rPr>
        <w:t>附件：具体标</w:t>
      </w:r>
      <w:r>
        <w:rPr>
          <w:rFonts w:ascii="宋体" w:eastAsia="宋体" w:hAnsi="宋体" w:cs="宋体" w:hint="eastAsia"/>
          <w:szCs w:val="21"/>
          <w:highlight w:val="none"/>
          <w:lang w:eastAsia="zh-CN"/>
        </w:rPr>
        <w:t>的及其</w:t>
      </w:r>
      <w:r>
        <w:rPr>
          <w:rFonts w:ascii="宋体" w:eastAsia="宋体" w:hAnsi="宋体" w:cs="宋体" w:hint="eastAsia"/>
          <w:szCs w:val="21"/>
          <w:highlight w:val="none"/>
          <w:u w:val="none"/>
          <w:lang w:val="en-US" w:eastAsia="zh-CN"/>
        </w:rPr>
        <w:t>技术要求和商务要求</w:t>
      </w:r>
      <w:r>
        <w:rPr>
          <w:rFonts w:ascii="宋体" w:eastAsia="宋体" w:hAnsi="宋体" w:cs="宋体" w:hint="eastAsia"/>
          <w:szCs w:val="21"/>
          <w:highlight w:val="none"/>
        </w:rPr>
        <w:t>、联合协议、分包</w:t>
      </w:r>
      <w:r>
        <w:rPr>
          <w:rFonts w:ascii="宋体" w:eastAsia="宋体" w:hAnsi="宋体" w:cs="宋体" w:hint="eastAsia"/>
          <w:szCs w:val="21"/>
          <w:highlight w:val="none"/>
          <w:lang w:eastAsia="zh-CN"/>
        </w:rPr>
        <w:t>意向</w:t>
      </w:r>
      <w:r>
        <w:rPr>
          <w:rFonts w:ascii="宋体" w:eastAsia="宋体" w:hAnsi="宋体" w:cs="宋体" w:hint="eastAsia"/>
          <w:szCs w:val="21"/>
          <w:highlight w:val="none"/>
        </w:rPr>
        <w:t>协议等。</w:t>
      </w:r>
    </w:p>
    <w:p>
      <w:pPr>
        <w:pStyle w:val="1"/>
        <w:keepNext w:val="0"/>
        <w:keepLines w:val="0"/>
        <w:pageBreakBefore w:val="0"/>
        <w:widowControl/>
        <w:kinsoku/>
        <w:wordWrap/>
        <w:overflowPunct/>
        <w:topLinePunct w:val="0"/>
        <w:autoSpaceDE/>
        <w:autoSpaceDN/>
        <w:bidi w:val="0"/>
        <w:adjustRightInd/>
        <w:snapToGrid/>
        <w:spacing w:beforeLines="0" w:line="400" w:lineRule="exact"/>
        <w:textAlignment w:val="auto"/>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spacing w:beforeLines="0" w:line="400" w:lineRule="exact"/>
        <w:textAlignment w:val="auto"/>
        <w:outlineLvl w:val="9"/>
        <w:rPr>
          <w:rFonts w:ascii="宋体" w:eastAsia="宋体" w:hAnsi="宋体" w:cs="宋体" w:hint="eastAsia"/>
          <w:b w:val="0"/>
          <w:bCs w:val="0"/>
          <w:sz w:val="21"/>
          <w:szCs w:val="21"/>
          <w:highlight w:val="none"/>
          <w:lang w:val="en-US" w:eastAsia="zh-CN"/>
        </w:rPr>
      </w:pPr>
      <w:r>
        <w:rPr>
          <w:rFonts w:ascii="宋体" w:eastAsia="宋体" w:hAnsi="宋体" w:cs="宋体" w:hint="eastAsia"/>
          <w:highlight w:val="none"/>
        </w:rPr>
        <w:t xml:space="preserve">   </w:t>
      </w:r>
    </w:p>
    <w:p>
      <w:pPr>
        <w:keepNext w:val="0"/>
        <w:keepLines w:val="0"/>
        <w:pageBreakBefore w:val="0"/>
        <w:widowControl/>
        <w:kinsoku/>
        <w:wordWrap/>
        <w:overflowPunct/>
        <w:topLinePunct w:val="0"/>
        <w:autoSpaceDE/>
        <w:autoSpaceDN/>
        <w:bidi w:val="0"/>
        <w:adjustRightInd/>
        <w:snapToGrid/>
        <w:textAlignment w:val="auto"/>
        <w:outlineLvl w:val="9"/>
        <w:rPr>
          <w:rFonts w:ascii="宋体" w:eastAsia="宋体" w:hAnsi="宋体" w:cs="宋体" w:hint="eastAsia"/>
          <w:highlight w:val="none"/>
        </w:rPr>
      </w:pPr>
      <w:r>
        <w:rPr>
          <w:rFonts w:ascii="宋体" w:eastAsia="宋体" w:hAnsi="宋体" w:cs="宋体" w:hint="eastAsia"/>
          <w:highlight w:val="none"/>
        </w:rPr>
        <w:br w:type="page"/>
      </w:r>
    </w:p>
    <w:p>
      <w:pPr>
        <w:pStyle w:val="1"/>
        <w:rPr>
          <w:rFonts w:ascii="宋体" w:eastAsia="宋体" w:hAnsi="宋体" w:cs="宋体" w:hint="eastAsia"/>
          <w:highlight w:val="none"/>
        </w:rPr>
      </w:pPr>
    </w:p>
    <w:tbl>
      <w:tblPr>
        <w:tblStyle w:val="TableNormal"/>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Pr>
      <w:tblGrid>
        <w:gridCol w:w="1891"/>
        <w:gridCol w:w="2412"/>
        <w:gridCol w:w="1979"/>
        <w:gridCol w:w="2116"/>
      </w:tblGrid>
      <w:tr>
        <w:tblPrEx>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PrEx>
        <w:trPr>
          <w:trHeight w:val="490"/>
        </w:trPr>
        <w:tc>
          <w:tcPr>
            <w:tcW w:w="2562" w:type="pct"/>
            <w:gridSpan w:val="2"/>
            <w:tcBorders>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highlight w:val="none"/>
              </w:rPr>
            </w:pPr>
            <w:r>
              <w:rPr>
                <w:rFonts w:ascii="宋体" w:eastAsia="宋体" w:hAnsi="宋体" w:cs="宋体" w:hint="eastAsia"/>
                <w:szCs w:val="21"/>
                <w:highlight w:val="none"/>
              </w:rPr>
              <w:t>甲方（采购人</w:t>
            </w:r>
            <w:r>
              <w:rPr>
                <w:rFonts w:ascii="宋体" w:eastAsia="宋体" w:hAnsi="宋体" w:cs="宋体" w:hint="eastAsia"/>
                <w:szCs w:val="21"/>
                <w:highlight w:val="none"/>
                <w:lang w:eastAsia="zh-CN"/>
              </w:rPr>
              <w:t>、受采购人委托签订合同的单位</w:t>
            </w:r>
            <w:r>
              <w:rPr>
                <w:rFonts w:ascii="宋体" w:eastAsia="宋体" w:hAnsi="宋体" w:cs="宋体" w:hint="eastAsia"/>
                <w:szCs w:val="21"/>
                <w:highlight w:val="none"/>
              </w:rPr>
              <w:t>或采购文件约定的合同甲方）</w:t>
            </w:r>
          </w:p>
        </w:tc>
        <w:tc>
          <w:tcPr>
            <w:tcW w:w="2437" w:type="pct"/>
            <w:gridSpan w:val="2"/>
            <w:tcBorders>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highlight w:val="none"/>
              </w:rPr>
            </w:pPr>
            <w:r>
              <w:rPr>
                <w:rFonts w:ascii="宋体" w:eastAsia="宋体" w:hAnsi="宋体" w:cs="宋体" w:hint="eastAsia"/>
                <w:szCs w:val="21"/>
                <w:highlight w:val="none"/>
              </w:rPr>
              <w:t>乙方（供应商）</w:t>
            </w:r>
          </w:p>
        </w:tc>
      </w:tr>
      <w:tr>
        <w:tblPrEx>
          <w:tblW w:w="4927" w:type="pct"/>
          <w:tblInd w:w="0" w:type="dxa"/>
          <w:tblCellMar>
            <w:top w:w="0" w:type="dxa"/>
            <w:left w:w="108" w:type="dxa"/>
            <w:bottom w:w="0" w:type="dxa"/>
            <w:right w:w="108" w:type="dxa"/>
          </w:tblCellMar>
        </w:tblPrEx>
        <w:trPr>
          <w:trHeight w:val="917"/>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单位名称（公章</w:t>
            </w:r>
            <w:r>
              <w:rPr>
                <w:rFonts w:ascii="宋体" w:eastAsia="宋体" w:hAnsi="宋体" w:cs="宋体" w:hint="eastAsia"/>
                <w:szCs w:val="21"/>
                <w:highlight w:val="none"/>
                <w:lang w:eastAsia="zh-CN"/>
              </w:rPr>
              <w:t>或合同章</w:t>
            </w:r>
            <w:r>
              <w:rPr>
                <w:rFonts w:ascii="宋体" w:eastAsia="宋体" w:hAnsi="宋体" w:cs="宋体" w:hint="eastAsia"/>
                <w:szCs w:val="21"/>
                <w:highlight w:val="none"/>
              </w:rPr>
              <w:t>）</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单位名称（公章</w:t>
            </w:r>
            <w:r>
              <w:rPr>
                <w:rFonts w:ascii="宋体" w:eastAsia="宋体" w:hAnsi="宋体" w:cs="宋体" w:hint="eastAsia"/>
                <w:szCs w:val="21"/>
                <w:highlight w:val="none"/>
                <w:lang w:eastAsia="zh-CN"/>
              </w:rPr>
              <w:t>或合同章</w:t>
            </w:r>
            <w:r>
              <w:rPr>
                <w:rFonts w:ascii="宋体" w:eastAsia="宋体" w:hAnsi="宋体" w:cs="宋体" w:hint="eastAsia"/>
                <w:szCs w:val="21"/>
                <w:highlight w:val="none"/>
              </w:rPr>
              <w:t>）</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1171"/>
        </w:trPr>
        <w:tc>
          <w:tcPr>
            <w:tcW w:w="1126" w:type="pct"/>
            <w:vMerge w:val="restart"/>
            <w:tcBorders>
              <w:top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法定代表人</w:t>
            </w:r>
          </w:p>
          <w:p>
            <w:pPr>
              <w:adjustRightInd w:val="0"/>
              <w:snapToGrid w:val="0"/>
              <w:spacing w:line="300" w:lineRule="exact"/>
              <w:ind w:firstLine="115" w:firstLineChars="48"/>
              <w:jc w:val="center"/>
              <w:rPr>
                <w:rFonts w:ascii="宋体" w:eastAsia="宋体" w:hAnsi="宋体" w:cs="宋体" w:hint="eastAsia"/>
                <w:szCs w:val="21"/>
                <w:highlight w:val="none"/>
              </w:rPr>
            </w:pPr>
            <w:r>
              <w:rPr>
                <w:rFonts w:ascii="宋体" w:eastAsia="宋体" w:hAnsi="宋体" w:cs="宋体" w:hint="eastAsia"/>
                <w:szCs w:val="21"/>
                <w:highlight w:val="none"/>
              </w:rPr>
              <w:t>或其委托代理人（签章）</w:t>
            </w:r>
          </w:p>
        </w:tc>
        <w:tc>
          <w:tcPr>
            <w:tcW w:w="1436" w:type="pct"/>
            <w:vMerge w:val="restart"/>
            <w:tcBorders>
              <w:top w:val="single" w:sz="2" w:space="0" w:color="auto"/>
              <w:left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法定代表人</w:t>
            </w:r>
          </w:p>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或其委托代理人（签章）</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vMerge/>
            <w:tcBorders>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436" w:type="pct"/>
            <w:vMerge/>
            <w:tcBorders>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拥有者性别</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住</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lang w:eastAsia="zh-CN"/>
              </w:rPr>
              <w:t>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住</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lang w:eastAsia="zh-CN"/>
              </w:rPr>
              <w:t>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联 系 人</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联系电话</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lang w:eastAsia="zh-CN"/>
              </w:rPr>
              <w:t>通信地址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邮政编码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电子邮箱</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统一社会信用代码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开户名称</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开户银行</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ascii="宋体" w:eastAsia="宋体" w:hAnsi="宋体" w:cs="宋体" w:hint="eastAsia"/>
                <w:szCs w:val="21"/>
                <w:highlight w:val="none"/>
              </w:rPr>
            </w:pPr>
            <w:r>
              <w:rPr>
                <w:rFonts w:ascii="宋体" w:eastAsia="宋体" w:hAnsi="宋体" w:cs="宋体" w:hint="eastAsia"/>
                <w:szCs w:val="21"/>
                <w:highlight w:val="none"/>
              </w:rPr>
              <w:t>银行账号</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rFonts w:ascii="宋体" w:eastAsia="宋体" w:hAnsi="宋体" w:cs="宋体" w:hint="eastAsia"/>
                <w:spacing w:val="20"/>
                <w:szCs w:val="21"/>
                <w:highlight w:val="none"/>
              </w:rPr>
            </w:pPr>
          </w:p>
        </w:tc>
      </w:tr>
      <w:tr>
        <w:tblPrEx>
          <w:tblW w:w="4927" w:type="pct"/>
          <w:tblInd w:w="0" w:type="dxa"/>
          <w:tblCellMar>
            <w:top w:w="0" w:type="dxa"/>
            <w:left w:w="108" w:type="dxa"/>
            <w:bottom w:w="0" w:type="dxa"/>
            <w:right w:w="108" w:type="dxa"/>
          </w:tblCellMar>
        </w:tblPrEx>
        <w:trPr>
          <w:trHeight w:val="586"/>
        </w:trPr>
        <w:tc>
          <w:tcPr>
            <w:tcW w:w="5000" w:type="pct"/>
            <w:gridSpan w:val="4"/>
            <w:tcBorders>
              <w:top w:val="single" w:sz="2" w:space="0" w:color="auto"/>
            </w:tcBorders>
            <w:vAlign w:val="center"/>
          </w:tcPr>
          <w:p>
            <w:pPr>
              <w:pStyle w:val="BodyTextIndent"/>
              <w:adjustRightInd w:val="0"/>
              <w:snapToGrid w:val="0"/>
              <w:spacing w:before="120" w:beforeLines="50" w:after="0" w:line="360" w:lineRule="auto"/>
              <w:ind w:left="0" w:leftChars="0"/>
              <w:jc w:val="left"/>
              <w:rPr>
                <w:rFonts w:ascii="宋体" w:eastAsia="宋体" w:hAnsi="宋体" w:cs="宋体" w:hint="eastAsia"/>
                <w:spacing w:val="20"/>
                <w:szCs w:val="21"/>
                <w:highlight w:val="none"/>
              </w:rPr>
            </w:pPr>
            <w:r>
              <w:rPr>
                <w:rFonts w:ascii="宋体" w:eastAsia="宋体" w:hAnsi="宋体" w:cs="宋体" w:hint="eastAsia"/>
                <w:szCs w:val="21"/>
                <w:highlight w:val="none"/>
              </w:rPr>
              <w:t>注：涉及联合体或其他合同主体的信息应按上表格式加列。</w:t>
            </w:r>
          </w:p>
        </w:tc>
      </w:tr>
    </w:tbl>
    <w:p>
      <w:pPr>
        <w:rPr>
          <w:rFonts w:ascii="宋体" w:eastAsia="宋体" w:hAnsi="宋体" w:cs="宋体" w:hint="eastAsia"/>
          <w:szCs w:val="21"/>
          <w:highlight w:val="none"/>
        </w:rPr>
      </w:pPr>
      <w:r>
        <w:rPr>
          <w:rFonts w:ascii="宋体" w:eastAsia="宋体" w:hAnsi="宋体" w:cs="宋体" w:hint="eastAsia"/>
          <w:szCs w:val="21"/>
          <w:highlight w:val="none"/>
        </w:rPr>
        <w:br w:type="page"/>
      </w:r>
    </w:p>
    <w:p>
      <w:pPr>
        <w:pStyle w:val="Heading2"/>
        <w:adjustRightInd w:val="0"/>
        <w:snapToGrid w:val="0"/>
        <w:spacing w:before="120" w:beforeLines="50"/>
        <w:jc w:val="center"/>
        <w:rPr>
          <w:rFonts w:ascii="宋体" w:eastAsia="宋体" w:hAnsi="宋体" w:cs="宋体" w:hint="eastAsia"/>
          <w:sz w:val="28"/>
          <w:szCs w:val="28"/>
          <w:highlight w:val="none"/>
        </w:rPr>
      </w:pPr>
      <w:bookmarkStart w:id="78" w:name="_Toc27624"/>
      <w:r>
        <w:rPr>
          <w:rFonts w:ascii="宋体" w:eastAsia="宋体" w:hAnsi="宋体" w:cs="宋体" w:hint="eastAsia"/>
          <w:b w:val="0"/>
          <w:bCs w:val="0"/>
          <w:sz w:val="28"/>
          <w:szCs w:val="28"/>
          <w:highlight w:val="none"/>
        </w:rPr>
        <w:t>第二节 政府采购合同通用条款</w:t>
      </w:r>
      <w:bookmarkEnd w:id="78"/>
    </w:p>
    <w:p>
      <w:pPr>
        <w:tabs>
          <w:tab w:val="left" w:pos="8820"/>
          <w:tab w:val="left" w:pos="9345"/>
          <w:tab w:val="left" w:pos="9765"/>
        </w:tabs>
        <w:adjustRightInd w:val="0"/>
        <w:snapToGrid w:val="0"/>
        <w:spacing w:before="0" w:line="400" w:lineRule="exact"/>
        <w:jc w:val="left"/>
        <w:rPr>
          <w:rFonts w:ascii="宋体" w:eastAsia="宋体" w:hAnsi="宋体" w:cs="宋体" w:hint="eastAsia"/>
          <w:b/>
          <w:bCs/>
          <w:sz w:val="24"/>
          <w:highlight w:val="none"/>
        </w:rPr>
      </w:pPr>
      <w:r>
        <w:rPr>
          <w:rFonts w:ascii="宋体" w:eastAsia="宋体" w:hAnsi="宋体" w:cs="宋体" w:hint="eastAsia"/>
          <w:b/>
          <w:sz w:val="24"/>
          <w:highlight w:val="none"/>
        </w:rPr>
        <w:t>1.</w:t>
      </w:r>
      <w:r>
        <w:rPr>
          <w:rFonts w:ascii="宋体" w:eastAsia="宋体" w:hAnsi="宋体" w:cs="宋体" w:hint="eastAsia"/>
          <w:b/>
          <w:sz w:val="24"/>
          <w:highlight w:val="none"/>
          <w:lang w:val="en-US" w:eastAsia="zh-CN"/>
        </w:rPr>
        <w:t xml:space="preserve"> </w:t>
      </w:r>
      <w:r>
        <w:rPr>
          <w:rFonts w:ascii="宋体" w:eastAsia="宋体" w:hAnsi="宋体" w:cs="宋体" w:hint="eastAsia"/>
          <w:b/>
          <w:bCs/>
          <w:sz w:val="24"/>
          <w:highlight w:val="none"/>
        </w:rPr>
        <w:t>定义</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1.1合同当事人</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（1）采购人（以下称甲方）是指使用财政性资金，通过政府采购方式向供应商购买货物</w:t>
      </w:r>
      <w:r>
        <w:rPr>
          <w:rFonts w:ascii="宋体" w:eastAsia="宋体" w:hAnsi="宋体" w:cs="宋体" w:hint="eastAsia"/>
          <w:color w:val="auto"/>
          <w:szCs w:val="21"/>
          <w:highlight w:val="none"/>
          <w:lang w:val="en-US" w:eastAsia="zh-CN"/>
        </w:rPr>
        <w:t>及其相关服务的</w:t>
      </w:r>
      <w:r>
        <w:rPr>
          <w:rFonts w:ascii="宋体" w:eastAsia="宋体" w:hAnsi="宋体" w:cs="宋体" w:hint="eastAsia"/>
          <w:color w:val="auto"/>
          <w:szCs w:val="21"/>
          <w:highlight w:val="none"/>
        </w:rPr>
        <w:t>国家机关、事业单位、团体组织。</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（2）供应商（以下称</w:t>
      </w:r>
      <w:r>
        <w:rPr>
          <w:rFonts w:ascii="宋体" w:eastAsia="宋体" w:hAnsi="宋体" w:cs="宋体" w:hint="eastAsia"/>
          <w:color w:val="auto"/>
          <w:szCs w:val="21"/>
          <w:highlight w:val="none"/>
          <w:lang w:eastAsia="zh-CN"/>
        </w:rPr>
        <w:t>乙</w:t>
      </w:r>
      <w:r>
        <w:rPr>
          <w:rFonts w:ascii="宋体" w:eastAsia="宋体" w:hAnsi="宋体" w:cs="宋体" w:hint="eastAsia"/>
          <w:color w:val="auto"/>
          <w:szCs w:val="21"/>
          <w:highlight w:val="none"/>
        </w:rPr>
        <w:t>方）是指参加政府采购活动并且中标（成交），向采购人提供</w:t>
      </w:r>
      <w:r>
        <w:rPr>
          <w:rFonts w:ascii="宋体" w:eastAsia="宋体" w:hAnsi="宋体" w:cs="宋体" w:hint="eastAsia"/>
          <w:color w:val="auto"/>
          <w:szCs w:val="21"/>
          <w:highlight w:val="none"/>
          <w:lang w:val="en-US" w:eastAsia="zh-CN"/>
        </w:rPr>
        <w:t>合同约定的货物及其相关服务的法人、非法人组织或者自然人</w:t>
      </w:r>
      <w:r>
        <w:rPr>
          <w:rFonts w:ascii="宋体" w:eastAsia="宋体" w:hAnsi="宋体" w:cs="宋体" w:hint="eastAsia"/>
          <w:color w:val="auto"/>
          <w:szCs w:val="21"/>
          <w:highlight w:val="none"/>
        </w:rPr>
        <w:t>。</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（3）其他合同主体是指除采购人和供应商以外，</w:t>
      </w:r>
      <w:r>
        <w:rPr>
          <w:rFonts w:ascii="宋体" w:eastAsia="宋体" w:hAnsi="宋体" w:cs="宋体" w:hint="eastAsia"/>
          <w:bCs/>
          <w:color w:val="000000" w:themeColor="text1"/>
          <w:szCs w:val="21"/>
          <w:highlight w:val="none"/>
          <w14:textFill>
            <w14:solidFill>
              <w14:schemeClr w14:val="tx1"/>
            </w14:solidFill>
          </w14:textFill>
        </w:rPr>
        <w:t>依法参与合同缔结或履行，享有权利、承担义务的合同当事人</w:t>
      </w:r>
      <w:r>
        <w:rPr>
          <w:rFonts w:ascii="宋体" w:eastAsia="宋体" w:hAnsi="宋体" w:cs="宋体" w:hint="eastAsia"/>
          <w:color w:val="auto"/>
          <w:szCs w:val="21"/>
          <w:highlight w:val="none"/>
        </w:rPr>
        <w:t>。</w:t>
      </w:r>
    </w:p>
    <w:p>
      <w:pPr>
        <w:tabs>
          <w:tab w:val="left" w:pos="570"/>
          <w:tab w:val="left" w:pos="9240"/>
          <w:tab w:val="left" w:pos="9555"/>
        </w:tabs>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1.2本合同下列术语应解释为：</w:t>
      </w:r>
    </w:p>
    <w:p>
      <w:pPr>
        <w:adjustRightInd w:val="0"/>
        <w:snapToGrid w:val="0"/>
        <w:spacing w:before="0" w:beforeLines="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（1）“合同”系指</w:t>
      </w:r>
      <w:r>
        <w:rPr>
          <w:rFonts w:ascii="宋体" w:eastAsia="宋体" w:hAnsi="宋体" w:cs="宋体" w:hint="eastAsia"/>
          <w:bCs/>
          <w:color w:val="000000" w:themeColor="text1"/>
          <w:szCs w:val="21"/>
          <w:highlight w:val="none"/>
          <w14:textFill>
            <w14:solidFill>
              <w14:schemeClr w14:val="tx1"/>
            </w14:solidFill>
          </w14:textFill>
        </w:rPr>
        <w:t>合同当事人意思表示达成一致的任何协议，包括签署的</w:t>
      </w:r>
      <w:r>
        <w:rPr>
          <w:rFonts w:ascii="宋体" w:eastAsia="宋体" w:hAnsi="宋体" w:cs="宋体" w:hint="eastAsia"/>
          <w:color w:val="auto"/>
          <w:szCs w:val="21"/>
          <w:highlight w:val="none"/>
          <w:lang w:eastAsia="zh-CN"/>
        </w:rPr>
        <w:t>政府采购</w:t>
      </w:r>
      <w:r>
        <w:rPr>
          <w:rFonts w:ascii="宋体" w:eastAsia="宋体" w:hAnsi="宋体" w:cs="宋体" w:hint="eastAsia"/>
          <w:color w:val="auto"/>
          <w:szCs w:val="21"/>
          <w:highlight w:val="none"/>
        </w:rPr>
        <w:t>合同协议书及其变更、补充</w:t>
      </w:r>
      <w:r>
        <w:rPr>
          <w:rFonts w:ascii="宋体" w:eastAsia="宋体" w:hAnsi="宋体" w:cs="宋体" w:hint="eastAsia"/>
          <w:color w:val="auto"/>
          <w:szCs w:val="21"/>
          <w:highlight w:val="none"/>
          <w:lang w:eastAsia="zh-CN"/>
        </w:rPr>
        <w:t>协议，</w:t>
      </w:r>
      <w:r>
        <w:rPr>
          <w:rFonts w:ascii="宋体" w:eastAsia="宋体" w:hAnsi="宋体" w:cs="宋体" w:hint="eastAsia"/>
          <w:szCs w:val="21"/>
          <w:highlight w:val="none"/>
        </w:rPr>
        <w:t>政府采购合同专用条款</w:t>
      </w:r>
      <w:r>
        <w:rPr>
          <w:rFonts w:ascii="宋体" w:eastAsia="宋体" w:hAnsi="宋体" w:cs="宋体" w:hint="eastAsia"/>
          <w:szCs w:val="21"/>
          <w:highlight w:val="none"/>
          <w:lang w:eastAsia="zh-CN"/>
        </w:rPr>
        <w:t>，</w:t>
      </w:r>
      <w:r>
        <w:rPr>
          <w:rFonts w:ascii="宋体" w:eastAsia="宋体" w:hAnsi="宋体" w:cs="宋体" w:hint="eastAsia"/>
          <w:szCs w:val="21"/>
          <w:highlight w:val="none"/>
        </w:rPr>
        <w:t>政府采购合同通用条款</w:t>
      </w:r>
      <w:r>
        <w:rPr>
          <w:rFonts w:ascii="宋体" w:eastAsia="宋体" w:hAnsi="宋体" w:cs="宋体" w:hint="eastAsia"/>
          <w:szCs w:val="21"/>
          <w:highlight w:val="none"/>
          <w:lang w:eastAsia="zh-CN"/>
        </w:rPr>
        <w:t>，</w:t>
      </w:r>
      <w:r>
        <w:rPr>
          <w:rFonts w:ascii="宋体" w:eastAsia="宋体" w:hAnsi="宋体" w:cs="宋体" w:hint="eastAsia"/>
          <w:color w:val="auto"/>
          <w:szCs w:val="21"/>
          <w:highlight w:val="none"/>
        </w:rPr>
        <w:t>中标</w:t>
      </w:r>
      <w:r>
        <w:rPr>
          <w:rFonts w:ascii="宋体" w:eastAsia="宋体" w:hAnsi="宋体" w:cs="宋体" w:hint="eastAsia"/>
          <w:color w:val="auto"/>
          <w:szCs w:val="21"/>
          <w:highlight w:val="none"/>
          <w:lang w:eastAsia="zh-CN"/>
        </w:rPr>
        <w:t>（成交）</w:t>
      </w:r>
      <w:r>
        <w:rPr>
          <w:rFonts w:ascii="宋体" w:eastAsia="宋体" w:hAnsi="宋体" w:cs="宋体" w:hint="eastAsia"/>
          <w:color w:val="auto"/>
          <w:szCs w:val="21"/>
          <w:highlight w:val="none"/>
        </w:rPr>
        <w:t>通知书</w:t>
      </w:r>
      <w:r>
        <w:rPr>
          <w:rFonts w:ascii="宋体" w:eastAsia="宋体" w:hAnsi="宋体" w:cs="宋体" w:hint="eastAsia"/>
          <w:color w:val="auto"/>
          <w:szCs w:val="21"/>
          <w:highlight w:val="none"/>
          <w:lang w:eastAsia="zh-CN"/>
        </w:rPr>
        <w:t>，</w:t>
      </w:r>
      <w:r>
        <w:rPr>
          <w:rFonts w:ascii="宋体" w:eastAsia="宋体" w:hAnsi="宋体" w:cs="宋体" w:hint="eastAsia"/>
          <w:szCs w:val="21"/>
          <w:highlight w:val="none"/>
        </w:rPr>
        <w:t>投标（响应）文件</w:t>
      </w:r>
      <w:r>
        <w:rPr>
          <w:rFonts w:ascii="宋体" w:eastAsia="宋体" w:hAnsi="宋体" w:cs="宋体" w:hint="eastAsia"/>
          <w:szCs w:val="21"/>
          <w:highlight w:val="none"/>
          <w:lang w:eastAsia="zh-CN"/>
        </w:rPr>
        <w:t>，</w:t>
      </w:r>
      <w:r>
        <w:rPr>
          <w:rFonts w:ascii="宋体" w:eastAsia="宋体" w:hAnsi="宋体" w:cs="宋体" w:hint="eastAsia"/>
          <w:szCs w:val="21"/>
          <w:highlight w:val="none"/>
        </w:rPr>
        <w:t>采购文件</w:t>
      </w:r>
      <w:r>
        <w:rPr>
          <w:rFonts w:ascii="宋体" w:eastAsia="宋体" w:hAnsi="宋体" w:cs="宋体" w:hint="eastAsia"/>
          <w:szCs w:val="21"/>
          <w:highlight w:val="none"/>
          <w:lang w:eastAsia="zh-CN"/>
        </w:rPr>
        <w:t>，</w:t>
      </w:r>
      <w:r>
        <w:rPr>
          <w:rFonts w:ascii="宋体" w:eastAsia="宋体" w:hAnsi="宋体" w:cs="宋体" w:hint="eastAsia"/>
          <w:szCs w:val="21"/>
          <w:highlight w:val="none"/>
        </w:rPr>
        <w:t>有关技术文件</w:t>
      </w:r>
      <w:r>
        <w:rPr>
          <w:rFonts w:ascii="宋体" w:eastAsia="宋体" w:hAnsi="宋体" w:cs="宋体" w:hint="eastAsia"/>
          <w:szCs w:val="21"/>
          <w:highlight w:val="none"/>
          <w:lang w:eastAsia="zh-CN"/>
        </w:rPr>
        <w:t>和</w:t>
      </w:r>
      <w:r>
        <w:rPr>
          <w:rFonts w:ascii="宋体" w:eastAsia="宋体" w:hAnsi="宋体" w:cs="宋体" w:hint="eastAsia"/>
          <w:szCs w:val="21"/>
          <w:highlight w:val="none"/>
        </w:rPr>
        <w:t>图纸</w:t>
      </w:r>
      <w:r>
        <w:rPr>
          <w:rFonts w:ascii="宋体" w:eastAsia="宋体" w:hAnsi="宋体" w:cs="宋体" w:hint="eastAsia"/>
          <w:szCs w:val="21"/>
          <w:highlight w:val="none"/>
          <w:lang w:eastAsia="zh-CN"/>
        </w:rPr>
        <w:t>，以及</w:t>
      </w:r>
      <w:r>
        <w:rPr>
          <w:rFonts w:ascii="宋体" w:eastAsia="宋体" w:hAnsi="宋体" w:cs="宋体" w:hint="eastAsia"/>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ascii="宋体" w:eastAsia="宋体" w:hAnsi="宋体" w:cs="宋体" w:hint="eastAsia"/>
          <w:color w:val="auto"/>
          <w:szCs w:val="21"/>
          <w:highlight w:val="none"/>
        </w:rPr>
        <w:t>。</w:t>
      </w:r>
    </w:p>
    <w:p>
      <w:pPr>
        <w:tabs>
          <w:tab w:val="left" w:pos="570"/>
          <w:tab w:val="left" w:pos="9240"/>
          <w:tab w:val="left" w:pos="9555"/>
        </w:tabs>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2</w:t>
      </w:r>
      <w:r>
        <w:rPr>
          <w:rFonts w:ascii="宋体" w:eastAsia="宋体" w:hAnsi="宋体" w:cs="宋体" w:hint="eastAsia"/>
          <w:color w:val="auto"/>
          <w:szCs w:val="21"/>
          <w:highlight w:val="none"/>
        </w:rPr>
        <w:t>）“合同价</w:t>
      </w:r>
      <w:r>
        <w:rPr>
          <w:rFonts w:ascii="宋体" w:eastAsia="宋体" w:hAnsi="宋体" w:cs="宋体" w:hint="eastAsia"/>
          <w:color w:val="auto"/>
          <w:szCs w:val="21"/>
          <w:highlight w:val="none"/>
          <w:lang w:val="en-US" w:eastAsia="zh-CN"/>
        </w:rPr>
        <w:t>款</w:t>
      </w:r>
      <w:r>
        <w:rPr>
          <w:rFonts w:ascii="宋体" w:eastAsia="宋体" w:hAnsi="宋体" w:cs="宋体" w:hint="eastAsia"/>
          <w:color w:val="auto"/>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3</w:t>
      </w:r>
      <w:r>
        <w:rPr>
          <w:rFonts w:ascii="宋体" w:eastAsia="宋体" w:hAnsi="宋体" w:cs="宋体" w:hint="eastAsia"/>
          <w:color w:val="auto"/>
          <w:szCs w:val="21"/>
          <w:highlight w:val="none"/>
        </w:rPr>
        <w:t>）“货物”系指乙方根据本合同规定须向甲方提供的各种形态和种类的物品，包括原材料、设备、产品（</w:t>
      </w:r>
      <w:r>
        <w:rPr>
          <w:rFonts w:ascii="宋体" w:eastAsia="宋体" w:hAnsi="宋体" w:cs="宋体" w:hint="eastAsia"/>
          <w:color w:val="000000" w:themeColor="text1"/>
          <w:szCs w:val="21"/>
          <w:highlight w:val="none"/>
          <w14:textFill>
            <w14:solidFill>
              <w14:schemeClr w14:val="tx1"/>
            </w14:solidFill>
          </w14:textFill>
        </w:rPr>
        <w:t>包括软件）及相关的其备品备件、工具、手册及</w:t>
      </w:r>
      <w:r>
        <w:rPr>
          <w:rFonts w:ascii="宋体" w:eastAsia="宋体" w:hAnsi="宋体" w:cs="宋体" w:hint="eastAsia"/>
          <w:color w:val="000000" w:themeColor="text1"/>
          <w:szCs w:val="21"/>
          <w:highlight w:val="none"/>
          <w14:textFill>
            <w14:solidFill>
              <w14:schemeClr w14:val="tx1"/>
            </w14:solidFill>
          </w14:textFill>
        </w:rPr>
        <w:t>其他</w:t>
      </w:r>
      <w:r>
        <w:rPr>
          <w:rFonts w:ascii="宋体" w:eastAsia="宋体" w:hAnsi="宋体" w:cs="宋体" w:hint="eastAsia"/>
          <w:color w:val="000000" w:themeColor="text1"/>
          <w:szCs w:val="21"/>
          <w:highlight w:val="none"/>
          <w14:textFill>
            <w14:solidFill>
              <w14:schemeClr w14:val="tx1"/>
            </w14:solidFill>
          </w14:textFill>
        </w:rPr>
        <w:t>技术资料和材料</w:t>
      </w:r>
      <w:r>
        <w:rPr>
          <w:rFonts w:ascii="宋体" w:eastAsia="宋体" w:hAnsi="宋体" w:cs="宋体" w:hint="eastAsia"/>
          <w:color w:val="000000" w:themeColor="text1"/>
          <w:szCs w:val="21"/>
          <w:highlight w:val="none"/>
          <w:lang w:eastAsia="zh-CN"/>
          <w14:textFill>
            <w14:solidFill>
              <w14:schemeClr w14:val="tx1"/>
            </w14:solidFill>
          </w14:textFill>
        </w:rPr>
        <w:t>等</w:t>
      </w:r>
      <w:r>
        <w:rPr>
          <w:rFonts w:ascii="宋体" w:eastAsia="宋体" w:hAnsi="宋体" w:cs="宋体" w:hint="eastAsia"/>
          <w:color w:val="000000" w:themeColor="text1"/>
          <w:szCs w:val="21"/>
          <w:highlight w:val="none"/>
          <w14:textFill>
            <w14:solidFill>
              <w14:schemeClr w14:val="tx1"/>
            </w14:solidFill>
          </w14:textFill>
        </w:rPr>
        <w:t>。</w:t>
      </w:r>
    </w:p>
    <w:p>
      <w:pPr>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4</w:t>
      </w: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auto"/>
          <w:szCs w:val="21"/>
          <w:highlight w:val="none"/>
          <w:lang w:val="en-US" w:eastAsia="zh-CN"/>
        </w:rPr>
        <w:t>相关</w:t>
      </w:r>
      <w:r>
        <w:rPr>
          <w:rFonts w:ascii="宋体" w:eastAsia="宋体" w:hAnsi="宋体" w:cs="宋体" w:hint="eastAsia"/>
          <w:color w:val="000000" w:themeColor="text1"/>
          <w:szCs w:val="21"/>
          <w:highlight w:val="none"/>
          <w14:textFill>
            <w14:solidFill>
              <w14:schemeClr w14:val="tx1"/>
            </w14:solidFill>
          </w14:textFill>
        </w:rPr>
        <w:t>服务”系指根据合同规定，乙方应提供的</w:t>
      </w:r>
      <w:r>
        <w:rPr>
          <w:rFonts w:ascii="宋体" w:eastAsia="宋体" w:hAnsi="宋体" w:cs="宋体" w:hint="eastAsia"/>
          <w:color w:val="000000" w:themeColor="text1"/>
          <w:szCs w:val="21"/>
          <w:highlight w:val="none"/>
          <w:lang w:val="en-US" w:eastAsia="zh-CN"/>
          <w14:textFill>
            <w14:solidFill>
              <w14:schemeClr w14:val="tx1"/>
            </w14:solidFill>
          </w14:textFill>
        </w:rPr>
        <w:t>与货物有关的</w:t>
      </w:r>
      <w:r>
        <w:rPr>
          <w:rFonts w:ascii="宋体" w:eastAsia="宋体" w:hAnsi="宋体" w:cs="宋体" w:hint="eastAsia"/>
          <w:color w:val="000000" w:themeColor="text1"/>
          <w:szCs w:val="21"/>
          <w:highlight w:val="none"/>
          <w14:textFill>
            <w14:solidFill>
              <w14:schemeClr w14:val="tx1"/>
            </w14:solidFill>
          </w14:textFill>
        </w:rPr>
        <w:t>技术、管理和</w:t>
      </w:r>
      <w:r>
        <w:rPr>
          <w:rFonts w:ascii="宋体" w:eastAsia="宋体" w:hAnsi="宋体" w:cs="宋体" w:hint="eastAsia"/>
          <w:color w:val="000000" w:themeColor="text1"/>
          <w:szCs w:val="21"/>
          <w:highlight w:val="none"/>
          <w14:textFill>
            <w14:solidFill>
              <w14:schemeClr w14:val="tx1"/>
            </w14:solidFill>
          </w14:textFill>
        </w:rPr>
        <w:t>其他</w:t>
      </w:r>
      <w:r>
        <w:rPr>
          <w:rFonts w:ascii="宋体" w:eastAsia="宋体" w:hAnsi="宋体" w:cs="宋体" w:hint="eastAsia"/>
          <w:color w:val="000000" w:themeColor="text1"/>
          <w:szCs w:val="21"/>
          <w:highlight w:val="none"/>
          <w14:textFill>
            <w14:solidFill>
              <w14:schemeClr w14:val="tx1"/>
            </w14:solidFill>
          </w14:textFill>
        </w:rPr>
        <w:t>服务，包括但不限于：管理和质量保证、运输、保险、检验、现场准备、安装、集成、调试、培训、维修、</w:t>
      </w:r>
      <w:r>
        <w:rPr>
          <w:rFonts w:ascii="宋体" w:eastAsia="宋体" w:hAnsi="宋体" w:cs="宋体" w:hint="eastAsia"/>
          <w:color w:val="000000" w:themeColor="text1"/>
          <w:szCs w:val="21"/>
          <w:highlight w:val="none"/>
          <w:lang w:eastAsia="zh-CN"/>
          <w14:textFill>
            <w14:solidFill>
              <w14:schemeClr w14:val="tx1"/>
            </w14:solidFill>
          </w14:textFill>
        </w:rPr>
        <w:t>废弃处置、</w:t>
      </w:r>
      <w:r>
        <w:rPr>
          <w:rFonts w:ascii="宋体" w:eastAsia="宋体" w:hAnsi="宋体" w:cs="宋体" w:hint="eastAsia"/>
          <w:color w:val="000000" w:themeColor="text1"/>
          <w:szCs w:val="21"/>
          <w:highlight w:val="none"/>
          <w14:textFill>
            <w14:solidFill>
              <w14:schemeClr w14:val="tx1"/>
            </w14:solidFill>
          </w14:textFill>
        </w:rPr>
        <w:t>技术支持等以及合同中规定乙方应承担的</w:t>
      </w:r>
      <w:r>
        <w:rPr>
          <w:rFonts w:ascii="宋体" w:eastAsia="宋体" w:hAnsi="宋体" w:cs="宋体" w:hint="eastAsia"/>
          <w:color w:val="000000" w:themeColor="text1"/>
          <w:szCs w:val="21"/>
          <w:highlight w:val="none"/>
          <w14:textFill>
            <w14:solidFill>
              <w14:schemeClr w14:val="tx1"/>
            </w14:solidFill>
          </w14:textFill>
        </w:rPr>
        <w:t>其他</w:t>
      </w:r>
      <w:r>
        <w:rPr>
          <w:rFonts w:ascii="宋体" w:eastAsia="宋体" w:hAnsi="宋体" w:cs="宋体" w:hint="eastAsia"/>
          <w:color w:val="000000" w:themeColor="text1"/>
          <w:szCs w:val="21"/>
          <w:highlight w:val="none"/>
          <w14:textFill>
            <w14:solidFill>
              <w14:schemeClr w14:val="tx1"/>
            </w14:solidFill>
          </w14:textFill>
        </w:rPr>
        <w:t>义务。</w:t>
      </w:r>
    </w:p>
    <w:p>
      <w:pPr>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5</w:t>
      </w:r>
      <w:r>
        <w:rPr>
          <w:rFonts w:ascii="宋体" w:eastAsia="宋体" w:hAnsi="宋体" w:cs="宋体" w:hint="eastAsia"/>
          <w:color w:val="000000" w:themeColor="text1"/>
          <w:szCs w:val="21"/>
          <w:highlight w:val="none"/>
          <w14:textFill>
            <w14:solidFill>
              <w14:schemeClr w14:val="tx1"/>
            </w14:solidFill>
          </w14:textFill>
        </w:rPr>
        <w:t>）“分包”系指中标</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成交</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供应商按采购文件、投标（响应）文件的规定，根据分包意向协议，将中标</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成交</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6</w:t>
      </w: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szCs w:val="21"/>
          <w:highlight w:val="none"/>
        </w:rPr>
        <w:t>“联合体”系指</w:t>
      </w:r>
      <w:r>
        <w:rPr>
          <w:rFonts w:ascii="宋体" w:eastAsia="宋体" w:hAnsi="宋体" w:cs="宋体" w:hint="eastAsia"/>
          <w:szCs w:val="21"/>
          <w:highlight w:val="none"/>
          <w:lang w:eastAsia="zh-CN"/>
        </w:rPr>
        <w:t>由</w:t>
      </w:r>
      <w:r>
        <w:rPr>
          <w:rFonts w:ascii="宋体" w:eastAsia="宋体" w:hAnsi="宋体" w:cs="宋体" w:hint="eastAsia"/>
          <w:szCs w:val="21"/>
          <w:highlight w:val="none"/>
        </w:rPr>
        <w:t>两个以上的自然人、法人或者</w:t>
      </w:r>
      <w:r>
        <w:rPr>
          <w:rFonts w:ascii="宋体" w:eastAsia="宋体" w:hAnsi="宋体" w:cs="宋体" w:hint="eastAsia"/>
          <w:szCs w:val="21"/>
          <w:highlight w:val="none"/>
          <w:lang w:val="en-US" w:eastAsia="zh-CN"/>
        </w:rPr>
        <w:t>非法人</w:t>
      </w:r>
      <w:r>
        <w:rPr>
          <w:rFonts w:ascii="宋体" w:eastAsia="宋体" w:hAnsi="宋体" w:cs="宋体" w:hint="eastAsia"/>
          <w:szCs w:val="21"/>
          <w:highlight w:val="none"/>
        </w:rPr>
        <w:t>组织组成，</w:t>
      </w:r>
      <w:r>
        <w:rPr>
          <w:rFonts w:ascii="宋体" w:eastAsia="宋体" w:hAnsi="宋体" w:cs="宋体" w:hint="eastAsia"/>
          <w:szCs w:val="21"/>
          <w:highlight w:val="none"/>
          <w:lang w:eastAsia="zh-CN"/>
        </w:rPr>
        <w:t>以一个供应商的身份共同参加政府采购的主体</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ascii="宋体" w:eastAsia="宋体" w:hAnsi="宋体" w:cs="宋体" w:hint="eastAsia"/>
          <w:color w:val="000000" w:themeColor="text1"/>
          <w:szCs w:val="21"/>
          <w:highlight w:val="none"/>
          <w:lang w:eastAsia="zh-CN"/>
          <w14:textFill>
            <w14:solidFill>
              <w14:schemeClr w14:val="tx1"/>
            </w14:solidFill>
          </w14:textFill>
        </w:rPr>
        <w:t>甲方</w:t>
      </w:r>
      <w:r>
        <w:rPr>
          <w:rFonts w:ascii="宋体" w:eastAsia="宋体" w:hAnsi="宋体" w:cs="宋体" w:hint="eastAsia"/>
          <w:color w:val="000000" w:themeColor="text1"/>
          <w:szCs w:val="21"/>
          <w:highlight w:val="none"/>
          <w14:textFill>
            <w14:solidFill>
              <w14:schemeClr w14:val="tx1"/>
            </w14:solidFill>
          </w14:textFill>
        </w:rPr>
        <w:t>承担连带责任。联合体具体要求见【</w:t>
      </w:r>
      <w:r>
        <w:rPr>
          <w:rFonts w:ascii="宋体" w:eastAsia="宋体" w:hAnsi="宋体" w:cs="宋体" w:hint="eastAsia"/>
          <w:b/>
          <w:bCs/>
          <w:color w:val="000000" w:themeColor="text1"/>
          <w:szCs w:val="21"/>
          <w:highlight w:val="none"/>
          <w14:textFill>
            <w14:solidFill>
              <w14:schemeClr w14:val="tx1"/>
            </w14:solidFill>
          </w14:textFill>
        </w:rPr>
        <w:t>政府采购合同专用条款</w:t>
      </w:r>
      <w:r>
        <w:rPr>
          <w:rFonts w:ascii="宋体" w:eastAsia="宋体" w:hAnsi="宋体" w:cs="宋体" w:hint="eastAsia"/>
          <w:color w:val="000000" w:themeColor="text1"/>
          <w:szCs w:val="21"/>
          <w:highlight w:val="none"/>
          <w14:textFill>
            <w14:solidFill>
              <w14:schemeClr w14:val="tx1"/>
            </w14:solidFill>
          </w14:textFill>
        </w:rPr>
        <w:t>】。</w:t>
      </w:r>
    </w:p>
    <w:p>
      <w:pPr>
        <w:tabs>
          <w:tab w:val="left" w:pos="570"/>
          <w:tab w:val="left" w:pos="9240"/>
          <w:tab w:val="left" w:pos="9555"/>
        </w:tabs>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7</w:t>
      </w:r>
      <w:r>
        <w:rPr>
          <w:rFonts w:ascii="宋体" w:eastAsia="宋体" w:hAnsi="宋体" w:cs="宋体" w:hint="eastAsia"/>
          <w:color w:val="000000" w:themeColor="text1"/>
          <w:szCs w:val="21"/>
          <w:highlight w:val="none"/>
          <w14:textFill>
            <w14:solidFill>
              <w14:schemeClr w14:val="tx1"/>
            </w14:solidFill>
          </w14:textFill>
        </w:rPr>
        <w:t>）其他术语解释，见【</w:t>
      </w:r>
      <w:r>
        <w:rPr>
          <w:rFonts w:ascii="宋体" w:eastAsia="宋体" w:hAnsi="宋体" w:cs="宋体" w:hint="eastAsia"/>
          <w:b/>
          <w:bCs/>
          <w:color w:val="000000" w:themeColor="text1"/>
          <w:szCs w:val="21"/>
          <w:highlight w:val="none"/>
          <w14:textFill>
            <w14:solidFill>
              <w14:schemeClr w14:val="tx1"/>
            </w14:solidFill>
          </w14:textFill>
        </w:rPr>
        <w:t>政府采购合同专用条款</w:t>
      </w:r>
      <w:r>
        <w:rPr>
          <w:rFonts w:ascii="宋体" w:eastAsia="宋体" w:hAnsi="宋体" w:cs="宋体" w:hint="eastAsia"/>
          <w:color w:val="000000" w:themeColor="text1"/>
          <w:szCs w:val="21"/>
          <w:highlight w:val="none"/>
          <w14:textFill>
            <w14:solidFill>
              <w14:schemeClr w14:val="tx1"/>
            </w14:solidFill>
          </w14:textFill>
        </w:rPr>
        <w:t>】。</w:t>
      </w:r>
    </w:p>
    <w:p>
      <w:pPr>
        <w:numPr>
          <w:ilvl w:val="0"/>
          <w:numId w:val="7"/>
        </w:numPr>
        <w:autoSpaceDE w:val="0"/>
        <w:autoSpaceDN w:val="0"/>
        <w:adjustRightInd w:val="0"/>
        <w:snapToGrid w:val="0"/>
        <w:spacing w:before="0" w:line="400" w:lineRule="exact"/>
        <w:jc w:val="left"/>
        <w:rPr>
          <w:rFonts w:ascii="宋体" w:eastAsia="宋体" w:hAnsi="宋体" w:cs="宋体" w:hint="eastAsia"/>
          <w:b/>
          <w:bCs/>
          <w:color w:val="000000" w:themeColor="text1"/>
          <w:sz w:val="24"/>
          <w:highlight w:val="none"/>
          <w14:textFill>
            <w14:solidFill>
              <w14:schemeClr w14:val="tx1"/>
            </w14:solidFill>
          </w14:textFill>
        </w:rPr>
      </w:pPr>
      <w:r>
        <w:rPr>
          <w:rFonts w:ascii="宋体" w:eastAsia="宋体" w:hAnsi="宋体" w:cs="宋体" w:hint="eastAsia"/>
          <w:b/>
          <w:color w:val="000000" w:themeColor="text1"/>
          <w:sz w:val="24"/>
          <w:highlight w:val="none"/>
          <w14:textFill>
            <w14:solidFill>
              <w14:schemeClr w14:val="tx1"/>
            </w14:solidFill>
          </w14:textFill>
        </w:rPr>
        <w:t>合同标的及金额</w:t>
      </w:r>
    </w:p>
    <w:p>
      <w:pPr>
        <w:autoSpaceDE w:val="0"/>
        <w:autoSpaceDN w:val="0"/>
        <w:adjustRightInd w:val="0"/>
        <w:snapToGrid w:val="0"/>
        <w:spacing w:before="0" w:line="400" w:lineRule="exact"/>
        <w:ind w:firstLine="480" w:firstLineChars="200"/>
        <w:jc w:val="left"/>
        <w:rPr>
          <w:rFonts w:ascii="宋体" w:eastAsia="宋体" w:hAnsi="宋体" w:cs="宋体" w:hint="eastAsia"/>
          <w:b/>
          <w:bCs/>
          <w:i/>
          <w:iCs/>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2</w:t>
      </w:r>
      <w:r>
        <w:rPr>
          <w:rFonts w:ascii="宋体" w:eastAsia="宋体" w:hAnsi="宋体" w:cs="宋体" w:hint="eastAsia"/>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ascii="宋体" w:eastAsia="宋体" w:hAnsi="宋体" w:cs="宋体" w:hint="eastAsia"/>
          <w:color w:val="000000" w:themeColor="text1"/>
          <w:szCs w:val="21"/>
          <w:highlight w:val="none"/>
          <w:lang w:eastAsia="zh-CN"/>
          <w14:textFill>
            <w14:solidFill>
              <w14:schemeClr w14:val="tx1"/>
            </w14:solidFill>
          </w14:textFill>
        </w:rPr>
        <w:t>价款</w:t>
      </w:r>
      <w:r>
        <w:rPr>
          <w:rFonts w:ascii="宋体" w:eastAsia="宋体" w:hAnsi="宋体" w:cs="宋体" w:hint="eastAsia"/>
          <w:color w:val="000000" w:themeColor="text1"/>
          <w:szCs w:val="21"/>
          <w:highlight w:val="none"/>
          <w14:textFill>
            <w14:solidFill>
              <w14:schemeClr w14:val="tx1"/>
            </w14:solidFill>
          </w14:textFill>
        </w:rPr>
        <w:t>中，甲方不再另行支付</w:t>
      </w:r>
      <w:r>
        <w:rPr>
          <w:rFonts w:ascii="宋体" w:eastAsia="宋体" w:hAnsi="宋体" w:cs="宋体" w:hint="eastAsia"/>
          <w:color w:val="000000" w:themeColor="text1"/>
          <w:szCs w:val="21"/>
          <w:highlight w:val="none"/>
          <w14:textFill>
            <w14:solidFill>
              <w14:schemeClr w14:val="tx1"/>
            </w14:solidFill>
          </w14:textFill>
        </w:rPr>
        <w:t>其他</w:t>
      </w:r>
      <w:r>
        <w:rPr>
          <w:rFonts w:ascii="宋体" w:eastAsia="宋体" w:hAnsi="宋体" w:cs="宋体" w:hint="eastAsia"/>
          <w:color w:val="000000" w:themeColor="text1"/>
          <w:szCs w:val="21"/>
          <w:highlight w:val="none"/>
          <w14:textFill>
            <w14:solidFill>
              <w14:schemeClr w14:val="tx1"/>
            </w14:solidFill>
          </w14:textFill>
        </w:rPr>
        <w:t>任何费用。</w:t>
      </w:r>
    </w:p>
    <w:p>
      <w:pPr>
        <w:adjustRightInd w:val="0"/>
        <w:snapToGrid w:val="0"/>
        <w:spacing w:before="0" w:line="400" w:lineRule="exact"/>
        <w:jc w:val="left"/>
        <w:rPr>
          <w:rFonts w:ascii="宋体" w:eastAsia="宋体" w:hAnsi="宋体" w:cs="宋体" w:hint="eastAsia"/>
          <w:b/>
          <w:color w:val="000000" w:themeColor="text1"/>
          <w:sz w:val="24"/>
          <w:highlight w:val="none"/>
          <w14:textFill>
            <w14:solidFill>
              <w14:schemeClr w14:val="tx1"/>
            </w14:solidFill>
          </w14:textFill>
        </w:rPr>
      </w:pPr>
      <w:r>
        <w:rPr>
          <w:rFonts w:ascii="宋体" w:eastAsia="宋体" w:hAnsi="宋体" w:cs="宋体" w:hint="eastAsia"/>
          <w:b/>
          <w:color w:val="000000" w:themeColor="text1"/>
          <w:sz w:val="24"/>
          <w:highlight w:val="none"/>
          <w:lang w:eastAsia="zh-CN"/>
          <w14:textFill>
            <w14:solidFill>
              <w14:schemeClr w14:val="tx1"/>
            </w14:solidFill>
          </w14:textFill>
        </w:rPr>
        <w:t>3</w:t>
      </w:r>
      <w:r>
        <w:rPr>
          <w:rFonts w:ascii="宋体" w:eastAsia="宋体" w:hAnsi="宋体" w:cs="宋体" w:hint="eastAsia"/>
          <w:b/>
          <w:color w:val="000000" w:themeColor="text1"/>
          <w:sz w:val="24"/>
          <w:highlight w:val="none"/>
          <w:lang w:val="en-US" w:eastAsia="zh-CN"/>
          <w14:textFill>
            <w14:solidFill>
              <w14:schemeClr w14:val="tx1"/>
            </w14:solidFill>
          </w14:textFill>
        </w:rPr>
        <w:t xml:space="preserve">. </w:t>
      </w:r>
      <w:r>
        <w:rPr>
          <w:rFonts w:ascii="宋体" w:eastAsia="宋体" w:hAnsi="宋体" w:cs="宋体" w:hint="eastAsia"/>
          <w:b/>
          <w:color w:val="000000" w:themeColor="text1"/>
          <w:sz w:val="24"/>
          <w:highlight w:val="none"/>
          <w14:textFill>
            <w14:solidFill>
              <w14:schemeClr w14:val="tx1"/>
            </w14:solidFill>
          </w14:textFill>
        </w:rPr>
        <w:t>履行合同的时间、地点和方式</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3</w:t>
      </w:r>
      <w:r>
        <w:rPr>
          <w:rFonts w:ascii="宋体" w:eastAsia="宋体" w:hAnsi="宋体" w:cs="宋体" w:hint="eastAsia"/>
          <w:color w:val="000000" w:themeColor="text1"/>
          <w:szCs w:val="21"/>
          <w:highlight w:val="none"/>
          <w14:textFill>
            <w14:solidFill>
              <w14:schemeClr w14:val="tx1"/>
            </w14:solidFill>
          </w14:textFill>
        </w:rPr>
        <w:t xml:space="preserve">.1 </w:t>
      </w:r>
      <w:r>
        <w:rPr>
          <w:rFonts w:ascii="宋体" w:eastAsia="宋体" w:hAnsi="宋体" w:cs="宋体" w:hint="eastAsia"/>
          <w:szCs w:val="21"/>
          <w:highlight w:val="none"/>
        </w:rPr>
        <w:t>乙方应当在约定的时间、地点</w:t>
      </w:r>
      <w:r>
        <w:rPr>
          <w:rFonts w:ascii="宋体" w:eastAsia="宋体" w:hAnsi="宋体" w:cs="宋体" w:hint="eastAsia"/>
          <w:szCs w:val="21"/>
          <w:highlight w:val="none"/>
          <w:lang w:eastAsia="zh-CN"/>
        </w:rPr>
        <w:t>，按照约定</w:t>
      </w:r>
      <w:r>
        <w:rPr>
          <w:rFonts w:ascii="宋体" w:eastAsia="宋体" w:hAnsi="宋体" w:cs="宋体" w:hint="eastAsia"/>
          <w:szCs w:val="21"/>
          <w:highlight w:val="none"/>
        </w:rPr>
        <w:t>方式履行合同。</w:t>
      </w:r>
    </w:p>
    <w:p>
      <w:pPr>
        <w:autoSpaceDE w:val="0"/>
        <w:autoSpaceDN w:val="0"/>
        <w:adjustRightInd w:val="0"/>
        <w:snapToGrid w:val="0"/>
        <w:spacing w:before="0" w:line="400" w:lineRule="exact"/>
        <w:jc w:val="left"/>
        <w:rPr>
          <w:rFonts w:ascii="宋体" w:eastAsia="宋体" w:hAnsi="宋体" w:cs="宋体" w:hint="eastAsia"/>
          <w:b/>
          <w:bCs/>
          <w:color w:val="000000" w:themeColor="text1"/>
          <w:sz w:val="24"/>
          <w:highlight w:val="none"/>
          <w14:textFill>
            <w14:solidFill>
              <w14:schemeClr w14:val="tx1"/>
            </w14:solidFill>
          </w14:textFill>
        </w:rPr>
      </w:pPr>
      <w:r>
        <w:rPr>
          <w:rFonts w:ascii="宋体" w:eastAsia="宋体" w:hAnsi="宋体" w:cs="宋体" w:hint="eastAsia"/>
          <w:b/>
          <w:bCs/>
          <w:color w:val="000000" w:themeColor="text1"/>
          <w:sz w:val="24"/>
          <w:highlight w:val="none"/>
          <w:lang w:eastAsia="zh-CN"/>
          <w14:textFill>
            <w14:solidFill>
              <w14:schemeClr w14:val="tx1"/>
            </w14:solidFill>
          </w14:textFill>
        </w:rPr>
        <w:t>4</w:t>
      </w:r>
      <w:r>
        <w:rPr>
          <w:rFonts w:ascii="宋体" w:eastAsia="宋体" w:hAnsi="宋体" w:cs="宋体" w:hint="eastAsia"/>
          <w:b/>
          <w:bCs/>
          <w:color w:val="000000" w:themeColor="text1"/>
          <w:sz w:val="24"/>
          <w:highlight w:val="none"/>
          <w:lang w:val="en-US" w:eastAsia="zh-CN"/>
          <w14:textFill>
            <w14:solidFill>
              <w14:schemeClr w14:val="tx1"/>
            </w14:solidFill>
          </w14:textFill>
        </w:rPr>
        <w:t xml:space="preserve">. </w:t>
      </w:r>
      <w:r>
        <w:rPr>
          <w:rFonts w:ascii="宋体" w:eastAsia="宋体" w:hAnsi="宋体" w:cs="宋体" w:hint="eastAsia"/>
          <w:b/>
          <w:bCs/>
          <w:color w:val="000000" w:themeColor="text1"/>
          <w:sz w:val="24"/>
          <w:highlight w:val="none"/>
          <w14:textFill>
            <w14:solidFill>
              <w14:schemeClr w14:val="tx1"/>
            </w14:solidFill>
          </w14:textFill>
        </w:rPr>
        <w:t>甲方的权利和义务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4</w:t>
      </w:r>
      <w:r>
        <w:rPr>
          <w:rFonts w:ascii="宋体" w:eastAsia="宋体" w:hAnsi="宋体" w:cs="宋体" w:hint="eastAsia"/>
          <w:color w:val="000000" w:themeColor="text1"/>
          <w:szCs w:val="21"/>
          <w:highlight w:val="none"/>
          <w14:textFill>
            <w14:solidFill>
              <w14:schemeClr w14:val="tx1"/>
            </w14:solidFill>
          </w14:textFill>
        </w:rPr>
        <w:t>.1 签署合同后，甲方</w:t>
      </w:r>
      <w:r>
        <w:rPr>
          <w:rFonts w:ascii="宋体" w:eastAsia="宋体" w:hAnsi="宋体" w:cs="宋体" w:hint="eastAsia"/>
          <w:color w:val="000000" w:themeColor="text1"/>
          <w:szCs w:val="21"/>
          <w:highlight w:val="none"/>
          <w:lang w:eastAsia="zh-CN"/>
          <w14:textFill>
            <w14:solidFill>
              <w14:schemeClr w14:val="tx1"/>
            </w14:solidFill>
          </w14:textFill>
        </w:rPr>
        <w:t>应</w:t>
      </w:r>
      <w:r>
        <w:rPr>
          <w:rFonts w:ascii="宋体" w:eastAsia="宋体" w:hAnsi="宋体" w:cs="宋体" w:hint="eastAsia"/>
          <w:color w:val="000000" w:themeColor="text1"/>
          <w:szCs w:val="21"/>
          <w:highlight w:val="none"/>
          <w14:textFill>
            <w14:solidFill>
              <w14:schemeClr w14:val="tx1"/>
            </w14:solidFill>
          </w14:textFill>
        </w:rPr>
        <w:t>确定</w:t>
      </w:r>
      <w:r>
        <w:rPr>
          <w:rFonts w:ascii="宋体" w:eastAsia="宋体" w:hAnsi="宋体" w:cs="宋体" w:hint="eastAsia"/>
          <w:color w:val="000000" w:themeColor="text1"/>
          <w:szCs w:val="21"/>
          <w:highlight w:val="none"/>
          <w:lang w:val="en-US" w:eastAsia="zh-CN"/>
          <w14:textFill>
            <w14:solidFill>
              <w14:schemeClr w14:val="tx1"/>
            </w14:solidFill>
          </w14:textFill>
        </w:rPr>
        <w:t>项目负责人（或项目联系人）</w:t>
      </w:r>
      <w:r>
        <w:rPr>
          <w:rFonts w:ascii="宋体" w:eastAsia="宋体" w:hAnsi="宋体" w:cs="宋体" w:hint="eastAsia"/>
          <w:color w:val="000000" w:themeColor="text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4</w:t>
      </w:r>
      <w:r>
        <w:rPr>
          <w:rFonts w:ascii="宋体" w:eastAsia="宋体" w:hAnsi="宋体" w:cs="宋体" w:hint="eastAsia"/>
          <w:color w:val="000000" w:themeColor="text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4</w:t>
      </w:r>
      <w:r>
        <w:rPr>
          <w:rFonts w:ascii="宋体" w:eastAsia="宋体" w:hAnsi="宋体" w:cs="宋体" w:hint="eastAsia"/>
          <w:color w:val="000000" w:themeColor="text1"/>
          <w:szCs w:val="21"/>
          <w:highlight w:val="none"/>
          <w14:textFill>
            <w14:solidFill>
              <w14:schemeClr w14:val="tx1"/>
            </w14:solidFill>
          </w14:textFill>
        </w:rPr>
        <w:t>.3 甲方有权要求乙方对缺陷部分予以修复，并按合同约定享有货物保修及其他合同约定的权利。</w:t>
      </w:r>
    </w:p>
    <w:p>
      <w:pPr>
        <w:snapToGrid w:val="0"/>
        <w:spacing w:line="400" w:lineRule="exact"/>
        <w:ind w:firstLine="480" w:firstLineChars="200"/>
        <w:rPr>
          <w:rFonts w:ascii="宋体" w:eastAsia="宋体" w:hAnsi="宋体" w:cs="宋体" w:hint="eastAsia"/>
          <w:highlight w:val="none"/>
          <w:lang w:val="en-US" w:eastAsia="zh-CN"/>
        </w:rPr>
      </w:pPr>
      <w:r>
        <w:rPr>
          <w:rFonts w:ascii="宋体" w:eastAsia="宋体" w:hAnsi="宋体" w:cs="宋体" w:hint="eastAsia"/>
          <w:color w:val="000000" w:themeColor="text1"/>
          <w:szCs w:val="21"/>
          <w:highlight w:val="none"/>
          <w:lang w:val="en-US" w:eastAsia="zh-CN"/>
          <w14:textFill>
            <w14:solidFill>
              <w14:schemeClr w14:val="tx1"/>
            </w14:solidFill>
          </w14:textFill>
        </w:rPr>
        <w:t>4.4 甲方应当按照合同约定及时对交付的货物进行验收，</w:t>
      </w:r>
      <w:r>
        <w:rPr>
          <w:rFonts w:ascii="宋体" w:eastAsia="宋体" w:hAnsi="宋体" w:cs="宋体" w:hint="eastAsia"/>
          <w:b w:val="0"/>
          <w:bCs w:val="0"/>
          <w:szCs w:val="21"/>
          <w:highlight w:val="none"/>
          <w:lang w:eastAsia="zh-CN"/>
        </w:rPr>
        <w:t>未</w:t>
      </w:r>
      <w:r>
        <w:rPr>
          <w:rFonts w:ascii="宋体" w:eastAsia="宋体" w:hAnsi="宋体" w:cs="宋体" w:hint="eastAsia"/>
          <w:color w:val="000000" w:themeColor="text1"/>
          <w:szCs w:val="21"/>
          <w:highlight w:val="none"/>
          <w:lang w:val="en-US" w:eastAsia="zh-CN"/>
          <w14:textFill>
            <w14:solidFill>
              <w14:schemeClr w14:val="tx1"/>
            </w14:solidFill>
          </w14:textFill>
        </w:rPr>
        <w:t>在</w:t>
      </w:r>
      <w:r>
        <w:rPr>
          <w:rFonts w:ascii="宋体" w:eastAsia="宋体" w:hAnsi="宋体" w:cs="宋体" w:hint="eastAsia"/>
          <w:b/>
          <w:bCs/>
          <w:szCs w:val="21"/>
          <w:highlight w:val="none"/>
        </w:rPr>
        <w:t>【政府采购合同专用条款】</w:t>
      </w:r>
      <w:r>
        <w:rPr>
          <w:rFonts w:ascii="宋体" w:eastAsia="宋体" w:hAnsi="宋体" w:cs="宋体" w:hint="eastAsia"/>
          <w:b w:val="0"/>
          <w:bCs w:val="0"/>
          <w:szCs w:val="21"/>
          <w:highlight w:val="none"/>
          <w:lang w:eastAsia="zh-CN"/>
        </w:rPr>
        <w:t>约定的期限内对乙方履约提出任何异议或者向乙方作出任何说明的，</w:t>
      </w:r>
      <w:r>
        <w:rPr>
          <w:rFonts w:ascii="宋体" w:eastAsia="宋体" w:hAnsi="宋体" w:cs="宋体" w:hint="eastAsia"/>
          <w:color w:val="000000" w:themeColor="text1"/>
          <w:szCs w:val="21"/>
          <w:highlight w:val="none"/>
          <w:lang w:val="en-US" w:eastAsia="zh-CN"/>
          <w14:textFill>
            <w14:solidFill>
              <w14:schemeClr w14:val="tx1"/>
            </w14:solidFill>
          </w14:textFill>
        </w:rPr>
        <w:t>视为验收通过。</w:t>
      </w:r>
    </w:p>
    <w:p>
      <w:pPr>
        <w:autoSpaceDE w:val="0"/>
        <w:autoSpaceDN w:val="0"/>
        <w:adjustRightInd w:val="0"/>
        <w:snapToGrid w:val="0"/>
        <w:spacing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4</w:t>
      </w: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5</w:t>
      </w:r>
      <w:r>
        <w:rPr>
          <w:rFonts w:ascii="宋体" w:eastAsia="宋体" w:hAnsi="宋体" w:cs="宋体" w:hint="eastAsia"/>
          <w:color w:val="000000" w:themeColor="text1"/>
          <w:szCs w:val="21"/>
          <w:highlight w:val="none"/>
          <w14:textFill>
            <w14:solidFill>
              <w14:schemeClr w14:val="tx1"/>
            </w14:solidFill>
          </w14:textFill>
        </w:rPr>
        <w:t xml:space="preserve"> 甲方应当根据合同约定</w:t>
      </w:r>
      <w:r>
        <w:rPr>
          <w:rFonts w:ascii="宋体" w:eastAsia="宋体" w:hAnsi="宋体" w:cs="宋体" w:hint="eastAsia"/>
          <w:color w:val="000000" w:themeColor="text1"/>
          <w:szCs w:val="21"/>
          <w:highlight w:val="none"/>
          <w:lang w:eastAsia="zh-CN"/>
          <w14:textFill>
            <w14:solidFill>
              <w14:schemeClr w14:val="tx1"/>
            </w14:solidFill>
          </w14:textFill>
        </w:rPr>
        <w:t>及</w:t>
      </w:r>
      <w:r>
        <w:rPr>
          <w:rFonts w:ascii="宋体" w:eastAsia="宋体" w:hAnsi="宋体" w:cs="宋体" w:hint="eastAsia"/>
          <w:color w:val="000000" w:themeColor="text1"/>
          <w:szCs w:val="21"/>
          <w:highlight w:val="none"/>
          <w14:textFill>
            <w14:solidFill>
              <w14:schemeClr w14:val="tx1"/>
            </w14:solidFill>
          </w14:textFill>
        </w:rPr>
        <w:t>时向乙方支付</w:t>
      </w:r>
      <w:r>
        <w:rPr>
          <w:rFonts w:ascii="宋体" w:eastAsia="宋体" w:hAnsi="宋体" w:cs="宋体" w:hint="eastAsia"/>
          <w:color w:val="000000" w:themeColor="text1"/>
          <w:szCs w:val="21"/>
          <w:highlight w:val="none"/>
          <w:lang w:eastAsia="zh-CN"/>
          <w14:textFill>
            <w14:solidFill>
              <w14:schemeClr w14:val="tx1"/>
            </w14:solidFill>
          </w14:textFill>
        </w:rPr>
        <w:t>合同价款，不得以内部人员变更、履行内部付款流程等为由，拒绝或迟延支付。</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4</w:t>
      </w: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6</w:t>
      </w:r>
      <w:r>
        <w:rPr>
          <w:rFonts w:ascii="宋体" w:eastAsia="宋体" w:hAnsi="宋体" w:cs="宋体" w:hint="eastAsia"/>
          <w:color w:val="000000" w:themeColor="text1"/>
          <w:szCs w:val="21"/>
          <w:highlight w:val="none"/>
          <w14:textFill>
            <w14:solidFill>
              <w14:schemeClr w14:val="tx1"/>
            </w14:solidFill>
          </w14:textFill>
        </w:rPr>
        <w:t xml:space="preserve"> 国家法律法规规定</w:t>
      </w:r>
      <w:r>
        <w:rPr>
          <w:rFonts w:ascii="宋体" w:eastAsia="宋体" w:hAnsi="宋体" w:cs="宋体" w:hint="eastAsia"/>
          <w:color w:val="000000" w:themeColor="text1"/>
          <w:szCs w:val="21"/>
          <w:highlight w:val="none"/>
          <w:lang w:eastAsia="zh-CN"/>
          <w14:textFill>
            <w14:solidFill>
              <w14:schemeClr w14:val="tx1"/>
            </w14:solidFill>
          </w14:textFill>
        </w:rPr>
        <w:t>及</w:t>
      </w:r>
      <w:r>
        <w:rPr>
          <w:rFonts w:ascii="宋体" w:eastAsia="宋体" w:hAnsi="宋体" w:cs="宋体" w:hint="eastAsia"/>
          <w:b/>
          <w:bCs/>
          <w:szCs w:val="21"/>
          <w:highlight w:val="none"/>
        </w:rPr>
        <w:t>【政府采购合同专用条款】</w:t>
      </w:r>
      <w:r>
        <w:rPr>
          <w:rFonts w:ascii="宋体" w:eastAsia="宋体" w:hAnsi="宋体" w:cs="宋体" w:hint="eastAsia"/>
          <w:color w:val="000000" w:themeColor="text1"/>
          <w:szCs w:val="21"/>
          <w:highlight w:val="none"/>
          <w:lang w:eastAsia="zh-CN"/>
          <w14:textFill>
            <w14:solidFill>
              <w14:schemeClr w14:val="tx1"/>
            </w14:solidFill>
          </w14:textFill>
        </w:rPr>
        <w:t>约定应</w:t>
      </w:r>
      <w:r>
        <w:rPr>
          <w:rFonts w:ascii="宋体" w:eastAsia="宋体" w:hAnsi="宋体" w:cs="宋体" w:hint="eastAsia"/>
          <w:color w:val="000000" w:themeColor="text1"/>
          <w:szCs w:val="21"/>
          <w:highlight w:val="none"/>
          <w14:textFill>
            <w14:solidFill>
              <w14:schemeClr w14:val="tx1"/>
            </w14:solidFill>
          </w14:textFill>
        </w:rPr>
        <w:t>由甲方承担的其他义务和责任。</w:t>
      </w:r>
    </w:p>
    <w:p>
      <w:pPr>
        <w:autoSpaceDE w:val="0"/>
        <w:autoSpaceDN w:val="0"/>
        <w:adjustRightInd w:val="0"/>
        <w:snapToGrid w:val="0"/>
        <w:spacing w:before="0" w:line="400" w:lineRule="exact"/>
        <w:jc w:val="left"/>
        <w:rPr>
          <w:rFonts w:ascii="宋体" w:eastAsia="宋体" w:hAnsi="宋体" w:cs="宋体" w:hint="eastAsia"/>
          <w:b/>
          <w:bCs/>
          <w:color w:val="000000" w:themeColor="text1"/>
          <w:sz w:val="24"/>
          <w:highlight w:val="none"/>
          <w14:textFill>
            <w14:solidFill>
              <w14:schemeClr w14:val="tx1"/>
            </w14:solidFill>
          </w14:textFill>
        </w:rPr>
      </w:pPr>
      <w:r>
        <w:rPr>
          <w:rFonts w:ascii="宋体" w:eastAsia="宋体" w:hAnsi="宋体" w:cs="宋体" w:hint="eastAsia"/>
          <w:b/>
          <w:bCs/>
          <w:color w:val="000000" w:themeColor="text1"/>
          <w:sz w:val="24"/>
          <w:highlight w:val="none"/>
          <w:lang w:eastAsia="zh-CN"/>
          <w14:textFill>
            <w14:solidFill>
              <w14:schemeClr w14:val="tx1"/>
            </w14:solidFill>
          </w14:textFill>
        </w:rPr>
        <w:t>5</w:t>
      </w:r>
      <w:r>
        <w:rPr>
          <w:rFonts w:ascii="宋体" w:eastAsia="宋体" w:hAnsi="宋体" w:cs="宋体" w:hint="eastAsia"/>
          <w:b/>
          <w:bCs/>
          <w:color w:val="000000" w:themeColor="text1"/>
          <w:sz w:val="24"/>
          <w:highlight w:val="none"/>
          <w:lang w:val="en-US" w:eastAsia="zh-CN"/>
          <w14:textFill>
            <w14:solidFill>
              <w14:schemeClr w14:val="tx1"/>
            </w14:solidFill>
          </w14:textFill>
        </w:rPr>
        <w:t xml:space="preserve">. </w:t>
      </w:r>
      <w:r>
        <w:rPr>
          <w:rFonts w:ascii="宋体" w:eastAsia="宋体" w:hAnsi="宋体" w:cs="宋体" w:hint="eastAsia"/>
          <w:b/>
          <w:bCs/>
          <w:color w:val="000000" w:themeColor="text1"/>
          <w:sz w:val="24"/>
          <w:highlight w:val="none"/>
          <w14:textFill>
            <w14:solidFill>
              <w14:schemeClr w14:val="tx1"/>
            </w14:solidFill>
          </w14:textFill>
        </w:rPr>
        <w:t>乙方的权利和义务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5</w:t>
      </w:r>
      <w:r>
        <w:rPr>
          <w:rFonts w:ascii="宋体" w:eastAsia="宋体" w:hAnsi="宋体" w:cs="宋体" w:hint="eastAsia"/>
          <w:color w:val="000000" w:themeColor="text1"/>
          <w:szCs w:val="21"/>
          <w:highlight w:val="none"/>
          <w14:textFill>
            <w14:solidFill>
              <w14:schemeClr w14:val="tx1"/>
            </w14:solidFill>
          </w14:textFill>
        </w:rPr>
        <w:t>.1 签署合同后，乙方</w:t>
      </w:r>
      <w:r>
        <w:rPr>
          <w:rFonts w:ascii="宋体" w:eastAsia="宋体" w:hAnsi="宋体" w:cs="宋体" w:hint="eastAsia"/>
          <w:color w:val="000000" w:themeColor="text1"/>
          <w:szCs w:val="21"/>
          <w:highlight w:val="none"/>
          <w:lang w:eastAsia="zh-CN"/>
          <w14:textFill>
            <w14:solidFill>
              <w14:schemeClr w14:val="tx1"/>
            </w14:solidFill>
          </w14:textFill>
        </w:rPr>
        <w:t>应</w:t>
      </w:r>
      <w:r>
        <w:rPr>
          <w:rFonts w:ascii="宋体" w:eastAsia="宋体" w:hAnsi="宋体" w:cs="宋体" w:hint="eastAsia"/>
          <w:color w:val="000000" w:themeColor="text1"/>
          <w:szCs w:val="21"/>
          <w:highlight w:val="none"/>
          <w14:textFill>
            <w14:solidFill>
              <w14:schemeClr w14:val="tx1"/>
            </w14:solidFill>
          </w14:textFill>
        </w:rPr>
        <w:t>确定</w:t>
      </w:r>
      <w:r>
        <w:rPr>
          <w:rFonts w:ascii="宋体" w:eastAsia="宋体" w:hAnsi="宋体" w:cs="宋体" w:hint="eastAsia"/>
          <w:color w:val="000000" w:themeColor="text1"/>
          <w:szCs w:val="21"/>
          <w:highlight w:val="none"/>
          <w:lang w:val="en-US" w:eastAsia="zh-CN"/>
          <w14:textFill>
            <w14:solidFill>
              <w14:schemeClr w14:val="tx1"/>
            </w14:solidFill>
          </w14:textFill>
        </w:rPr>
        <w:t>项目负责人（或项目联系人）</w:t>
      </w:r>
      <w:r>
        <w:rPr>
          <w:rFonts w:ascii="宋体" w:eastAsia="宋体" w:hAnsi="宋体" w:cs="宋体" w:hint="eastAsia"/>
          <w:color w:val="000000" w:themeColor="text1"/>
          <w:szCs w:val="21"/>
          <w:highlight w:val="none"/>
          <w14:textFill>
            <w14:solidFill>
              <w14:schemeClr w14:val="tx1"/>
            </w14:solidFill>
          </w14:textFill>
        </w:rPr>
        <w:t>，负责与本合同有关的事务。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5</w:t>
      </w:r>
      <w:r>
        <w:rPr>
          <w:rFonts w:ascii="宋体" w:eastAsia="宋体" w:hAnsi="宋体" w:cs="宋体" w:hint="eastAsia"/>
          <w:color w:val="000000" w:themeColor="text1"/>
          <w:szCs w:val="21"/>
          <w:highlight w:val="none"/>
          <w14:textFill>
            <w14:solidFill>
              <w14:schemeClr w14:val="tx1"/>
            </w14:solidFill>
          </w14:textFill>
        </w:rPr>
        <w:t>.2 乙方应按照合同要求履约，充分合理安排，确保提供的货物</w:t>
      </w:r>
      <w:r>
        <w:rPr>
          <w:rFonts w:ascii="宋体" w:eastAsia="宋体" w:hAnsi="宋体" w:cs="宋体" w:hint="eastAsia"/>
          <w:color w:val="000000" w:themeColor="text1"/>
          <w:szCs w:val="21"/>
          <w:highlight w:val="none"/>
          <w:lang w:eastAsia="zh-CN"/>
          <w14:textFill>
            <w14:solidFill>
              <w14:schemeClr w14:val="tx1"/>
            </w14:solidFill>
          </w14:textFill>
        </w:rPr>
        <w:t>及相关</w:t>
      </w:r>
      <w:r>
        <w:rPr>
          <w:rFonts w:ascii="宋体" w:eastAsia="宋体" w:hAnsi="宋体" w:cs="宋体" w:hint="eastAsia"/>
          <w:color w:val="000000" w:themeColor="text1"/>
          <w:szCs w:val="21"/>
          <w:highlight w:val="none"/>
          <w14:textFill>
            <w14:solidFill>
              <w14:schemeClr w14:val="tx1"/>
            </w14:solidFill>
          </w14:textFill>
        </w:rPr>
        <w:t>服务符合合同</w:t>
      </w:r>
      <w:r>
        <w:rPr>
          <w:rFonts w:ascii="宋体" w:eastAsia="宋体" w:hAnsi="宋体" w:cs="宋体" w:hint="eastAsia"/>
          <w:color w:val="000000" w:themeColor="text1"/>
          <w:szCs w:val="21"/>
          <w:highlight w:val="none"/>
          <w:lang w:eastAsia="zh-CN"/>
          <w14:textFill>
            <w14:solidFill>
              <w14:schemeClr w14:val="tx1"/>
            </w14:solidFill>
          </w14:textFill>
        </w:rPr>
        <w:t>有关</w:t>
      </w:r>
      <w:r>
        <w:rPr>
          <w:rFonts w:ascii="宋体" w:eastAsia="宋体" w:hAnsi="宋体" w:cs="宋体" w:hint="eastAsia"/>
          <w:color w:val="000000" w:themeColor="text1"/>
          <w:szCs w:val="21"/>
          <w:highlight w:val="none"/>
          <w14:textFill>
            <w14:solidFill>
              <w14:schemeClr w14:val="tx1"/>
            </w14:solidFill>
          </w14:textFill>
        </w:rPr>
        <w:t>要求。接受项目行业管理部门及政府有关部门的指导，配合甲方的履约检查</w:t>
      </w:r>
      <w:r>
        <w:rPr>
          <w:rFonts w:ascii="宋体" w:eastAsia="宋体" w:hAnsi="宋体" w:cs="宋体" w:hint="eastAsia"/>
          <w:color w:val="000000" w:themeColor="text1"/>
          <w:szCs w:val="21"/>
          <w:highlight w:val="none"/>
          <w:lang w:eastAsia="zh-CN"/>
          <w14:textFill>
            <w14:solidFill>
              <w14:schemeClr w14:val="tx1"/>
            </w14:solidFill>
          </w14:textFill>
        </w:rPr>
        <w:t>及验收</w:t>
      </w:r>
      <w:r>
        <w:rPr>
          <w:rFonts w:ascii="宋体" w:eastAsia="宋体" w:hAnsi="宋体" w:cs="宋体" w:hint="eastAsia"/>
          <w:color w:val="000000" w:themeColor="text1"/>
          <w:szCs w:val="21"/>
          <w:highlight w:val="none"/>
          <w14:textFill>
            <w14:solidFill>
              <w14:schemeClr w14:val="tx1"/>
            </w14:solidFill>
          </w14:textFill>
        </w:rPr>
        <w:t>，并负责项目实施过程中的所有协调工作。</w:t>
      </w:r>
    </w:p>
    <w:p>
      <w:pPr>
        <w:pStyle w:val="BodyText"/>
        <w:spacing w:after="0" w:line="400" w:lineRule="exact"/>
        <w:ind w:firstLine="422" w:firstLineChars="17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5</w:t>
      </w:r>
      <w:r>
        <w:rPr>
          <w:rFonts w:ascii="宋体" w:eastAsia="宋体" w:hAnsi="宋体" w:cs="宋体" w:hint="eastAsia"/>
          <w:color w:val="000000" w:themeColor="text1"/>
          <w:szCs w:val="21"/>
          <w:highlight w:val="none"/>
          <w14:textFill>
            <w14:solidFill>
              <w14:schemeClr w14:val="tx1"/>
            </w14:solidFill>
          </w14:textFill>
        </w:rPr>
        <w:t>.3乙方有权根据合同约定向甲方收取</w:t>
      </w:r>
      <w:r>
        <w:rPr>
          <w:rFonts w:ascii="宋体" w:eastAsia="宋体" w:hAnsi="宋体" w:cs="宋体" w:hint="eastAsia"/>
          <w:color w:val="000000" w:themeColor="text1"/>
          <w:szCs w:val="21"/>
          <w:highlight w:val="none"/>
          <w:lang w:eastAsia="zh-CN"/>
          <w14:textFill>
            <w14:solidFill>
              <w14:schemeClr w14:val="tx1"/>
            </w14:solidFill>
          </w14:textFill>
        </w:rPr>
        <w:t>合同价款</w:t>
      </w:r>
      <w:r>
        <w:rPr>
          <w:rFonts w:ascii="宋体" w:eastAsia="宋体" w:hAnsi="宋体" w:cs="宋体" w:hint="eastAsia"/>
          <w:color w:val="000000" w:themeColor="text1"/>
          <w:szCs w:val="21"/>
          <w:highlight w:val="none"/>
          <w14:textFill>
            <w14:solidFill>
              <w14:schemeClr w14:val="tx1"/>
            </w14:solidFill>
          </w14:textFill>
        </w:rPr>
        <w:t>。</w:t>
      </w:r>
    </w:p>
    <w:p>
      <w:pPr>
        <w:pStyle w:val="BodyText"/>
        <w:spacing w:after="0" w:line="400" w:lineRule="exact"/>
        <w:ind w:firstLine="422" w:firstLineChars="17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5</w:t>
      </w:r>
      <w:r>
        <w:rPr>
          <w:rFonts w:ascii="宋体" w:eastAsia="宋体" w:hAnsi="宋体" w:cs="宋体" w:hint="eastAsia"/>
          <w:color w:val="000000" w:themeColor="text1"/>
          <w:szCs w:val="21"/>
          <w:highlight w:val="none"/>
          <w14:textFill>
            <w14:solidFill>
              <w14:schemeClr w14:val="tx1"/>
            </w14:solidFill>
          </w14:textFill>
        </w:rPr>
        <w:t>.4国家法律法规规定</w:t>
      </w:r>
      <w:r>
        <w:rPr>
          <w:rFonts w:ascii="宋体" w:eastAsia="宋体" w:hAnsi="宋体" w:cs="宋体" w:hint="eastAsia"/>
          <w:color w:val="000000" w:themeColor="text1"/>
          <w:szCs w:val="21"/>
          <w:highlight w:val="none"/>
          <w:lang w:eastAsia="zh-CN"/>
          <w14:textFill>
            <w14:solidFill>
              <w14:schemeClr w14:val="tx1"/>
            </w14:solidFill>
          </w14:textFill>
        </w:rPr>
        <w:t>及</w:t>
      </w:r>
      <w:r>
        <w:rPr>
          <w:rFonts w:ascii="宋体" w:eastAsia="宋体" w:hAnsi="宋体" w:cs="宋体" w:hint="eastAsia"/>
          <w:b/>
          <w:bCs/>
          <w:szCs w:val="21"/>
          <w:highlight w:val="none"/>
        </w:rPr>
        <w:t>【政府采购合同专用条款】</w:t>
      </w:r>
      <w:r>
        <w:rPr>
          <w:rFonts w:ascii="宋体" w:eastAsia="宋体" w:hAnsi="宋体" w:cs="宋体" w:hint="eastAsia"/>
          <w:b w:val="0"/>
          <w:bCs w:val="0"/>
          <w:szCs w:val="21"/>
          <w:highlight w:val="none"/>
          <w:lang w:eastAsia="zh-CN"/>
        </w:rPr>
        <w:t>约定应</w:t>
      </w:r>
      <w:r>
        <w:rPr>
          <w:rFonts w:ascii="宋体" w:eastAsia="宋体" w:hAnsi="宋体" w:cs="宋体" w:hint="eastAsia"/>
          <w:color w:val="000000" w:themeColor="text1"/>
          <w:szCs w:val="21"/>
          <w:highlight w:val="none"/>
          <w14:textFill>
            <w14:solidFill>
              <w14:schemeClr w14:val="tx1"/>
            </w14:solidFill>
          </w14:textFill>
        </w:rPr>
        <w:t>由乙方承担的其他义务和责任。</w:t>
      </w:r>
    </w:p>
    <w:p>
      <w:pPr>
        <w:numPr>
          <w:ilvl w:val="0"/>
          <w:numId w:val="8"/>
        </w:numPr>
        <w:autoSpaceDE w:val="0"/>
        <w:autoSpaceDN w:val="0"/>
        <w:adjustRightInd w:val="0"/>
        <w:snapToGrid w:val="0"/>
        <w:spacing w:before="0" w:line="400" w:lineRule="exact"/>
        <w:jc w:val="left"/>
        <w:rPr>
          <w:rFonts w:ascii="宋体" w:eastAsia="宋体" w:hAnsi="宋体" w:cs="宋体" w:hint="eastAsia"/>
          <w:b/>
          <w:bCs/>
          <w:color w:val="000000" w:themeColor="text1"/>
          <w:sz w:val="24"/>
          <w:highlight w:val="none"/>
          <w14:textFill>
            <w14:solidFill>
              <w14:schemeClr w14:val="tx1"/>
            </w14:solidFill>
          </w14:textFill>
        </w:rPr>
      </w:pPr>
      <w:r>
        <w:rPr>
          <w:rFonts w:ascii="宋体" w:eastAsia="宋体" w:hAnsi="宋体" w:cs="宋体" w:hint="eastAsia"/>
          <w:b/>
          <w:bCs/>
          <w:color w:val="000000" w:themeColor="text1"/>
          <w:sz w:val="24"/>
          <w:highlight w:val="none"/>
          <w14:textFill>
            <w14:solidFill>
              <w14:schemeClr w14:val="tx1"/>
            </w14:solidFill>
          </w14:textFill>
        </w:rPr>
        <w:t>合同履</w:t>
      </w:r>
      <w:r>
        <w:rPr>
          <w:rFonts w:ascii="宋体" w:eastAsia="宋体" w:hAnsi="宋体" w:cs="宋体" w:hint="eastAsia"/>
          <w:b/>
          <w:bCs/>
          <w:color w:val="000000" w:themeColor="text1"/>
          <w:sz w:val="24"/>
          <w:highlight w:val="none"/>
          <w:lang w:val="en-US" w:eastAsia="zh-CN"/>
          <w14:textFill>
            <w14:solidFill>
              <w14:schemeClr w14:val="tx1"/>
            </w14:solidFill>
          </w14:textFill>
        </w:rPr>
        <w:t>行</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6</w:t>
      </w:r>
      <w:r>
        <w:rPr>
          <w:rFonts w:ascii="宋体" w:eastAsia="宋体" w:hAnsi="宋体" w:cs="宋体" w:hint="eastAsia"/>
          <w:color w:val="000000" w:themeColor="text1"/>
          <w:szCs w:val="21"/>
          <w:highlight w:val="none"/>
          <w14:textFill>
            <w14:solidFill>
              <w14:schemeClr w14:val="tx1"/>
            </w14:solidFill>
          </w14:textFill>
        </w:rPr>
        <w:t>.1 甲乙双方应当按照</w:t>
      </w:r>
      <w:r>
        <w:rPr>
          <w:rFonts w:ascii="宋体" w:eastAsia="宋体" w:hAnsi="宋体" w:cs="宋体" w:hint="eastAsia"/>
          <w:b/>
          <w:bCs/>
          <w:szCs w:val="21"/>
          <w:highlight w:val="none"/>
        </w:rPr>
        <w:t>【政府采购合同专用条款】</w:t>
      </w:r>
      <w:r>
        <w:rPr>
          <w:rFonts w:ascii="宋体" w:eastAsia="宋体" w:hAnsi="宋体" w:cs="宋体" w:hint="eastAsia"/>
          <w:color w:val="000000" w:themeColor="text1"/>
          <w:szCs w:val="21"/>
          <w:highlight w:val="none"/>
          <w14:textFill>
            <w14:solidFill>
              <w14:schemeClr w14:val="tx1"/>
            </w14:solidFill>
          </w14:textFill>
        </w:rPr>
        <w:t>约定顺序履行合同义务；如果没有先后顺序的，应当同时履行。</w:t>
      </w:r>
    </w:p>
    <w:p>
      <w:pPr>
        <w:autoSpaceDE w:val="0"/>
        <w:autoSpaceDN w:val="0"/>
        <w:adjustRightInd w:val="0"/>
        <w:snapToGrid w:val="0"/>
        <w:spacing w:before="0" w:line="400" w:lineRule="exact"/>
        <w:ind w:firstLine="480" w:firstLineChars="200"/>
        <w:jc w:val="left"/>
        <w:rPr>
          <w:rFonts w:ascii="宋体" w:eastAsia="宋体" w:hAnsi="宋体" w:cs="宋体" w:hint="eastAsia"/>
          <w:highlight w:val="none"/>
        </w:rPr>
      </w:pPr>
      <w:r>
        <w:rPr>
          <w:rFonts w:ascii="宋体" w:eastAsia="宋体" w:hAnsi="宋体" w:cs="宋体" w:hint="eastAsia"/>
          <w:color w:val="000000" w:themeColor="text1"/>
          <w:szCs w:val="21"/>
          <w:highlight w:val="none"/>
          <w:lang w:eastAsia="zh-CN"/>
          <w14:textFill>
            <w14:solidFill>
              <w14:schemeClr w14:val="tx1"/>
            </w14:solidFill>
          </w14:textFill>
        </w:rPr>
        <w:t>6</w:t>
      </w:r>
      <w:r>
        <w:rPr>
          <w:rFonts w:ascii="宋体" w:eastAsia="宋体" w:hAnsi="宋体" w:cs="宋体" w:hint="eastAsia"/>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ascii="宋体" w:eastAsia="宋体" w:hAnsi="宋体" w:cs="宋体" w:hint="eastAsia"/>
          <w:b/>
          <w:bCs/>
          <w:color w:val="000000" w:themeColor="text1"/>
          <w:sz w:val="24"/>
          <w:highlight w:val="none"/>
          <w14:textFill>
            <w14:solidFill>
              <w14:schemeClr w14:val="tx1"/>
            </w14:solidFill>
          </w14:textFill>
        </w:rPr>
      </w:pPr>
      <w:r>
        <w:rPr>
          <w:rFonts w:ascii="宋体" w:eastAsia="宋体" w:hAnsi="宋体" w:cs="宋体" w:hint="eastAsia"/>
          <w:b/>
          <w:bCs/>
          <w:color w:val="000000" w:themeColor="text1"/>
          <w:sz w:val="24"/>
          <w:highlight w:val="none"/>
          <w:lang w:eastAsia="zh-CN"/>
          <w14:textFill>
            <w14:solidFill>
              <w14:schemeClr w14:val="tx1"/>
            </w14:solidFill>
          </w14:textFill>
        </w:rPr>
        <w:t>7</w:t>
      </w:r>
      <w:r>
        <w:rPr>
          <w:rFonts w:ascii="宋体" w:eastAsia="宋体" w:hAnsi="宋体" w:cs="宋体" w:hint="eastAsia"/>
          <w:b/>
          <w:bCs/>
          <w:color w:val="000000" w:themeColor="text1"/>
          <w:sz w:val="24"/>
          <w:highlight w:val="none"/>
          <w:lang w:val="en-US" w:eastAsia="zh-CN"/>
          <w14:textFill>
            <w14:solidFill>
              <w14:schemeClr w14:val="tx1"/>
            </w14:solidFill>
          </w14:textFill>
        </w:rPr>
        <w:t xml:space="preserve">. </w:t>
      </w:r>
      <w:r>
        <w:rPr>
          <w:rFonts w:ascii="宋体" w:eastAsia="宋体" w:hAnsi="宋体" w:cs="宋体" w:hint="eastAsia"/>
          <w:b/>
          <w:bCs/>
          <w:color w:val="000000" w:themeColor="text1"/>
          <w:sz w:val="24"/>
          <w:highlight w:val="none"/>
          <w14:textFill>
            <w14:solidFill>
              <w14:schemeClr w14:val="tx1"/>
            </w14:solidFill>
          </w14:textFill>
        </w:rPr>
        <w:t>货物包装、运输</w:t>
      </w:r>
      <w:r>
        <w:rPr>
          <w:rFonts w:ascii="宋体" w:eastAsia="宋体" w:hAnsi="宋体" w:cs="宋体" w:hint="eastAsia"/>
          <w:b/>
          <w:bCs/>
          <w:color w:val="000000" w:themeColor="text1"/>
          <w:sz w:val="24"/>
          <w:highlight w:val="none"/>
          <w:lang w:eastAsia="zh-CN"/>
          <w14:textFill>
            <w14:solidFill>
              <w14:schemeClr w14:val="tx1"/>
            </w14:solidFill>
          </w14:textFill>
        </w:rPr>
        <w:t>、</w:t>
      </w:r>
      <w:r>
        <w:rPr>
          <w:rFonts w:ascii="宋体" w:eastAsia="宋体" w:hAnsi="宋体" w:cs="宋体" w:hint="eastAsia"/>
          <w:b/>
          <w:bCs/>
          <w:color w:val="000000" w:themeColor="text1"/>
          <w:sz w:val="24"/>
          <w:highlight w:val="none"/>
          <w14:textFill>
            <w14:solidFill>
              <w14:schemeClr w14:val="tx1"/>
            </w14:solidFill>
          </w14:textFill>
        </w:rPr>
        <w:t>保险</w:t>
      </w:r>
      <w:r>
        <w:rPr>
          <w:rFonts w:ascii="宋体" w:eastAsia="宋体" w:hAnsi="宋体" w:cs="宋体" w:hint="eastAsia"/>
          <w:b/>
          <w:bCs/>
          <w:color w:val="000000" w:themeColor="text1"/>
          <w:sz w:val="24"/>
          <w:highlight w:val="none"/>
          <w:lang w:eastAsia="zh-CN"/>
          <w14:textFill>
            <w14:solidFill>
              <w14:schemeClr w14:val="tx1"/>
            </w14:solidFill>
          </w14:textFill>
        </w:rPr>
        <w:t>和交付</w:t>
      </w:r>
      <w:r>
        <w:rPr>
          <w:rFonts w:ascii="宋体" w:eastAsia="宋体" w:hAnsi="宋体" w:cs="宋体" w:hint="eastAsia"/>
          <w:b/>
          <w:bCs/>
          <w:color w:val="000000" w:themeColor="text1"/>
          <w:sz w:val="24"/>
          <w:highlight w:val="none"/>
          <w14:textFill>
            <w14:solidFill>
              <w14:schemeClr w14:val="tx1"/>
            </w14:solidFill>
          </w14:textFill>
        </w:rPr>
        <w:t>要求</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7</w:t>
      </w:r>
      <w:r>
        <w:rPr>
          <w:rFonts w:ascii="宋体" w:eastAsia="宋体" w:hAnsi="宋体" w:cs="宋体" w:hint="eastAsia"/>
          <w:color w:val="000000" w:themeColor="text1"/>
          <w:szCs w:val="21"/>
          <w:highlight w:val="none"/>
          <w14:textFill>
            <w14:solidFill>
              <w14:schemeClr w14:val="tx1"/>
            </w14:solidFill>
          </w14:textFill>
        </w:rPr>
        <w:t>.1 本合同</w:t>
      </w:r>
      <w:r>
        <w:rPr>
          <w:rFonts w:ascii="宋体" w:eastAsia="宋体" w:hAnsi="宋体" w:cs="宋体" w:hint="eastAsia"/>
          <w:bCs/>
          <w:color w:val="000000" w:themeColor="text1"/>
          <w:szCs w:val="21"/>
          <w:highlight w:val="none"/>
          <w14:textFill>
            <w14:solidFill>
              <w14:schemeClr w14:val="tx1"/>
            </w14:solidFill>
          </w14:textFill>
        </w:rPr>
        <w:t>涉及商品包装</w:t>
      </w:r>
      <w:r>
        <w:rPr>
          <w:rFonts w:ascii="宋体" w:eastAsia="宋体" w:hAnsi="宋体" w:cs="宋体" w:hint="eastAsia"/>
          <w:bCs/>
          <w:color w:val="000000" w:themeColor="text1"/>
          <w:szCs w:val="21"/>
          <w:highlight w:val="none"/>
          <w:lang w:eastAsia="zh-CN"/>
          <w14:textFill>
            <w14:solidFill>
              <w14:schemeClr w14:val="tx1"/>
            </w14:solidFill>
          </w14:textFill>
        </w:rPr>
        <w:t>、</w:t>
      </w:r>
      <w:r>
        <w:rPr>
          <w:rFonts w:ascii="宋体" w:eastAsia="宋体" w:hAnsi="宋体" w:cs="宋体" w:hint="eastAsia"/>
          <w:bCs/>
          <w:color w:val="000000" w:themeColor="text1"/>
          <w:szCs w:val="21"/>
          <w:highlight w:val="none"/>
          <w14:textFill>
            <w14:solidFill>
              <w14:schemeClr w14:val="tx1"/>
            </w14:solidFill>
          </w14:textFill>
        </w:rPr>
        <w:t>快递包装的，</w:t>
      </w:r>
      <w:r>
        <w:rPr>
          <w:rFonts w:ascii="宋体" w:eastAsia="宋体" w:hAnsi="宋体" w:cs="宋体" w:hint="eastAsia"/>
          <w:color w:val="000000" w:themeColor="text1"/>
          <w:szCs w:val="21"/>
          <w:highlight w:val="none"/>
          <w14:textFill>
            <w14:solidFill>
              <w14:schemeClr w14:val="tx1"/>
            </w14:solidFill>
          </w14:textFill>
        </w:rPr>
        <w:t>除</w:t>
      </w:r>
      <w:r>
        <w:rPr>
          <w:rFonts w:ascii="宋体" w:eastAsia="宋体" w:hAnsi="宋体" w:cs="宋体" w:hint="eastAsia"/>
          <w:b/>
          <w:color w:val="000000" w:themeColor="text1"/>
          <w:szCs w:val="21"/>
          <w:highlight w:val="none"/>
          <w14:textFill>
            <w14:solidFill>
              <w14:schemeClr w14:val="tx1"/>
            </w14:solidFill>
          </w14:textFill>
        </w:rPr>
        <w:t>【政府采购合同专用条款】</w:t>
      </w:r>
      <w:r>
        <w:rPr>
          <w:rFonts w:ascii="宋体" w:eastAsia="宋体" w:hAnsi="宋体" w:cs="宋体" w:hint="eastAsia"/>
          <w:bCs/>
          <w:color w:val="000000" w:themeColor="text1"/>
          <w:szCs w:val="21"/>
          <w:highlight w:val="none"/>
          <w14:textFill>
            <w14:solidFill>
              <w14:schemeClr w14:val="tx1"/>
            </w14:solidFill>
          </w14:textFill>
        </w:rPr>
        <w:t>另有</w:t>
      </w:r>
      <w:r>
        <w:rPr>
          <w:rFonts w:ascii="宋体" w:eastAsia="宋体" w:hAnsi="宋体" w:cs="宋体" w:hint="eastAsia"/>
          <w:bCs/>
          <w:color w:val="000000" w:themeColor="text1"/>
          <w:szCs w:val="21"/>
          <w:highlight w:val="none"/>
          <w:lang w:eastAsia="zh-CN"/>
          <w14:textFill>
            <w14:solidFill>
              <w14:schemeClr w14:val="tx1"/>
            </w14:solidFill>
          </w14:textFill>
        </w:rPr>
        <w:t>约</w:t>
      </w:r>
      <w:r>
        <w:rPr>
          <w:rFonts w:ascii="宋体" w:eastAsia="宋体" w:hAnsi="宋体" w:cs="宋体" w:hint="eastAsia"/>
          <w:bCs/>
          <w:color w:val="000000" w:themeColor="text1"/>
          <w:szCs w:val="21"/>
          <w:highlight w:val="none"/>
          <w14:textFill>
            <w14:solidFill>
              <w14:schemeClr w14:val="tx1"/>
            </w14:solidFill>
          </w14:textFill>
        </w:rPr>
        <w:t>定</w:t>
      </w:r>
      <w:r>
        <w:rPr>
          <w:rFonts w:ascii="宋体" w:eastAsia="宋体" w:hAnsi="宋体" w:cs="宋体" w:hint="eastAsia"/>
          <w:bCs/>
          <w:color w:val="000000" w:themeColor="text1"/>
          <w:szCs w:val="21"/>
          <w:highlight w:val="none"/>
          <w:lang w:eastAsia="zh-CN"/>
          <w14:textFill>
            <w14:solidFill>
              <w14:schemeClr w14:val="tx1"/>
            </w14:solidFill>
          </w14:textFill>
        </w:rPr>
        <w:t>外</w:t>
      </w:r>
      <w:r>
        <w:rPr>
          <w:rFonts w:ascii="宋体" w:eastAsia="宋体" w:hAnsi="宋体" w:cs="宋体" w:hint="eastAsia"/>
          <w:bCs/>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ascii="宋体" w:eastAsia="宋体" w:hAnsi="宋体" w:cs="宋体" w:hint="eastAsia"/>
          <w:b/>
          <w:color w:val="000000" w:themeColor="text1"/>
          <w:szCs w:val="21"/>
          <w:highlight w:val="none"/>
          <w14:textFill>
            <w14:solidFill>
              <w14:schemeClr w14:val="tx1"/>
            </w14:solidFill>
          </w14:textFill>
        </w:rPr>
        <w:t>【政府采购合同专用条款】</w:t>
      </w:r>
      <w:r>
        <w:rPr>
          <w:rFonts w:ascii="宋体" w:eastAsia="宋体" w:hAnsi="宋体" w:cs="宋体" w:hint="eastAsia"/>
          <w:b w:val="0"/>
          <w:bCs/>
          <w:color w:val="000000" w:themeColor="text1"/>
          <w:szCs w:val="21"/>
          <w:highlight w:val="none"/>
          <w:lang w:eastAsia="zh-CN"/>
          <w14:textFill>
            <w14:solidFill>
              <w14:schemeClr w14:val="tx1"/>
            </w14:solidFill>
          </w14:textFill>
        </w:rPr>
        <w:t>约定的</w:t>
      </w:r>
      <w:r>
        <w:rPr>
          <w:rFonts w:ascii="宋体" w:eastAsia="宋体" w:hAnsi="宋体" w:cs="宋体" w:hint="eastAsia"/>
          <w:color w:val="000000" w:themeColor="text1"/>
          <w:szCs w:val="21"/>
          <w:highlight w:val="none"/>
          <w14:textFill>
            <w14:solidFill>
              <w14:schemeClr w14:val="tx1"/>
            </w14:solidFill>
          </w14:textFill>
        </w:rPr>
        <w:t>指定现场。</w:t>
      </w:r>
    </w:p>
    <w:p>
      <w:pPr>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7</w:t>
      </w:r>
      <w:r>
        <w:rPr>
          <w:rFonts w:ascii="宋体" w:eastAsia="宋体" w:hAnsi="宋体" w:cs="宋体" w:hint="eastAsia"/>
          <w:color w:val="000000" w:themeColor="text1"/>
          <w:szCs w:val="21"/>
          <w:highlight w:val="none"/>
          <w14:textFill>
            <w14:solidFill>
              <w14:schemeClr w14:val="tx1"/>
            </w14:solidFill>
          </w14:textFill>
        </w:rPr>
        <w:t>.2 除</w:t>
      </w:r>
      <w:r>
        <w:rPr>
          <w:rFonts w:ascii="宋体" w:eastAsia="宋体" w:hAnsi="宋体" w:cs="宋体" w:hint="eastAsia"/>
          <w:b/>
          <w:color w:val="000000" w:themeColor="text1"/>
          <w:szCs w:val="21"/>
          <w:highlight w:val="none"/>
          <w14:textFill>
            <w14:solidFill>
              <w14:schemeClr w14:val="tx1"/>
            </w14:solidFill>
          </w14:textFill>
        </w:rPr>
        <w:t>【政府采购合同专用条款】</w:t>
      </w:r>
      <w:r>
        <w:rPr>
          <w:rFonts w:ascii="宋体" w:eastAsia="宋体" w:hAnsi="宋体" w:cs="宋体" w:hint="eastAsia"/>
          <w:bCs/>
          <w:color w:val="000000" w:themeColor="text1"/>
          <w:szCs w:val="21"/>
          <w:highlight w:val="none"/>
          <w14:textFill>
            <w14:solidFill>
              <w14:schemeClr w14:val="tx1"/>
            </w14:solidFill>
          </w14:textFill>
        </w:rPr>
        <w:t>另有</w:t>
      </w:r>
      <w:r>
        <w:rPr>
          <w:rFonts w:ascii="宋体" w:eastAsia="宋体" w:hAnsi="宋体" w:cs="宋体" w:hint="eastAsia"/>
          <w:bCs/>
          <w:color w:val="000000" w:themeColor="text1"/>
          <w:szCs w:val="21"/>
          <w:highlight w:val="none"/>
          <w:lang w:eastAsia="zh-CN"/>
          <w14:textFill>
            <w14:solidFill>
              <w14:schemeClr w14:val="tx1"/>
            </w14:solidFill>
          </w14:textFill>
        </w:rPr>
        <w:t>约</w:t>
      </w:r>
      <w:r>
        <w:rPr>
          <w:rFonts w:ascii="宋体" w:eastAsia="宋体" w:hAnsi="宋体" w:cs="宋体" w:hint="eastAsia"/>
          <w:bCs/>
          <w:color w:val="000000" w:themeColor="text1"/>
          <w:szCs w:val="21"/>
          <w:highlight w:val="none"/>
          <w14:textFill>
            <w14:solidFill>
              <w14:schemeClr w14:val="tx1"/>
            </w14:solidFill>
          </w14:textFill>
        </w:rPr>
        <w:t>定</w:t>
      </w:r>
      <w:r>
        <w:rPr>
          <w:rFonts w:ascii="宋体" w:eastAsia="宋体" w:hAnsi="宋体" w:cs="宋体" w:hint="eastAsia"/>
          <w:bCs/>
          <w:color w:val="000000" w:themeColor="text1"/>
          <w:szCs w:val="21"/>
          <w:highlight w:val="none"/>
          <w:lang w:eastAsia="zh-CN"/>
          <w14:textFill>
            <w14:solidFill>
              <w14:schemeClr w14:val="tx1"/>
            </w14:solidFill>
          </w14:textFill>
        </w:rPr>
        <w:t>外</w:t>
      </w:r>
      <w:r>
        <w:rPr>
          <w:rFonts w:ascii="宋体" w:eastAsia="宋体" w:hAnsi="宋体" w:cs="宋体" w:hint="eastAsia"/>
          <w:bCs/>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乙方负责办理将货物运抵本合同规定的交货地点</w:t>
      </w:r>
      <w:r>
        <w:rPr>
          <w:rFonts w:ascii="宋体" w:eastAsia="宋体" w:hAnsi="宋体" w:cs="宋体" w:hint="eastAsia"/>
          <w:color w:val="000000" w:themeColor="text1"/>
          <w:szCs w:val="21"/>
          <w:highlight w:val="none"/>
          <w:lang w:eastAsia="zh-CN"/>
          <w14:textFill>
            <w14:solidFill>
              <w14:schemeClr w14:val="tx1"/>
            </w14:solidFill>
          </w14:textFill>
        </w:rPr>
        <w:t>，并装卸、交付至甲方</w:t>
      </w:r>
      <w:r>
        <w:rPr>
          <w:rFonts w:ascii="宋体" w:eastAsia="宋体" w:hAnsi="宋体" w:cs="宋体" w:hint="eastAsia"/>
          <w:color w:val="000000" w:themeColor="text1"/>
          <w:szCs w:val="21"/>
          <w:highlight w:val="none"/>
          <w14:textFill>
            <w14:solidFill>
              <w14:schemeClr w14:val="tx1"/>
            </w14:solidFill>
          </w14:textFill>
        </w:rPr>
        <w:t>的一切运输事项，相关费用应</w:t>
      </w:r>
      <w:r>
        <w:rPr>
          <w:rFonts w:ascii="宋体" w:eastAsia="宋体" w:hAnsi="宋体" w:cs="宋体" w:hint="eastAsia"/>
          <w:color w:val="000000" w:themeColor="text1"/>
          <w:szCs w:val="21"/>
          <w:highlight w:val="none"/>
          <w:lang w:eastAsia="zh-CN"/>
          <w14:textFill>
            <w14:solidFill>
              <w14:schemeClr w14:val="tx1"/>
            </w14:solidFill>
          </w14:textFill>
        </w:rPr>
        <w:t>包含</w:t>
      </w:r>
      <w:r>
        <w:rPr>
          <w:rFonts w:ascii="宋体" w:eastAsia="宋体" w:hAnsi="宋体" w:cs="宋体" w:hint="eastAsia"/>
          <w:color w:val="000000" w:themeColor="text1"/>
          <w:szCs w:val="21"/>
          <w:highlight w:val="none"/>
          <w14:textFill>
            <w14:solidFill>
              <w14:schemeClr w14:val="tx1"/>
            </w14:solidFill>
          </w14:textFill>
        </w:rPr>
        <w:t>在合同</w:t>
      </w:r>
      <w:r>
        <w:rPr>
          <w:rFonts w:ascii="宋体" w:eastAsia="宋体" w:hAnsi="宋体" w:cs="宋体" w:hint="eastAsia"/>
          <w:color w:val="000000" w:themeColor="text1"/>
          <w:szCs w:val="21"/>
          <w:highlight w:val="none"/>
          <w:lang w:eastAsia="zh-CN"/>
          <w14:textFill>
            <w14:solidFill>
              <w14:schemeClr w14:val="tx1"/>
            </w14:solidFill>
          </w14:textFill>
        </w:rPr>
        <w:t>价款</w:t>
      </w:r>
      <w:r>
        <w:rPr>
          <w:rFonts w:ascii="宋体" w:eastAsia="宋体" w:hAnsi="宋体" w:cs="宋体" w:hint="eastAsia"/>
          <w:color w:val="000000" w:themeColor="text1"/>
          <w:szCs w:val="21"/>
          <w:highlight w:val="none"/>
          <w14:textFill>
            <w14:solidFill>
              <w14:schemeClr w14:val="tx1"/>
            </w14:solidFill>
          </w14:textFill>
        </w:rPr>
        <w:t>中。</w:t>
      </w:r>
    </w:p>
    <w:p>
      <w:pPr>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7</w:t>
      </w:r>
      <w:r>
        <w:rPr>
          <w:rFonts w:ascii="宋体" w:eastAsia="宋体" w:hAnsi="宋体" w:cs="宋体" w:hint="eastAsia"/>
          <w:color w:val="000000" w:themeColor="text1"/>
          <w:szCs w:val="21"/>
          <w:highlight w:val="none"/>
          <w14:textFill>
            <w14:solidFill>
              <w14:schemeClr w14:val="tx1"/>
            </w14:solidFill>
          </w14:textFill>
        </w:rPr>
        <w:t>.3 货物保险要求按</w:t>
      </w:r>
      <w:r>
        <w:rPr>
          <w:rFonts w:ascii="宋体" w:eastAsia="宋体" w:hAnsi="宋体" w:cs="宋体" w:hint="eastAsia"/>
          <w:b/>
          <w:color w:val="000000" w:themeColor="text1"/>
          <w:szCs w:val="21"/>
          <w:highlight w:val="none"/>
          <w14:textFill>
            <w14:solidFill>
              <w14:schemeClr w14:val="tx1"/>
            </w14:solidFill>
          </w14:textFill>
        </w:rPr>
        <w:t>【政府采购合同专用条款】</w:t>
      </w:r>
      <w:r>
        <w:rPr>
          <w:rFonts w:ascii="宋体" w:eastAsia="宋体" w:hAnsi="宋体" w:cs="宋体" w:hint="eastAsia"/>
          <w:bCs/>
          <w:color w:val="000000" w:themeColor="text1"/>
          <w:szCs w:val="21"/>
          <w:highlight w:val="none"/>
          <w14:textFill>
            <w14:solidFill>
              <w14:schemeClr w14:val="tx1"/>
            </w14:solidFill>
          </w14:textFill>
        </w:rPr>
        <w:t>规定执行</w:t>
      </w:r>
      <w:r>
        <w:rPr>
          <w:rFonts w:ascii="宋体" w:eastAsia="宋体" w:hAnsi="宋体" w:cs="宋体" w:hint="eastAsia"/>
          <w:color w:val="000000" w:themeColor="text1"/>
          <w:szCs w:val="21"/>
          <w:highlight w:val="none"/>
          <w14:textFill>
            <w14:solidFill>
              <w14:schemeClr w14:val="tx1"/>
            </w14:solidFill>
          </w14:textFill>
        </w:rPr>
        <w:t>。</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7</w:t>
      </w:r>
      <w:r>
        <w:rPr>
          <w:rFonts w:ascii="宋体" w:eastAsia="宋体" w:hAnsi="宋体" w:cs="宋体" w:hint="eastAsia"/>
          <w:color w:val="000000" w:themeColor="text1"/>
          <w:szCs w:val="21"/>
          <w:highlight w:val="none"/>
          <w14:textFill>
            <w14:solidFill>
              <w14:schemeClr w14:val="tx1"/>
            </w14:solidFill>
          </w14:textFill>
        </w:rPr>
        <w:t xml:space="preserve">.4 </w:t>
      </w:r>
      <w:r>
        <w:rPr>
          <w:rFonts w:ascii="宋体" w:eastAsia="宋体" w:hAnsi="宋体" w:cs="宋体" w:hint="eastAsia"/>
          <w:color w:val="000000" w:themeColor="text1"/>
          <w:szCs w:val="21"/>
          <w:highlight w:val="none"/>
          <w:lang w:val="en-US" w:eastAsia="zh-CN"/>
          <w14:textFill>
            <w14:solidFill>
              <w14:schemeClr w14:val="tx1"/>
            </w14:solidFill>
          </w14:textFill>
        </w:rPr>
        <w:t>除采购活动</w:t>
      </w:r>
      <w:r>
        <w:rPr>
          <w:rFonts w:ascii="宋体" w:eastAsia="宋体" w:hAnsi="宋体" w:cs="宋体" w:hint="eastAsia"/>
          <w:color w:val="000000" w:themeColor="text1"/>
          <w:szCs w:val="21"/>
          <w:highlight w:val="none"/>
          <w14:textFill>
            <w14:solidFill>
              <w14:schemeClr w14:val="tx1"/>
            </w14:solidFill>
          </w14:textFill>
        </w:rPr>
        <w:t>对商品包装</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快递包装</w:t>
      </w:r>
      <w:r>
        <w:rPr>
          <w:rFonts w:ascii="宋体" w:eastAsia="宋体" w:hAnsi="宋体" w:cs="宋体" w:hint="eastAsia"/>
          <w:color w:val="000000" w:themeColor="text1"/>
          <w:szCs w:val="21"/>
          <w:highlight w:val="none"/>
          <w:lang w:val="en-US" w:eastAsia="zh-CN"/>
          <w14:textFill>
            <w14:solidFill>
              <w14:schemeClr w14:val="tx1"/>
            </w14:solidFill>
          </w14:textFill>
        </w:rPr>
        <w:t>达成具体约定外</w:t>
      </w:r>
      <w:r>
        <w:rPr>
          <w:rFonts w:ascii="宋体" w:eastAsia="宋体" w:hAnsi="宋体" w:cs="宋体" w:hint="eastAsia"/>
          <w:color w:val="000000" w:themeColor="text1"/>
          <w:szCs w:val="21"/>
          <w:highlight w:val="none"/>
          <w14:textFill>
            <w14:solidFill>
              <w14:schemeClr w14:val="tx1"/>
            </w14:solidFill>
          </w14:textFill>
        </w:rPr>
        <w:t>，乙方提供产品及相关快递服务</w:t>
      </w:r>
      <w:r>
        <w:rPr>
          <w:rFonts w:ascii="宋体" w:eastAsia="宋体" w:hAnsi="宋体" w:cs="宋体" w:hint="eastAsia"/>
          <w:color w:val="000000" w:themeColor="text1"/>
          <w:szCs w:val="21"/>
          <w:highlight w:val="none"/>
          <w:lang w:val="en-US" w:eastAsia="zh-CN"/>
          <w14:textFill>
            <w14:solidFill>
              <w14:schemeClr w14:val="tx1"/>
            </w14:solidFill>
          </w14:textFill>
        </w:rPr>
        <w:t>涉及到</w:t>
      </w:r>
      <w:r>
        <w:rPr>
          <w:rFonts w:ascii="宋体" w:eastAsia="宋体" w:hAnsi="宋体" w:cs="宋体" w:hint="eastAsia"/>
          <w:color w:val="000000" w:themeColor="text1"/>
          <w:szCs w:val="21"/>
          <w:highlight w:val="none"/>
          <w14:textFill>
            <w14:solidFill>
              <w14:schemeClr w14:val="tx1"/>
            </w14:solidFill>
          </w14:textFill>
        </w:rPr>
        <w:t>具体包装要求</w:t>
      </w:r>
      <w:r>
        <w:rPr>
          <w:rFonts w:ascii="宋体" w:eastAsia="宋体" w:hAnsi="宋体" w:cs="宋体" w:hint="eastAsia"/>
          <w:color w:val="000000" w:themeColor="text1"/>
          <w:szCs w:val="21"/>
          <w:highlight w:val="none"/>
          <w:lang w:val="en-US" w:eastAsia="zh-CN"/>
          <w14:textFill>
            <w14:solidFill>
              <w14:schemeClr w14:val="tx1"/>
            </w14:solidFill>
          </w14:textFill>
        </w:rPr>
        <w:t>的，</w:t>
      </w:r>
      <w:r>
        <w:rPr>
          <w:rFonts w:ascii="宋体" w:eastAsia="宋体" w:hAnsi="宋体" w:cs="宋体" w:hint="eastAsia"/>
          <w:color w:val="000000" w:themeColor="text1"/>
          <w:szCs w:val="21"/>
          <w:highlight w:val="none"/>
          <w14:textFill>
            <w14:solidFill>
              <w14:schemeClr w14:val="tx1"/>
            </w14:solidFill>
          </w14:textFill>
        </w:rPr>
        <w:t>应</w:t>
      </w:r>
      <w:r>
        <w:rPr>
          <w:rFonts w:ascii="宋体" w:eastAsia="宋体" w:hAnsi="宋体" w:cs="宋体" w:hint="eastAsia"/>
          <w:color w:val="000000" w:themeColor="text1"/>
          <w:szCs w:val="21"/>
          <w:highlight w:val="none"/>
          <w:lang w:val="en-US" w:eastAsia="zh-CN"/>
          <w14:textFill>
            <w14:solidFill>
              <w14:schemeClr w14:val="tx1"/>
            </w14:solidFill>
          </w14:textFill>
        </w:rPr>
        <w:t>不低于</w:t>
      </w:r>
      <w:r>
        <w:rPr>
          <w:rFonts w:ascii="宋体" w:eastAsia="宋体" w:hAnsi="宋体" w:cs="宋体" w:hint="eastAsia"/>
          <w:color w:val="000000" w:themeColor="text1"/>
          <w:szCs w:val="21"/>
          <w:highlight w:val="none"/>
          <w14:textFill>
            <w14:solidFill>
              <w14:schemeClr w14:val="tx1"/>
            </w14:solidFill>
          </w14:textFill>
        </w:rPr>
        <w:t>《商品包装政府采购需求标准（试行）</w:t>
      </w:r>
      <w:r>
        <w:rPr>
          <w:rFonts w:ascii="宋体" w:eastAsia="宋体" w:hAnsi="宋体" w:cs="宋体" w:hint="eastAsia"/>
          <w:color w:val="000000" w:themeColor="text1"/>
          <w:szCs w:val="21"/>
          <w:highlight w:val="none"/>
          <w:lang w:eastAsia="zh-CN"/>
          <w14:textFill>
            <w14:solidFill>
              <w14:schemeClr w14:val="tx1"/>
            </w14:solidFill>
          </w14:textFill>
        </w:rPr>
        <w:t>》《</w:t>
      </w:r>
      <w:r>
        <w:rPr>
          <w:rFonts w:ascii="宋体" w:eastAsia="宋体" w:hAnsi="宋体" w:cs="宋体" w:hint="eastAsia"/>
          <w:color w:val="000000" w:themeColor="text1"/>
          <w:szCs w:val="21"/>
          <w:highlight w:val="none"/>
          <w14:textFill>
            <w14:solidFill>
              <w14:schemeClr w14:val="tx1"/>
            </w14:solidFill>
          </w14:textFill>
        </w:rPr>
        <w:t>快递包装政府采购需求标准（试行）》</w:t>
      </w:r>
      <w:r>
        <w:rPr>
          <w:rFonts w:ascii="宋体" w:eastAsia="宋体" w:hAnsi="宋体" w:cs="宋体" w:hint="eastAsia"/>
          <w:color w:val="000000" w:themeColor="text1"/>
          <w:szCs w:val="21"/>
          <w:highlight w:val="none"/>
          <w:lang w:val="en-US" w:eastAsia="zh-CN"/>
          <w14:textFill>
            <w14:solidFill>
              <w14:schemeClr w14:val="tx1"/>
            </w14:solidFill>
          </w14:textFill>
        </w:rPr>
        <w:t>标准</w:t>
      </w:r>
      <w:r>
        <w:rPr>
          <w:rFonts w:ascii="宋体" w:eastAsia="宋体" w:hAnsi="宋体" w:cs="宋体" w:hint="eastAsia"/>
          <w:color w:val="000000" w:themeColor="text1"/>
          <w:szCs w:val="21"/>
          <w:highlight w:val="none"/>
          <w14:textFill>
            <w14:solidFill>
              <w14:schemeClr w14:val="tx1"/>
            </w14:solidFill>
          </w14:textFill>
        </w:rPr>
        <w:t>，并作为履约验收的内容，必要时甲方可以要求乙方在履约验收环节出具检测报告。</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val="en-US" w:eastAsia="zh-CN"/>
          <w14:textFill>
            <w14:solidFill>
              <w14:schemeClr w14:val="tx1"/>
            </w14:solidFill>
          </w14:textFill>
        </w:rPr>
        <w:t xml:space="preserve">7.5 </w:t>
      </w:r>
      <w:r>
        <w:rPr>
          <w:rFonts w:ascii="宋体" w:eastAsia="宋体" w:hAnsi="宋体" w:cs="宋体" w:hint="eastAsia"/>
          <w:color w:val="000000"/>
          <w:szCs w:val="21"/>
          <w:highlight w:val="none"/>
        </w:rPr>
        <w:t>乙方在运输到达之前</w:t>
      </w:r>
      <w:r>
        <w:rPr>
          <w:rFonts w:ascii="宋体" w:eastAsia="宋体" w:hAnsi="宋体" w:cs="宋体" w:hint="eastAsia"/>
          <w:color w:val="000000"/>
          <w:szCs w:val="21"/>
          <w:highlight w:val="none"/>
          <w:lang w:eastAsia="zh-CN"/>
        </w:rPr>
        <w:t>应</w:t>
      </w:r>
      <w:r>
        <w:rPr>
          <w:rFonts w:ascii="宋体" w:eastAsia="宋体" w:hAnsi="宋体" w:cs="宋体" w:hint="eastAsia"/>
          <w:color w:val="000000"/>
          <w:szCs w:val="21"/>
          <w:highlight w:val="none"/>
        </w:rPr>
        <w:t>提前通知</w:t>
      </w:r>
      <w:r>
        <w:rPr>
          <w:rFonts w:ascii="宋体" w:eastAsia="宋体" w:hAnsi="宋体" w:cs="宋体" w:hint="eastAsia"/>
          <w:color w:val="000000"/>
          <w:szCs w:val="21"/>
          <w:highlight w:val="none"/>
          <w:lang w:eastAsia="zh-CN"/>
        </w:rPr>
        <w:t>甲方</w:t>
      </w:r>
      <w:r>
        <w:rPr>
          <w:rFonts w:ascii="宋体" w:eastAsia="宋体" w:hAnsi="宋体" w:cs="宋体" w:hint="eastAsia"/>
          <w:color w:val="000000"/>
          <w:szCs w:val="21"/>
          <w:highlight w:val="none"/>
        </w:rPr>
        <w:t>，并提示货物运输装卸的注意事项</w:t>
      </w:r>
      <w:r>
        <w:rPr>
          <w:rFonts w:ascii="宋体" w:eastAsia="宋体" w:hAnsi="宋体" w:cs="宋体" w:hint="eastAsia"/>
          <w:color w:val="000000"/>
          <w:szCs w:val="21"/>
          <w:highlight w:val="none"/>
          <w:lang w:eastAsia="zh-CN"/>
        </w:rPr>
        <w:t>，甲方配合乙方做好货物的接收工作。</w:t>
      </w:r>
    </w:p>
    <w:p>
      <w:pPr>
        <w:pStyle w:val="AONormal"/>
        <w:rPr>
          <w:rFonts w:ascii="宋体" w:eastAsia="宋体" w:hAnsi="宋体" w:cs="宋体" w:hint="eastAsia"/>
          <w:sz w:val="21"/>
          <w:highlight w:val="none"/>
          <w:lang w:val="en-US" w:eastAsia="zh-CN"/>
        </w:rPr>
      </w:pPr>
      <w:r>
        <w:rPr>
          <w:rFonts w:ascii="宋体" w:eastAsia="宋体" w:hAnsi="宋体" w:cs="宋体" w:hint="eastAsia"/>
          <w:color w:val="000000" w:themeColor="text1"/>
          <w:kern w:val="2"/>
          <w:sz w:val="21"/>
          <w:szCs w:val="21"/>
          <w:highlight w:val="none"/>
          <w:lang w:val="en-US" w:eastAsia="zh-CN"/>
          <w14:textFill>
            <w14:solidFill>
              <w14:schemeClr w14:val="tx1"/>
            </w14:solidFill>
          </w14:textFill>
        </w:rPr>
        <w:t xml:space="preserve">7.6 </w:t>
      </w:r>
      <w:r>
        <w:rPr>
          <w:rFonts w:ascii="宋体" w:eastAsia="宋体" w:hAnsi="宋体" w:cs="宋体" w:hint="eastAsia"/>
          <w:color w:val="000000"/>
          <w:kern w:val="2"/>
          <w:sz w:val="21"/>
          <w:szCs w:val="21"/>
          <w:highlight w:val="none"/>
        </w:rPr>
        <w:t>如因包装</w:t>
      </w:r>
      <w:r>
        <w:rPr>
          <w:rFonts w:ascii="宋体" w:eastAsia="宋体" w:hAnsi="宋体" w:cs="宋体" w:hint="eastAsia"/>
          <w:color w:val="000000"/>
          <w:kern w:val="2"/>
          <w:sz w:val="21"/>
          <w:szCs w:val="21"/>
          <w:highlight w:val="none"/>
          <w:lang w:eastAsia="zh-CN"/>
        </w:rPr>
        <w:t>、运输</w:t>
      </w:r>
      <w:r>
        <w:rPr>
          <w:rFonts w:ascii="宋体" w:eastAsia="宋体" w:hAnsi="宋体" w:cs="宋体" w:hint="eastAsia"/>
          <w:color w:val="000000"/>
          <w:kern w:val="2"/>
          <w:sz w:val="21"/>
          <w:szCs w:val="21"/>
          <w:highlight w:val="none"/>
        </w:rPr>
        <w:t>问题导致货物</w:t>
      </w:r>
      <w:r>
        <w:rPr>
          <w:rFonts w:ascii="宋体" w:eastAsia="宋体" w:hAnsi="宋体" w:cs="宋体" w:hint="eastAsia"/>
          <w:color w:val="000000" w:themeColor="text1"/>
          <w:kern w:val="2"/>
          <w:sz w:val="21"/>
          <w:szCs w:val="21"/>
          <w:highlight w:val="none"/>
          <w:lang w:eastAsia="zh-CN"/>
          <w14:textFill>
            <w14:solidFill>
              <w14:schemeClr w14:val="tx1"/>
            </w14:solidFill>
          </w14:textFill>
        </w:rPr>
        <w:t>损毁、丢失</w:t>
      </w:r>
      <w:r>
        <w:rPr>
          <w:rFonts w:ascii="宋体" w:eastAsia="宋体" w:hAnsi="宋体" w:cs="宋体" w:hint="eastAsia"/>
          <w:color w:val="000000"/>
          <w:kern w:val="2"/>
          <w:sz w:val="21"/>
          <w:szCs w:val="21"/>
          <w:highlight w:val="none"/>
        </w:rPr>
        <w:t>或者品质下降，</w:t>
      </w:r>
      <w:r>
        <w:rPr>
          <w:rFonts w:ascii="宋体" w:eastAsia="宋体" w:hAnsi="宋体" w:cs="宋体" w:hint="eastAsia"/>
          <w:color w:val="000000"/>
          <w:kern w:val="2"/>
          <w:sz w:val="21"/>
          <w:szCs w:val="21"/>
          <w:highlight w:val="none"/>
          <w:lang w:eastAsia="zh-CN"/>
        </w:rPr>
        <w:t>甲方</w:t>
      </w:r>
      <w:r>
        <w:rPr>
          <w:rFonts w:ascii="宋体" w:eastAsia="宋体" w:hAnsi="宋体" w:cs="宋体" w:hint="eastAsia"/>
          <w:color w:val="000000"/>
          <w:kern w:val="2"/>
          <w:sz w:val="21"/>
          <w:szCs w:val="21"/>
          <w:highlight w:val="none"/>
        </w:rPr>
        <w:t>有权要求降价、换货、拒收部分或整批货物，由此</w:t>
      </w:r>
      <w:r>
        <w:rPr>
          <w:rFonts w:ascii="宋体" w:eastAsia="宋体" w:hAnsi="宋体" w:cs="宋体" w:hint="eastAsia"/>
          <w:color w:val="000000"/>
          <w:kern w:val="2"/>
          <w:sz w:val="21"/>
          <w:szCs w:val="21"/>
          <w:highlight w:val="none"/>
          <w:lang w:eastAsia="zh-CN"/>
        </w:rPr>
        <w:t>产生</w:t>
      </w:r>
      <w:r>
        <w:rPr>
          <w:rFonts w:ascii="宋体" w:eastAsia="宋体" w:hAnsi="宋体" w:cs="宋体" w:hint="eastAsia"/>
          <w:color w:val="000000"/>
          <w:kern w:val="2"/>
          <w:sz w:val="21"/>
          <w:szCs w:val="21"/>
          <w:highlight w:val="none"/>
        </w:rPr>
        <w:t>的费用和损失，均由</w:t>
      </w:r>
      <w:r>
        <w:rPr>
          <w:rFonts w:ascii="宋体" w:eastAsia="宋体" w:hAnsi="宋体" w:cs="宋体" w:hint="eastAsia"/>
          <w:color w:val="000000"/>
          <w:kern w:val="2"/>
          <w:sz w:val="21"/>
          <w:szCs w:val="21"/>
          <w:highlight w:val="none"/>
          <w:lang w:eastAsia="zh-CN"/>
        </w:rPr>
        <w:t>乙方</w:t>
      </w:r>
      <w:r>
        <w:rPr>
          <w:rFonts w:ascii="宋体" w:eastAsia="宋体" w:hAnsi="宋体" w:cs="宋体" w:hint="eastAsia"/>
          <w:color w:val="000000"/>
          <w:kern w:val="2"/>
          <w:sz w:val="21"/>
          <w:szCs w:val="21"/>
          <w:highlight w:val="none"/>
        </w:rPr>
        <w:t>承担。</w:t>
      </w:r>
    </w:p>
    <w:p>
      <w:pPr>
        <w:adjustRightInd w:val="0"/>
        <w:snapToGrid w:val="0"/>
        <w:spacing w:before="0" w:line="400" w:lineRule="exact"/>
        <w:jc w:val="left"/>
        <w:rPr>
          <w:rFonts w:ascii="宋体" w:eastAsia="宋体" w:hAnsi="宋体" w:cs="宋体" w:hint="eastAsia"/>
          <w:b/>
          <w:color w:val="auto"/>
          <w:sz w:val="24"/>
          <w:highlight w:val="none"/>
        </w:rPr>
      </w:pPr>
      <w:r>
        <w:rPr>
          <w:rFonts w:ascii="宋体" w:eastAsia="宋体" w:hAnsi="宋体" w:cs="宋体" w:hint="eastAsia"/>
          <w:b/>
          <w:color w:val="000000" w:themeColor="text1"/>
          <w:sz w:val="24"/>
          <w:highlight w:val="none"/>
          <w:lang w:eastAsia="zh-CN"/>
          <w14:textFill>
            <w14:solidFill>
              <w14:schemeClr w14:val="tx1"/>
            </w14:solidFill>
          </w14:textFill>
        </w:rPr>
        <w:t>8</w:t>
      </w:r>
      <w:r>
        <w:rPr>
          <w:rFonts w:ascii="宋体" w:eastAsia="宋体" w:hAnsi="宋体" w:cs="宋体" w:hint="eastAsia"/>
          <w:b/>
          <w:color w:val="000000" w:themeColor="text1"/>
          <w:sz w:val="24"/>
          <w:highlight w:val="none"/>
          <w:lang w:val="en-US" w:eastAsia="zh-CN"/>
          <w14:textFill>
            <w14:solidFill>
              <w14:schemeClr w14:val="tx1"/>
            </w14:solidFill>
          </w14:textFill>
        </w:rPr>
        <w:t xml:space="preserve">. </w:t>
      </w:r>
      <w:r>
        <w:rPr>
          <w:rFonts w:ascii="宋体" w:eastAsia="宋体" w:hAnsi="宋体" w:cs="宋体" w:hint="eastAsia"/>
          <w:b/>
          <w:color w:val="auto"/>
          <w:sz w:val="24"/>
          <w:highlight w:val="none"/>
        </w:rPr>
        <w:t>质量标准和保证</w:t>
      </w:r>
    </w:p>
    <w:p>
      <w:pPr>
        <w:pStyle w:val="PlainText"/>
        <w:adjustRightInd w:val="0"/>
        <w:snapToGrid w:val="0"/>
        <w:spacing w:before="0" w:line="400" w:lineRule="exact"/>
        <w:ind w:firstLine="480" w:firstLineChars="200"/>
        <w:jc w:val="left"/>
        <w:rPr>
          <w:rFonts w:ascii="宋体" w:eastAsia="宋体" w:hAnsi="宋体" w:cs="宋体" w:hint="eastAsia"/>
          <w:b/>
          <w:color w:val="auto"/>
          <w:highlight w:val="none"/>
        </w:rPr>
      </w:pPr>
      <w:r>
        <w:rPr>
          <w:rFonts w:ascii="宋体" w:eastAsia="宋体" w:hAnsi="宋体" w:cs="宋体" w:hint="eastAsia"/>
          <w:color w:val="auto"/>
          <w:highlight w:val="none"/>
          <w:lang w:eastAsia="zh-CN"/>
        </w:rPr>
        <w:t>8</w:t>
      </w:r>
      <w:r>
        <w:rPr>
          <w:rFonts w:ascii="宋体" w:eastAsia="宋体" w:hAnsi="宋体" w:cs="宋体" w:hint="eastAsia"/>
          <w:color w:val="auto"/>
          <w:highlight w:val="none"/>
        </w:rPr>
        <w:t>.1 质量标准</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（1）本合同下</w:t>
      </w:r>
      <w:r>
        <w:rPr>
          <w:rFonts w:ascii="宋体" w:eastAsia="宋体" w:hAnsi="宋体" w:cs="宋体" w:hint="eastAsia"/>
          <w:color w:val="auto"/>
          <w:szCs w:val="21"/>
          <w:highlight w:val="none"/>
          <w:lang w:eastAsia="zh-CN"/>
        </w:rPr>
        <w:t>提供</w:t>
      </w:r>
      <w:r>
        <w:rPr>
          <w:rFonts w:ascii="宋体" w:eastAsia="宋体" w:hAnsi="宋体" w:cs="宋体" w:hint="eastAsia"/>
          <w:color w:val="auto"/>
          <w:szCs w:val="21"/>
          <w:highlight w:val="none"/>
        </w:rPr>
        <w:t>的货物应符合</w:t>
      </w:r>
      <w:r>
        <w:rPr>
          <w:rFonts w:ascii="宋体" w:eastAsia="宋体" w:hAnsi="宋体" w:cs="宋体" w:hint="eastAsia"/>
          <w:color w:val="auto"/>
          <w:szCs w:val="21"/>
          <w:highlight w:val="none"/>
          <w:lang w:eastAsia="zh-CN"/>
        </w:rPr>
        <w:t>合同</w:t>
      </w:r>
      <w:r>
        <w:rPr>
          <w:rFonts w:ascii="宋体" w:eastAsia="宋体" w:hAnsi="宋体" w:cs="宋体" w:hint="eastAsia"/>
          <w:color w:val="000000"/>
          <w:szCs w:val="21"/>
          <w:highlight w:val="none"/>
          <w:lang w:eastAsia="zh-CN"/>
        </w:rPr>
        <w:t>约</w:t>
      </w:r>
      <w:r>
        <w:rPr>
          <w:rFonts w:ascii="宋体" w:eastAsia="宋体" w:hAnsi="宋体" w:cs="宋体" w:hint="eastAsia"/>
          <w:color w:val="000000"/>
          <w:szCs w:val="21"/>
          <w:highlight w:val="none"/>
        </w:rPr>
        <w:t>定的</w:t>
      </w:r>
      <w:r>
        <w:rPr>
          <w:rFonts w:ascii="宋体" w:eastAsia="宋体" w:hAnsi="宋体" w:cs="宋体" w:hint="eastAsia"/>
          <w:szCs w:val="21"/>
          <w:highlight w:val="none"/>
        </w:rPr>
        <w:t>品牌、规格型号、技术性能、配置、质量、数量等要求。</w:t>
      </w:r>
      <w:r>
        <w:rPr>
          <w:rFonts w:ascii="宋体" w:eastAsia="宋体" w:hAnsi="宋体" w:cs="宋体" w:hint="eastAsia"/>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ascii="宋体" w:eastAsia="宋体" w:hAnsi="宋体" w:cs="宋体" w:hint="eastAsia"/>
          <w:color w:val="auto"/>
          <w:szCs w:val="21"/>
          <w:highlight w:val="none"/>
          <w:lang w:eastAsia="zh-CN"/>
        </w:rPr>
        <w:t>。</w:t>
      </w:r>
    </w:p>
    <w:p>
      <w:pPr>
        <w:pStyle w:val="PlainText"/>
        <w:adjustRightInd w:val="0"/>
        <w:snapToGrid w:val="0"/>
        <w:spacing w:before="0" w:line="400" w:lineRule="exact"/>
        <w:ind w:firstLine="480" w:firstLineChars="200"/>
        <w:jc w:val="left"/>
        <w:rPr>
          <w:rFonts w:ascii="宋体" w:eastAsia="宋体" w:hAnsi="宋体" w:cs="宋体" w:hint="eastAsia"/>
          <w:color w:val="auto"/>
          <w:highlight w:val="none"/>
        </w:rPr>
      </w:pPr>
      <w:r>
        <w:rPr>
          <w:rFonts w:ascii="宋体" w:eastAsia="宋体" w:hAnsi="宋体" w:cs="宋体" w:hint="eastAsia"/>
          <w:color w:val="auto"/>
          <w:highlight w:val="none"/>
        </w:rPr>
        <w:t>（2）采用中华人民共和国法定计量单位。</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（3）乙方所</w:t>
      </w:r>
      <w:r>
        <w:rPr>
          <w:rFonts w:ascii="宋体" w:eastAsia="宋体" w:hAnsi="宋体" w:cs="宋体" w:hint="eastAsia"/>
          <w:color w:val="auto"/>
          <w:szCs w:val="21"/>
          <w:highlight w:val="none"/>
          <w:lang w:eastAsia="zh-CN"/>
        </w:rPr>
        <w:t>提供</w:t>
      </w:r>
      <w:r>
        <w:rPr>
          <w:rFonts w:ascii="宋体" w:eastAsia="宋体" w:hAnsi="宋体" w:cs="宋体" w:hint="eastAsia"/>
          <w:color w:val="auto"/>
          <w:szCs w:val="21"/>
          <w:highlight w:val="none"/>
        </w:rPr>
        <w:t>的货物应符合国家有关安全、环保、卫生</w:t>
      </w:r>
      <w:r>
        <w:rPr>
          <w:rFonts w:ascii="宋体" w:eastAsia="宋体" w:hAnsi="宋体" w:cs="宋体" w:hint="eastAsia"/>
          <w:color w:val="auto"/>
          <w:szCs w:val="21"/>
          <w:highlight w:val="none"/>
          <w:lang w:eastAsia="zh-CN"/>
        </w:rPr>
        <w:t>的</w:t>
      </w:r>
      <w:r>
        <w:rPr>
          <w:rFonts w:ascii="宋体" w:eastAsia="宋体" w:hAnsi="宋体" w:cs="宋体" w:hint="eastAsia"/>
          <w:color w:val="auto"/>
          <w:szCs w:val="21"/>
          <w:highlight w:val="none"/>
        </w:rPr>
        <w:t>规定。</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（4）乙方应向甲方提交所</w:t>
      </w:r>
      <w:r>
        <w:rPr>
          <w:rFonts w:ascii="宋体" w:eastAsia="宋体" w:hAnsi="宋体" w:cs="宋体" w:hint="eastAsia"/>
          <w:color w:val="auto"/>
          <w:szCs w:val="21"/>
          <w:highlight w:val="none"/>
          <w:lang w:eastAsia="zh-CN"/>
        </w:rPr>
        <w:t>提供</w:t>
      </w:r>
      <w:r>
        <w:rPr>
          <w:rFonts w:ascii="宋体" w:eastAsia="宋体" w:hAnsi="宋体" w:cs="宋体" w:hint="eastAsia"/>
          <w:color w:val="auto"/>
          <w:szCs w:val="21"/>
          <w:highlight w:val="none"/>
        </w:rPr>
        <w:t>货物的技术文件，包括相应的中文技术文件，如：产品目录、图纸、操作手册、使用说明、维护手册或服务指南</w:t>
      </w:r>
      <w:r>
        <w:rPr>
          <w:rFonts w:ascii="宋体" w:eastAsia="宋体" w:hAnsi="宋体" w:cs="宋体" w:hint="eastAsia"/>
          <w:color w:val="auto"/>
          <w:szCs w:val="21"/>
          <w:highlight w:val="none"/>
          <w:lang w:eastAsia="zh-CN"/>
        </w:rPr>
        <w:t>等</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eastAsia="zh-CN"/>
        </w:rPr>
        <w:t>上述</w:t>
      </w:r>
      <w:r>
        <w:rPr>
          <w:rFonts w:ascii="宋体" w:eastAsia="宋体" w:hAnsi="宋体" w:cs="宋体" w:hint="eastAsia"/>
          <w:color w:val="auto"/>
          <w:szCs w:val="21"/>
          <w:highlight w:val="none"/>
        </w:rPr>
        <w:t>文件应包装好随货物一同发运。</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lang w:eastAsia="zh-CN"/>
        </w:rPr>
        <w:t>8</w:t>
      </w:r>
      <w:r>
        <w:rPr>
          <w:rFonts w:ascii="宋体" w:eastAsia="宋体" w:hAnsi="宋体" w:cs="宋体" w:hint="eastAsia"/>
          <w:color w:val="auto"/>
          <w:szCs w:val="21"/>
          <w:highlight w:val="none"/>
        </w:rPr>
        <w:t>.2 保证</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（1）乙方应保证</w:t>
      </w:r>
      <w:r>
        <w:rPr>
          <w:rFonts w:ascii="宋体" w:eastAsia="宋体" w:hAnsi="宋体" w:cs="宋体" w:hint="eastAsia"/>
          <w:color w:val="auto"/>
          <w:szCs w:val="21"/>
          <w:highlight w:val="none"/>
          <w:lang w:eastAsia="zh-CN"/>
        </w:rPr>
        <w:t>提供的货物</w:t>
      </w:r>
      <w:r>
        <w:rPr>
          <w:rFonts w:ascii="宋体" w:eastAsia="宋体" w:hAnsi="宋体" w:cs="宋体" w:hint="eastAsia"/>
          <w:color w:val="auto"/>
          <w:szCs w:val="21"/>
          <w:highlight w:val="none"/>
        </w:rPr>
        <w:t>完全符合合同规定的质量、规格和性能要求。乙方应保证货物在正确安装、正常使用和保养条件下，</w:t>
      </w:r>
      <w:r>
        <w:rPr>
          <w:rFonts w:ascii="宋体" w:eastAsia="宋体" w:hAnsi="宋体" w:cs="宋体" w:hint="eastAsia"/>
          <w:szCs w:val="21"/>
          <w:highlight w:val="none"/>
        </w:rPr>
        <w:t>在其使用寿命期内具</w:t>
      </w:r>
      <w:r>
        <w:rPr>
          <w:rFonts w:ascii="宋体" w:eastAsia="宋体" w:hAnsi="宋体" w:cs="宋体" w:hint="eastAsia"/>
          <w:szCs w:val="21"/>
          <w:highlight w:val="none"/>
          <w:lang w:eastAsia="zh-CN"/>
        </w:rPr>
        <w:t>备合同约定</w:t>
      </w:r>
      <w:r>
        <w:rPr>
          <w:rFonts w:ascii="宋体" w:eastAsia="宋体" w:hAnsi="宋体" w:cs="宋体" w:hint="eastAsia"/>
          <w:szCs w:val="21"/>
          <w:highlight w:val="none"/>
        </w:rPr>
        <w:t>的性能</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eastAsia="zh-CN"/>
        </w:rPr>
        <w:t>存在</w:t>
      </w:r>
      <w:r>
        <w:rPr>
          <w:rFonts w:ascii="宋体" w:eastAsia="宋体" w:hAnsi="宋体" w:cs="宋体" w:hint="eastAsia"/>
          <w:color w:val="auto"/>
          <w:szCs w:val="21"/>
          <w:highlight w:val="none"/>
        </w:rPr>
        <w:t>质量保证期的，货物最终交付验收</w:t>
      </w:r>
      <w:r>
        <w:rPr>
          <w:rFonts w:ascii="宋体" w:eastAsia="宋体" w:hAnsi="宋体" w:cs="宋体" w:hint="eastAsia"/>
          <w:color w:val="auto"/>
          <w:szCs w:val="21"/>
          <w:highlight w:val="none"/>
          <w:lang w:eastAsia="zh-CN"/>
        </w:rPr>
        <w:t>合格</w:t>
      </w:r>
      <w:r>
        <w:rPr>
          <w:rFonts w:ascii="宋体" w:eastAsia="宋体" w:hAnsi="宋体" w:cs="宋体" w:hint="eastAsia"/>
          <w:color w:val="auto"/>
          <w:szCs w:val="21"/>
          <w:highlight w:val="none"/>
        </w:rPr>
        <w:t>后</w:t>
      </w:r>
      <w:r>
        <w:rPr>
          <w:rFonts w:ascii="宋体" w:eastAsia="宋体" w:hAnsi="宋体" w:cs="宋体" w:hint="eastAsia"/>
          <w:color w:val="auto"/>
          <w:szCs w:val="21"/>
          <w:highlight w:val="none"/>
          <w:lang w:eastAsia="zh-CN"/>
        </w:rPr>
        <w:t>在</w:t>
      </w:r>
      <w:r>
        <w:rPr>
          <w:rFonts w:ascii="宋体" w:eastAsia="宋体" w:hAnsi="宋体" w:cs="宋体" w:hint="eastAsia"/>
          <w:b/>
          <w:color w:val="auto"/>
          <w:szCs w:val="21"/>
          <w:highlight w:val="none"/>
        </w:rPr>
        <w:t>【政府采购合同专用条款】</w:t>
      </w:r>
      <w:r>
        <w:rPr>
          <w:rFonts w:ascii="宋体" w:eastAsia="宋体" w:hAnsi="宋体" w:cs="宋体" w:hint="eastAsia"/>
          <w:color w:val="auto"/>
          <w:szCs w:val="21"/>
          <w:highlight w:val="none"/>
        </w:rPr>
        <w:t>规定或乙方</w:t>
      </w:r>
      <w:r>
        <w:rPr>
          <w:rFonts w:ascii="宋体" w:eastAsia="宋体" w:hAnsi="宋体" w:cs="宋体" w:hint="eastAsia"/>
          <w:color w:val="auto"/>
          <w:szCs w:val="21"/>
          <w:highlight w:val="none"/>
          <w:lang w:eastAsia="zh-CN"/>
        </w:rPr>
        <w:t>书面</w:t>
      </w:r>
      <w:r>
        <w:rPr>
          <w:rFonts w:ascii="宋体" w:eastAsia="宋体" w:hAnsi="宋体" w:cs="宋体" w:hint="eastAsia"/>
          <w:color w:val="auto"/>
          <w:szCs w:val="21"/>
          <w:highlight w:val="none"/>
        </w:rPr>
        <w:t>承诺（两者以较长的为准）的质量保证期内，本保证保持有效。</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（2）在质量保证期内所发现的缺陷，甲方应尽快以书面形式通知乙方。</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（3）乙方收到通知后</w:t>
      </w:r>
      <w:r>
        <w:rPr>
          <w:rFonts w:ascii="宋体" w:eastAsia="宋体" w:hAnsi="宋体" w:cs="宋体" w:hint="eastAsia"/>
          <w:color w:val="auto"/>
          <w:szCs w:val="21"/>
          <w:highlight w:val="none"/>
          <w:lang w:eastAsia="zh-CN"/>
        </w:rPr>
        <w:t>，</w:t>
      </w:r>
      <w:r>
        <w:rPr>
          <w:rFonts w:ascii="宋体" w:eastAsia="宋体" w:hAnsi="宋体" w:cs="宋体" w:hint="eastAsia"/>
          <w:color w:val="auto"/>
          <w:szCs w:val="21"/>
          <w:highlight w:val="none"/>
        </w:rPr>
        <w:t>应在</w:t>
      </w:r>
      <w:r>
        <w:rPr>
          <w:rFonts w:ascii="宋体" w:eastAsia="宋体" w:hAnsi="宋体" w:cs="宋体" w:hint="eastAsia"/>
          <w:b/>
          <w:color w:val="auto"/>
          <w:szCs w:val="21"/>
          <w:highlight w:val="none"/>
        </w:rPr>
        <w:t>【政府采购合同专用条款】</w:t>
      </w:r>
      <w:r>
        <w:rPr>
          <w:rFonts w:ascii="宋体" w:eastAsia="宋体" w:hAnsi="宋体" w:cs="宋体" w:hint="eastAsia"/>
          <w:color w:val="auto"/>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（4）在质量保证期内，如果货物的质量或规格与合同不符，或证实货物是有缺陷的，包括潜在的缺陷或使用不符合要求的材料等，甲方可以根据本合同第1</w:t>
      </w:r>
      <w:r>
        <w:rPr>
          <w:rFonts w:ascii="宋体" w:eastAsia="宋体" w:hAnsi="宋体" w:cs="宋体" w:hint="eastAsia"/>
          <w:color w:val="000000" w:themeColor="text1"/>
          <w:szCs w:val="21"/>
          <w:highlight w:val="none"/>
          <w:lang w:val="en-US" w:eastAsia="zh-CN"/>
          <w14:textFill>
            <w14:solidFill>
              <w14:schemeClr w14:val="tx1"/>
            </w14:solidFill>
          </w14:textFill>
        </w:rPr>
        <w:t>5</w:t>
      </w:r>
      <w:r>
        <w:rPr>
          <w:rFonts w:ascii="宋体" w:eastAsia="宋体" w:hAnsi="宋体" w:cs="宋体" w:hint="eastAsia"/>
          <w:color w:val="auto"/>
          <w:szCs w:val="21"/>
          <w:highlight w:val="none"/>
        </w:rPr>
        <w:t>.1条规定以书面形式</w:t>
      </w:r>
      <w:r>
        <w:rPr>
          <w:rFonts w:ascii="宋体" w:eastAsia="宋体" w:hAnsi="宋体" w:cs="宋体" w:hint="eastAsia"/>
          <w:color w:val="000000" w:themeColor="text1"/>
          <w:szCs w:val="21"/>
          <w:highlight w:val="none"/>
          <w:lang w:eastAsia="zh-CN"/>
          <w14:textFill>
            <w14:solidFill>
              <w14:schemeClr w14:val="tx1"/>
            </w14:solidFill>
          </w14:textFill>
        </w:rPr>
        <w:t>追究</w:t>
      </w:r>
      <w:r>
        <w:rPr>
          <w:rFonts w:ascii="宋体" w:eastAsia="宋体" w:hAnsi="宋体" w:cs="宋体" w:hint="eastAsia"/>
          <w:color w:val="auto"/>
          <w:szCs w:val="21"/>
          <w:highlight w:val="none"/>
        </w:rPr>
        <w:t>乙方</w:t>
      </w:r>
      <w:r>
        <w:rPr>
          <w:rFonts w:ascii="宋体" w:eastAsia="宋体" w:hAnsi="宋体" w:cs="宋体" w:hint="eastAsia"/>
          <w:color w:val="000000" w:themeColor="text1"/>
          <w:szCs w:val="21"/>
          <w:highlight w:val="none"/>
          <w:lang w:eastAsia="zh-CN"/>
          <w14:textFill>
            <w14:solidFill>
              <w14:schemeClr w14:val="tx1"/>
            </w14:solidFill>
          </w14:textFill>
        </w:rPr>
        <w:t>的违约责任</w:t>
      </w:r>
      <w:r>
        <w:rPr>
          <w:rFonts w:ascii="宋体" w:eastAsia="宋体" w:hAnsi="宋体" w:cs="宋体" w:hint="eastAsia"/>
          <w:color w:val="auto"/>
          <w:szCs w:val="21"/>
          <w:highlight w:val="none"/>
        </w:rPr>
        <w:t>。</w:t>
      </w:r>
    </w:p>
    <w:p>
      <w:pPr>
        <w:adjustRightInd w:val="0"/>
        <w:snapToGrid w:val="0"/>
        <w:spacing w:before="0" w:line="400" w:lineRule="exact"/>
        <w:ind w:firstLine="480" w:firstLineChars="200"/>
        <w:jc w:val="left"/>
        <w:rPr>
          <w:rFonts w:ascii="宋体" w:eastAsia="宋体" w:hAnsi="宋体" w:cs="宋体" w:hint="eastAsia"/>
          <w:color w:val="auto"/>
          <w:highlight w:val="none"/>
        </w:rPr>
      </w:pPr>
      <w:r>
        <w:rPr>
          <w:rFonts w:ascii="宋体" w:eastAsia="宋体" w:hAnsi="宋体" w:cs="宋体" w:hint="eastAsia"/>
          <w:color w:val="auto"/>
          <w:szCs w:val="21"/>
          <w:highlight w:val="none"/>
        </w:rPr>
        <w:t>（5）乙方在约定的时间内未能弥补缺陷，甲方可采取必要的补救措施，但其风险和费用将由乙方承担，甲方根据合同</w:t>
      </w:r>
      <w:r>
        <w:rPr>
          <w:rFonts w:ascii="宋体" w:eastAsia="宋体" w:hAnsi="宋体" w:cs="宋体" w:hint="eastAsia"/>
          <w:color w:val="auto"/>
          <w:szCs w:val="21"/>
          <w:highlight w:val="none"/>
          <w:lang w:eastAsia="zh-CN"/>
        </w:rPr>
        <w:t>约定</w:t>
      </w:r>
      <w:r>
        <w:rPr>
          <w:rFonts w:ascii="宋体" w:eastAsia="宋体" w:hAnsi="宋体" w:cs="宋体" w:hint="eastAsia"/>
          <w:color w:val="auto"/>
          <w:szCs w:val="21"/>
          <w:highlight w:val="none"/>
        </w:rPr>
        <w:t>对乙方行使的其他权利不受影响。</w:t>
      </w:r>
    </w:p>
    <w:p>
      <w:pPr>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000000" w:themeColor="text1"/>
          <w:sz w:val="24"/>
          <w:highlight w:val="none"/>
          <w:lang w:eastAsia="zh-CN"/>
          <w14:textFill>
            <w14:solidFill>
              <w14:schemeClr w14:val="tx1"/>
            </w14:solidFill>
          </w14:textFill>
        </w:rPr>
        <w:t>9</w:t>
      </w:r>
      <w:r>
        <w:rPr>
          <w:rFonts w:ascii="宋体" w:eastAsia="宋体" w:hAnsi="宋体" w:cs="宋体" w:hint="eastAsia"/>
          <w:b/>
          <w:bCs/>
          <w:color w:val="auto"/>
          <w:sz w:val="24"/>
          <w:highlight w:val="none"/>
        </w:rPr>
        <w:t>.</w:t>
      </w:r>
      <w:r>
        <w:rPr>
          <w:rFonts w:ascii="宋体" w:eastAsia="宋体" w:hAnsi="宋体" w:cs="宋体" w:hint="eastAsia"/>
          <w:b/>
          <w:bCs/>
          <w:color w:val="000000" w:themeColor="text1"/>
          <w:sz w:val="24"/>
          <w:highlight w:val="none"/>
          <w:lang w:val="en-US" w:eastAsia="zh-CN"/>
          <w14:textFill>
            <w14:solidFill>
              <w14:schemeClr w14:val="tx1"/>
            </w14:solidFill>
          </w14:textFill>
        </w:rPr>
        <w:t xml:space="preserve"> </w:t>
      </w:r>
      <w:r>
        <w:rPr>
          <w:rFonts w:ascii="宋体" w:eastAsia="宋体" w:hAnsi="宋体" w:cs="宋体" w:hint="eastAsia"/>
          <w:b/>
          <w:bCs/>
          <w:color w:val="auto"/>
          <w:sz w:val="24"/>
          <w:highlight w:val="none"/>
        </w:rPr>
        <w:t>权利瑕疵担保</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9</w:t>
      </w:r>
      <w:r>
        <w:rPr>
          <w:rFonts w:ascii="宋体" w:eastAsia="宋体" w:hAnsi="宋体" w:cs="宋体" w:hint="eastAsia"/>
          <w:color w:val="000000" w:themeColor="text1"/>
          <w:szCs w:val="21"/>
          <w:highlight w:val="none"/>
          <w14:textFill>
            <w14:solidFill>
              <w14:schemeClr w14:val="tx1"/>
            </w14:solidFill>
          </w14:textFill>
        </w:rPr>
        <w:t>.1 乙方保证对其出售的货物享有合法的权利。</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9</w:t>
      </w:r>
      <w:r>
        <w:rPr>
          <w:rFonts w:ascii="宋体" w:eastAsia="宋体" w:hAnsi="宋体" w:cs="宋体" w:hint="eastAsia"/>
          <w:color w:val="000000" w:themeColor="text1"/>
          <w:szCs w:val="21"/>
          <w:highlight w:val="none"/>
          <w14:textFill>
            <w14:solidFill>
              <w14:schemeClr w14:val="tx1"/>
            </w14:solidFill>
          </w14:textFill>
        </w:rPr>
        <w:t xml:space="preserve">.2 </w:t>
      </w:r>
      <w:r>
        <w:rPr>
          <w:rFonts w:ascii="宋体" w:eastAsia="宋体" w:hAnsi="宋体" w:cs="宋体" w:hint="eastAsia"/>
          <w:szCs w:val="15"/>
          <w:highlight w:val="none"/>
        </w:rPr>
        <w:t>乙方保证在交付的货物上不存在抵押权等担保物权。</w:t>
      </w:r>
    </w:p>
    <w:p>
      <w:pPr>
        <w:autoSpaceDE w:val="0"/>
        <w:autoSpaceDN w:val="0"/>
        <w:adjustRightInd w:val="0"/>
        <w:snapToGrid w:val="0"/>
        <w:spacing w:before="0" w:line="400" w:lineRule="exact"/>
        <w:ind w:firstLine="480" w:firstLineChars="200"/>
        <w:jc w:val="left"/>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lang w:eastAsia="zh-CN"/>
          <w14:textFill>
            <w14:solidFill>
              <w14:schemeClr w14:val="tx1"/>
            </w14:solidFill>
          </w14:textFill>
        </w:rPr>
        <w:t>9</w:t>
      </w:r>
      <w:r>
        <w:rPr>
          <w:rFonts w:ascii="宋体" w:eastAsia="宋体" w:hAnsi="宋体" w:cs="宋体" w:hint="eastAsia"/>
          <w:color w:val="000000" w:themeColor="text1"/>
          <w:szCs w:val="21"/>
          <w:highlight w:val="none"/>
          <w14:textFill>
            <w14:solidFill>
              <w14:schemeClr w14:val="tx1"/>
            </w14:solidFill>
          </w14:textFill>
        </w:rPr>
        <w:t>.3 如甲方使用</w:t>
      </w:r>
      <w:r>
        <w:rPr>
          <w:rFonts w:ascii="宋体" w:eastAsia="宋体" w:hAnsi="宋体" w:cs="宋体" w:hint="eastAsia"/>
          <w:color w:val="000000" w:themeColor="text1"/>
          <w:szCs w:val="21"/>
          <w:highlight w:val="none"/>
          <w:lang w:val="en-US" w:eastAsia="zh-CN"/>
          <w14:textFill>
            <w14:solidFill>
              <w14:schemeClr w14:val="tx1"/>
            </w14:solidFill>
          </w14:textFill>
        </w:rPr>
        <w:t>上述</w:t>
      </w:r>
      <w:r>
        <w:rPr>
          <w:rFonts w:ascii="宋体" w:eastAsia="宋体" w:hAnsi="宋体" w:cs="宋体" w:hint="eastAsia"/>
          <w:color w:val="000000" w:themeColor="text1"/>
          <w:szCs w:val="21"/>
          <w:highlight w:val="none"/>
          <w14:textFill>
            <w14:solidFill>
              <w14:schemeClr w14:val="tx1"/>
            </w14:solidFill>
          </w14:textFill>
        </w:rPr>
        <w:t>货物构成</w:t>
      </w:r>
      <w:r>
        <w:rPr>
          <w:rFonts w:ascii="宋体" w:eastAsia="宋体" w:hAnsi="宋体" w:cs="宋体" w:hint="eastAsia"/>
          <w:color w:val="000000" w:themeColor="text1"/>
          <w:szCs w:val="21"/>
          <w:highlight w:val="none"/>
          <w:lang w:val="en-US" w:eastAsia="zh-CN"/>
          <w14:textFill>
            <w14:solidFill>
              <w14:schemeClr w14:val="tx1"/>
            </w14:solidFill>
          </w14:textFill>
        </w:rPr>
        <w:t>对第三人</w:t>
      </w:r>
      <w:r>
        <w:rPr>
          <w:rFonts w:ascii="宋体" w:eastAsia="宋体" w:hAnsi="宋体" w:cs="宋体" w:hint="eastAsia"/>
          <w:color w:val="000000" w:themeColor="text1"/>
          <w:szCs w:val="21"/>
          <w:highlight w:val="none"/>
          <w14:textFill>
            <w14:solidFill>
              <w14:schemeClr w14:val="tx1"/>
            </w14:solidFill>
          </w14:textFill>
        </w:rPr>
        <w:t>侵权的，则由乙方承担全部责任。</w:t>
      </w:r>
    </w:p>
    <w:p>
      <w:pPr>
        <w:autoSpaceDE w:val="0"/>
        <w:autoSpaceDN w:val="0"/>
        <w:adjustRightInd w:val="0"/>
        <w:snapToGrid w:val="0"/>
        <w:spacing w:before="0" w:line="400" w:lineRule="exact"/>
        <w:jc w:val="left"/>
        <w:rPr>
          <w:rFonts w:ascii="宋体" w:eastAsia="宋体" w:hAnsi="宋体" w:cs="宋体" w:hint="eastAsia"/>
          <w:b/>
          <w:bCs/>
          <w:color w:val="000000" w:themeColor="text1"/>
          <w:sz w:val="24"/>
          <w:highlight w:val="none"/>
          <w14:textFill>
            <w14:solidFill>
              <w14:schemeClr w14:val="tx1"/>
            </w14:solidFill>
          </w14:textFill>
        </w:rPr>
      </w:pPr>
      <w:r>
        <w:rPr>
          <w:rFonts w:ascii="宋体" w:eastAsia="宋体" w:hAnsi="宋体" w:cs="宋体" w:hint="eastAsia"/>
          <w:b/>
          <w:bCs/>
          <w:color w:val="000000" w:themeColor="text1"/>
          <w:sz w:val="24"/>
          <w:highlight w:val="none"/>
          <w14:textFill>
            <w14:solidFill>
              <w14:schemeClr w14:val="tx1"/>
            </w14:solidFill>
          </w14:textFill>
        </w:rPr>
        <w:t>1</w:t>
      </w:r>
      <w:r>
        <w:rPr>
          <w:rFonts w:ascii="宋体" w:eastAsia="宋体" w:hAnsi="宋体" w:cs="宋体" w:hint="eastAsia"/>
          <w:b/>
          <w:bCs/>
          <w:color w:val="000000" w:themeColor="text1"/>
          <w:sz w:val="24"/>
          <w:highlight w:val="none"/>
          <w:lang w:eastAsia="zh-CN"/>
          <w14:textFill>
            <w14:solidFill>
              <w14:schemeClr w14:val="tx1"/>
            </w14:solidFill>
          </w14:textFill>
        </w:rPr>
        <w:t>0</w:t>
      </w:r>
      <w:r>
        <w:rPr>
          <w:rFonts w:ascii="宋体" w:eastAsia="宋体" w:hAnsi="宋体" w:cs="宋体" w:hint="eastAsia"/>
          <w:b/>
          <w:bCs/>
          <w:color w:val="000000" w:themeColor="text1"/>
          <w:sz w:val="24"/>
          <w:highlight w:val="none"/>
          <w14:textFill>
            <w14:solidFill>
              <w14:schemeClr w14:val="tx1"/>
            </w14:solidFill>
          </w14:textFill>
        </w:rPr>
        <w:t>.</w:t>
      </w:r>
      <w:r>
        <w:rPr>
          <w:rFonts w:ascii="宋体" w:eastAsia="宋体" w:hAnsi="宋体" w:cs="宋体" w:hint="eastAsia"/>
          <w:b/>
          <w:bCs/>
          <w:color w:val="000000" w:themeColor="text1"/>
          <w:sz w:val="24"/>
          <w:highlight w:val="none"/>
          <w:lang w:val="en-US" w:eastAsia="zh-CN"/>
          <w14:textFill>
            <w14:solidFill>
              <w14:schemeClr w14:val="tx1"/>
            </w14:solidFill>
          </w14:textFill>
        </w:rPr>
        <w:t xml:space="preserve"> </w:t>
      </w:r>
      <w:r>
        <w:rPr>
          <w:rFonts w:ascii="宋体" w:eastAsia="宋体" w:hAnsi="宋体" w:cs="宋体" w:hint="eastAsia"/>
          <w:b/>
          <w:bCs/>
          <w:color w:val="000000" w:themeColor="text1"/>
          <w:sz w:val="24"/>
          <w:highlight w:val="none"/>
          <w14:textFill>
            <w14:solidFill>
              <w14:schemeClr w14:val="tx1"/>
            </w14:solidFill>
          </w14:textFill>
        </w:rPr>
        <w:t>知识产权保护</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000000" w:themeColor="text1"/>
          <w:szCs w:val="21"/>
          <w:highlight w:val="none"/>
          <w14:textFill>
            <w14:solidFill>
              <w14:schemeClr w14:val="tx1"/>
            </w14:solidFill>
          </w14:textFill>
        </w:rPr>
        <w:t>1</w:t>
      </w:r>
      <w:r>
        <w:rPr>
          <w:rFonts w:ascii="宋体" w:eastAsia="宋体" w:hAnsi="宋体" w:cs="宋体" w:hint="eastAsia"/>
          <w:color w:val="000000" w:themeColor="text1"/>
          <w:szCs w:val="21"/>
          <w:highlight w:val="none"/>
          <w:lang w:eastAsia="zh-CN"/>
          <w14:textFill>
            <w14:solidFill>
              <w14:schemeClr w14:val="tx1"/>
            </w14:solidFill>
          </w14:textFill>
        </w:rPr>
        <w:t>0</w:t>
      </w:r>
      <w:r>
        <w:rPr>
          <w:rFonts w:ascii="宋体" w:eastAsia="宋体" w:hAnsi="宋体" w:cs="宋体" w:hint="eastAsia"/>
          <w:color w:val="000000" w:themeColor="text1"/>
          <w:szCs w:val="21"/>
          <w:highlight w:val="none"/>
          <w14:textFill>
            <w14:solidFill>
              <w14:schemeClr w14:val="tx1"/>
            </w14:solidFill>
          </w14:textFill>
        </w:rPr>
        <w:t>.1 乙方对其所销售的货物应当享有知识产权或经权利人合法授权，保证没有侵犯任</w:t>
      </w:r>
      <w:r>
        <w:rPr>
          <w:rFonts w:ascii="宋体" w:eastAsia="宋体" w:hAnsi="宋体" w:cs="宋体" w:hint="eastAsia"/>
          <w:color w:val="auto"/>
          <w:szCs w:val="21"/>
          <w:highlight w:val="none"/>
        </w:rPr>
        <w:t>何第三人的知识产权等权利。</w:t>
      </w:r>
      <w:bookmarkStart w:id="79" w:name="_Hlk163047038"/>
      <w:r>
        <w:rPr>
          <w:rFonts w:ascii="宋体" w:eastAsia="宋体" w:hAnsi="宋体" w:cs="宋体" w:hint="eastAsia"/>
          <w:szCs w:val="15"/>
          <w:highlight w:val="none"/>
        </w:rPr>
        <w:t>因违反前述约定对第三人构成侵权的，应当由乙方向第三人承担法律责任；甲方依法向第三人赔偿后，有权向乙方追偿。甲方有其他损失的，乙方应当赔偿</w:t>
      </w:r>
      <w:bookmarkEnd w:id="79"/>
      <w:r>
        <w:rPr>
          <w:rFonts w:ascii="宋体" w:eastAsia="宋体" w:hAnsi="宋体" w:cs="宋体" w:hint="eastAsia"/>
          <w:color w:val="auto"/>
          <w:szCs w:val="21"/>
          <w:highlight w:val="none"/>
        </w:rPr>
        <w:t>。</w:t>
      </w:r>
    </w:p>
    <w:p>
      <w:pPr>
        <w:autoSpaceDE w:val="0"/>
        <w:autoSpaceDN w:val="0"/>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auto"/>
          <w:sz w:val="24"/>
          <w:highlight w:val="none"/>
        </w:rPr>
        <w:t>1</w:t>
      </w:r>
      <w:r>
        <w:rPr>
          <w:rFonts w:ascii="宋体" w:eastAsia="宋体" w:hAnsi="宋体" w:cs="宋体" w:hint="eastAsia"/>
          <w:b/>
          <w:bCs/>
          <w:color w:val="auto"/>
          <w:sz w:val="24"/>
          <w:highlight w:val="none"/>
          <w:lang w:eastAsia="zh-CN"/>
        </w:rPr>
        <w:t>1</w:t>
      </w:r>
      <w:r>
        <w:rPr>
          <w:rFonts w:ascii="宋体" w:eastAsia="宋体" w:hAnsi="宋体" w:cs="宋体" w:hint="eastAsia"/>
          <w:b/>
          <w:bCs/>
          <w:color w:val="auto"/>
          <w:sz w:val="24"/>
          <w:highlight w:val="none"/>
        </w:rPr>
        <w:t>.</w:t>
      </w:r>
      <w:r>
        <w:rPr>
          <w:rFonts w:ascii="宋体" w:eastAsia="宋体" w:hAnsi="宋体" w:cs="宋体" w:hint="eastAsia"/>
          <w:b/>
          <w:bCs/>
          <w:color w:val="auto"/>
          <w:sz w:val="24"/>
          <w:highlight w:val="none"/>
          <w:lang w:val="en-US" w:eastAsia="zh-CN"/>
        </w:rPr>
        <w:t xml:space="preserve"> </w:t>
      </w:r>
      <w:r>
        <w:rPr>
          <w:rFonts w:ascii="宋体" w:eastAsia="宋体" w:hAnsi="宋体" w:cs="宋体" w:hint="eastAsia"/>
          <w:b/>
          <w:bCs/>
          <w:color w:val="auto"/>
          <w:sz w:val="24"/>
          <w:highlight w:val="none"/>
        </w:rPr>
        <w:t>保密义务</w:t>
      </w:r>
    </w:p>
    <w:p>
      <w:pPr>
        <w:autoSpaceDE w:val="0"/>
        <w:autoSpaceDN w:val="0"/>
        <w:adjustRightInd w:val="0"/>
        <w:snapToGrid w:val="0"/>
        <w:spacing w:before="0" w:line="400" w:lineRule="exact"/>
        <w:ind w:firstLine="480" w:firstLineChars="200"/>
        <w:jc w:val="left"/>
        <w:rPr>
          <w:rFonts w:ascii="宋体" w:eastAsia="宋体" w:hAnsi="宋体" w:cs="宋体" w:hint="eastAsia"/>
          <w:szCs w:val="15"/>
          <w:highlight w:val="none"/>
        </w:rPr>
      </w:pPr>
      <w:r>
        <w:rPr>
          <w:rFonts w:ascii="宋体" w:eastAsia="宋体" w:hAnsi="宋体" w:cs="宋体" w:hint="eastAsia"/>
          <w:szCs w:val="15"/>
          <w:highlight w:val="none"/>
          <w:lang w:val="en-US" w:eastAsia="zh-CN"/>
        </w:rPr>
        <w:t xml:space="preserve">11.1 </w:t>
      </w:r>
      <w:r>
        <w:rPr>
          <w:rFonts w:ascii="宋体" w:eastAsia="宋体" w:hAnsi="宋体" w:cs="宋体" w:hint="eastAsia"/>
          <w:szCs w:val="15"/>
          <w:highlight w:val="none"/>
        </w:rPr>
        <w:t>甲、乙双方</w:t>
      </w:r>
      <w:r>
        <w:rPr>
          <w:rFonts w:ascii="宋体" w:eastAsia="宋体" w:hAnsi="宋体" w:cs="宋体" w:hint="eastAsia"/>
          <w:szCs w:val="15"/>
          <w:highlight w:val="none"/>
          <w:lang w:eastAsia="zh-CN"/>
        </w:rPr>
        <w:t>对</w:t>
      </w:r>
      <w:r>
        <w:rPr>
          <w:rFonts w:ascii="宋体" w:eastAsia="宋体" w:hAnsi="宋体" w:cs="宋体" w:hint="eastAsia"/>
          <w:szCs w:val="15"/>
          <w:highlight w:val="none"/>
        </w:rPr>
        <w:t>采购和合同履行过程中所获悉的</w:t>
      </w:r>
      <w:r>
        <w:rPr>
          <w:rFonts w:ascii="宋体" w:eastAsia="宋体" w:hAnsi="宋体" w:cs="宋体" w:hint="eastAsia"/>
          <w:szCs w:val="15"/>
          <w:highlight w:val="none"/>
          <w:lang w:eastAsia="zh-CN"/>
        </w:rPr>
        <w:t>国家秘密、工作秘密、</w:t>
      </w:r>
      <w:r>
        <w:rPr>
          <w:rFonts w:ascii="宋体" w:eastAsia="宋体" w:hAnsi="宋体" w:cs="宋体" w:hint="eastAsia"/>
          <w:szCs w:val="15"/>
          <w:highlight w:val="none"/>
        </w:rPr>
        <w:t>商业秘密或者其他应当保密的信息，均有保密义务</w:t>
      </w:r>
      <w:r>
        <w:rPr>
          <w:rFonts w:ascii="宋体" w:eastAsia="宋体" w:hAnsi="宋体" w:cs="宋体" w:hint="eastAsia"/>
          <w:szCs w:val="15"/>
          <w:highlight w:val="none"/>
          <w:lang w:eastAsia="zh-CN"/>
        </w:rPr>
        <w:t>且不受合同有效期所限，直至该信息成为公开信息</w:t>
      </w:r>
      <w:r>
        <w:rPr>
          <w:rFonts w:ascii="宋体" w:eastAsia="宋体" w:hAnsi="宋体" w:cs="宋体" w:hint="eastAsia"/>
          <w:szCs w:val="15"/>
          <w:highlight w:val="none"/>
        </w:rPr>
        <w:t>。泄露、不正当地使用</w:t>
      </w:r>
      <w:r>
        <w:rPr>
          <w:rFonts w:ascii="宋体" w:eastAsia="宋体" w:hAnsi="宋体" w:cs="宋体" w:hint="eastAsia"/>
          <w:szCs w:val="15"/>
          <w:highlight w:val="none"/>
          <w:lang w:eastAsia="zh-CN"/>
        </w:rPr>
        <w:t>国家秘密、工作秘密、</w:t>
      </w:r>
      <w:r>
        <w:rPr>
          <w:rFonts w:ascii="宋体" w:eastAsia="宋体" w:hAnsi="宋体" w:cs="宋体" w:hint="eastAsia"/>
          <w:szCs w:val="15"/>
          <w:highlight w:val="none"/>
        </w:rPr>
        <w:t>商业秘密或者</w:t>
      </w:r>
      <w:r>
        <w:rPr>
          <w:rFonts w:ascii="宋体" w:eastAsia="宋体" w:hAnsi="宋体" w:cs="宋体" w:hint="eastAsia"/>
          <w:szCs w:val="15"/>
          <w:highlight w:val="none"/>
          <w:lang w:eastAsia="zh-CN"/>
        </w:rPr>
        <w:t>其他应当保密的</w:t>
      </w:r>
      <w:r>
        <w:rPr>
          <w:rFonts w:ascii="宋体" w:eastAsia="宋体" w:hAnsi="宋体" w:cs="宋体" w:hint="eastAsia"/>
          <w:szCs w:val="15"/>
          <w:highlight w:val="none"/>
        </w:rPr>
        <w:t>信息，应当承担</w:t>
      </w:r>
      <w:r>
        <w:rPr>
          <w:rFonts w:ascii="宋体" w:eastAsia="宋体" w:hAnsi="宋体" w:cs="宋体" w:hint="eastAsia"/>
          <w:szCs w:val="15"/>
          <w:highlight w:val="none"/>
          <w:lang w:eastAsia="zh-CN"/>
        </w:rPr>
        <w:t>相应</w:t>
      </w:r>
      <w:r>
        <w:rPr>
          <w:rFonts w:ascii="宋体" w:eastAsia="宋体" w:hAnsi="宋体" w:cs="宋体" w:hint="eastAsia"/>
          <w:szCs w:val="15"/>
          <w:highlight w:val="none"/>
        </w:rPr>
        <w:t>责任。其他应当保密的信息由双方在</w:t>
      </w:r>
      <w:r>
        <w:rPr>
          <w:rFonts w:ascii="宋体" w:eastAsia="宋体" w:hAnsi="宋体" w:cs="宋体" w:hint="eastAsia"/>
          <w:b/>
          <w:bCs/>
          <w:szCs w:val="15"/>
          <w:highlight w:val="none"/>
        </w:rPr>
        <w:t>【政府采购合同专用条款】</w:t>
      </w:r>
      <w:r>
        <w:rPr>
          <w:rFonts w:ascii="宋体" w:eastAsia="宋体" w:hAnsi="宋体" w:cs="宋体" w:hint="eastAsia"/>
          <w:szCs w:val="15"/>
          <w:highlight w:val="none"/>
        </w:rPr>
        <w:t>中约定。</w:t>
      </w:r>
    </w:p>
    <w:p>
      <w:pPr>
        <w:autoSpaceDE w:val="0"/>
        <w:autoSpaceDN w:val="0"/>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auto"/>
          <w:sz w:val="24"/>
          <w:highlight w:val="none"/>
        </w:rPr>
        <w:t>1</w:t>
      </w:r>
      <w:r>
        <w:rPr>
          <w:rFonts w:ascii="宋体" w:eastAsia="宋体" w:hAnsi="宋体" w:cs="宋体" w:hint="eastAsia"/>
          <w:b/>
          <w:bCs/>
          <w:color w:val="auto"/>
          <w:sz w:val="24"/>
          <w:highlight w:val="none"/>
          <w:lang w:eastAsia="zh-CN"/>
        </w:rPr>
        <w:t>2</w:t>
      </w:r>
      <w:r>
        <w:rPr>
          <w:rFonts w:ascii="宋体" w:eastAsia="宋体" w:hAnsi="宋体" w:cs="宋体" w:hint="eastAsia"/>
          <w:b/>
          <w:bCs/>
          <w:color w:val="auto"/>
          <w:sz w:val="24"/>
          <w:highlight w:val="none"/>
        </w:rPr>
        <w:t>.</w:t>
      </w:r>
      <w:r>
        <w:rPr>
          <w:rFonts w:ascii="宋体" w:eastAsia="宋体" w:hAnsi="宋体" w:cs="宋体" w:hint="eastAsia"/>
          <w:b/>
          <w:bCs/>
          <w:color w:val="auto"/>
          <w:sz w:val="24"/>
          <w:highlight w:val="none"/>
          <w:lang w:val="en-US" w:eastAsia="zh-CN"/>
        </w:rPr>
        <w:t xml:space="preserve"> </w:t>
      </w:r>
      <w:r>
        <w:rPr>
          <w:rFonts w:ascii="宋体" w:eastAsia="宋体" w:hAnsi="宋体" w:cs="宋体" w:hint="eastAsia"/>
          <w:b/>
          <w:bCs/>
          <w:color w:val="auto"/>
          <w:sz w:val="24"/>
          <w:highlight w:val="none"/>
        </w:rPr>
        <w:t>合同价款支付</w:t>
      </w:r>
    </w:p>
    <w:p>
      <w:pPr>
        <w:keepNext w:val="0"/>
        <w:keepLines w:val="0"/>
        <w:pageBreakBefore w:val="0"/>
        <w:widowControl/>
        <w:kinsoku/>
        <w:wordWrap/>
        <w:overflowPunct/>
        <w:topLinePunct w:val="0"/>
        <w:autoSpaceDE/>
        <w:autoSpaceDN/>
        <w:bidi w:val="0"/>
        <w:adjustRightInd w:val="0"/>
        <w:snapToGrid w:val="0"/>
        <w:spacing w:before="0" w:line="400" w:lineRule="exact"/>
        <w:ind w:firstLine="480" w:firstLineChars="200"/>
        <w:jc w:val="both"/>
        <w:outlineLvl w:val="9"/>
        <w:rPr>
          <w:rFonts w:ascii="宋体" w:eastAsia="宋体" w:hAnsi="宋体" w:cs="宋体" w:hint="eastAsia"/>
          <w:color w:val="auto"/>
          <w:szCs w:val="21"/>
          <w:highlight w:val="none"/>
          <w:lang w:eastAsia="zh-CN"/>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eastAsia="zh-CN"/>
        </w:rPr>
        <w:t>2</w:t>
      </w:r>
      <w:r>
        <w:rPr>
          <w:rFonts w:ascii="宋体" w:eastAsia="宋体" w:hAnsi="宋体" w:cs="宋体" w:hint="eastAsia"/>
          <w:color w:val="auto"/>
          <w:szCs w:val="21"/>
          <w:highlight w:val="none"/>
        </w:rPr>
        <w:t xml:space="preserve">.1 </w:t>
      </w:r>
      <w:r>
        <w:rPr>
          <w:rFonts w:ascii="宋体" w:eastAsia="宋体" w:hAnsi="宋体" w:cs="宋体" w:hint="eastAsia"/>
          <w:color w:val="auto"/>
          <w:szCs w:val="21"/>
          <w:highlight w:val="none"/>
          <w:lang w:eastAsia="zh-CN"/>
        </w:rPr>
        <w:t>合同价款支付</w:t>
      </w:r>
      <w:r>
        <w:rPr>
          <w:rFonts w:ascii="宋体" w:eastAsia="宋体" w:hAnsi="宋体" w:cs="宋体" w:hint="eastAsia"/>
          <w:color w:val="auto"/>
          <w:szCs w:val="21"/>
          <w:highlight w:val="none"/>
        </w:rPr>
        <w:t>按照国库集中支付</w:t>
      </w:r>
      <w:r>
        <w:rPr>
          <w:rFonts w:ascii="宋体" w:eastAsia="宋体" w:hAnsi="宋体" w:cs="宋体" w:hint="eastAsia"/>
          <w:color w:val="auto"/>
          <w:szCs w:val="21"/>
          <w:highlight w:val="none"/>
          <w:lang w:eastAsia="zh-CN"/>
        </w:rPr>
        <w:t>制度及财政管理相关</w:t>
      </w:r>
      <w:r>
        <w:rPr>
          <w:rFonts w:ascii="宋体" w:eastAsia="宋体" w:hAnsi="宋体" w:cs="宋体" w:hint="eastAsia"/>
          <w:color w:val="auto"/>
          <w:szCs w:val="21"/>
          <w:highlight w:val="none"/>
        </w:rPr>
        <w:t>规定执行。</w:t>
      </w:r>
    </w:p>
    <w:p>
      <w:pPr>
        <w:keepNext w:val="0"/>
        <w:keepLines w:val="0"/>
        <w:pageBreakBefore w:val="0"/>
        <w:widowControl/>
        <w:kinsoku/>
        <w:wordWrap/>
        <w:overflowPunct/>
        <w:topLinePunct w:val="0"/>
        <w:autoSpaceDE/>
        <w:autoSpaceDN/>
        <w:bidi w:val="0"/>
        <w:adjustRightInd w:val="0"/>
        <w:spacing w:line="400" w:lineRule="exact"/>
        <w:ind w:firstLine="480" w:firstLineChars="200"/>
        <w:jc w:val="both"/>
        <w:outlineLvl w:val="9"/>
        <w:rPr>
          <w:rFonts w:ascii="宋体" w:eastAsia="宋体" w:hAnsi="宋体" w:cs="宋体" w:hint="eastAsia"/>
          <w:color w:val="auto"/>
          <w:highlight w:val="none"/>
          <w:lang w:eastAsia="zh-CN"/>
        </w:rPr>
      </w:pPr>
      <w:r>
        <w:rPr>
          <w:rFonts w:ascii="宋体" w:eastAsia="宋体" w:hAnsi="宋体" w:cs="宋体" w:hint="eastAsia"/>
          <w:b w:val="0"/>
          <w:bCs w:val="0"/>
          <w:color w:val="auto"/>
          <w:sz w:val="21"/>
          <w:szCs w:val="21"/>
          <w:highlight w:val="none"/>
          <w:lang w:val="en-US" w:eastAsia="zh-CN"/>
        </w:rPr>
        <w:t xml:space="preserve">12.2 </w:t>
      </w:r>
      <w:r>
        <w:rPr>
          <w:rFonts w:ascii="宋体" w:eastAsia="宋体" w:hAnsi="宋体" w:cs="宋体" w:hint="eastAsia"/>
          <w:b w:val="0"/>
          <w:bCs w:val="0"/>
          <w:color w:val="auto"/>
          <w:kern w:val="2"/>
          <w:sz w:val="21"/>
          <w:szCs w:val="21"/>
          <w:highlight w:val="none"/>
        </w:rPr>
        <w:t>对于满足合同约定支付条件的，</w:t>
      </w:r>
      <w:r>
        <w:rPr>
          <w:rFonts w:ascii="宋体" w:eastAsia="宋体" w:hAnsi="宋体" w:cs="宋体" w:hint="eastAsia"/>
          <w:b w:val="0"/>
          <w:bCs w:val="0"/>
          <w:color w:val="auto"/>
          <w:kern w:val="2"/>
          <w:sz w:val="21"/>
          <w:szCs w:val="21"/>
          <w:highlight w:val="none"/>
          <w:lang w:val="en-US" w:eastAsia="zh-CN"/>
        </w:rPr>
        <w:t>甲方</w:t>
      </w:r>
      <w:r>
        <w:rPr>
          <w:rFonts w:ascii="宋体" w:eastAsia="宋体" w:hAnsi="宋体" w:cs="宋体" w:hint="eastAsia"/>
          <w:b w:val="0"/>
          <w:bCs w:val="0"/>
          <w:i w:val="0"/>
          <w:iCs w:val="0"/>
          <w:caps w:val="0"/>
          <w:color w:val="auto"/>
          <w:spacing w:val="0"/>
          <w:sz w:val="21"/>
          <w:szCs w:val="21"/>
          <w:highlight w:val="none"/>
          <w:shd w:val="clear" w:color="auto" w:fill="auto"/>
          <w:vertAlign w:val="baseline"/>
        </w:rPr>
        <w:t>原则上应当自收到发票后10个工作日内</w:t>
      </w:r>
      <w:r>
        <w:rPr>
          <w:rFonts w:ascii="宋体" w:eastAsia="宋体" w:hAnsi="宋体" w:cs="宋体" w:hint="eastAsia"/>
          <w:b w:val="0"/>
          <w:bCs w:val="0"/>
          <w:color w:val="auto"/>
          <w:kern w:val="2"/>
          <w:sz w:val="21"/>
          <w:szCs w:val="21"/>
          <w:highlight w:val="none"/>
        </w:rPr>
        <w:t>将资金支付到合同约定的</w:t>
      </w:r>
      <w:r>
        <w:rPr>
          <w:rFonts w:ascii="宋体" w:eastAsia="宋体" w:hAnsi="宋体" w:cs="宋体" w:hint="eastAsia"/>
          <w:b w:val="0"/>
          <w:bCs w:val="0"/>
          <w:color w:val="auto"/>
          <w:kern w:val="2"/>
          <w:sz w:val="21"/>
          <w:szCs w:val="21"/>
          <w:highlight w:val="none"/>
          <w:lang w:eastAsia="zh-CN"/>
        </w:rPr>
        <w:t>乙方</w:t>
      </w:r>
      <w:r>
        <w:rPr>
          <w:rFonts w:ascii="宋体" w:eastAsia="宋体" w:hAnsi="宋体" w:cs="宋体" w:hint="eastAsia"/>
          <w:b w:val="0"/>
          <w:bCs w:val="0"/>
          <w:color w:val="auto"/>
          <w:kern w:val="2"/>
          <w:sz w:val="21"/>
          <w:szCs w:val="21"/>
          <w:highlight w:val="none"/>
        </w:rPr>
        <w:t>账户，不得以机构变动、人员更替、政策调整等为由迟延付款，不得将采购文件和合同中未规定的义务作为向</w:t>
      </w:r>
      <w:r>
        <w:rPr>
          <w:rFonts w:ascii="宋体" w:eastAsia="宋体" w:hAnsi="宋体" w:cs="宋体" w:hint="eastAsia"/>
          <w:b w:val="0"/>
          <w:bCs w:val="0"/>
          <w:color w:val="auto"/>
          <w:kern w:val="2"/>
          <w:sz w:val="21"/>
          <w:szCs w:val="21"/>
          <w:highlight w:val="none"/>
          <w:lang w:val="en-US" w:eastAsia="zh-CN"/>
        </w:rPr>
        <w:t>乙方</w:t>
      </w:r>
      <w:r>
        <w:rPr>
          <w:rFonts w:ascii="宋体" w:eastAsia="宋体" w:hAnsi="宋体" w:cs="宋体" w:hint="eastAsia"/>
          <w:b w:val="0"/>
          <w:bCs w:val="0"/>
          <w:color w:val="auto"/>
          <w:kern w:val="2"/>
          <w:sz w:val="21"/>
          <w:szCs w:val="21"/>
          <w:highlight w:val="none"/>
        </w:rPr>
        <w:t>付款的条件。具体合同价款支付时间在【</w:t>
      </w:r>
      <w:r>
        <w:rPr>
          <w:rFonts w:ascii="宋体" w:eastAsia="宋体" w:hAnsi="宋体" w:cs="宋体" w:hint="eastAsia"/>
          <w:b/>
          <w:bCs/>
          <w:color w:val="auto"/>
          <w:kern w:val="2"/>
          <w:sz w:val="21"/>
          <w:szCs w:val="21"/>
          <w:highlight w:val="none"/>
        </w:rPr>
        <w:t>政府采购合同专用条款</w:t>
      </w:r>
      <w:r>
        <w:rPr>
          <w:rFonts w:ascii="宋体" w:eastAsia="宋体" w:hAnsi="宋体" w:cs="宋体" w:hint="eastAsia"/>
          <w:b w:val="0"/>
          <w:bCs w:val="0"/>
          <w:color w:val="auto"/>
          <w:kern w:val="2"/>
          <w:sz w:val="21"/>
          <w:szCs w:val="21"/>
          <w:highlight w:val="none"/>
        </w:rPr>
        <w:t>】中</w:t>
      </w:r>
      <w:r>
        <w:rPr>
          <w:rFonts w:ascii="宋体" w:eastAsia="宋体" w:hAnsi="宋体" w:cs="宋体" w:hint="eastAsia"/>
          <w:b w:val="0"/>
          <w:bCs w:val="0"/>
          <w:color w:val="auto"/>
          <w:kern w:val="2"/>
          <w:sz w:val="21"/>
          <w:szCs w:val="21"/>
          <w:highlight w:val="none"/>
          <w:lang w:eastAsia="zh-CN"/>
        </w:rPr>
        <w:t>约</w:t>
      </w:r>
      <w:r>
        <w:rPr>
          <w:rFonts w:ascii="宋体" w:eastAsia="宋体" w:hAnsi="宋体" w:cs="宋体" w:hint="eastAsia"/>
          <w:b w:val="0"/>
          <w:bCs w:val="0"/>
          <w:color w:val="auto"/>
          <w:kern w:val="2"/>
          <w:sz w:val="21"/>
          <w:szCs w:val="21"/>
          <w:highlight w:val="none"/>
        </w:rPr>
        <w:t>定。</w:t>
      </w:r>
    </w:p>
    <w:p>
      <w:pPr>
        <w:pStyle w:val="BodyText"/>
        <w:spacing w:after="0" w:line="400" w:lineRule="exact"/>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1</w:t>
      </w:r>
      <w:r>
        <w:rPr>
          <w:rFonts w:ascii="宋体" w:eastAsia="宋体" w:hAnsi="宋体" w:cs="宋体" w:hint="eastAsia"/>
          <w:b/>
          <w:bCs/>
          <w:color w:val="auto"/>
          <w:sz w:val="24"/>
          <w:szCs w:val="24"/>
          <w:highlight w:val="none"/>
          <w:lang w:eastAsia="zh-CN"/>
        </w:rPr>
        <w:t>3</w:t>
      </w:r>
      <w:r>
        <w:rPr>
          <w:rFonts w:ascii="宋体" w:eastAsia="宋体" w:hAnsi="宋体" w:cs="宋体" w:hint="eastAsia"/>
          <w:b/>
          <w:bCs/>
          <w:color w:val="auto"/>
          <w:sz w:val="24"/>
          <w:szCs w:val="24"/>
          <w:highlight w:val="none"/>
        </w:rPr>
        <w:t>.</w:t>
      </w:r>
      <w:r>
        <w:rPr>
          <w:rFonts w:ascii="宋体" w:eastAsia="宋体" w:hAnsi="宋体" w:cs="宋体" w:hint="eastAsia"/>
          <w:b/>
          <w:bCs/>
          <w:color w:val="auto"/>
          <w:sz w:val="24"/>
          <w:szCs w:val="24"/>
          <w:highlight w:val="none"/>
          <w:lang w:val="en-US" w:eastAsia="zh-CN"/>
        </w:rPr>
        <w:t xml:space="preserve"> </w:t>
      </w:r>
      <w:r>
        <w:rPr>
          <w:rFonts w:ascii="宋体" w:eastAsia="宋体" w:hAnsi="宋体" w:cs="宋体" w:hint="eastAsia"/>
          <w:b/>
          <w:bCs/>
          <w:color w:val="auto"/>
          <w:sz w:val="24"/>
          <w:szCs w:val="24"/>
          <w:highlight w:val="none"/>
        </w:rPr>
        <w:t>履约保证金</w:t>
      </w:r>
    </w:p>
    <w:p>
      <w:pPr>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eastAsia="zh-CN"/>
        </w:rPr>
        <w:t>3</w:t>
      </w:r>
      <w:r>
        <w:rPr>
          <w:rFonts w:ascii="宋体" w:eastAsia="宋体" w:hAnsi="宋体" w:cs="宋体" w:hint="eastAsia"/>
          <w:color w:val="auto"/>
          <w:szCs w:val="21"/>
          <w:highlight w:val="none"/>
        </w:rPr>
        <w:t xml:space="preserve">.1 </w:t>
      </w:r>
      <w:r>
        <w:rPr>
          <w:rFonts w:ascii="宋体" w:eastAsia="宋体" w:hAnsi="宋体" w:cs="宋体" w:hint="eastAsia"/>
          <w:szCs w:val="15"/>
          <w:highlight w:val="none"/>
        </w:rPr>
        <w:t>乙方应当以支票、汇票、本票或者金融机构、担保机构出具的保函等非现金形式提交。</w:t>
      </w:r>
    </w:p>
    <w:p>
      <w:pPr>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eastAsia="zh-CN"/>
        </w:rPr>
        <w:t>3</w:t>
      </w:r>
      <w:r>
        <w:rPr>
          <w:rFonts w:ascii="宋体" w:eastAsia="宋体" w:hAnsi="宋体" w:cs="宋体" w:hint="eastAsia"/>
          <w:color w:val="auto"/>
          <w:szCs w:val="21"/>
          <w:highlight w:val="none"/>
        </w:rPr>
        <w:t>.2 如果乙方</w:t>
      </w:r>
      <w:r>
        <w:rPr>
          <w:rFonts w:ascii="宋体" w:eastAsia="宋体" w:hAnsi="宋体" w:cs="宋体" w:hint="eastAsia"/>
          <w:color w:val="auto"/>
          <w:szCs w:val="21"/>
          <w:highlight w:val="none"/>
          <w:lang w:eastAsia="zh-CN"/>
        </w:rPr>
        <w:t>出现</w:t>
      </w:r>
      <w:r>
        <w:rPr>
          <w:rFonts w:ascii="宋体" w:eastAsia="宋体" w:hAnsi="宋体" w:cs="宋体" w:hint="eastAsia"/>
          <w:b/>
          <w:bCs/>
          <w:szCs w:val="15"/>
          <w:highlight w:val="none"/>
        </w:rPr>
        <w:t>【政府采购合同专用条款】</w:t>
      </w:r>
      <w:r>
        <w:rPr>
          <w:rFonts w:ascii="宋体" w:eastAsia="宋体" w:hAnsi="宋体" w:cs="宋体" w:hint="eastAsia"/>
          <w:b w:val="0"/>
          <w:bCs w:val="0"/>
          <w:szCs w:val="15"/>
          <w:highlight w:val="none"/>
          <w:lang w:eastAsia="zh-CN"/>
        </w:rPr>
        <w:t>约定情形的</w:t>
      </w:r>
      <w:r>
        <w:rPr>
          <w:rFonts w:ascii="宋体" w:eastAsia="宋体" w:hAnsi="宋体" w:cs="宋体" w:hint="eastAsia"/>
          <w:color w:val="auto"/>
          <w:szCs w:val="21"/>
          <w:highlight w:val="none"/>
        </w:rPr>
        <w:t>，履约保证金不予退还；如果乙方未能按合同约定全面履行义务，甲方有权从履约保证金中取得补偿或赔偿，</w:t>
      </w:r>
      <w:r>
        <w:rPr>
          <w:rFonts w:ascii="宋体" w:eastAsia="宋体" w:hAnsi="宋体" w:cs="宋体" w:hint="eastAsia"/>
          <w:color w:val="auto"/>
          <w:szCs w:val="21"/>
          <w:highlight w:val="none"/>
          <w:lang w:eastAsia="zh-CN"/>
        </w:rPr>
        <w:t>且</w:t>
      </w:r>
      <w:r>
        <w:rPr>
          <w:rFonts w:ascii="宋体" w:eastAsia="宋体" w:hAnsi="宋体" w:cs="宋体" w:hint="eastAsia"/>
          <w:color w:val="auto"/>
          <w:szCs w:val="21"/>
          <w:highlight w:val="none"/>
        </w:rPr>
        <w:t>不影响甲方要求乙方承担合同约定的超过履约保证金的违约责任的权利。</w:t>
      </w:r>
    </w:p>
    <w:p>
      <w:pPr>
        <w:spacing w:line="400" w:lineRule="exact"/>
        <w:ind w:firstLine="420"/>
        <w:rPr>
          <w:rFonts w:ascii="宋体" w:eastAsia="宋体" w:hAnsi="宋体" w:cs="宋体" w:hint="eastAsia"/>
          <w:color w:val="auto"/>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eastAsia="zh-CN"/>
        </w:rPr>
        <w:t>3</w:t>
      </w:r>
      <w:r>
        <w:rPr>
          <w:rFonts w:ascii="宋体" w:eastAsia="宋体" w:hAnsi="宋体" w:cs="宋体" w:hint="eastAsia"/>
          <w:color w:val="auto"/>
          <w:szCs w:val="21"/>
          <w:highlight w:val="none"/>
        </w:rPr>
        <w:t>.3 甲方在项目通过验收后按照</w:t>
      </w:r>
      <w:r>
        <w:rPr>
          <w:rFonts w:ascii="宋体" w:eastAsia="宋体" w:hAnsi="宋体" w:cs="宋体" w:hint="eastAsia"/>
          <w:b/>
          <w:color w:val="auto"/>
          <w:szCs w:val="21"/>
          <w:highlight w:val="none"/>
        </w:rPr>
        <w:t>【政府采购合同专用条款】</w:t>
      </w:r>
      <w:r>
        <w:rPr>
          <w:rFonts w:ascii="宋体" w:eastAsia="宋体" w:hAnsi="宋体" w:cs="宋体" w:hint="eastAsia"/>
          <w:color w:val="auto"/>
          <w:szCs w:val="21"/>
          <w:highlight w:val="none"/>
        </w:rPr>
        <w:t>规定的时间内将履约保证金退还乙方；逾期退还的，乙方可要求甲方支付违约金，违约金按照</w:t>
      </w:r>
      <w:r>
        <w:rPr>
          <w:rFonts w:ascii="宋体" w:eastAsia="宋体" w:hAnsi="宋体" w:cs="宋体" w:hint="eastAsia"/>
          <w:b/>
          <w:color w:val="auto"/>
          <w:szCs w:val="21"/>
          <w:highlight w:val="none"/>
        </w:rPr>
        <w:t>【政府采购合同专用条款】</w:t>
      </w:r>
      <w:r>
        <w:rPr>
          <w:rFonts w:ascii="宋体" w:eastAsia="宋体" w:hAnsi="宋体" w:cs="宋体" w:hint="eastAsia"/>
          <w:color w:val="auto"/>
          <w:szCs w:val="21"/>
          <w:highlight w:val="none"/>
        </w:rPr>
        <w:t>规定支付。</w:t>
      </w:r>
    </w:p>
    <w:p>
      <w:pPr>
        <w:autoSpaceDE w:val="0"/>
        <w:autoSpaceDN w:val="0"/>
        <w:adjustRightInd w:val="0"/>
        <w:snapToGrid w:val="0"/>
        <w:spacing w:before="0" w:line="400" w:lineRule="exact"/>
        <w:jc w:val="left"/>
        <w:rPr>
          <w:rFonts w:ascii="宋体" w:eastAsia="宋体" w:hAnsi="宋体" w:cs="宋体" w:hint="eastAsia"/>
          <w:b/>
          <w:color w:val="auto"/>
          <w:sz w:val="24"/>
          <w:highlight w:val="none"/>
        </w:rPr>
      </w:pPr>
      <w:r>
        <w:rPr>
          <w:rFonts w:ascii="宋体" w:eastAsia="宋体" w:hAnsi="宋体" w:cs="宋体" w:hint="eastAsia"/>
          <w:b/>
          <w:bCs/>
          <w:color w:val="auto"/>
          <w:sz w:val="24"/>
          <w:highlight w:val="none"/>
        </w:rPr>
        <w:t>1</w:t>
      </w:r>
      <w:r>
        <w:rPr>
          <w:rFonts w:ascii="宋体" w:eastAsia="宋体" w:hAnsi="宋体" w:cs="宋体" w:hint="eastAsia"/>
          <w:b/>
          <w:bCs/>
          <w:color w:val="auto"/>
          <w:sz w:val="24"/>
          <w:highlight w:val="none"/>
          <w:lang w:eastAsia="zh-CN"/>
        </w:rPr>
        <w:t>4</w:t>
      </w:r>
      <w:r>
        <w:rPr>
          <w:rFonts w:ascii="宋体" w:eastAsia="宋体" w:hAnsi="宋体" w:cs="宋体" w:hint="eastAsia"/>
          <w:b/>
          <w:bCs/>
          <w:color w:val="auto"/>
          <w:sz w:val="24"/>
          <w:highlight w:val="none"/>
        </w:rPr>
        <w:t>.</w:t>
      </w:r>
      <w:r>
        <w:rPr>
          <w:rFonts w:ascii="宋体" w:eastAsia="宋体" w:hAnsi="宋体" w:cs="宋体" w:hint="eastAsia"/>
          <w:b/>
          <w:bCs/>
          <w:color w:val="auto"/>
          <w:sz w:val="24"/>
          <w:highlight w:val="none"/>
          <w:lang w:val="en-US" w:eastAsia="zh-CN"/>
        </w:rPr>
        <w:t xml:space="preserve"> </w:t>
      </w:r>
      <w:r>
        <w:rPr>
          <w:rFonts w:ascii="宋体" w:eastAsia="宋体" w:hAnsi="宋体" w:cs="宋体" w:hint="eastAsia"/>
          <w:b/>
          <w:color w:val="auto"/>
          <w:sz w:val="24"/>
          <w:highlight w:val="none"/>
        </w:rPr>
        <w:t>售后服务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eastAsia="zh-CN"/>
        </w:rPr>
        <w:t>4</w:t>
      </w:r>
      <w:r>
        <w:rPr>
          <w:rFonts w:ascii="宋体" w:eastAsia="宋体" w:hAnsi="宋体" w:cs="宋体" w:hint="eastAsia"/>
          <w:color w:val="auto"/>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（1）货物的现场移动、安装、调试、启动监督及技术支持；</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（2）提供货物组装和维修所需的专用工具和辅助材料；</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（3）在</w:t>
      </w:r>
      <w:r>
        <w:rPr>
          <w:rFonts w:ascii="宋体" w:eastAsia="宋体" w:hAnsi="宋体" w:cs="宋体" w:hint="eastAsia"/>
          <w:b/>
          <w:bCs/>
          <w:szCs w:val="15"/>
          <w:highlight w:val="none"/>
        </w:rPr>
        <w:t>【政府采购合同专用条款】</w:t>
      </w:r>
      <w:r>
        <w:rPr>
          <w:rFonts w:ascii="宋体" w:eastAsia="宋体" w:hAnsi="宋体" w:cs="宋体" w:hint="eastAsia"/>
          <w:color w:val="auto"/>
          <w:szCs w:val="21"/>
          <w:highlight w:val="none"/>
          <w:lang w:eastAsia="zh-CN"/>
        </w:rPr>
        <w:t>约定</w:t>
      </w:r>
      <w:r>
        <w:rPr>
          <w:rFonts w:ascii="宋体" w:eastAsia="宋体" w:hAnsi="宋体" w:cs="宋体" w:hint="eastAsia"/>
          <w:color w:val="auto"/>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（4）在制造商</w:t>
      </w:r>
      <w:r>
        <w:rPr>
          <w:rFonts w:ascii="宋体" w:eastAsia="宋体" w:hAnsi="宋体" w:cs="宋体" w:hint="eastAsia"/>
          <w:color w:val="auto"/>
          <w:szCs w:val="21"/>
          <w:highlight w:val="none"/>
          <w:lang w:eastAsia="zh-CN"/>
        </w:rPr>
        <w:t>所在地</w:t>
      </w:r>
      <w:r>
        <w:rPr>
          <w:rFonts w:ascii="宋体" w:eastAsia="宋体" w:hAnsi="宋体" w:cs="宋体" w:hint="eastAsia"/>
          <w:color w:val="auto"/>
          <w:szCs w:val="21"/>
          <w:highlight w:val="none"/>
        </w:rPr>
        <w:t>或</w:t>
      </w:r>
      <w:r>
        <w:rPr>
          <w:rFonts w:ascii="宋体" w:eastAsia="宋体" w:hAnsi="宋体" w:cs="宋体" w:hint="eastAsia"/>
          <w:color w:val="auto"/>
          <w:szCs w:val="21"/>
          <w:highlight w:val="none"/>
          <w:lang w:eastAsia="zh-CN"/>
        </w:rPr>
        <w:t>指定</w:t>
      </w:r>
      <w:r>
        <w:rPr>
          <w:rFonts w:ascii="宋体" w:eastAsia="宋体" w:hAnsi="宋体" w:cs="宋体" w:hint="eastAsia"/>
          <w:color w:val="auto"/>
          <w:szCs w:val="21"/>
          <w:highlight w:val="none"/>
        </w:rPr>
        <w:t>现场就货物的安装、启动、运营、维护</w:t>
      </w:r>
      <w:r>
        <w:rPr>
          <w:rFonts w:ascii="宋体" w:eastAsia="宋体" w:hAnsi="宋体" w:cs="宋体" w:hint="eastAsia"/>
          <w:color w:val="auto"/>
          <w:szCs w:val="21"/>
          <w:highlight w:val="none"/>
          <w:lang w:eastAsia="zh-CN"/>
        </w:rPr>
        <w:t>、废弃处置等</w:t>
      </w:r>
      <w:r>
        <w:rPr>
          <w:rFonts w:ascii="宋体" w:eastAsia="宋体" w:hAnsi="宋体" w:cs="宋体" w:hint="eastAsia"/>
          <w:color w:val="auto"/>
          <w:szCs w:val="21"/>
          <w:highlight w:val="none"/>
        </w:rPr>
        <w:t>对甲方操作人员进行培训</w:t>
      </w:r>
      <w:r>
        <w:rPr>
          <w:rFonts w:ascii="宋体" w:eastAsia="宋体" w:hAnsi="宋体" w:cs="宋体" w:hint="eastAsia"/>
          <w:szCs w:val="15"/>
          <w:highlight w:val="none"/>
          <w:lang w:eastAsia="zh-CN"/>
        </w:rPr>
        <w:t>；</w:t>
      </w:r>
    </w:p>
    <w:p>
      <w:pPr>
        <w:pStyle w:val="AONormal"/>
        <w:rPr>
          <w:rFonts w:ascii="宋体" w:eastAsia="宋体" w:hAnsi="宋体" w:cs="宋体" w:hint="eastAsia"/>
          <w:sz w:val="21"/>
          <w:szCs w:val="21"/>
          <w:highlight w:val="none"/>
        </w:rPr>
      </w:pPr>
      <w:r>
        <w:rPr>
          <w:rFonts w:ascii="宋体" w:eastAsia="宋体" w:hAnsi="宋体" w:cs="宋体" w:hint="eastAsia"/>
          <w:sz w:val="21"/>
          <w:szCs w:val="21"/>
          <w:highlight w:val="none"/>
        </w:rPr>
        <w:t>（5）依照法律、行政法规的规定或者按照</w:t>
      </w:r>
      <w:r>
        <w:rPr>
          <w:rFonts w:ascii="宋体" w:eastAsia="宋体" w:hAnsi="宋体" w:cs="宋体" w:hint="eastAsia"/>
          <w:b/>
          <w:bCs/>
          <w:sz w:val="21"/>
          <w:szCs w:val="21"/>
          <w:highlight w:val="none"/>
        </w:rPr>
        <w:t>【政府采购合同专用条款】</w:t>
      </w:r>
      <w:r>
        <w:rPr>
          <w:rFonts w:ascii="宋体" w:eastAsia="宋体" w:hAnsi="宋体" w:cs="宋体" w:hint="eastAsia"/>
          <w:sz w:val="21"/>
          <w:szCs w:val="21"/>
          <w:highlight w:val="none"/>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6</w:t>
      </w:r>
      <w:r>
        <w:rPr>
          <w:rFonts w:ascii="宋体" w:eastAsia="宋体" w:hAnsi="宋体" w:cs="宋体" w:hint="eastAsia"/>
          <w:color w:val="auto"/>
          <w:szCs w:val="21"/>
          <w:highlight w:val="none"/>
        </w:rPr>
        <w:t>）</w:t>
      </w:r>
      <w:r>
        <w:rPr>
          <w:rFonts w:ascii="宋体" w:eastAsia="宋体" w:hAnsi="宋体" w:cs="宋体" w:hint="eastAsia"/>
          <w:b/>
          <w:color w:val="auto"/>
          <w:szCs w:val="21"/>
          <w:highlight w:val="none"/>
        </w:rPr>
        <w:t>【政府采购合同专用条款】</w:t>
      </w:r>
      <w:r>
        <w:rPr>
          <w:rFonts w:ascii="宋体" w:eastAsia="宋体" w:hAnsi="宋体" w:cs="宋体" w:hint="eastAsia"/>
          <w:color w:val="auto"/>
          <w:szCs w:val="21"/>
          <w:highlight w:val="none"/>
        </w:rPr>
        <w:t>规定由乙方提供的其他服务。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4</w:t>
      </w:r>
      <w:r>
        <w:rPr>
          <w:rFonts w:ascii="宋体" w:eastAsia="宋体" w:hAnsi="宋体" w:cs="宋体" w:hint="eastAsia"/>
          <w:color w:val="auto"/>
          <w:szCs w:val="21"/>
          <w:highlight w:val="none"/>
        </w:rPr>
        <w:t>.2 乙方提供的</w:t>
      </w:r>
      <w:r>
        <w:rPr>
          <w:rFonts w:ascii="宋体" w:eastAsia="宋体" w:hAnsi="宋体" w:cs="宋体" w:hint="eastAsia"/>
          <w:color w:val="auto"/>
          <w:szCs w:val="21"/>
          <w:highlight w:val="none"/>
          <w:lang w:eastAsia="zh-CN"/>
        </w:rPr>
        <w:t>售后</w:t>
      </w:r>
      <w:r>
        <w:rPr>
          <w:rFonts w:ascii="宋体" w:eastAsia="宋体" w:hAnsi="宋体" w:cs="宋体" w:hint="eastAsia"/>
          <w:color w:val="auto"/>
          <w:szCs w:val="21"/>
          <w:highlight w:val="none"/>
        </w:rPr>
        <w:t>服务的费用</w:t>
      </w:r>
      <w:r>
        <w:rPr>
          <w:rFonts w:ascii="宋体" w:eastAsia="宋体" w:hAnsi="宋体" w:cs="宋体" w:hint="eastAsia"/>
          <w:color w:val="auto"/>
          <w:szCs w:val="21"/>
          <w:highlight w:val="none"/>
          <w:lang w:val="en-US" w:eastAsia="zh-CN"/>
        </w:rPr>
        <w:t>已</w:t>
      </w:r>
      <w:r>
        <w:rPr>
          <w:rFonts w:ascii="宋体" w:eastAsia="宋体" w:hAnsi="宋体" w:cs="宋体" w:hint="eastAsia"/>
          <w:color w:val="auto"/>
          <w:szCs w:val="21"/>
          <w:highlight w:val="none"/>
        </w:rPr>
        <w:t>包含在合同价款中，甲方不再另行支付。</w:t>
      </w:r>
    </w:p>
    <w:p>
      <w:pPr>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auto"/>
          <w:sz w:val="24"/>
          <w:highlight w:val="none"/>
        </w:rPr>
        <w:t>1</w:t>
      </w:r>
      <w:r>
        <w:rPr>
          <w:rFonts w:ascii="宋体" w:eastAsia="宋体" w:hAnsi="宋体" w:cs="宋体" w:hint="eastAsia"/>
          <w:b/>
          <w:bCs/>
          <w:color w:val="auto"/>
          <w:sz w:val="24"/>
          <w:highlight w:val="none"/>
          <w:lang w:eastAsia="zh-CN"/>
        </w:rPr>
        <w:t>5</w:t>
      </w:r>
      <w:r>
        <w:rPr>
          <w:rFonts w:ascii="宋体" w:eastAsia="宋体" w:hAnsi="宋体" w:cs="宋体" w:hint="eastAsia"/>
          <w:b/>
          <w:bCs/>
          <w:color w:val="auto"/>
          <w:sz w:val="24"/>
          <w:highlight w:val="none"/>
        </w:rPr>
        <w:t>.</w:t>
      </w:r>
      <w:r>
        <w:rPr>
          <w:rFonts w:ascii="宋体" w:eastAsia="宋体" w:hAnsi="宋体" w:cs="宋体" w:hint="eastAsia"/>
          <w:b/>
          <w:bCs/>
          <w:color w:val="auto"/>
          <w:sz w:val="24"/>
          <w:highlight w:val="none"/>
          <w:lang w:val="en-US" w:eastAsia="zh-CN"/>
        </w:rPr>
        <w:t xml:space="preserve"> </w:t>
      </w:r>
      <w:r>
        <w:rPr>
          <w:rFonts w:ascii="宋体" w:eastAsia="宋体" w:hAnsi="宋体" w:cs="宋体" w:hint="eastAsia"/>
          <w:b/>
          <w:bCs/>
          <w:color w:val="auto"/>
          <w:sz w:val="24"/>
          <w:highlight w:val="none"/>
        </w:rPr>
        <w:t>违约责任</w:t>
      </w:r>
    </w:p>
    <w:p>
      <w:pPr>
        <w:adjustRightInd w:val="0"/>
        <w:snapToGrid w:val="0"/>
        <w:spacing w:before="0" w:line="400" w:lineRule="exact"/>
        <w:ind w:firstLine="480" w:firstLineChars="200"/>
        <w:jc w:val="left"/>
        <w:rPr>
          <w:rFonts w:ascii="宋体" w:eastAsia="宋体" w:hAnsi="宋体" w:cs="宋体" w:hint="eastAsia"/>
          <w:bCs/>
          <w:color w:val="auto"/>
          <w:szCs w:val="21"/>
          <w:highlight w:val="none"/>
        </w:rPr>
      </w:pPr>
      <w:r>
        <w:rPr>
          <w:rFonts w:ascii="宋体" w:eastAsia="宋体" w:hAnsi="宋体" w:cs="宋体" w:hint="eastAsia"/>
          <w:bCs/>
          <w:color w:val="auto"/>
          <w:szCs w:val="21"/>
          <w:highlight w:val="none"/>
        </w:rPr>
        <w:t>1</w:t>
      </w:r>
      <w:r>
        <w:rPr>
          <w:rFonts w:ascii="宋体" w:eastAsia="宋体" w:hAnsi="宋体" w:cs="宋体" w:hint="eastAsia"/>
          <w:bCs/>
          <w:color w:val="auto"/>
          <w:szCs w:val="21"/>
          <w:highlight w:val="none"/>
          <w:lang w:eastAsia="zh-CN"/>
        </w:rPr>
        <w:t>5</w:t>
      </w:r>
      <w:r>
        <w:rPr>
          <w:rFonts w:ascii="宋体" w:eastAsia="宋体" w:hAnsi="宋体" w:cs="宋体" w:hint="eastAsia"/>
          <w:bCs/>
          <w:color w:val="auto"/>
          <w:szCs w:val="21"/>
          <w:highlight w:val="none"/>
        </w:rPr>
        <w:t>.1质量瑕疵的</w:t>
      </w:r>
      <w:r>
        <w:rPr>
          <w:rFonts w:ascii="宋体" w:eastAsia="宋体" w:hAnsi="宋体" w:cs="宋体" w:hint="eastAsia"/>
          <w:bCs/>
          <w:color w:val="auto"/>
          <w:szCs w:val="21"/>
          <w:highlight w:val="none"/>
          <w:lang w:eastAsia="zh-CN"/>
        </w:rPr>
        <w:t>违约责任</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乙方</w:t>
      </w:r>
      <w:r>
        <w:rPr>
          <w:rFonts w:ascii="宋体" w:eastAsia="宋体" w:hAnsi="宋体" w:cs="宋体" w:hint="eastAsia"/>
          <w:color w:val="auto"/>
          <w:szCs w:val="21"/>
          <w:highlight w:val="none"/>
          <w:lang w:eastAsia="zh-CN"/>
        </w:rPr>
        <w:t>提供</w:t>
      </w:r>
      <w:r>
        <w:rPr>
          <w:rFonts w:ascii="宋体" w:eastAsia="宋体" w:hAnsi="宋体" w:cs="宋体" w:hint="eastAsia"/>
          <w:color w:val="auto"/>
          <w:szCs w:val="21"/>
          <w:highlight w:val="none"/>
        </w:rPr>
        <w:t>的产品不符合</w:t>
      </w:r>
      <w:r>
        <w:rPr>
          <w:rFonts w:ascii="宋体" w:eastAsia="宋体" w:hAnsi="宋体" w:cs="宋体" w:hint="eastAsia"/>
          <w:color w:val="auto"/>
          <w:szCs w:val="21"/>
          <w:highlight w:val="none"/>
          <w:lang w:eastAsia="zh-CN"/>
        </w:rPr>
        <w:t>合同约定的</w:t>
      </w:r>
      <w:r>
        <w:rPr>
          <w:rFonts w:ascii="宋体" w:eastAsia="宋体" w:hAnsi="宋体" w:cs="宋体" w:hint="eastAsia"/>
          <w:color w:val="auto"/>
          <w:szCs w:val="21"/>
          <w:highlight w:val="none"/>
        </w:rPr>
        <w:t>质量标准或存在产品质量缺陷，</w:t>
      </w:r>
      <w:r>
        <w:rPr>
          <w:rFonts w:ascii="宋体" w:eastAsia="宋体" w:hAnsi="宋体" w:cs="宋体" w:hint="eastAsia"/>
          <w:color w:val="auto"/>
          <w:szCs w:val="21"/>
          <w:highlight w:val="none"/>
          <w:lang w:eastAsia="zh-CN"/>
        </w:rPr>
        <w:t>甲方有权要求乙方根据</w:t>
      </w:r>
      <w:r>
        <w:rPr>
          <w:rFonts w:ascii="宋体" w:eastAsia="宋体" w:hAnsi="宋体" w:cs="宋体" w:hint="eastAsia"/>
          <w:b/>
          <w:color w:val="auto"/>
          <w:szCs w:val="21"/>
          <w:highlight w:val="none"/>
        </w:rPr>
        <w:t>【政府采购合同专用条款】</w:t>
      </w:r>
      <w:r>
        <w:rPr>
          <w:rFonts w:ascii="宋体" w:eastAsia="宋体" w:hAnsi="宋体" w:cs="宋体" w:hint="eastAsia"/>
          <w:b w:val="0"/>
          <w:bCs/>
          <w:color w:val="auto"/>
          <w:szCs w:val="21"/>
          <w:highlight w:val="none"/>
          <w:lang w:eastAsia="zh-CN"/>
        </w:rPr>
        <w:t>要求</w:t>
      </w:r>
      <w:r>
        <w:rPr>
          <w:rFonts w:ascii="宋体" w:eastAsia="宋体" w:hAnsi="宋体" w:cs="宋体" w:hint="eastAsia"/>
          <w:color w:val="auto"/>
          <w:szCs w:val="21"/>
          <w:highlight w:val="none"/>
          <w:lang w:eastAsia="zh-CN"/>
        </w:rPr>
        <w:t>及时修理、重作、更换，并承担由此给甲</w:t>
      </w:r>
      <w:r>
        <w:rPr>
          <w:rFonts w:ascii="宋体" w:eastAsia="宋体" w:hAnsi="宋体" w:cs="宋体" w:hint="eastAsia"/>
          <w:color w:val="auto"/>
          <w:szCs w:val="21"/>
          <w:highlight w:val="none"/>
        </w:rPr>
        <w:t>方</w:t>
      </w:r>
      <w:r>
        <w:rPr>
          <w:rFonts w:ascii="宋体" w:eastAsia="宋体" w:hAnsi="宋体" w:cs="宋体" w:hint="eastAsia"/>
          <w:color w:val="auto"/>
          <w:szCs w:val="21"/>
          <w:highlight w:val="none"/>
          <w:lang w:eastAsia="zh-CN"/>
        </w:rPr>
        <w:t>造成的损失</w:t>
      </w:r>
      <w:r>
        <w:rPr>
          <w:rFonts w:ascii="宋体" w:eastAsia="宋体" w:hAnsi="宋体" w:cs="宋体" w:hint="eastAsia"/>
          <w:color w:val="auto"/>
          <w:szCs w:val="21"/>
          <w:highlight w:val="none"/>
        </w:rPr>
        <w:t>。</w:t>
      </w:r>
    </w:p>
    <w:p>
      <w:pPr>
        <w:autoSpaceDE w:val="0"/>
        <w:autoSpaceDN w:val="0"/>
        <w:adjustRightInd w:val="0"/>
        <w:snapToGrid w:val="0"/>
        <w:spacing w:before="0" w:line="400" w:lineRule="exact"/>
        <w:ind w:firstLine="480" w:firstLineChars="200"/>
        <w:jc w:val="left"/>
        <w:rPr>
          <w:rFonts w:ascii="宋体" w:eastAsia="宋体" w:hAnsi="宋体" w:cs="宋体" w:hint="eastAsia"/>
          <w:bCs/>
          <w:color w:val="auto"/>
          <w:szCs w:val="21"/>
          <w:highlight w:val="none"/>
        </w:rPr>
      </w:pPr>
      <w:r>
        <w:rPr>
          <w:rFonts w:ascii="宋体" w:eastAsia="宋体" w:hAnsi="宋体" w:cs="宋体" w:hint="eastAsia"/>
          <w:bCs/>
          <w:color w:val="auto"/>
          <w:szCs w:val="21"/>
          <w:highlight w:val="none"/>
        </w:rPr>
        <w:t>1</w:t>
      </w:r>
      <w:r>
        <w:rPr>
          <w:rFonts w:ascii="宋体" w:eastAsia="宋体" w:hAnsi="宋体" w:cs="宋体" w:hint="eastAsia"/>
          <w:bCs/>
          <w:color w:val="auto"/>
          <w:szCs w:val="21"/>
          <w:highlight w:val="none"/>
          <w:lang w:eastAsia="zh-CN"/>
        </w:rPr>
        <w:t>5</w:t>
      </w:r>
      <w:r>
        <w:rPr>
          <w:rFonts w:ascii="宋体" w:eastAsia="宋体" w:hAnsi="宋体" w:cs="宋体" w:hint="eastAsia"/>
          <w:bCs/>
          <w:color w:val="auto"/>
          <w:szCs w:val="21"/>
          <w:highlight w:val="none"/>
        </w:rPr>
        <w:t>.2 迟延交货的违约责任</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（1）乙方应按照本合同规定的时间、地点交货和提供</w:t>
      </w:r>
      <w:r>
        <w:rPr>
          <w:rFonts w:ascii="宋体" w:eastAsia="宋体" w:hAnsi="宋体" w:cs="宋体" w:hint="eastAsia"/>
          <w:color w:val="auto"/>
          <w:szCs w:val="21"/>
          <w:highlight w:val="none"/>
          <w:lang w:eastAsia="zh-CN"/>
        </w:rPr>
        <w:t>相关</w:t>
      </w:r>
      <w:r>
        <w:rPr>
          <w:rFonts w:ascii="宋体" w:eastAsia="宋体" w:hAnsi="宋体" w:cs="宋体" w:hint="eastAsia"/>
          <w:color w:val="auto"/>
          <w:szCs w:val="21"/>
          <w:highlight w:val="none"/>
        </w:rPr>
        <w:t>服务。在履行合同过程中，如果乙方遇到可能</w:t>
      </w:r>
      <w:r>
        <w:rPr>
          <w:rFonts w:ascii="宋体" w:eastAsia="宋体" w:hAnsi="宋体" w:cs="宋体" w:hint="eastAsia"/>
          <w:color w:val="auto"/>
          <w:szCs w:val="21"/>
          <w:highlight w:val="none"/>
          <w:lang w:eastAsia="zh-CN"/>
        </w:rPr>
        <w:t>影响</w:t>
      </w:r>
      <w:r>
        <w:rPr>
          <w:rFonts w:ascii="宋体" w:eastAsia="宋体" w:hAnsi="宋体" w:cs="宋体" w:hint="eastAsia"/>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ascii="宋体" w:eastAsia="宋体" w:hAnsi="宋体" w:cs="宋体" w:hint="eastAsia"/>
          <w:color w:val="auto"/>
          <w:szCs w:val="21"/>
          <w:highlight w:val="none"/>
          <w:lang w:eastAsia="zh-CN"/>
        </w:rPr>
        <w:t>长</w:t>
      </w:r>
      <w:r>
        <w:rPr>
          <w:rFonts w:ascii="宋体" w:eastAsia="宋体" w:hAnsi="宋体" w:cs="宋体" w:hint="eastAsia"/>
          <w:color w:val="auto"/>
          <w:szCs w:val="21"/>
          <w:highlight w:val="none"/>
        </w:rPr>
        <w:t>交货时间或延期提供服务。</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lang w:eastAsia="zh-CN"/>
        </w:rPr>
      </w:pPr>
      <w:r>
        <w:rPr>
          <w:rFonts w:ascii="宋体" w:eastAsia="宋体" w:hAnsi="宋体" w:cs="宋体" w:hint="eastAsia"/>
          <w:color w:val="auto"/>
          <w:szCs w:val="21"/>
          <w:highlight w:val="none"/>
        </w:rPr>
        <w:t>（2）如果乙方没有按照合同规定的时间交货和提供</w:t>
      </w:r>
      <w:r>
        <w:rPr>
          <w:rFonts w:ascii="宋体" w:eastAsia="宋体" w:hAnsi="宋体" w:cs="宋体" w:hint="eastAsia"/>
          <w:color w:val="auto"/>
          <w:szCs w:val="21"/>
          <w:highlight w:val="none"/>
          <w:lang w:eastAsia="zh-CN"/>
        </w:rPr>
        <w:t>相关</w:t>
      </w:r>
      <w:r>
        <w:rPr>
          <w:rFonts w:ascii="宋体" w:eastAsia="宋体" w:hAnsi="宋体" w:cs="宋体" w:hint="eastAsia"/>
          <w:color w:val="auto"/>
          <w:szCs w:val="21"/>
          <w:highlight w:val="none"/>
        </w:rPr>
        <w:t>服务，甲方有权从货款中扣除误期赔偿费而不影响合同项下的其他补救方法，赔偿费按</w:t>
      </w:r>
      <w:r>
        <w:rPr>
          <w:rFonts w:ascii="宋体" w:eastAsia="宋体" w:hAnsi="宋体" w:cs="宋体" w:hint="eastAsia"/>
          <w:b/>
          <w:color w:val="auto"/>
          <w:szCs w:val="21"/>
          <w:highlight w:val="none"/>
        </w:rPr>
        <w:t>【政府采购合同专用条款】</w:t>
      </w:r>
      <w:r>
        <w:rPr>
          <w:rFonts w:ascii="宋体" w:eastAsia="宋体" w:hAnsi="宋体" w:cs="宋体" w:hint="eastAsia"/>
          <w:color w:val="auto"/>
          <w:szCs w:val="21"/>
          <w:highlight w:val="none"/>
        </w:rPr>
        <w:t>规定执行。如果涉及公共利益，且赔偿金额无法弥补公共利益损失，</w:t>
      </w:r>
      <w:r>
        <w:rPr>
          <w:rFonts w:ascii="宋体" w:eastAsia="宋体" w:hAnsi="宋体" w:cs="宋体" w:hint="eastAsia"/>
          <w:color w:val="auto"/>
          <w:szCs w:val="21"/>
          <w:highlight w:val="none"/>
          <w:lang w:eastAsia="zh-CN"/>
        </w:rPr>
        <w:t>甲方</w:t>
      </w:r>
      <w:r>
        <w:rPr>
          <w:rFonts w:ascii="宋体" w:eastAsia="宋体" w:hAnsi="宋体" w:cs="宋体" w:hint="eastAsia"/>
          <w:color w:val="auto"/>
          <w:szCs w:val="21"/>
          <w:highlight w:val="none"/>
        </w:rPr>
        <w:t>可要求继续履行或者</w:t>
      </w:r>
      <w:r>
        <w:rPr>
          <w:rFonts w:ascii="宋体" w:eastAsia="宋体" w:hAnsi="宋体" w:cs="宋体" w:hint="eastAsia"/>
          <w:color w:val="auto"/>
          <w:szCs w:val="21"/>
          <w:highlight w:val="none"/>
          <w:lang w:eastAsia="zh-CN"/>
        </w:rPr>
        <w:t>采取其他补救措施</w:t>
      </w:r>
      <w:r>
        <w:rPr>
          <w:rFonts w:ascii="宋体" w:eastAsia="宋体" w:hAnsi="宋体" w:cs="宋体" w:hint="eastAsia"/>
          <w:color w:val="auto"/>
          <w:szCs w:val="21"/>
          <w:highlight w:val="none"/>
        </w:rPr>
        <w:t>。</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eastAsia="zh-CN"/>
        </w:rPr>
        <w:t>5</w:t>
      </w:r>
      <w:r>
        <w:rPr>
          <w:rFonts w:ascii="宋体" w:eastAsia="宋体" w:hAnsi="宋体" w:cs="宋体" w:hint="eastAsia"/>
          <w:color w:val="auto"/>
          <w:szCs w:val="21"/>
          <w:highlight w:val="none"/>
        </w:rPr>
        <w:t>.3 迟延支付的违约责任</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甲方存在迟延支付乙方合同款项的，应当承担</w:t>
      </w:r>
      <w:r>
        <w:rPr>
          <w:rFonts w:ascii="宋体" w:eastAsia="宋体" w:hAnsi="宋体" w:cs="宋体" w:hint="eastAsia"/>
          <w:b/>
          <w:bCs/>
          <w:color w:val="auto"/>
          <w:szCs w:val="21"/>
          <w:highlight w:val="none"/>
        </w:rPr>
        <w:t>【政府采购合同专用条款】</w:t>
      </w:r>
      <w:r>
        <w:rPr>
          <w:rFonts w:ascii="宋体" w:eastAsia="宋体" w:hAnsi="宋体" w:cs="宋体" w:hint="eastAsia"/>
          <w:color w:val="auto"/>
          <w:szCs w:val="21"/>
          <w:highlight w:val="none"/>
        </w:rPr>
        <w:t>规定的逾期付款利息。</w:t>
      </w:r>
    </w:p>
    <w:p>
      <w:pPr>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bCs/>
          <w:color w:val="auto"/>
          <w:szCs w:val="21"/>
          <w:highlight w:val="none"/>
        </w:rPr>
        <w:t>1</w:t>
      </w:r>
      <w:r>
        <w:rPr>
          <w:rFonts w:ascii="宋体" w:eastAsia="宋体" w:hAnsi="宋体" w:cs="宋体" w:hint="eastAsia"/>
          <w:bCs/>
          <w:color w:val="auto"/>
          <w:szCs w:val="21"/>
          <w:highlight w:val="none"/>
          <w:lang w:eastAsia="zh-CN"/>
        </w:rPr>
        <w:t>5</w:t>
      </w:r>
      <w:r>
        <w:rPr>
          <w:rFonts w:ascii="宋体" w:eastAsia="宋体" w:hAnsi="宋体" w:cs="宋体" w:hint="eastAsia"/>
          <w:bCs/>
          <w:color w:val="auto"/>
          <w:szCs w:val="21"/>
          <w:highlight w:val="none"/>
        </w:rPr>
        <w:t>.4其他违约责任根据项目实际需要按</w:t>
      </w:r>
      <w:r>
        <w:rPr>
          <w:rFonts w:ascii="宋体" w:eastAsia="宋体" w:hAnsi="宋体" w:cs="宋体" w:hint="eastAsia"/>
          <w:b/>
          <w:bCs/>
          <w:color w:val="auto"/>
          <w:szCs w:val="21"/>
          <w:highlight w:val="none"/>
        </w:rPr>
        <w:t>【政府采购合同专用条款】</w:t>
      </w:r>
      <w:r>
        <w:rPr>
          <w:rFonts w:ascii="宋体" w:eastAsia="宋体" w:hAnsi="宋体" w:cs="宋体" w:hint="eastAsia"/>
          <w:color w:val="auto"/>
          <w:szCs w:val="21"/>
          <w:highlight w:val="none"/>
        </w:rPr>
        <w:t>规定执行。</w:t>
      </w:r>
    </w:p>
    <w:p>
      <w:pPr>
        <w:numPr>
          <w:ilvl w:val="0"/>
          <w:numId w:val="9"/>
        </w:numPr>
        <w:autoSpaceDE w:val="0"/>
        <w:autoSpaceDN w:val="0"/>
        <w:adjustRightInd w:val="0"/>
        <w:snapToGrid w:val="0"/>
        <w:spacing w:before="0" w:line="400" w:lineRule="exact"/>
        <w:jc w:val="left"/>
        <w:rPr>
          <w:rFonts w:ascii="宋体" w:eastAsia="宋体" w:hAnsi="宋体" w:cs="宋体" w:hint="eastAsia"/>
          <w:b/>
          <w:color w:val="auto"/>
          <w:sz w:val="24"/>
          <w:highlight w:val="none"/>
        </w:rPr>
      </w:pPr>
      <w:r>
        <w:rPr>
          <w:rFonts w:ascii="宋体" w:eastAsia="宋体" w:hAnsi="宋体" w:cs="宋体" w:hint="eastAsia"/>
          <w:b/>
          <w:color w:val="auto"/>
          <w:sz w:val="24"/>
          <w:highlight w:val="none"/>
        </w:rPr>
        <w:t>合同变更</w:t>
      </w:r>
      <w:r>
        <w:rPr>
          <w:rFonts w:ascii="宋体" w:eastAsia="宋体" w:hAnsi="宋体" w:cs="宋体" w:hint="eastAsia"/>
          <w:b/>
          <w:color w:val="auto"/>
          <w:sz w:val="24"/>
          <w:highlight w:val="none"/>
          <w:lang w:eastAsia="zh-CN"/>
        </w:rPr>
        <w:t>、中止与终止</w:t>
      </w:r>
    </w:p>
    <w:p>
      <w:pPr>
        <w:autoSpaceDE/>
        <w:autoSpaceDN/>
        <w:adjustRightInd w:val="0"/>
        <w:snapToGrid w:val="0"/>
        <w:spacing w:before="0" w:line="400" w:lineRule="exact"/>
        <w:ind w:firstLine="0" w:firstLineChars="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lang w:val="en-US" w:eastAsia="zh-CN"/>
        </w:rPr>
        <w:t xml:space="preserve">    </w:t>
      </w: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6</w:t>
      </w:r>
      <w:r>
        <w:rPr>
          <w:rFonts w:ascii="宋体" w:eastAsia="宋体" w:hAnsi="宋体" w:cs="宋体" w:hint="eastAsia"/>
          <w:color w:val="auto"/>
          <w:szCs w:val="21"/>
          <w:highlight w:val="none"/>
        </w:rPr>
        <w:t>.1合同的</w:t>
      </w:r>
      <w:r>
        <w:rPr>
          <w:rFonts w:ascii="宋体" w:eastAsia="宋体" w:hAnsi="宋体" w:cs="宋体" w:hint="eastAsia"/>
          <w:color w:val="auto"/>
          <w:szCs w:val="21"/>
          <w:highlight w:val="none"/>
          <w:lang w:eastAsia="zh-CN"/>
        </w:rPr>
        <w:t>变更</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lang w:eastAsia="zh-CN"/>
        </w:rPr>
        <w:t>政府采购合同履行中，</w:t>
      </w:r>
      <w:r>
        <w:rPr>
          <w:rFonts w:ascii="宋体" w:eastAsia="宋体" w:hAnsi="宋体" w:cs="宋体" w:hint="eastAsia"/>
          <w:color w:val="auto"/>
          <w:szCs w:val="21"/>
          <w:highlight w:val="none"/>
        </w:rPr>
        <w:t>在不改变合同其他条款的前提下，甲方可以在合同价款10%的范围内追加与合同标的相同的货物，并就此与乙方协商</w:t>
      </w:r>
      <w:r>
        <w:rPr>
          <w:rFonts w:ascii="宋体" w:eastAsia="宋体" w:hAnsi="宋体" w:cs="宋体" w:hint="eastAsia"/>
          <w:color w:val="auto"/>
          <w:szCs w:val="21"/>
          <w:highlight w:val="none"/>
          <w:lang w:eastAsia="zh-CN"/>
        </w:rPr>
        <w:t>一致后</w:t>
      </w:r>
      <w:r>
        <w:rPr>
          <w:rFonts w:ascii="宋体" w:eastAsia="宋体" w:hAnsi="宋体" w:cs="宋体" w:hint="eastAsia"/>
          <w:color w:val="auto"/>
          <w:szCs w:val="21"/>
          <w:highlight w:val="none"/>
        </w:rPr>
        <w:t>签订补充协议。</w:t>
      </w:r>
    </w:p>
    <w:p>
      <w:pPr>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6</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2</w:t>
      </w:r>
      <w:r>
        <w:rPr>
          <w:rFonts w:ascii="宋体" w:eastAsia="宋体" w:hAnsi="宋体" w:cs="宋体" w:hint="eastAsia"/>
          <w:color w:val="auto"/>
          <w:szCs w:val="21"/>
          <w:highlight w:val="none"/>
        </w:rPr>
        <w:t>合同的中止</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（1）合同履行过程中因供应商就采购文件、采购过程或结果提起投诉的，甲方认为有必要的，</w:t>
      </w:r>
      <w:r>
        <w:rPr>
          <w:rFonts w:ascii="宋体" w:eastAsia="宋体" w:hAnsi="宋体" w:cs="宋体" w:hint="eastAsia"/>
          <w:color w:val="auto"/>
          <w:szCs w:val="21"/>
          <w:highlight w:val="none"/>
          <w:lang w:eastAsia="zh-CN"/>
        </w:rPr>
        <w:t>可以</w:t>
      </w:r>
      <w:r>
        <w:rPr>
          <w:rFonts w:ascii="宋体" w:eastAsia="宋体" w:hAnsi="宋体" w:cs="宋体" w:hint="eastAsia"/>
          <w:color w:val="auto"/>
          <w:szCs w:val="21"/>
          <w:highlight w:val="none"/>
        </w:rPr>
        <w:t>中止合同的履行。</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（2）</w:t>
      </w:r>
      <w:r>
        <w:rPr>
          <w:rFonts w:ascii="宋体" w:eastAsia="宋体" w:hAnsi="宋体" w:cs="宋体" w:hint="eastAsia"/>
          <w:color w:val="auto"/>
          <w:szCs w:val="21"/>
          <w:highlight w:val="none"/>
          <w:lang w:val="en-US" w:eastAsia="zh-CN"/>
        </w:rPr>
        <w:t>合同履行过程中，</w:t>
      </w:r>
      <w:r>
        <w:rPr>
          <w:rFonts w:ascii="宋体" w:eastAsia="宋体" w:hAnsi="宋体" w:cs="宋体" w:hint="eastAsia"/>
          <w:color w:val="auto"/>
          <w:szCs w:val="21"/>
          <w:highlight w:val="none"/>
        </w:rPr>
        <w:t>如果乙方出现以下情形之一的：1．经营状况严重恶化；2．转移财产、抽逃资金，以逃避债务；3．丧失商业信誉；4．有丧失或者可能丧失履约能力的其他情形</w:t>
      </w:r>
      <w:r>
        <w:rPr>
          <w:rFonts w:ascii="宋体" w:eastAsia="宋体" w:hAnsi="宋体" w:cs="宋体" w:hint="eastAsia"/>
          <w:color w:val="auto"/>
          <w:szCs w:val="21"/>
          <w:highlight w:val="none"/>
          <w:lang w:eastAsia="zh-CN"/>
        </w:rPr>
        <w:t>，乙方有义务及时告知甲方</w:t>
      </w:r>
      <w:r>
        <w:rPr>
          <w:rFonts w:ascii="宋体" w:eastAsia="宋体" w:hAnsi="宋体" w:cs="宋体" w:hint="eastAsia"/>
          <w:color w:val="auto"/>
          <w:szCs w:val="21"/>
          <w:highlight w:val="none"/>
        </w:rPr>
        <w:t>。甲方</w:t>
      </w:r>
      <w:r>
        <w:rPr>
          <w:rFonts w:ascii="宋体" w:eastAsia="宋体" w:hAnsi="宋体" w:cs="宋体" w:hint="eastAsia"/>
          <w:color w:val="auto"/>
          <w:szCs w:val="21"/>
          <w:highlight w:val="none"/>
          <w:lang w:eastAsia="zh-CN"/>
        </w:rPr>
        <w:t>有权</w:t>
      </w:r>
      <w:r>
        <w:rPr>
          <w:rFonts w:ascii="宋体" w:eastAsia="宋体" w:hAnsi="宋体" w:cs="宋体" w:hint="eastAsia"/>
          <w:color w:val="auto"/>
          <w:szCs w:val="21"/>
          <w:highlight w:val="none"/>
        </w:rPr>
        <w:t>以书面形式通知乙方中止合同</w:t>
      </w:r>
      <w:r>
        <w:rPr>
          <w:rFonts w:ascii="宋体" w:eastAsia="宋体" w:hAnsi="宋体" w:cs="宋体" w:hint="eastAsia"/>
          <w:color w:val="auto"/>
          <w:szCs w:val="21"/>
          <w:highlight w:val="none"/>
          <w:lang w:eastAsia="zh-CN"/>
        </w:rPr>
        <w:t>并要求乙方在合理期限内消除相关情形或者提供适当担保。</w:t>
      </w:r>
      <w:r>
        <w:rPr>
          <w:rFonts w:ascii="宋体" w:eastAsia="宋体" w:hAnsi="宋体" w:cs="宋体" w:hint="eastAsia"/>
          <w:color w:val="auto"/>
          <w:szCs w:val="21"/>
          <w:highlight w:val="none"/>
        </w:rPr>
        <w:t>乙方提供适当担保的，</w:t>
      </w:r>
      <w:r>
        <w:rPr>
          <w:rFonts w:ascii="宋体" w:eastAsia="宋体" w:hAnsi="宋体" w:cs="宋体" w:hint="eastAsia"/>
          <w:color w:val="auto"/>
          <w:szCs w:val="21"/>
          <w:highlight w:val="none"/>
          <w:lang w:eastAsia="zh-CN"/>
        </w:rPr>
        <w:t>合同继续</w:t>
      </w:r>
      <w:r>
        <w:rPr>
          <w:rFonts w:ascii="宋体" w:eastAsia="宋体" w:hAnsi="宋体" w:cs="宋体" w:hint="eastAsia"/>
          <w:color w:val="auto"/>
          <w:szCs w:val="21"/>
          <w:highlight w:val="none"/>
        </w:rPr>
        <w:t>履行</w:t>
      </w:r>
      <w:r>
        <w:rPr>
          <w:rFonts w:ascii="宋体" w:eastAsia="宋体" w:hAnsi="宋体" w:cs="宋体" w:hint="eastAsia"/>
          <w:color w:val="auto"/>
          <w:szCs w:val="21"/>
          <w:highlight w:val="none"/>
          <w:lang w:eastAsia="zh-CN"/>
        </w:rPr>
        <w:t>；乙</w:t>
      </w:r>
      <w:r>
        <w:rPr>
          <w:rFonts w:ascii="宋体" w:eastAsia="宋体" w:hAnsi="宋体" w:cs="宋体" w:hint="eastAsia"/>
          <w:color w:val="auto"/>
          <w:szCs w:val="21"/>
          <w:highlight w:val="none"/>
        </w:rPr>
        <w:t>方在合理期限内未恢复履约能力且未提供适当担保的，视为拒绝</w:t>
      </w:r>
      <w:r>
        <w:rPr>
          <w:rFonts w:ascii="宋体" w:eastAsia="宋体" w:hAnsi="宋体" w:cs="宋体" w:hint="eastAsia"/>
          <w:color w:val="auto"/>
          <w:szCs w:val="21"/>
          <w:highlight w:val="none"/>
          <w:lang w:eastAsia="zh-CN"/>
        </w:rPr>
        <w:t>继续</w:t>
      </w:r>
      <w:r>
        <w:rPr>
          <w:rFonts w:ascii="宋体" w:eastAsia="宋体" w:hAnsi="宋体" w:cs="宋体" w:hint="eastAsia"/>
          <w:color w:val="auto"/>
          <w:szCs w:val="21"/>
          <w:highlight w:val="none"/>
        </w:rPr>
        <w:t>履约，甲方</w:t>
      </w:r>
      <w:r>
        <w:rPr>
          <w:rFonts w:ascii="宋体" w:eastAsia="宋体" w:hAnsi="宋体" w:cs="宋体" w:hint="eastAsia"/>
          <w:color w:val="auto"/>
          <w:szCs w:val="21"/>
          <w:highlight w:val="none"/>
          <w:lang w:eastAsia="zh-CN"/>
        </w:rPr>
        <w:t>有权</w:t>
      </w:r>
      <w:r>
        <w:rPr>
          <w:rFonts w:ascii="宋体" w:eastAsia="宋体" w:hAnsi="宋体" w:cs="宋体" w:hint="eastAsia"/>
          <w:color w:val="auto"/>
          <w:szCs w:val="21"/>
          <w:highlight w:val="none"/>
        </w:rPr>
        <w:t>解除合同并要求乙方承担</w:t>
      </w:r>
      <w:r>
        <w:rPr>
          <w:rFonts w:ascii="宋体" w:eastAsia="宋体" w:hAnsi="宋体" w:cs="宋体" w:hint="eastAsia"/>
          <w:color w:val="auto"/>
          <w:szCs w:val="21"/>
          <w:highlight w:val="none"/>
          <w:lang w:eastAsia="zh-CN"/>
        </w:rPr>
        <w:t>由此给甲方造成的损失</w:t>
      </w:r>
      <w:r>
        <w:rPr>
          <w:rFonts w:ascii="宋体" w:eastAsia="宋体" w:hAnsi="宋体" w:cs="宋体" w:hint="eastAsia"/>
          <w:color w:val="auto"/>
          <w:szCs w:val="21"/>
          <w:highlight w:val="none"/>
        </w:rPr>
        <w:t>。</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rPr>
        <w:t>（3）乙方分立、合并或者变更住所的，应当及时以书面形式告知甲方。乙方没有</w:t>
      </w:r>
      <w:r>
        <w:rPr>
          <w:rFonts w:ascii="宋体" w:eastAsia="宋体" w:hAnsi="宋体" w:cs="宋体" w:hint="eastAsia"/>
          <w:sz w:val="21"/>
          <w:highlight w:val="none"/>
          <w:lang w:eastAsia="zh-CN"/>
        </w:rPr>
        <w:t>及时告知</w:t>
      </w:r>
      <w:r>
        <w:rPr>
          <w:rFonts w:ascii="宋体" w:eastAsia="宋体" w:hAnsi="宋体" w:cs="宋体" w:hint="eastAsia"/>
          <w:sz w:val="21"/>
          <w:highlight w:val="none"/>
        </w:rPr>
        <w:t>甲方，致使</w:t>
      </w:r>
      <w:r>
        <w:rPr>
          <w:rFonts w:ascii="宋体" w:eastAsia="宋体" w:hAnsi="宋体" w:cs="宋体" w:hint="eastAsia"/>
          <w:sz w:val="21"/>
          <w:highlight w:val="none"/>
          <w:lang w:eastAsia="zh-CN"/>
        </w:rPr>
        <w:t>合同</w:t>
      </w:r>
      <w:r>
        <w:rPr>
          <w:rFonts w:ascii="宋体" w:eastAsia="宋体" w:hAnsi="宋体" w:cs="宋体" w:hint="eastAsia"/>
          <w:sz w:val="21"/>
          <w:highlight w:val="none"/>
        </w:rPr>
        <w:t>履行发生困难的，甲方可以中止合同履行并要求乙方承担由此给甲方造成的损失。</w:t>
      </w:r>
    </w:p>
    <w:p>
      <w:pPr>
        <w:snapToGrid w:val="0"/>
        <w:spacing w:line="400" w:lineRule="exact"/>
        <w:ind w:firstLine="480" w:firstLineChars="200"/>
        <w:jc w:val="left"/>
        <w:rPr>
          <w:rFonts w:ascii="宋体" w:eastAsia="宋体" w:hAnsi="宋体" w:cs="宋体" w:hint="eastAsia"/>
          <w:sz w:val="21"/>
          <w:highlight w:val="none"/>
        </w:rPr>
      </w:pP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4</w:t>
      </w:r>
      <w:r>
        <w:rPr>
          <w:rFonts w:ascii="宋体" w:eastAsia="宋体" w:hAnsi="宋体" w:cs="宋体" w:hint="eastAsia"/>
          <w:color w:val="auto"/>
          <w:szCs w:val="21"/>
          <w:highlight w:val="none"/>
        </w:rPr>
        <w:t>）甲方不得以行政区划调整、政府换届、机构或者职能调整以及相关责任人更替为由中止合同。</w:t>
      </w:r>
    </w:p>
    <w:p>
      <w:pPr>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6</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3</w:t>
      </w:r>
      <w:r>
        <w:rPr>
          <w:rFonts w:ascii="宋体" w:eastAsia="宋体" w:hAnsi="宋体" w:cs="宋体" w:hint="eastAsia"/>
          <w:color w:val="auto"/>
          <w:szCs w:val="21"/>
          <w:highlight w:val="none"/>
        </w:rPr>
        <w:t>合同的终止</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（1）合同因有效期限届满而终止；</w:t>
      </w:r>
    </w:p>
    <w:p>
      <w:pPr>
        <w:snapToGrid w:val="0"/>
        <w:spacing w:line="400" w:lineRule="exact"/>
        <w:ind w:firstLine="480" w:firstLineChars="200"/>
        <w:rPr>
          <w:rFonts w:ascii="宋体" w:eastAsia="宋体" w:hAnsi="宋体" w:cs="宋体" w:hint="eastAsia"/>
          <w:szCs w:val="21"/>
          <w:highlight w:val="none"/>
          <w:lang w:eastAsia="zh-CN"/>
        </w:rPr>
      </w:pPr>
      <w:r>
        <w:rPr>
          <w:rFonts w:ascii="宋体" w:eastAsia="宋体" w:hAnsi="宋体" w:cs="宋体" w:hint="eastAsia"/>
          <w:color w:val="auto"/>
          <w:szCs w:val="21"/>
          <w:highlight w:val="none"/>
        </w:rPr>
        <w:t>（2）乙方未</w:t>
      </w:r>
      <w:r>
        <w:rPr>
          <w:rFonts w:ascii="宋体" w:eastAsia="宋体" w:hAnsi="宋体" w:cs="宋体" w:hint="eastAsia"/>
          <w:color w:val="auto"/>
          <w:szCs w:val="21"/>
          <w:highlight w:val="none"/>
          <w:lang w:eastAsia="zh-CN"/>
        </w:rPr>
        <w:t>按</w:t>
      </w:r>
      <w:r>
        <w:rPr>
          <w:rFonts w:ascii="宋体" w:eastAsia="宋体" w:hAnsi="宋体" w:cs="宋体" w:hint="eastAsia"/>
          <w:color w:val="auto"/>
          <w:szCs w:val="21"/>
          <w:highlight w:val="none"/>
        </w:rPr>
        <w:t>合同约定履行，构成根本性违约的，甲方有权终止合同</w:t>
      </w:r>
      <w:r>
        <w:rPr>
          <w:rFonts w:ascii="宋体" w:eastAsia="宋体" w:hAnsi="宋体" w:cs="宋体" w:hint="eastAsia"/>
          <w:color w:val="auto"/>
          <w:szCs w:val="21"/>
          <w:highlight w:val="none"/>
          <w:lang w:eastAsia="zh-CN"/>
        </w:rPr>
        <w:t>，</w:t>
      </w:r>
      <w:r>
        <w:rPr>
          <w:rFonts w:ascii="宋体" w:eastAsia="宋体" w:hAnsi="宋体" w:cs="宋体" w:hint="eastAsia"/>
          <w:szCs w:val="21"/>
          <w:highlight w:val="none"/>
        </w:rPr>
        <w:t>并追究乙方的违约责</w:t>
      </w:r>
      <w:r>
        <w:rPr>
          <w:rFonts w:ascii="宋体" w:eastAsia="宋体" w:hAnsi="宋体" w:cs="宋体" w:hint="eastAsia"/>
          <w:szCs w:val="21"/>
          <w:highlight w:val="none"/>
          <w:lang w:val="en-US" w:eastAsia="zh-CN"/>
        </w:rPr>
        <w:t>任</w:t>
      </w:r>
      <w:r>
        <w:rPr>
          <w:rFonts w:ascii="宋体" w:eastAsia="宋体" w:hAnsi="宋体" w:cs="宋体" w:hint="eastAsia"/>
          <w:color w:val="auto"/>
          <w:szCs w:val="21"/>
          <w:highlight w:val="none"/>
        </w:rPr>
        <w:t>。</w:t>
      </w:r>
    </w:p>
    <w:p>
      <w:pPr>
        <w:pStyle w:val="AONormal"/>
        <w:rPr>
          <w:rFonts w:ascii="宋体" w:eastAsia="宋体" w:hAnsi="宋体" w:cs="宋体" w:hint="eastAsia"/>
          <w:color w:val="auto"/>
          <w:szCs w:val="21"/>
          <w:highlight w:val="none"/>
          <w:lang w:val="en-US" w:eastAsia="zh-CN"/>
        </w:rPr>
      </w:pPr>
      <w:r>
        <w:rPr>
          <w:rFonts w:ascii="宋体" w:eastAsia="宋体" w:hAnsi="宋体" w:cs="宋体" w:hint="eastAsia"/>
          <w:color w:val="auto"/>
          <w:szCs w:val="21"/>
          <w:highlight w:val="none"/>
          <w:lang w:val="en-US" w:eastAsia="zh-CN"/>
        </w:rPr>
        <w:t xml:space="preserve">16.4 </w:t>
      </w:r>
      <w:r>
        <w:rPr>
          <w:rFonts w:ascii="宋体" w:eastAsia="宋体" w:hAnsi="宋体" w:cs="宋体" w:hint="eastAsia"/>
          <w:color w:val="auto"/>
          <w:kern w:val="2"/>
          <w:sz w:val="21"/>
          <w:szCs w:val="21"/>
          <w:highlight w:val="none"/>
          <w:lang w:val="en-US" w:eastAsia="zh-CN"/>
        </w:rPr>
        <w:t>涉及国家利益、社会公共利益的情形</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rPr>
        <w:t>政府采购合同继续履行将损害国家利益和社会公共利益的，双方当事人</w:t>
      </w:r>
      <w:r>
        <w:rPr>
          <w:rFonts w:ascii="宋体" w:eastAsia="宋体" w:hAnsi="宋体" w:cs="宋体" w:hint="eastAsia"/>
          <w:sz w:val="21"/>
          <w:highlight w:val="none"/>
          <w:lang w:val="en-US" w:eastAsia="zh-CN"/>
        </w:rPr>
        <w:t>应当变更、</w:t>
      </w:r>
      <w:r>
        <w:rPr>
          <w:rFonts w:ascii="宋体" w:eastAsia="宋体" w:hAnsi="宋体" w:cs="宋体" w:hint="eastAsia"/>
          <w:sz w:val="21"/>
          <w:highlight w:val="none"/>
        </w:rPr>
        <w:t>中止</w:t>
      </w:r>
      <w:r>
        <w:rPr>
          <w:rFonts w:ascii="宋体" w:eastAsia="宋体" w:hAnsi="宋体" w:cs="宋体" w:hint="eastAsia"/>
          <w:sz w:val="21"/>
          <w:highlight w:val="none"/>
          <w:lang w:eastAsia="zh-CN"/>
        </w:rPr>
        <w:t>或者终止</w:t>
      </w:r>
      <w:r>
        <w:rPr>
          <w:rFonts w:ascii="宋体" w:eastAsia="宋体" w:hAnsi="宋体" w:cs="宋体" w:hint="eastAsia"/>
          <w:sz w:val="21"/>
          <w:highlight w:val="none"/>
        </w:rPr>
        <w:t>合同。有过错的一方应当承担赔偿责任，双方都有过错的，各自承担相应的责任。</w:t>
      </w:r>
    </w:p>
    <w:p>
      <w:pPr>
        <w:autoSpaceDE w:val="0"/>
        <w:autoSpaceDN w:val="0"/>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auto"/>
          <w:sz w:val="24"/>
          <w:highlight w:val="none"/>
        </w:rPr>
        <w:t>1</w:t>
      </w:r>
      <w:r>
        <w:rPr>
          <w:rFonts w:ascii="宋体" w:eastAsia="宋体" w:hAnsi="宋体" w:cs="宋体" w:hint="eastAsia"/>
          <w:b/>
          <w:bCs/>
          <w:color w:val="auto"/>
          <w:sz w:val="24"/>
          <w:highlight w:val="none"/>
          <w:lang w:val="en-US" w:eastAsia="zh-CN"/>
        </w:rPr>
        <w:t>7</w:t>
      </w:r>
      <w:r>
        <w:rPr>
          <w:rFonts w:ascii="宋体" w:eastAsia="宋体" w:hAnsi="宋体" w:cs="宋体" w:hint="eastAsia"/>
          <w:b/>
          <w:bCs/>
          <w:color w:val="auto"/>
          <w:sz w:val="24"/>
          <w:highlight w:val="none"/>
        </w:rPr>
        <w:t>.</w:t>
      </w:r>
      <w:r>
        <w:rPr>
          <w:rFonts w:ascii="宋体" w:eastAsia="宋体" w:hAnsi="宋体" w:cs="宋体" w:hint="eastAsia"/>
          <w:b/>
          <w:bCs/>
          <w:color w:val="auto"/>
          <w:sz w:val="24"/>
          <w:highlight w:val="none"/>
          <w:lang w:val="en-US" w:eastAsia="zh-CN"/>
        </w:rPr>
        <w:t xml:space="preserve"> </w:t>
      </w:r>
      <w:r>
        <w:rPr>
          <w:rFonts w:ascii="宋体" w:eastAsia="宋体" w:hAnsi="宋体" w:cs="宋体" w:hint="eastAsia"/>
          <w:b/>
          <w:bCs/>
          <w:color w:val="auto"/>
          <w:sz w:val="24"/>
          <w:highlight w:val="none"/>
        </w:rPr>
        <w:t>合同分包</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7</w:t>
      </w:r>
      <w:r>
        <w:rPr>
          <w:rFonts w:ascii="宋体" w:eastAsia="宋体" w:hAnsi="宋体" w:cs="宋体" w:hint="eastAsia"/>
          <w:color w:val="auto"/>
          <w:szCs w:val="21"/>
          <w:highlight w:val="none"/>
        </w:rPr>
        <w:t>.1 乙方不得</w:t>
      </w:r>
      <w:r>
        <w:rPr>
          <w:rFonts w:ascii="宋体" w:eastAsia="宋体" w:hAnsi="宋体" w:cs="宋体" w:hint="eastAsia"/>
          <w:color w:val="auto"/>
          <w:szCs w:val="21"/>
          <w:highlight w:val="none"/>
          <w:lang w:eastAsia="zh-CN"/>
        </w:rPr>
        <w:t>将合同转包给其他供应商。涉及合同分包的，乙方</w:t>
      </w:r>
      <w:r>
        <w:rPr>
          <w:rFonts w:ascii="宋体" w:eastAsia="宋体" w:hAnsi="宋体" w:cs="宋体" w:hint="eastAsia"/>
          <w:color w:val="auto"/>
          <w:szCs w:val="21"/>
          <w:highlight w:val="none"/>
          <w:lang w:val="en-US" w:eastAsia="zh-CN"/>
        </w:rPr>
        <w:t>应</w:t>
      </w:r>
      <w:r>
        <w:rPr>
          <w:rFonts w:ascii="宋体" w:eastAsia="宋体" w:hAnsi="宋体" w:cs="宋体" w:hint="eastAsia"/>
          <w:color w:val="auto"/>
          <w:szCs w:val="21"/>
          <w:highlight w:val="none"/>
          <w:lang w:eastAsia="zh-CN"/>
        </w:rPr>
        <w:t>根据采购文件和投标（响应）文件规定进行</w:t>
      </w:r>
      <w:r>
        <w:rPr>
          <w:rFonts w:ascii="宋体" w:eastAsia="宋体" w:hAnsi="宋体" w:cs="宋体" w:hint="eastAsia"/>
          <w:color w:val="auto"/>
          <w:szCs w:val="21"/>
          <w:highlight w:val="none"/>
        </w:rPr>
        <w:t>合同分包。</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1</w:t>
      </w:r>
      <w:r>
        <w:rPr>
          <w:rFonts w:ascii="宋体" w:eastAsia="宋体" w:hAnsi="宋体" w:cs="宋体" w:hint="eastAsia"/>
          <w:color w:val="auto"/>
          <w:szCs w:val="21"/>
          <w:highlight w:val="none"/>
          <w:lang w:val="en-US" w:eastAsia="zh-CN"/>
        </w:rPr>
        <w:t>7</w:t>
      </w:r>
      <w:r>
        <w:rPr>
          <w:rFonts w:ascii="宋体" w:eastAsia="宋体" w:hAnsi="宋体" w:cs="宋体" w:hint="eastAsia"/>
          <w:color w:val="auto"/>
          <w:szCs w:val="21"/>
          <w:highlight w:val="none"/>
        </w:rPr>
        <w:t>.2 乙方执行政府采购政策向中小企业依法分包的</w:t>
      </w:r>
      <w:r>
        <w:rPr>
          <w:rFonts w:ascii="宋体" w:eastAsia="宋体" w:hAnsi="宋体" w:cs="宋体" w:hint="eastAsia"/>
          <w:color w:val="auto"/>
          <w:szCs w:val="21"/>
          <w:highlight w:val="none"/>
          <w:lang w:eastAsia="zh-CN"/>
        </w:rPr>
        <w:t>，</w:t>
      </w:r>
      <w:r>
        <w:rPr>
          <w:rFonts w:ascii="宋体" w:eastAsia="宋体" w:hAnsi="宋体" w:cs="宋体" w:hint="eastAsia"/>
          <w:color w:val="auto"/>
          <w:szCs w:val="21"/>
          <w:highlight w:val="none"/>
        </w:rPr>
        <w:t>乙方应当按采购文件</w:t>
      </w:r>
      <w:r>
        <w:rPr>
          <w:rFonts w:ascii="宋体" w:eastAsia="宋体" w:hAnsi="宋体" w:cs="宋体" w:hint="eastAsia"/>
          <w:color w:val="auto"/>
          <w:szCs w:val="21"/>
          <w:highlight w:val="none"/>
          <w:lang w:eastAsia="zh-CN"/>
        </w:rPr>
        <w:t>和</w:t>
      </w:r>
      <w:r>
        <w:rPr>
          <w:rFonts w:ascii="宋体" w:eastAsia="宋体" w:hAnsi="宋体" w:cs="宋体" w:hint="eastAsia"/>
          <w:color w:val="auto"/>
          <w:szCs w:val="21"/>
          <w:highlight w:val="none"/>
        </w:rPr>
        <w:t>投标（响应）文件签订分包</w:t>
      </w:r>
      <w:r>
        <w:rPr>
          <w:rFonts w:ascii="宋体" w:eastAsia="宋体" w:hAnsi="宋体" w:cs="宋体" w:hint="eastAsia"/>
          <w:color w:val="auto"/>
          <w:szCs w:val="21"/>
          <w:highlight w:val="none"/>
          <w:lang w:eastAsia="zh-CN"/>
        </w:rPr>
        <w:t>意向</w:t>
      </w:r>
      <w:r>
        <w:rPr>
          <w:rFonts w:ascii="宋体" w:eastAsia="宋体" w:hAnsi="宋体" w:cs="宋体" w:hint="eastAsia"/>
          <w:color w:val="auto"/>
          <w:szCs w:val="21"/>
          <w:highlight w:val="none"/>
        </w:rPr>
        <w:t>协议，分包</w:t>
      </w:r>
      <w:r>
        <w:rPr>
          <w:rFonts w:ascii="宋体" w:eastAsia="宋体" w:hAnsi="宋体" w:cs="宋体" w:hint="eastAsia"/>
          <w:color w:val="auto"/>
          <w:szCs w:val="21"/>
          <w:highlight w:val="none"/>
          <w:lang w:eastAsia="zh-CN"/>
        </w:rPr>
        <w:t>意向</w:t>
      </w:r>
      <w:r>
        <w:rPr>
          <w:rFonts w:ascii="宋体" w:eastAsia="宋体" w:hAnsi="宋体" w:cs="宋体" w:hint="eastAsia"/>
          <w:color w:val="auto"/>
          <w:szCs w:val="21"/>
          <w:highlight w:val="none"/>
        </w:rPr>
        <w:t>协议属于本合同组成部分。</w:t>
      </w:r>
    </w:p>
    <w:p>
      <w:pPr>
        <w:autoSpaceDE w:val="0"/>
        <w:autoSpaceDN w:val="0"/>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auto"/>
          <w:sz w:val="24"/>
          <w:highlight w:val="none"/>
          <w:lang w:eastAsia="zh-CN"/>
        </w:rPr>
        <w:t>1</w:t>
      </w:r>
      <w:r>
        <w:rPr>
          <w:rFonts w:ascii="宋体" w:eastAsia="宋体" w:hAnsi="宋体" w:cs="宋体" w:hint="eastAsia"/>
          <w:b/>
          <w:bCs/>
          <w:color w:val="auto"/>
          <w:sz w:val="24"/>
          <w:highlight w:val="none"/>
          <w:lang w:val="en-US" w:eastAsia="zh-CN"/>
        </w:rPr>
        <w:t>8</w:t>
      </w:r>
      <w:r>
        <w:rPr>
          <w:rFonts w:ascii="宋体" w:eastAsia="宋体" w:hAnsi="宋体" w:cs="宋体" w:hint="eastAsia"/>
          <w:b/>
          <w:bCs/>
          <w:color w:val="auto"/>
          <w:sz w:val="24"/>
          <w:highlight w:val="none"/>
        </w:rPr>
        <w:t>.</w:t>
      </w:r>
      <w:r>
        <w:rPr>
          <w:rFonts w:ascii="宋体" w:eastAsia="宋体" w:hAnsi="宋体" w:cs="宋体" w:hint="eastAsia"/>
          <w:b/>
          <w:bCs/>
          <w:color w:val="auto"/>
          <w:sz w:val="24"/>
          <w:highlight w:val="none"/>
          <w:lang w:val="en-US" w:eastAsia="zh-CN"/>
        </w:rPr>
        <w:t xml:space="preserve"> </w:t>
      </w:r>
      <w:r>
        <w:rPr>
          <w:rFonts w:ascii="宋体" w:eastAsia="宋体" w:hAnsi="宋体" w:cs="宋体" w:hint="eastAsia"/>
          <w:b/>
          <w:bCs/>
          <w:color w:val="auto"/>
          <w:sz w:val="24"/>
          <w:highlight w:val="none"/>
        </w:rPr>
        <w:t>不可抗力</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lang w:eastAsia="zh-CN"/>
        </w:rPr>
        <w:t>1</w:t>
      </w:r>
      <w:r>
        <w:rPr>
          <w:rFonts w:ascii="宋体" w:eastAsia="宋体" w:hAnsi="宋体" w:cs="宋体" w:hint="eastAsia"/>
          <w:color w:val="auto"/>
          <w:szCs w:val="21"/>
          <w:highlight w:val="none"/>
          <w:lang w:val="en-US" w:eastAsia="zh-CN"/>
        </w:rPr>
        <w:t>8</w:t>
      </w:r>
      <w:r>
        <w:rPr>
          <w:rFonts w:ascii="宋体" w:eastAsia="宋体" w:hAnsi="宋体" w:cs="宋体" w:hint="eastAsia"/>
          <w:color w:val="auto"/>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lang w:eastAsia="zh-CN"/>
        </w:rPr>
        <w:t>1</w:t>
      </w:r>
      <w:r>
        <w:rPr>
          <w:rFonts w:ascii="宋体" w:eastAsia="宋体" w:hAnsi="宋体" w:cs="宋体" w:hint="eastAsia"/>
          <w:color w:val="auto"/>
          <w:szCs w:val="21"/>
          <w:highlight w:val="none"/>
          <w:lang w:val="en-US" w:eastAsia="zh-CN"/>
        </w:rPr>
        <w:t>8</w:t>
      </w:r>
      <w:r>
        <w:rPr>
          <w:rFonts w:ascii="宋体" w:eastAsia="宋体" w:hAnsi="宋体" w:cs="宋体" w:hint="eastAsia"/>
          <w:color w:val="auto"/>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lang w:eastAsia="zh-CN"/>
        </w:rPr>
        <w:t>1</w:t>
      </w:r>
      <w:r>
        <w:rPr>
          <w:rFonts w:ascii="宋体" w:eastAsia="宋体" w:hAnsi="宋体" w:cs="宋体" w:hint="eastAsia"/>
          <w:color w:val="auto"/>
          <w:szCs w:val="21"/>
          <w:highlight w:val="none"/>
          <w:lang w:val="en-US" w:eastAsia="zh-CN"/>
        </w:rPr>
        <w:t>8</w:t>
      </w:r>
      <w:r>
        <w:rPr>
          <w:rFonts w:ascii="宋体" w:eastAsia="宋体" w:hAnsi="宋体" w:cs="宋体" w:hint="eastAsia"/>
          <w:color w:val="auto"/>
          <w:szCs w:val="21"/>
          <w:highlight w:val="none"/>
        </w:rPr>
        <w:t>.3 遇有不可抗力的一方，应及时将事件情况以书面形式</w:t>
      </w:r>
      <w:r>
        <w:rPr>
          <w:rFonts w:ascii="宋体" w:eastAsia="宋体" w:hAnsi="宋体" w:cs="宋体" w:hint="eastAsia"/>
          <w:color w:val="auto"/>
          <w:szCs w:val="21"/>
          <w:highlight w:val="none"/>
          <w:lang w:eastAsia="zh-CN"/>
        </w:rPr>
        <w:t>告</w:t>
      </w:r>
      <w:r>
        <w:rPr>
          <w:rFonts w:ascii="宋体" w:eastAsia="宋体" w:hAnsi="宋体" w:cs="宋体" w:hint="eastAsia"/>
          <w:color w:val="auto"/>
          <w:szCs w:val="21"/>
          <w:highlight w:val="none"/>
        </w:rPr>
        <w:t>知另一方，并在事件发生后及时向另一方提交合同不能履行或部分不能履行或需要延期履行</w:t>
      </w:r>
      <w:r>
        <w:rPr>
          <w:rFonts w:ascii="宋体" w:eastAsia="宋体" w:hAnsi="宋体" w:cs="宋体" w:hint="eastAsia"/>
          <w:color w:val="auto"/>
          <w:szCs w:val="21"/>
          <w:highlight w:val="none"/>
          <w:lang w:eastAsia="zh-CN"/>
        </w:rPr>
        <w:t>的详细</w:t>
      </w:r>
      <w:r>
        <w:rPr>
          <w:rFonts w:ascii="宋体" w:eastAsia="宋体" w:hAnsi="宋体" w:cs="宋体" w:hint="eastAsia"/>
          <w:color w:val="auto"/>
          <w:szCs w:val="21"/>
          <w:highlight w:val="none"/>
        </w:rPr>
        <w:t>报告</w:t>
      </w:r>
      <w:r>
        <w:rPr>
          <w:rFonts w:ascii="宋体" w:eastAsia="宋体" w:hAnsi="宋体" w:cs="宋体" w:hint="eastAsia"/>
          <w:color w:val="auto"/>
          <w:szCs w:val="21"/>
          <w:highlight w:val="none"/>
          <w:lang w:eastAsia="zh-CN"/>
        </w:rPr>
        <w:t>，以</w:t>
      </w:r>
      <w:r>
        <w:rPr>
          <w:rFonts w:ascii="宋体" w:eastAsia="宋体" w:hAnsi="宋体" w:cs="宋体" w:hint="eastAsia"/>
          <w:color w:val="auto"/>
          <w:szCs w:val="21"/>
          <w:highlight w:val="none"/>
          <w:lang w:val="en-US" w:eastAsia="zh-CN"/>
        </w:rPr>
        <w:t>及证明不可抗力发生及其持续时间的证据</w:t>
      </w:r>
      <w:r>
        <w:rPr>
          <w:rFonts w:ascii="宋体" w:eastAsia="宋体" w:hAnsi="宋体" w:cs="宋体" w:hint="eastAsia"/>
          <w:color w:val="auto"/>
          <w:szCs w:val="21"/>
          <w:highlight w:val="none"/>
        </w:rPr>
        <w:t>。</w:t>
      </w:r>
    </w:p>
    <w:p>
      <w:pPr>
        <w:autoSpaceDE w:val="0"/>
        <w:autoSpaceDN w:val="0"/>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auto"/>
          <w:sz w:val="24"/>
          <w:highlight w:val="none"/>
          <w:lang w:val="en-US" w:eastAsia="zh-CN"/>
        </w:rPr>
        <w:t>19</w:t>
      </w:r>
      <w:r>
        <w:rPr>
          <w:rFonts w:ascii="宋体" w:eastAsia="宋体" w:hAnsi="宋体" w:cs="宋体" w:hint="eastAsia"/>
          <w:b/>
          <w:bCs/>
          <w:color w:val="auto"/>
          <w:sz w:val="24"/>
          <w:highlight w:val="none"/>
        </w:rPr>
        <w:t>.</w:t>
      </w:r>
      <w:r>
        <w:rPr>
          <w:rFonts w:ascii="宋体" w:eastAsia="宋体" w:hAnsi="宋体" w:cs="宋体" w:hint="eastAsia"/>
          <w:b/>
          <w:bCs/>
          <w:color w:val="auto"/>
          <w:sz w:val="24"/>
          <w:highlight w:val="none"/>
          <w:lang w:val="en-US" w:eastAsia="zh-CN"/>
        </w:rPr>
        <w:t xml:space="preserve"> </w:t>
      </w:r>
      <w:r>
        <w:rPr>
          <w:rFonts w:ascii="宋体" w:eastAsia="宋体" w:hAnsi="宋体" w:cs="宋体" w:hint="eastAsia"/>
          <w:b/>
          <w:bCs/>
          <w:color w:val="auto"/>
          <w:sz w:val="24"/>
          <w:highlight w:val="none"/>
        </w:rPr>
        <w:t>解决争议的方法</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lang w:val="en-US" w:eastAsia="zh-CN"/>
        </w:rPr>
        <w:t>19</w:t>
      </w:r>
      <w:r>
        <w:rPr>
          <w:rFonts w:ascii="宋体" w:eastAsia="宋体" w:hAnsi="宋体" w:cs="宋体" w:hint="eastAsia"/>
          <w:sz w:val="21"/>
          <w:highlight w:val="none"/>
        </w:rPr>
        <w:t>.1 因本合同及合同有关事项发生的争议，由</w:t>
      </w:r>
      <w:r>
        <w:rPr>
          <w:rFonts w:ascii="宋体" w:eastAsia="宋体" w:hAnsi="宋体" w:cs="宋体" w:hint="eastAsia"/>
          <w:sz w:val="21"/>
          <w:highlight w:val="none"/>
          <w:lang w:eastAsia="zh-CN"/>
        </w:rPr>
        <w:t>甲乙双</w:t>
      </w:r>
      <w:r>
        <w:rPr>
          <w:rFonts w:ascii="宋体" w:eastAsia="宋体" w:hAnsi="宋体" w:cs="宋体" w:hint="eastAsia"/>
          <w:sz w:val="21"/>
          <w:highlight w:val="none"/>
        </w:rPr>
        <w:t>方友好协商解决。协商不成时，可以</w:t>
      </w:r>
      <w:r>
        <w:rPr>
          <w:rFonts w:ascii="宋体" w:eastAsia="宋体" w:hAnsi="宋体" w:cs="宋体" w:hint="eastAsia"/>
          <w:sz w:val="21"/>
          <w:highlight w:val="none"/>
          <w:lang w:eastAsia="zh-CN"/>
        </w:rPr>
        <w:t>向有关组织申请</w:t>
      </w:r>
      <w:r>
        <w:rPr>
          <w:rFonts w:ascii="宋体" w:eastAsia="宋体" w:hAnsi="宋体" w:cs="宋体" w:hint="eastAsia"/>
          <w:sz w:val="21"/>
          <w:highlight w:val="none"/>
        </w:rPr>
        <w:t>调解。合同一方或</w:t>
      </w:r>
      <w:r>
        <w:rPr>
          <w:rFonts w:ascii="宋体" w:eastAsia="宋体" w:hAnsi="宋体" w:cs="宋体" w:hint="eastAsia"/>
          <w:sz w:val="21"/>
          <w:highlight w:val="none"/>
          <w:lang w:eastAsia="zh-CN"/>
        </w:rPr>
        <w:t>双</w:t>
      </w:r>
      <w:r>
        <w:rPr>
          <w:rFonts w:ascii="宋体" w:eastAsia="宋体" w:hAnsi="宋体" w:cs="宋体" w:hint="eastAsia"/>
          <w:sz w:val="21"/>
          <w:highlight w:val="none"/>
        </w:rPr>
        <w:t>方不愿调解或调解不成的，可以通过仲裁或诉讼的方式解决争议。</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lang w:val="en-US" w:eastAsia="zh-CN"/>
        </w:rPr>
        <w:t>19</w:t>
      </w:r>
      <w:r>
        <w:rPr>
          <w:rFonts w:ascii="宋体" w:eastAsia="宋体" w:hAnsi="宋体" w:cs="宋体" w:hint="eastAsia"/>
          <w:sz w:val="21"/>
          <w:highlight w:val="none"/>
        </w:rPr>
        <w:t>.2 选择仲裁的，应在</w:t>
      </w:r>
      <w:r>
        <w:rPr>
          <w:rFonts w:ascii="宋体" w:eastAsia="宋体" w:hAnsi="宋体" w:cs="宋体" w:hint="eastAsia"/>
          <w:b/>
          <w:bCs/>
          <w:color w:val="auto"/>
          <w:sz w:val="21"/>
          <w:szCs w:val="21"/>
          <w:highlight w:val="none"/>
        </w:rPr>
        <w:t>【政府采购合同专用条款】</w:t>
      </w:r>
      <w:r>
        <w:rPr>
          <w:rFonts w:ascii="宋体" w:eastAsia="宋体" w:hAnsi="宋体" w:cs="宋体" w:hint="eastAsia"/>
          <w:sz w:val="21"/>
          <w:highlight w:val="none"/>
        </w:rPr>
        <w:t>中明确仲裁机构及仲裁地；通过诉讼方式解决的，可以在</w:t>
      </w:r>
      <w:r>
        <w:rPr>
          <w:rFonts w:ascii="宋体" w:eastAsia="宋体" w:hAnsi="宋体" w:cs="宋体" w:hint="eastAsia"/>
          <w:b/>
          <w:bCs/>
          <w:color w:val="auto"/>
          <w:sz w:val="21"/>
          <w:szCs w:val="21"/>
          <w:highlight w:val="none"/>
        </w:rPr>
        <w:t>【政府采购合同专用条款】</w:t>
      </w:r>
      <w:r>
        <w:rPr>
          <w:rFonts w:ascii="宋体" w:eastAsia="宋体" w:hAnsi="宋体" w:cs="宋体" w:hint="eastAsia"/>
          <w:sz w:val="21"/>
          <w:highlight w:val="none"/>
        </w:rPr>
        <w:t>中进一步约定选择与争议有实际联系的地点的人民法院管辖，但管辖法院的约定不得违反级别管辖和专属管辖的规定。</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lang w:val="en-US" w:eastAsia="zh-CN"/>
        </w:rPr>
        <w:t>19</w:t>
      </w:r>
      <w:r>
        <w:rPr>
          <w:rFonts w:ascii="宋体" w:eastAsia="宋体" w:hAnsi="宋体" w:cs="宋体" w:hint="eastAsia"/>
          <w:sz w:val="21"/>
          <w:highlight w:val="none"/>
        </w:rPr>
        <w:t>.3 如</w:t>
      </w:r>
      <w:r>
        <w:rPr>
          <w:rFonts w:ascii="宋体" w:eastAsia="宋体" w:hAnsi="宋体" w:cs="宋体" w:hint="eastAsia"/>
          <w:sz w:val="21"/>
          <w:highlight w:val="none"/>
          <w:lang w:eastAsia="zh-CN"/>
        </w:rPr>
        <w:t>甲乙双方</w:t>
      </w:r>
      <w:r>
        <w:rPr>
          <w:rFonts w:ascii="宋体" w:eastAsia="宋体" w:hAnsi="宋体" w:cs="宋体" w:hint="eastAsia"/>
          <w:sz w:val="21"/>
          <w:highlight w:val="none"/>
        </w:rPr>
        <w:t>有争议的事项不影响合同其他部分的履行，在争议解决期间，合同其他部分应</w:t>
      </w:r>
      <w:r>
        <w:rPr>
          <w:rFonts w:ascii="宋体" w:eastAsia="宋体" w:hAnsi="宋体" w:cs="宋体" w:hint="eastAsia"/>
          <w:sz w:val="21"/>
          <w:highlight w:val="none"/>
          <w:lang w:eastAsia="zh-CN"/>
        </w:rPr>
        <w:t>当</w:t>
      </w:r>
      <w:r>
        <w:rPr>
          <w:rFonts w:ascii="宋体" w:eastAsia="宋体" w:hAnsi="宋体" w:cs="宋体" w:hint="eastAsia"/>
          <w:sz w:val="21"/>
          <w:highlight w:val="none"/>
        </w:rPr>
        <w:t>继续履行。</w:t>
      </w:r>
    </w:p>
    <w:p>
      <w:pPr>
        <w:autoSpaceDE w:val="0"/>
        <w:autoSpaceDN w:val="0"/>
        <w:adjustRightInd w:val="0"/>
        <w:snapToGrid w:val="0"/>
        <w:spacing w:before="0" w:line="400" w:lineRule="exact"/>
        <w:jc w:val="left"/>
        <w:rPr>
          <w:rFonts w:ascii="宋体" w:eastAsia="宋体" w:hAnsi="宋体" w:cs="宋体" w:hint="eastAsia"/>
          <w:color w:val="auto"/>
          <w:sz w:val="24"/>
          <w:highlight w:val="none"/>
        </w:rPr>
      </w:pPr>
      <w:r>
        <w:rPr>
          <w:rFonts w:ascii="宋体" w:eastAsia="宋体" w:hAnsi="宋体" w:cs="宋体" w:hint="eastAsia"/>
          <w:b/>
          <w:color w:val="auto"/>
          <w:sz w:val="24"/>
          <w:highlight w:val="none"/>
          <w:lang w:val="en-US" w:eastAsia="zh-CN"/>
        </w:rPr>
        <w:t>20</w:t>
      </w:r>
      <w:r>
        <w:rPr>
          <w:rFonts w:ascii="宋体" w:eastAsia="宋体" w:hAnsi="宋体" w:cs="宋体" w:hint="eastAsia"/>
          <w:b/>
          <w:color w:val="auto"/>
          <w:sz w:val="24"/>
          <w:highlight w:val="none"/>
        </w:rPr>
        <w:t>.</w:t>
      </w:r>
      <w:r>
        <w:rPr>
          <w:rFonts w:ascii="宋体" w:eastAsia="宋体" w:hAnsi="宋体" w:cs="宋体" w:hint="eastAsia"/>
          <w:b/>
          <w:color w:val="auto"/>
          <w:sz w:val="24"/>
          <w:highlight w:val="none"/>
          <w:lang w:val="en-US" w:eastAsia="zh-CN"/>
        </w:rPr>
        <w:t xml:space="preserve"> </w:t>
      </w:r>
      <w:r>
        <w:rPr>
          <w:rFonts w:ascii="宋体" w:eastAsia="宋体" w:hAnsi="宋体" w:cs="宋体" w:hint="eastAsia"/>
          <w:b/>
          <w:color w:val="auto"/>
          <w:sz w:val="24"/>
          <w:highlight w:val="none"/>
        </w:rPr>
        <w:t>政府采购政策</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lang w:val="en-US" w:eastAsia="zh-CN"/>
        </w:rPr>
      </w:pPr>
      <w:r>
        <w:rPr>
          <w:rFonts w:ascii="宋体" w:eastAsia="宋体" w:hAnsi="宋体" w:cs="宋体" w:hint="eastAsia"/>
          <w:color w:val="auto"/>
          <w:szCs w:val="21"/>
          <w:highlight w:val="none"/>
          <w:lang w:val="en-US" w:eastAsia="zh-CN"/>
        </w:rPr>
        <w:t xml:space="preserve">20.1 </w:t>
      </w:r>
      <w:r>
        <w:rPr>
          <w:rFonts w:ascii="宋体" w:eastAsia="宋体" w:hAnsi="宋体" w:cs="宋体" w:hint="eastAsia"/>
          <w:highlight w:val="none"/>
          <w:lang w:val="en-GB"/>
        </w:rPr>
        <w:t>本合同应当按照规定执行政府采购政策。</w:t>
      </w:r>
    </w:p>
    <w:p>
      <w:pPr>
        <w:autoSpaceDE w:val="0"/>
        <w:autoSpaceDN w:val="0"/>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2</w:t>
      </w:r>
      <w:r>
        <w:rPr>
          <w:rFonts w:ascii="宋体" w:eastAsia="宋体" w:hAnsi="宋体" w:cs="宋体" w:hint="eastAsia"/>
          <w:color w:val="auto"/>
          <w:szCs w:val="21"/>
          <w:highlight w:val="none"/>
          <w:lang w:val="en-US" w:eastAsia="zh-CN"/>
        </w:rPr>
        <w:t>0</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2</w:t>
      </w:r>
      <w:r>
        <w:rPr>
          <w:rFonts w:ascii="宋体" w:eastAsia="宋体" w:hAnsi="宋体" w:cs="宋体" w:hint="eastAsia"/>
          <w:color w:val="auto"/>
          <w:szCs w:val="21"/>
          <w:highlight w:val="none"/>
        </w:rPr>
        <w:t xml:space="preserve"> 本合同依法执行政府采购政策的方式和内容，属于合同履约验收的范围。</w:t>
      </w:r>
      <w:r>
        <w:rPr>
          <w:rFonts w:ascii="宋体" w:eastAsia="宋体" w:hAnsi="宋体" w:cs="宋体" w:hint="eastAsia"/>
          <w:sz w:val="21"/>
          <w:highlight w:val="none"/>
          <w:lang w:eastAsia="zh-CN"/>
        </w:rPr>
        <w:t>甲乙双方</w:t>
      </w:r>
      <w:r>
        <w:rPr>
          <w:rFonts w:ascii="宋体" w:eastAsia="宋体" w:hAnsi="宋体" w:cs="宋体" w:hint="eastAsia"/>
          <w:highlight w:val="none"/>
          <w:lang w:val="en-GB"/>
        </w:rPr>
        <w:t>未按规定要求执行政府采购政策造成损失的</w:t>
      </w:r>
      <w:r>
        <w:rPr>
          <w:rFonts w:ascii="宋体" w:eastAsia="宋体" w:hAnsi="宋体" w:cs="宋体" w:hint="eastAsia"/>
          <w:color w:val="auto"/>
          <w:szCs w:val="21"/>
          <w:highlight w:val="none"/>
        </w:rPr>
        <w:t>，有过错的一方应当承担赔偿责任，双方都有过错的，各自承担相应的责任。</w:t>
      </w:r>
    </w:p>
    <w:p>
      <w:pPr>
        <w:pStyle w:val="BodyText"/>
        <w:spacing w:after="0"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szCs w:val="21"/>
          <w:highlight w:val="none"/>
        </w:rPr>
        <w:t>2</w:t>
      </w:r>
      <w:r>
        <w:rPr>
          <w:rFonts w:ascii="宋体" w:eastAsia="宋体" w:hAnsi="宋体" w:cs="宋体" w:hint="eastAsia"/>
          <w:color w:val="auto"/>
          <w:szCs w:val="21"/>
          <w:highlight w:val="none"/>
          <w:lang w:val="en-US" w:eastAsia="zh-CN"/>
        </w:rPr>
        <w:t>0</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3</w:t>
      </w:r>
      <w:r>
        <w:rPr>
          <w:rFonts w:ascii="宋体" w:eastAsia="宋体" w:hAnsi="宋体" w:cs="宋体" w:hint="eastAsia"/>
          <w:color w:val="auto"/>
          <w:szCs w:val="21"/>
          <w:highlight w:val="none"/>
        </w:rPr>
        <w:t xml:space="preserve"> 对于</w:t>
      </w:r>
      <w:r>
        <w:rPr>
          <w:rFonts w:ascii="宋体" w:eastAsia="宋体" w:hAnsi="宋体" w:cs="宋体" w:hint="eastAsia"/>
          <w:color w:val="auto"/>
          <w:szCs w:val="21"/>
          <w:highlight w:val="none"/>
          <w:lang w:eastAsia="zh-CN"/>
        </w:rPr>
        <w:t>为落实中小企业支持政策，</w:t>
      </w:r>
      <w:r>
        <w:rPr>
          <w:rFonts w:ascii="宋体" w:eastAsia="宋体" w:hAnsi="宋体" w:cs="宋体" w:hint="eastAsia"/>
          <w:color w:val="auto"/>
          <w:szCs w:val="21"/>
          <w:highlight w:val="none"/>
        </w:rPr>
        <w:t>通过采购项目</w:t>
      </w:r>
      <w:r>
        <w:rPr>
          <w:rFonts w:ascii="宋体" w:eastAsia="宋体" w:hAnsi="宋体" w:cs="宋体" w:hint="eastAsia"/>
          <w:color w:val="auto"/>
          <w:szCs w:val="21"/>
          <w:highlight w:val="none"/>
          <w:lang w:eastAsia="zh-CN"/>
        </w:rPr>
        <w:t>整体</w:t>
      </w:r>
      <w:r>
        <w:rPr>
          <w:rFonts w:ascii="宋体" w:eastAsia="宋体" w:hAnsi="宋体" w:cs="宋体" w:hint="eastAsia"/>
          <w:color w:val="auto"/>
          <w:szCs w:val="21"/>
          <w:highlight w:val="none"/>
        </w:rPr>
        <w:t>预留、</w:t>
      </w:r>
      <w:r>
        <w:rPr>
          <w:rFonts w:ascii="宋体" w:eastAsia="宋体" w:hAnsi="宋体" w:cs="宋体" w:hint="eastAsia"/>
          <w:color w:val="auto"/>
          <w:szCs w:val="21"/>
          <w:highlight w:val="none"/>
          <w:lang w:eastAsia="zh-CN"/>
        </w:rPr>
        <w:t>设置</w:t>
      </w:r>
      <w:r>
        <w:rPr>
          <w:rFonts w:ascii="宋体" w:eastAsia="宋体" w:hAnsi="宋体" w:cs="宋体" w:hint="eastAsia"/>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ascii="宋体" w:eastAsia="宋体" w:hAnsi="宋体" w:cs="宋体" w:hint="eastAsia"/>
          <w:b/>
          <w:color w:val="auto"/>
          <w:sz w:val="24"/>
          <w:highlight w:val="none"/>
        </w:rPr>
      </w:pPr>
      <w:r>
        <w:rPr>
          <w:rFonts w:ascii="宋体" w:eastAsia="宋体" w:hAnsi="宋体" w:cs="宋体" w:hint="eastAsia"/>
          <w:b/>
          <w:color w:val="auto"/>
          <w:sz w:val="24"/>
          <w:highlight w:val="none"/>
        </w:rPr>
        <w:t>2</w:t>
      </w:r>
      <w:r>
        <w:rPr>
          <w:rFonts w:ascii="宋体" w:eastAsia="宋体" w:hAnsi="宋体" w:cs="宋体" w:hint="eastAsia"/>
          <w:b/>
          <w:color w:val="auto"/>
          <w:sz w:val="24"/>
          <w:highlight w:val="none"/>
          <w:lang w:val="en-US" w:eastAsia="zh-CN"/>
        </w:rPr>
        <w:t>1</w:t>
      </w:r>
      <w:r>
        <w:rPr>
          <w:rFonts w:ascii="宋体" w:eastAsia="宋体" w:hAnsi="宋体" w:cs="宋体" w:hint="eastAsia"/>
          <w:b/>
          <w:color w:val="auto"/>
          <w:sz w:val="24"/>
          <w:highlight w:val="none"/>
        </w:rPr>
        <w:t>.</w:t>
      </w:r>
      <w:r>
        <w:rPr>
          <w:rFonts w:ascii="宋体" w:eastAsia="宋体" w:hAnsi="宋体" w:cs="宋体" w:hint="eastAsia"/>
          <w:b/>
          <w:color w:val="auto"/>
          <w:sz w:val="24"/>
          <w:highlight w:val="none"/>
          <w:lang w:val="en-US" w:eastAsia="zh-CN"/>
        </w:rPr>
        <w:t xml:space="preserve"> </w:t>
      </w:r>
      <w:r>
        <w:rPr>
          <w:rFonts w:ascii="宋体" w:eastAsia="宋体" w:hAnsi="宋体" w:cs="宋体" w:hint="eastAsia"/>
          <w:b/>
          <w:color w:val="auto"/>
          <w:sz w:val="24"/>
          <w:highlight w:val="none"/>
        </w:rPr>
        <w:t>法律适用</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rPr>
        <w:t>2</w:t>
      </w:r>
      <w:r>
        <w:rPr>
          <w:rFonts w:ascii="宋体" w:eastAsia="宋体" w:hAnsi="宋体" w:cs="宋体" w:hint="eastAsia"/>
          <w:sz w:val="21"/>
          <w:highlight w:val="none"/>
          <w:lang w:val="en-US" w:eastAsia="zh-CN"/>
        </w:rPr>
        <w:t>1</w:t>
      </w:r>
      <w:r>
        <w:rPr>
          <w:rFonts w:ascii="宋体" w:eastAsia="宋体" w:hAnsi="宋体" w:cs="宋体" w:hint="eastAsia"/>
          <w:sz w:val="21"/>
          <w:highlight w:val="none"/>
        </w:rPr>
        <w:t>.1 本合同的订立、生效、解释、履行及与本合同有关的争议解决，均适用法律、行政法规。</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rPr>
        <w:t>2</w:t>
      </w:r>
      <w:r>
        <w:rPr>
          <w:rFonts w:ascii="宋体" w:eastAsia="宋体" w:hAnsi="宋体" w:cs="宋体" w:hint="eastAsia"/>
          <w:sz w:val="21"/>
          <w:highlight w:val="none"/>
          <w:lang w:val="en-US" w:eastAsia="zh-CN"/>
        </w:rPr>
        <w:t>1</w:t>
      </w:r>
      <w:r>
        <w:rPr>
          <w:rFonts w:ascii="宋体" w:eastAsia="宋体" w:hAnsi="宋体" w:cs="宋体" w:hint="eastAsia"/>
          <w:sz w:val="21"/>
          <w:highlight w:val="none"/>
        </w:rPr>
        <w:t>.2 本合同条款与法律、行政法规的强制性规定不一致的，双方当事人应按照法律、行政法规的强制性规定修改本合同的相关条款。</w:t>
      </w:r>
    </w:p>
    <w:p>
      <w:pPr>
        <w:numPr>
          <w:ilvl w:val="255"/>
          <w:numId w:val="0"/>
        </w:numPr>
        <w:autoSpaceDE w:val="0"/>
        <w:autoSpaceDN w:val="0"/>
        <w:adjustRightInd w:val="0"/>
        <w:snapToGrid w:val="0"/>
        <w:spacing w:before="0" w:line="400" w:lineRule="exact"/>
        <w:jc w:val="left"/>
        <w:rPr>
          <w:rFonts w:ascii="宋体" w:eastAsia="宋体" w:hAnsi="宋体" w:cs="宋体" w:hint="eastAsia"/>
          <w:b/>
          <w:color w:val="auto"/>
          <w:sz w:val="24"/>
          <w:highlight w:val="none"/>
        </w:rPr>
      </w:pPr>
      <w:r>
        <w:rPr>
          <w:rFonts w:ascii="宋体" w:eastAsia="宋体" w:hAnsi="宋体" w:cs="宋体" w:hint="eastAsia"/>
          <w:b/>
          <w:color w:val="auto"/>
          <w:sz w:val="24"/>
          <w:highlight w:val="none"/>
          <w:lang w:val="en-US" w:eastAsia="zh-CN"/>
        </w:rPr>
        <w:t xml:space="preserve">22. </w:t>
      </w:r>
      <w:r>
        <w:rPr>
          <w:rFonts w:ascii="宋体" w:eastAsia="宋体" w:hAnsi="宋体" w:cs="宋体" w:hint="eastAsia"/>
          <w:b/>
          <w:color w:val="auto"/>
          <w:sz w:val="24"/>
          <w:highlight w:val="none"/>
        </w:rPr>
        <w:t>通知</w:t>
      </w:r>
    </w:p>
    <w:p>
      <w:pPr>
        <w:pStyle w:val="AONormal"/>
        <w:jc w:val="both"/>
        <w:rPr>
          <w:rFonts w:ascii="宋体" w:eastAsia="宋体" w:hAnsi="宋体" w:cs="宋体" w:hint="eastAsia"/>
          <w:sz w:val="21"/>
          <w:highlight w:val="none"/>
        </w:rPr>
      </w:pPr>
      <w:r>
        <w:rPr>
          <w:rFonts w:ascii="宋体" w:eastAsia="宋体" w:hAnsi="宋体" w:cs="宋体" w:hint="eastAsia"/>
          <w:sz w:val="21"/>
          <w:highlight w:val="none"/>
        </w:rPr>
        <w:t>2</w:t>
      </w:r>
      <w:r>
        <w:rPr>
          <w:rFonts w:ascii="宋体" w:eastAsia="宋体" w:hAnsi="宋体" w:cs="宋体" w:hint="eastAsia"/>
          <w:sz w:val="21"/>
          <w:highlight w:val="none"/>
          <w:lang w:val="en-US" w:eastAsia="zh-CN"/>
        </w:rPr>
        <w:t>2</w:t>
      </w:r>
      <w:r>
        <w:rPr>
          <w:rFonts w:ascii="宋体" w:eastAsia="宋体" w:hAnsi="宋体" w:cs="宋体" w:hint="eastAsia"/>
          <w:sz w:val="21"/>
          <w:highlight w:val="none"/>
        </w:rPr>
        <w:t>.1</w:t>
      </w:r>
      <w:r>
        <w:rPr>
          <w:rFonts w:ascii="宋体" w:eastAsia="宋体" w:hAnsi="宋体" w:cs="宋体" w:hint="eastAsia"/>
          <w:sz w:val="21"/>
          <w:highlight w:val="none"/>
          <w:lang w:val="en-US" w:eastAsia="zh-CN"/>
        </w:rPr>
        <w:t xml:space="preserve"> </w:t>
      </w:r>
      <w:r>
        <w:rPr>
          <w:rFonts w:ascii="宋体" w:eastAsia="宋体" w:hAnsi="宋体" w:cs="宋体" w:hint="eastAsia"/>
          <w:sz w:val="21"/>
          <w:highlight w:val="none"/>
        </w:rPr>
        <w:t>本合同任何一方向对方发出的通知、信件、数据电文等，应当发送至本合同第一部分《政府采购合同协议书》所约定的通讯地址、联系人、联系电话或电子邮箱。</w:t>
      </w:r>
    </w:p>
    <w:p>
      <w:pPr>
        <w:pStyle w:val="AONormal"/>
        <w:ind w:firstLine="0" w:firstLineChars="0"/>
        <w:jc w:val="both"/>
        <w:rPr>
          <w:rFonts w:ascii="宋体" w:eastAsia="宋体" w:hAnsi="宋体" w:cs="宋体" w:hint="eastAsia"/>
          <w:sz w:val="21"/>
          <w:highlight w:val="none"/>
        </w:rPr>
      </w:pPr>
      <w:r>
        <w:rPr>
          <w:rFonts w:ascii="宋体" w:eastAsia="宋体" w:hAnsi="宋体" w:cs="宋体" w:hint="eastAsia"/>
          <w:sz w:val="21"/>
          <w:highlight w:val="none"/>
          <w:lang w:val="en-US" w:eastAsia="zh-CN"/>
        </w:rPr>
        <w:t xml:space="preserve">    </w:t>
      </w:r>
      <w:r>
        <w:rPr>
          <w:rFonts w:ascii="宋体" w:eastAsia="宋体" w:hAnsi="宋体" w:cs="宋体" w:hint="eastAsia"/>
          <w:sz w:val="21"/>
          <w:highlight w:val="none"/>
        </w:rPr>
        <w:t>2</w:t>
      </w:r>
      <w:r>
        <w:rPr>
          <w:rFonts w:ascii="宋体" w:eastAsia="宋体" w:hAnsi="宋体" w:cs="宋体" w:hint="eastAsia"/>
          <w:sz w:val="21"/>
          <w:highlight w:val="none"/>
          <w:lang w:val="en-US" w:eastAsia="zh-CN"/>
        </w:rPr>
        <w:t>2</w:t>
      </w:r>
      <w:r>
        <w:rPr>
          <w:rFonts w:ascii="宋体" w:eastAsia="宋体" w:hAnsi="宋体" w:cs="宋体" w:hint="eastAsia"/>
          <w:sz w:val="21"/>
          <w:highlight w:val="none"/>
        </w:rPr>
        <w:t>.2</w:t>
      </w:r>
      <w:r>
        <w:rPr>
          <w:rFonts w:ascii="宋体" w:eastAsia="宋体" w:hAnsi="宋体" w:cs="宋体" w:hint="eastAsia"/>
          <w:sz w:val="21"/>
          <w:highlight w:val="none"/>
          <w:lang w:val="en-US" w:eastAsia="zh-CN"/>
        </w:rPr>
        <w:t xml:space="preserve"> </w:t>
      </w:r>
      <w:r>
        <w:rPr>
          <w:rFonts w:ascii="宋体" w:eastAsia="宋体" w:hAnsi="宋体" w:cs="宋体" w:hint="eastAsia"/>
          <w:sz w:val="21"/>
          <w:highlight w:val="none"/>
        </w:rPr>
        <w:t>一方当事人变更名称、</w:t>
      </w:r>
      <w:r>
        <w:rPr>
          <w:rFonts w:ascii="宋体" w:eastAsia="宋体" w:hAnsi="宋体" w:cs="宋体" w:hint="eastAsia"/>
          <w:sz w:val="21"/>
          <w:highlight w:val="none"/>
          <w:lang w:eastAsia="zh-CN"/>
        </w:rPr>
        <w:t>住所</w:t>
      </w:r>
      <w:r>
        <w:rPr>
          <w:rFonts w:ascii="宋体" w:eastAsia="宋体" w:hAnsi="宋体" w:cs="宋体" w:hint="eastAsia"/>
          <w:sz w:val="21"/>
          <w:highlight w:val="none"/>
        </w:rPr>
        <w:t>、联系人、联系电话或电子邮箱</w:t>
      </w:r>
      <w:r>
        <w:rPr>
          <w:rFonts w:ascii="宋体" w:eastAsia="宋体" w:hAnsi="宋体" w:cs="宋体" w:hint="eastAsia"/>
          <w:sz w:val="21"/>
          <w:highlight w:val="none"/>
          <w:lang w:eastAsia="zh-CN"/>
        </w:rPr>
        <w:t>等信息</w:t>
      </w:r>
      <w:r>
        <w:rPr>
          <w:rFonts w:ascii="宋体" w:eastAsia="宋体" w:hAnsi="宋体" w:cs="宋体" w:hint="eastAsia"/>
          <w:sz w:val="21"/>
          <w:highlight w:val="none"/>
        </w:rPr>
        <w:t>的，应当在变更后3日内及时书面通知对方，对方实际收到变更通知前的送达仍为有效送达。</w:t>
      </w:r>
    </w:p>
    <w:p>
      <w:pPr>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2</w:t>
      </w:r>
      <w:r>
        <w:rPr>
          <w:rFonts w:ascii="宋体" w:eastAsia="宋体" w:hAnsi="宋体" w:cs="宋体" w:hint="eastAsia"/>
          <w:color w:val="auto"/>
          <w:szCs w:val="21"/>
          <w:highlight w:val="none"/>
          <w:lang w:val="en-US" w:eastAsia="zh-CN"/>
        </w:rPr>
        <w:t>2</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3</w:t>
      </w:r>
      <w:r>
        <w:rPr>
          <w:rFonts w:ascii="宋体" w:eastAsia="宋体" w:hAnsi="宋体" w:cs="宋体" w:hint="eastAsia"/>
          <w:color w:val="auto"/>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80" w:firstLineChars="200"/>
        <w:jc w:val="left"/>
        <w:rPr>
          <w:rFonts w:ascii="宋体" w:eastAsia="宋体" w:hAnsi="宋体" w:cs="宋体" w:hint="eastAsia"/>
          <w:color w:val="auto"/>
          <w:szCs w:val="21"/>
          <w:highlight w:val="none"/>
        </w:rPr>
      </w:pPr>
      <w:r>
        <w:rPr>
          <w:rFonts w:ascii="宋体" w:eastAsia="宋体" w:hAnsi="宋体" w:cs="宋体" w:hint="eastAsia"/>
          <w:color w:val="auto"/>
          <w:szCs w:val="21"/>
          <w:highlight w:val="none"/>
        </w:rPr>
        <w:t>2</w:t>
      </w:r>
      <w:r>
        <w:rPr>
          <w:rFonts w:ascii="宋体" w:eastAsia="宋体" w:hAnsi="宋体" w:cs="宋体" w:hint="eastAsia"/>
          <w:color w:val="auto"/>
          <w:szCs w:val="21"/>
          <w:highlight w:val="none"/>
          <w:lang w:val="en-US" w:eastAsia="zh-CN"/>
        </w:rPr>
        <w:t>2</w:t>
      </w:r>
      <w:r>
        <w:rPr>
          <w:rFonts w:ascii="宋体" w:eastAsia="宋体" w:hAnsi="宋体" w:cs="宋体" w:hint="eastAsia"/>
          <w:color w:val="auto"/>
          <w:szCs w:val="21"/>
          <w:highlight w:val="none"/>
        </w:rPr>
        <w:t>.</w:t>
      </w:r>
      <w:r>
        <w:rPr>
          <w:rFonts w:ascii="宋体" w:eastAsia="宋体" w:hAnsi="宋体" w:cs="宋体" w:hint="eastAsia"/>
          <w:color w:val="auto"/>
          <w:szCs w:val="21"/>
          <w:highlight w:val="none"/>
          <w:lang w:val="en-US" w:eastAsia="zh-CN"/>
        </w:rPr>
        <w:t>4</w:t>
      </w:r>
      <w:r>
        <w:rPr>
          <w:rFonts w:ascii="宋体" w:eastAsia="宋体" w:hAnsi="宋体" w:cs="宋体" w:hint="eastAsia"/>
          <w:color w:val="auto"/>
          <w:szCs w:val="21"/>
          <w:highlight w:val="none"/>
        </w:rPr>
        <w:t>通知以送达之日或通知书中规定的生效之日起生效，两者中以较迟之日为准。</w:t>
      </w:r>
    </w:p>
    <w:p>
      <w:pPr>
        <w:numPr>
          <w:ilvl w:val="0"/>
          <w:numId w:val="10"/>
        </w:numPr>
        <w:adjustRightInd w:val="0"/>
        <w:snapToGrid w:val="0"/>
        <w:spacing w:before="0" w:line="400" w:lineRule="exact"/>
        <w:jc w:val="left"/>
        <w:rPr>
          <w:rFonts w:ascii="宋体" w:eastAsia="宋体" w:hAnsi="宋体" w:cs="宋体" w:hint="eastAsia"/>
          <w:b/>
          <w:bCs/>
          <w:color w:val="auto"/>
          <w:sz w:val="24"/>
          <w:highlight w:val="none"/>
        </w:rPr>
      </w:pPr>
      <w:r>
        <w:rPr>
          <w:rFonts w:ascii="宋体" w:eastAsia="宋体" w:hAnsi="宋体" w:cs="宋体" w:hint="eastAsia"/>
          <w:b/>
          <w:bCs/>
          <w:color w:val="auto"/>
          <w:sz w:val="24"/>
          <w:highlight w:val="none"/>
        </w:rPr>
        <w:t>合同未尽事项</w:t>
      </w:r>
    </w:p>
    <w:p>
      <w:pPr>
        <w:adjustRightInd w:val="0"/>
        <w:snapToGrid w:val="0"/>
        <w:spacing w:before="0" w:line="400" w:lineRule="exact"/>
        <w:ind w:firstLine="480" w:firstLineChars="200"/>
        <w:jc w:val="left"/>
        <w:rPr>
          <w:rFonts w:ascii="宋体" w:eastAsia="宋体" w:hAnsi="宋体" w:cs="宋体" w:hint="eastAsia"/>
          <w:bCs/>
          <w:color w:val="auto"/>
          <w:szCs w:val="21"/>
          <w:highlight w:val="none"/>
        </w:rPr>
      </w:pPr>
      <w:r>
        <w:rPr>
          <w:rFonts w:ascii="宋体" w:eastAsia="宋体" w:hAnsi="宋体" w:cs="宋体" w:hint="eastAsia"/>
          <w:bCs/>
          <w:color w:val="auto"/>
          <w:szCs w:val="21"/>
          <w:highlight w:val="none"/>
        </w:rPr>
        <w:t>2</w:t>
      </w:r>
      <w:r>
        <w:rPr>
          <w:rFonts w:ascii="宋体" w:eastAsia="宋体" w:hAnsi="宋体" w:cs="宋体" w:hint="eastAsia"/>
          <w:bCs/>
          <w:color w:val="auto"/>
          <w:szCs w:val="21"/>
          <w:highlight w:val="none"/>
          <w:lang w:val="en-US" w:eastAsia="zh-CN"/>
        </w:rPr>
        <w:t>3</w:t>
      </w:r>
      <w:r>
        <w:rPr>
          <w:rFonts w:ascii="宋体" w:eastAsia="宋体" w:hAnsi="宋体" w:cs="宋体" w:hint="eastAsia"/>
          <w:bCs/>
          <w:color w:val="auto"/>
          <w:szCs w:val="21"/>
          <w:highlight w:val="none"/>
        </w:rPr>
        <w:t>.1合同未尽事项见</w:t>
      </w:r>
      <w:r>
        <w:rPr>
          <w:rFonts w:ascii="宋体" w:eastAsia="宋体" w:hAnsi="宋体" w:cs="宋体" w:hint="eastAsia"/>
          <w:b/>
          <w:color w:val="auto"/>
          <w:szCs w:val="21"/>
          <w:highlight w:val="none"/>
        </w:rPr>
        <w:t>【政府采购合同专用条款】</w:t>
      </w:r>
      <w:r>
        <w:rPr>
          <w:rFonts w:ascii="宋体" w:eastAsia="宋体" w:hAnsi="宋体" w:cs="宋体" w:hint="eastAsia"/>
          <w:bCs/>
          <w:color w:val="auto"/>
          <w:szCs w:val="21"/>
          <w:highlight w:val="none"/>
        </w:rPr>
        <w:t>。</w:t>
      </w:r>
    </w:p>
    <w:p>
      <w:pPr>
        <w:adjustRightInd w:val="0"/>
        <w:snapToGrid w:val="0"/>
        <w:spacing w:line="400" w:lineRule="exact"/>
        <w:ind w:firstLine="0" w:firstLineChars="0"/>
        <w:jc w:val="left"/>
        <w:rPr>
          <w:rFonts w:ascii="宋体" w:eastAsia="宋体" w:hAnsi="宋体" w:cs="宋体" w:hint="eastAsia"/>
          <w:color w:val="auto"/>
          <w:sz w:val="28"/>
          <w:szCs w:val="28"/>
          <w:highlight w:val="none"/>
        </w:rPr>
      </w:pPr>
      <w:r>
        <w:rPr>
          <w:rFonts w:ascii="宋体" w:eastAsia="宋体" w:hAnsi="宋体" w:cs="宋体" w:hint="eastAsia"/>
          <w:bCs/>
          <w:color w:val="auto"/>
          <w:szCs w:val="21"/>
          <w:highlight w:val="none"/>
          <w:lang w:val="en-US" w:eastAsia="zh-CN"/>
        </w:rPr>
        <w:t xml:space="preserve">    23.2 合同附件与合同正文具有同等的法律效力。</w:t>
      </w:r>
      <w:bookmarkStart w:id="80" w:name="_Toc20313"/>
    </w:p>
    <w:p>
      <w:pPr>
        <w:adjustRightInd w:val="0"/>
        <w:snapToGrid w:val="0"/>
        <w:jc w:val="center"/>
        <w:rPr>
          <w:rFonts w:ascii="宋体" w:eastAsia="宋体" w:hAnsi="宋体" w:cs="宋体" w:hint="eastAsia"/>
          <w:b w:val="0"/>
          <w:bCs w:val="0"/>
          <w:sz w:val="28"/>
          <w:szCs w:val="28"/>
          <w:highlight w:val="none"/>
        </w:rPr>
      </w:pPr>
      <w:r>
        <w:rPr>
          <w:rFonts w:ascii="宋体" w:eastAsia="宋体" w:hAnsi="宋体" w:cs="宋体" w:hint="eastAsia"/>
          <w:b w:val="0"/>
          <w:bCs w:val="0"/>
          <w:sz w:val="28"/>
          <w:szCs w:val="28"/>
          <w:highlight w:val="none"/>
        </w:rPr>
        <w:br w:type="page"/>
      </w:r>
    </w:p>
    <w:p>
      <w:pPr>
        <w:pStyle w:val="Heading2"/>
        <w:adjustRightInd w:val="0"/>
        <w:snapToGrid w:val="0"/>
        <w:jc w:val="center"/>
        <w:rPr>
          <w:rFonts w:ascii="宋体" w:eastAsia="宋体" w:hAnsi="宋体" w:cs="宋体" w:hint="eastAsia"/>
          <w:b w:val="0"/>
          <w:bCs w:val="0"/>
          <w:sz w:val="28"/>
          <w:szCs w:val="28"/>
          <w:highlight w:val="none"/>
        </w:rPr>
      </w:pPr>
      <w:r>
        <w:rPr>
          <w:rFonts w:ascii="宋体" w:eastAsia="宋体" w:hAnsi="宋体" w:cs="宋体" w:hint="eastAsia"/>
          <w:b w:val="0"/>
          <w:bCs w:val="0"/>
          <w:sz w:val="28"/>
          <w:szCs w:val="28"/>
          <w:highlight w:val="none"/>
        </w:rPr>
        <w:t>第三节 政府采购合同专用条款</w:t>
      </w:r>
      <w:bookmarkEnd w:id="80"/>
    </w:p>
    <w:tbl>
      <w:tblPr>
        <w:tblStyle w:val="TableNormal"/>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1607"/>
        <w:gridCol w:w="1742"/>
        <w:gridCol w:w="5170"/>
      </w:tblGrid>
      <w:tr>
        <w:tblPrEx>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第1.2（</w:t>
            </w:r>
            <w:r>
              <w:rPr>
                <w:rFonts w:ascii="宋体" w:eastAsia="宋体" w:hAnsi="宋体" w:cs="宋体" w:hint="eastAsia"/>
                <w:szCs w:val="21"/>
                <w:highlight w:val="none"/>
                <w:lang w:val="en-US" w:eastAsia="zh-CN"/>
              </w:rPr>
              <w:t>6</w:t>
            </w:r>
            <w:r>
              <w:rPr>
                <w:rFonts w:ascii="宋体" w:eastAsia="宋体" w:hAnsi="宋体" w:cs="宋体" w:hint="eastAsia"/>
                <w:szCs w:val="21"/>
                <w:highlight w:val="none"/>
              </w:rPr>
              <w:t>）项</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lang w:eastAsia="zh-CN"/>
              </w:rPr>
              <w:t>联合体具体要求</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604"/>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kern w:val="2"/>
                <w:sz w:val="21"/>
                <w:szCs w:val="21"/>
                <w:highlight w:val="none"/>
                <w:lang w:val="en-US" w:eastAsia="zh-CN" w:bidi="ar-SA"/>
              </w:rPr>
            </w:pPr>
            <w:r>
              <w:rPr>
                <w:rFonts w:ascii="宋体" w:eastAsia="宋体" w:hAnsi="宋体" w:cs="宋体" w:hint="eastAsia"/>
                <w:szCs w:val="21"/>
                <w:highlight w:val="none"/>
              </w:rPr>
              <w:t>第1.2（</w:t>
            </w:r>
            <w:r>
              <w:rPr>
                <w:rFonts w:ascii="宋体" w:eastAsia="宋体" w:hAnsi="宋体" w:cs="宋体" w:hint="eastAsia"/>
                <w:szCs w:val="21"/>
                <w:highlight w:val="none"/>
                <w:lang w:val="en-US" w:eastAsia="zh-CN"/>
              </w:rPr>
              <w:t>7</w:t>
            </w:r>
            <w:r>
              <w:rPr>
                <w:rFonts w:ascii="宋体" w:eastAsia="宋体" w:hAnsi="宋体" w:cs="宋体" w:hint="eastAsia"/>
                <w:szCs w:val="21"/>
                <w:highlight w:val="none"/>
              </w:rPr>
              <w:t>）项</w:t>
            </w:r>
          </w:p>
        </w:tc>
        <w:tc>
          <w:tcPr>
            <w:tcW w:w="1742" w:type="dxa"/>
            <w:vAlign w:val="center"/>
          </w:tcPr>
          <w:p>
            <w:pPr>
              <w:adjustRightInd w:val="0"/>
              <w:snapToGrid w:val="0"/>
              <w:jc w:val="left"/>
              <w:rPr>
                <w:rFonts w:ascii="宋体" w:eastAsia="宋体" w:hAnsi="宋体" w:cs="宋体" w:hint="eastAsia"/>
                <w:kern w:val="2"/>
                <w:sz w:val="21"/>
                <w:szCs w:val="21"/>
                <w:highlight w:val="none"/>
                <w:lang w:val="en-US" w:eastAsia="zh-CN" w:bidi="ar-SA"/>
              </w:rPr>
            </w:pPr>
            <w:r>
              <w:rPr>
                <w:rFonts w:ascii="宋体" w:eastAsia="宋体" w:hAnsi="宋体" w:cs="宋体" w:hint="eastAsia"/>
                <w:szCs w:val="21"/>
                <w:highlight w:val="none"/>
              </w:rPr>
              <w:t>其他术语解释</w:t>
            </w:r>
          </w:p>
        </w:tc>
        <w:tc>
          <w:tcPr>
            <w:tcW w:w="5170" w:type="dxa"/>
            <w:vAlign w:val="center"/>
          </w:tcPr>
          <w:p>
            <w:pPr>
              <w:adjustRightInd w:val="0"/>
              <w:snapToGrid w:val="0"/>
              <w:jc w:val="left"/>
              <w:rPr>
                <w:rFonts w:ascii="宋体" w:eastAsia="宋体" w:hAnsi="宋体" w:cs="宋体" w:hint="eastAsia"/>
                <w:kern w:val="2"/>
                <w:sz w:val="21"/>
                <w:szCs w:val="21"/>
                <w:highlight w:val="none"/>
                <w:lang w:val="en-US" w:eastAsia="zh-CN" w:bidi="ar-SA"/>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eastAsia="zh-CN"/>
              </w:rPr>
              <w:t>第</w:t>
            </w:r>
            <w:r>
              <w:rPr>
                <w:rFonts w:ascii="宋体" w:eastAsia="宋体" w:hAnsi="宋体" w:cs="宋体" w:hint="eastAsia"/>
                <w:szCs w:val="21"/>
                <w:highlight w:val="none"/>
                <w:lang w:val="en-US" w:eastAsia="zh-CN"/>
              </w:rPr>
              <w:t>4.4款</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履约验收中甲方提出异议或作出说明的期限</w:t>
            </w:r>
          </w:p>
        </w:tc>
        <w:tc>
          <w:tcPr>
            <w:tcW w:w="5170" w:type="dxa"/>
            <w:vAlign w:val="center"/>
          </w:tcPr>
          <w:p>
            <w:pPr>
              <w:adjustRightInd w:val="0"/>
              <w:snapToGrid w:val="0"/>
              <w:jc w:val="left"/>
              <w:rPr>
                <w:rFonts w:ascii="宋体" w:eastAsia="宋体" w:hAnsi="宋体" w:cs="宋体" w:hint="eastAsia"/>
                <w:kern w:val="2"/>
                <w:sz w:val="21"/>
                <w:szCs w:val="21"/>
                <w:highlight w:val="none"/>
                <w:lang w:val="en-US" w:eastAsia="zh-CN" w:bidi="ar-SA"/>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lang w:eastAsia="zh-CN"/>
              </w:rPr>
              <w:t>第</w:t>
            </w:r>
            <w:r>
              <w:rPr>
                <w:rFonts w:ascii="宋体" w:eastAsia="宋体" w:hAnsi="宋体" w:cs="宋体" w:hint="eastAsia"/>
                <w:szCs w:val="21"/>
                <w:highlight w:val="none"/>
                <w:lang w:val="en-US" w:eastAsia="zh-CN"/>
              </w:rPr>
              <w:t>4.6款</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约定甲方承担的其他义务和责任</w:t>
            </w:r>
          </w:p>
        </w:tc>
        <w:tc>
          <w:tcPr>
            <w:tcW w:w="5170" w:type="dxa"/>
            <w:vAlign w:val="center"/>
          </w:tcPr>
          <w:p>
            <w:pPr>
              <w:adjustRightInd w:val="0"/>
              <w:snapToGrid w:val="0"/>
              <w:jc w:val="left"/>
              <w:rPr>
                <w:rFonts w:ascii="宋体" w:eastAsia="宋体" w:hAnsi="宋体" w:cs="宋体" w:hint="eastAsia"/>
                <w:kern w:val="2"/>
                <w:sz w:val="21"/>
                <w:szCs w:val="21"/>
                <w:highlight w:val="none"/>
                <w:lang w:val="en-US" w:eastAsia="zh-CN" w:bidi="ar-SA"/>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第二节</w:t>
            </w:r>
          </w:p>
          <w:p>
            <w:pPr>
              <w:snapToGrid w:val="0"/>
              <w:jc w:val="center"/>
              <w:rPr>
                <w:rFonts w:ascii="宋体" w:eastAsia="宋体" w:hAnsi="宋体" w:cs="宋体" w:hint="eastAsia"/>
                <w:highlight w:val="none"/>
                <w:lang w:val="en-US" w:eastAsia="zh-CN"/>
              </w:rPr>
            </w:pPr>
            <w:r>
              <w:rPr>
                <w:rFonts w:ascii="宋体" w:eastAsia="宋体" w:hAnsi="宋体" w:cs="宋体" w:hint="eastAsia"/>
                <w:szCs w:val="21"/>
                <w:highlight w:val="none"/>
                <w:lang w:eastAsia="zh-CN"/>
              </w:rPr>
              <w:t>第</w:t>
            </w:r>
            <w:r>
              <w:rPr>
                <w:rFonts w:ascii="宋体" w:eastAsia="宋体" w:hAnsi="宋体" w:cs="宋体" w:hint="eastAsia"/>
                <w:szCs w:val="21"/>
                <w:highlight w:val="none"/>
                <w:lang w:val="en-US" w:eastAsia="zh-CN"/>
              </w:rPr>
              <w:t>5.4款</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约定乙方承担的其他义务和责任</w:t>
            </w:r>
          </w:p>
        </w:tc>
        <w:tc>
          <w:tcPr>
            <w:tcW w:w="5170" w:type="dxa"/>
            <w:vAlign w:val="center"/>
          </w:tcPr>
          <w:p>
            <w:pPr>
              <w:adjustRightInd w:val="0"/>
              <w:snapToGrid w:val="0"/>
              <w:jc w:val="left"/>
              <w:rPr>
                <w:rFonts w:ascii="宋体" w:eastAsia="宋体" w:hAnsi="宋体" w:cs="宋体" w:hint="eastAsia"/>
                <w:kern w:val="2"/>
                <w:sz w:val="21"/>
                <w:szCs w:val="21"/>
                <w:highlight w:val="none"/>
                <w:lang w:val="en-US" w:eastAsia="zh-CN" w:bidi="ar-SA"/>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第二节</w:t>
            </w:r>
          </w:p>
          <w:p>
            <w:pPr>
              <w:snapToGrid w:val="0"/>
              <w:jc w:val="center"/>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第</w:t>
            </w:r>
            <w:r>
              <w:rPr>
                <w:rFonts w:ascii="宋体" w:eastAsia="宋体" w:hAnsi="宋体" w:cs="宋体" w:hint="eastAsia"/>
                <w:szCs w:val="21"/>
                <w:highlight w:val="none"/>
                <w:lang w:val="en-US" w:eastAsia="zh-CN"/>
              </w:rPr>
              <w:t>6.1款</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履行合同义务的顺序</w:t>
            </w:r>
          </w:p>
        </w:tc>
        <w:tc>
          <w:tcPr>
            <w:tcW w:w="5170" w:type="dxa"/>
            <w:vAlign w:val="center"/>
          </w:tcPr>
          <w:p>
            <w:pPr>
              <w:adjustRightInd w:val="0"/>
              <w:snapToGrid w:val="0"/>
              <w:jc w:val="left"/>
              <w:rPr>
                <w:rFonts w:ascii="宋体" w:eastAsia="宋体" w:hAnsi="宋体" w:cs="宋体" w:hint="eastAsia"/>
                <w:kern w:val="2"/>
                <w:sz w:val="21"/>
                <w:szCs w:val="21"/>
                <w:highlight w:val="none"/>
                <w:lang w:val="en-US" w:eastAsia="zh-CN" w:bidi="ar-SA"/>
              </w:rPr>
            </w:pPr>
          </w:p>
        </w:tc>
      </w:tr>
      <w:tr>
        <w:tblPrEx>
          <w:tblW w:w="8519" w:type="dxa"/>
          <w:tblInd w:w="108" w:type="dxa"/>
          <w:tblLayout w:type="fixed"/>
          <w:tblCellMar>
            <w:top w:w="0" w:type="dxa"/>
            <w:left w:w="108" w:type="dxa"/>
            <w:bottom w:w="0" w:type="dxa"/>
            <w:right w:w="108" w:type="dxa"/>
          </w:tblCellMar>
        </w:tblPrEx>
        <w:trPr>
          <w:trHeight w:val="667"/>
        </w:trPr>
        <w:tc>
          <w:tcPr>
            <w:tcW w:w="1607" w:type="dxa"/>
            <w:vMerge w:val="restart"/>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7</w:t>
            </w: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款</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包装</w:t>
            </w:r>
            <w:r>
              <w:rPr>
                <w:rFonts w:ascii="宋体" w:eastAsia="宋体" w:hAnsi="宋体" w:cs="宋体" w:hint="eastAsia"/>
                <w:szCs w:val="21"/>
                <w:highlight w:val="none"/>
                <w:lang w:eastAsia="zh-CN"/>
              </w:rPr>
              <w:t>特殊要求</w:t>
            </w:r>
          </w:p>
        </w:tc>
        <w:tc>
          <w:tcPr>
            <w:tcW w:w="5170" w:type="dxa"/>
            <w:vAlign w:val="center"/>
          </w:tcPr>
          <w:p>
            <w:pPr>
              <w:rPr>
                <w:rFonts w:ascii="宋体" w:eastAsia="宋体" w:hAnsi="宋体" w:cs="宋体" w:hint="eastAsia"/>
                <w:highlight w:val="none"/>
              </w:rPr>
            </w:pPr>
          </w:p>
        </w:tc>
      </w:tr>
      <w:tr>
        <w:tblPrEx>
          <w:tblW w:w="8519" w:type="dxa"/>
          <w:tblInd w:w="108" w:type="dxa"/>
          <w:tblLayout w:type="fixed"/>
          <w:tblCellMar>
            <w:top w:w="0" w:type="dxa"/>
            <w:left w:w="108" w:type="dxa"/>
            <w:bottom w:w="0" w:type="dxa"/>
            <w:right w:w="108" w:type="dxa"/>
          </w:tblCellMar>
        </w:tblPrEx>
        <w:trPr>
          <w:trHeight w:val="667"/>
        </w:trPr>
        <w:tc>
          <w:tcPr>
            <w:tcW w:w="1607" w:type="dxa"/>
            <w:vMerge/>
            <w:vAlign w:val="center"/>
          </w:tcPr>
          <w:p>
            <w:pPr>
              <w:adjustRightInd w:val="0"/>
              <w:snapToGrid w:val="0"/>
              <w:jc w:val="center"/>
              <w:rPr>
                <w:rFonts w:ascii="宋体" w:eastAsia="宋体" w:hAnsi="宋体" w:cs="宋体" w:hint="eastAsia"/>
                <w:szCs w:val="21"/>
                <w:highlight w:val="none"/>
              </w:rPr>
            </w:pP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指定现场</w:t>
            </w:r>
          </w:p>
        </w:tc>
        <w:tc>
          <w:tcPr>
            <w:tcW w:w="5170" w:type="dxa"/>
            <w:vAlign w:val="center"/>
          </w:tcPr>
          <w:p>
            <w:pPr>
              <w:rPr>
                <w:rFonts w:ascii="宋体" w:eastAsia="宋体" w:hAnsi="宋体" w:cs="宋体" w:hint="eastAsia"/>
                <w:highlight w:val="none"/>
              </w:rPr>
            </w:pPr>
          </w:p>
        </w:tc>
      </w:tr>
      <w:tr>
        <w:tblPrEx>
          <w:tblW w:w="8519" w:type="dxa"/>
          <w:tblInd w:w="108" w:type="dxa"/>
          <w:tblLayout w:type="fixed"/>
          <w:tblCellMar>
            <w:top w:w="0" w:type="dxa"/>
            <w:left w:w="108" w:type="dxa"/>
            <w:bottom w:w="0" w:type="dxa"/>
            <w:right w:w="108" w:type="dxa"/>
          </w:tblCellMar>
        </w:tblPrEx>
        <w:trPr>
          <w:trHeight w:val="772"/>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7</w:t>
            </w:r>
            <w:r>
              <w:rPr>
                <w:rFonts w:ascii="宋体" w:eastAsia="宋体" w:hAnsi="宋体" w:cs="宋体" w:hint="eastAsia"/>
                <w:szCs w:val="21"/>
                <w:highlight w:val="none"/>
              </w:rPr>
              <w:t>.2</w:t>
            </w:r>
            <w:r>
              <w:rPr>
                <w:rFonts w:ascii="宋体" w:eastAsia="宋体" w:hAnsi="宋体" w:cs="宋体" w:hint="eastAsia"/>
                <w:szCs w:val="21"/>
                <w:highlight w:val="none"/>
                <w:lang w:val="en-US" w:eastAsia="zh-CN"/>
              </w:rPr>
              <w:t>款</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运输特殊要求</w:t>
            </w:r>
          </w:p>
        </w:tc>
        <w:tc>
          <w:tcPr>
            <w:tcW w:w="5170" w:type="dxa"/>
            <w:vAlign w:val="center"/>
          </w:tcPr>
          <w:p>
            <w:pPr>
              <w:rPr>
                <w:rFonts w:ascii="宋体" w:eastAsia="宋体" w:hAnsi="宋体" w:cs="宋体" w:hint="eastAsia"/>
                <w:highlight w:val="none"/>
              </w:rPr>
            </w:pPr>
          </w:p>
        </w:tc>
      </w:tr>
      <w:tr>
        <w:tblPrEx>
          <w:tblW w:w="8519" w:type="dxa"/>
          <w:tblInd w:w="108" w:type="dxa"/>
          <w:tblLayout w:type="fixed"/>
          <w:tblCellMar>
            <w:top w:w="0" w:type="dxa"/>
            <w:left w:w="108" w:type="dxa"/>
            <w:bottom w:w="0" w:type="dxa"/>
            <w:right w:w="108" w:type="dxa"/>
          </w:tblCellMar>
        </w:tblPrEx>
        <w:trPr>
          <w:trHeight w:val="667"/>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7</w:t>
            </w:r>
            <w:r>
              <w:rPr>
                <w:rFonts w:ascii="宋体" w:eastAsia="宋体" w:hAnsi="宋体" w:cs="宋体" w:hint="eastAsia"/>
                <w:szCs w:val="21"/>
                <w:highlight w:val="none"/>
              </w:rPr>
              <w:t>.3</w:t>
            </w:r>
            <w:r>
              <w:rPr>
                <w:rFonts w:ascii="宋体" w:eastAsia="宋体" w:hAnsi="宋体" w:cs="宋体" w:hint="eastAsia"/>
                <w:szCs w:val="21"/>
                <w:highlight w:val="none"/>
                <w:lang w:val="en-US" w:eastAsia="zh-CN"/>
              </w:rPr>
              <w:t>款</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保险要求</w:t>
            </w:r>
          </w:p>
        </w:tc>
        <w:tc>
          <w:tcPr>
            <w:tcW w:w="5170" w:type="dxa"/>
            <w:vAlign w:val="center"/>
          </w:tcPr>
          <w:p>
            <w:pPr>
              <w:rPr>
                <w:rFonts w:ascii="宋体" w:eastAsia="宋体" w:hAnsi="宋体" w:cs="宋体" w:hint="eastAsia"/>
                <w:highlight w:val="non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8</w:t>
            </w:r>
            <w:r>
              <w:rPr>
                <w:rFonts w:ascii="宋体" w:eastAsia="宋体" w:hAnsi="宋体" w:cs="宋体" w:hint="eastAsia"/>
                <w:szCs w:val="21"/>
                <w:highlight w:val="none"/>
              </w:rPr>
              <w:t>.2（1）项</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质量保证期</w:t>
            </w:r>
          </w:p>
        </w:tc>
        <w:tc>
          <w:tcPr>
            <w:tcW w:w="5170" w:type="dxa"/>
            <w:vAlign w:val="center"/>
          </w:tcPr>
          <w:p>
            <w:pPr>
              <w:autoSpaceDE w:val="0"/>
              <w:autoSpaceDN w:val="0"/>
              <w:adjustRightInd w:val="0"/>
              <w:snapToGrid w:val="0"/>
              <w:ind w:firstLine="480" w:firstLineChars="20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8</w:t>
            </w:r>
            <w:r>
              <w:rPr>
                <w:rFonts w:ascii="宋体" w:eastAsia="宋体" w:hAnsi="宋体" w:cs="宋体" w:hint="eastAsia"/>
                <w:szCs w:val="21"/>
                <w:highlight w:val="none"/>
              </w:rPr>
              <w:t>.2（3）项</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lang w:eastAsia="zh-CN"/>
              </w:rPr>
              <w:t>货物质量缺陷</w:t>
            </w:r>
          </w:p>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响应时间</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snapToGrid w:val="0"/>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第二节</w:t>
            </w:r>
          </w:p>
          <w:p>
            <w:pPr>
              <w:pStyle w:val="AONormal"/>
              <w:ind w:firstLine="0" w:firstLineChars="0"/>
              <w:jc w:val="center"/>
              <w:rPr>
                <w:rFonts w:ascii="宋体" w:eastAsia="宋体" w:hAnsi="宋体" w:cs="宋体" w:hint="eastAsia"/>
                <w:highlight w:val="none"/>
                <w:lang w:val="en-US" w:eastAsia="zh-CN"/>
              </w:rPr>
            </w:pPr>
            <w:r>
              <w:rPr>
                <w:rFonts w:ascii="宋体" w:eastAsia="宋体" w:hAnsi="宋体" w:cs="宋体" w:hint="eastAsia"/>
                <w:szCs w:val="21"/>
                <w:highlight w:val="none"/>
                <w:lang w:val="en-US" w:eastAsia="zh-CN"/>
              </w:rPr>
              <w:t>第11.1款</w:t>
            </w:r>
          </w:p>
        </w:tc>
        <w:tc>
          <w:tcPr>
            <w:tcW w:w="1742" w:type="dxa"/>
            <w:vAlign w:val="center"/>
          </w:tcPr>
          <w:p>
            <w:pPr>
              <w:adjustRightInd w:val="0"/>
              <w:snapToGrid w:val="0"/>
              <w:jc w:val="both"/>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其他应当保密的信息</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697"/>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.2款</w:t>
            </w:r>
          </w:p>
        </w:tc>
        <w:tc>
          <w:tcPr>
            <w:tcW w:w="1742" w:type="dxa"/>
            <w:vAlign w:val="center"/>
          </w:tcPr>
          <w:p>
            <w:pPr>
              <w:adjustRightInd w:val="0"/>
              <w:snapToGrid w:val="0"/>
              <w:jc w:val="left"/>
              <w:rPr>
                <w:rFonts w:ascii="宋体" w:eastAsia="宋体" w:hAnsi="宋体" w:cs="宋体" w:hint="eastAsia"/>
                <w:szCs w:val="21"/>
                <w:highlight w:val="none"/>
                <w:lang w:eastAsia="zh-CN"/>
              </w:rPr>
            </w:pPr>
            <w:r>
              <w:rPr>
                <w:rFonts w:ascii="宋体" w:eastAsia="宋体" w:hAnsi="宋体" w:cs="宋体" w:hint="eastAsia"/>
                <w:szCs w:val="21"/>
                <w:highlight w:val="none"/>
              </w:rPr>
              <w:t>合同价款支付</w:t>
            </w:r>
            <w:r>
              <w:rPr>
                <w:rFonts w:ascii="宋体" w:eastAsia="宋体" w:hAnsi="宋体" w:cs="宋体" w:hint="eastAsia"/>
                <w:szCs w:val="21"/>
                <w:highlight w:val="none"/>
                <w:lang w:eastAsia="zh-CN"/>
              </w:rPr>
              <w:t>时间</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697"/>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13.2</w:t>
            </w:r>
            <w:r>
              <w:rPr>
                <w:rFonts w:ascii="宋体" w:eastAsia="宋体" w:hAnsi="宋体" w:cs="宋体" w:hint="eastAsia"/>
                <w:szCs w:val="21"/>
                <w:highlight w:val="none"/>
              </w:rPr>
              <w:t>款</w:t>
            </w:r>
          </w:p>
        </w:tc>
        <w:tc>
          <w:tcPr>
            <w:tcW w:w="1742" w:type="dxa"/>
            <w:vAlign w:val="center"/>
          </w:tcPr>
          <w:p>
            <w:pPr>
              <w:adjustRightInd w:val="0"/>
              <w:snapToGrid w:val="0"/>
              <w:jc w:val="left"/>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履约保证金不予退还的情形</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13.3</w:t>
            </w:r>
            <w:r>
              <w:rPr>
                <w:rFonts w:ascii="宋体" w:eastAsia="宋体" w:hAnsi="宋体" w:cs="宋体" w:hint="eastAsia"/>
                <w:szCs w:val="21"/>
                <w:highlight w:val="none"/>
              </w:rPr>
              <w:t>款</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履约保证金退还时间及</w:t>
            </w:r>
            <w:r>
              <w:rPr>
                <w:rFonts w:ascii="宋体" w:eastAsia="宋体" w:hAnsi="宋体" w:cs="宋体" w:hint="eastAsia"/>
                <w:szCs w:val="21"/>
                <w:highlight w:val="none"/>
                <w:lang w:eastAsia="zh-CN"/>
              </w:rPr>
              <w:t>逾期退还的</w:t>
            </w:r>
            <w:r>
              <w:rPr>
                <w:rFonts w:ascii="宋体" w:eastAsia="宋体" w:hAnsi="宋体" w:cs="宋体" w:hint="eastAsia"/>
                <w:szCs w:val="21"/>
                <w:highlight w:val="none"/>
              </w:rPr>
              <w:t>违约金</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84"/>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3</w:t>
            </w:r>
            <w:r>
              <w:rPr>
                <w:rFonts w:ascii="宋体" w:eastAsia="宋体" w:hAnsi="宋体" w:cs="宋体" w:hint="eastAsia"/>
                <w:szCs w:val="21"/>
                <w:highlight w:val="none"/>
              </w:rPr>
              <w:t>）项</w:t>
            </w:r>
          </w:p>
        </w:tc>
        <w:tc>
          <w:tcPr>
            <w:tcW w:w="1742" w:type="dxa"/>
            <w:vAlign w:val="center"/>
          </w:tcPr>
          <w:p>
            <w:pPr>
              <w:adjustRightInd w:val="0"/>
              <w:snapToGrid w:val="0"/>
              <w:jc w:val="left"/>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运行监督、维修期限</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84"/>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）项</w:t>
            </w:r>
          </w:p>
        </w:tc>
        <w:tc>
          <w:tcPr>
            <w:tcW w:w="1742" w:type="dxa"/>
            <w:vAlign w:val="center"/>
          </w:tcPr>
          <w:p>
            <w:pPr>
              <w:adjustRightInd w:val="0"/>
              <w:snapToGrid w:val="0"/>
              <w:jc w:val="left"/>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货物回收的约定</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4</w:t>
            </w: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6</w:t>
            </w:r>
            <w:r>
              <w:rPr>
                <w:rFonts w:ascii="宋体" w:eastAsia="宋体" w:hAnsi="宋体" w:cs="宋体" w:hint="eastAsia"/>
                <w:szCs w:val="21"/>
                <w:highlight w:val="none"/>
              </w:rPr>
              <w:t>）项</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乙方提供的其他服务</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lang w:val="en-US" w:eastAsia="zh-CN"/>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w:t>
            </w:r>
            <w:r>
              <w:rPr>
                <w:rFonts w:ascii="宋体" w:eastAsia="宋体" w:hAnsi="宋体" w:cs="宋体" w:hint="eastAsia"/>
                <w:szCs w:val="21"/>
                <w:highlight w:val="none"/>
                <w:lang w:val="en-US" w:eastAsia="zh-CN"/>
              </w:rPr>
              <w:t>1款</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color w:val="auto"/>
                <w:szCs w:val="21"/>
                <w:highlight w:val="none"/>
                <w:lang w:eastAsia="zh-CN"/>
              </w:rPr>
              <w:t>修理、重作、更换相关具体规定</w:t>
            </w:r>
          </w:p>
        </w:tc>
        <w:tc>
          <w:tcPr>
            <w:tcW w:w="5170" w:type="dxa"/>
            <w:vAlign w:val="center"/>
          </w:tcPr>
          <w:p>
            <w:pPr>
              <w:adjustRightInd w:val="0"/>
              <w:snapToGrid w:val="0"/>
              <w:jc w:val="left"/>
              <w:rPr>
                <w:rFonts w:ascii="宋体" w:eastAsia="宋体" w:hAnsi="宋体" w:cs="宋体" w:hint="eastAsia"/>
                <w:szCs w:val="21"/>
                <w:highlight w:val="non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.2（2）项</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迟延交货赔偿费</w:t>
            </w:r>
          </w:p>
        </w:tc>
        <w:tc>
          <w:tcPr>
            <w:tcW w:w="5170" w:type="dxa"/>
            <w:vAlign w:val="center"/>
          </w:tcPr>
          <w:p>
            <w:pPr>
              <w:adjustRightInd w:val="0"/>
              <w:snapToGrid w:val="0"/>
              <w:jc w:val="left"/>
              <w:rPr>
                <w:rFonts w:ascii="宋体" w:eastAsia="宋体" w:hAnsi="宋体" w:cs="宋体" w:hint="eastAsia"/>
                <w:szCs w:val="21"/>
                <w:highlight w:val="none"/>
                <w:u w:val="single"/>
              </w:rPr>
            </w:pPr>
          </w:p>
        </w:tc>
      </w:tr>
      <w:tr>
        <w:tblPrEx>
          <w:tblW w:w="8519" w:type="dxa"/>
          <w:tblInd w:w="108" w:type="dxa"/>
          <w:tblLayout w:type="fixed"/>
          <w:tblCellMar>
            <w:top w:w="0" w:type="dxa"/>
            <w:left w:w="108" w:type="dxa"/>
            <w:bottom w:w="0" w:type="dxa"/>
            <w:right w:w="108" w:type="dxa"/>
          </w:tblCellMar>
        </w:tblPrEx>
        <w:trPr>
          <w:trHeight w:val="736"/>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w:t>
            </w:r>
            <w:r>
              <w:rPr>
                <w:rFonts w:ascii="宋体" w:eastAsia="宋体" w:hAnsi="宋体" w:cs="宋体" w:hint="eastAsia"/>
                <w:szCs w:val="21"/>
                <w:highlight w:val="none"/>
                <w:lang w:val="en-US" w:eastAsia="zh-CN"/>
              </w:rPr>
              <w:t>3款</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逾期付款利息</w:t>
            </w:r>
          </w:p>
        </w:tc>
        <w:tc>
          <w:tcPr>
            <w:tcW w:w="5170" w:type="dxa"/>
            <w:vAlign w:val="center"/>
          </w:tcPr>
          <w:p>
            <w:pPr>
              <w:adjustRightInd w:val="0"/>
              <w:snapToGrid w:val="0"/>
              <w:jc w:val="left"/>
              <w:rPr>
                <w:rFonts w:ascii="宋体" w:eastAsia="宋体" w:hAnsi="宋体" w:cs="宋体" w:hint="eastAsia"/>
                <w:szCs w:val="21"/>
                <w:highlight w:val="none"/>
                <w:u w:val="single"/>
              </w:rPr>
            </w:pPr>
          </w:p>
        </w:tc>
      </w:tr>
      <w:tr>
        <w:tblPrEx>
          <w:tblW w:w="8519" w:type="dxa"/>
          <w:tblInd w:w="108" w:type="dxa"/>
          <w:tblLayout w:type="fixed"/>
          <w:tblCellMar>
            <w:top w:w="0" w:type="dxa"/>
            <w:left w:w="108" w:type="dxa"/>
            <w:bottom w:w="0" w:type="dxa"/>
            <w:right w:w="108" w:type="dxa"/>
          </w:tblCellMar>
        </w:tblPrEx>
        <w:trPr>
          <w:trHeight w:val="876"/>
        </w:trPr>
        <w:tc>
          <w:tcPr>
            <w:tcW w:w="1607" w:type="dxa"/>
            <w:tcBorders>
              <w:bottom w:val="single" w:sz="2" w:space="0" w:color="auto"/>
              <w:right w:val="single" w:sz="2" w:space="0" w:color="auto"/>
            </w:tcBorders>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第1</w:t>
            </w:r>
            <w:r>
              <w:rPr>
                <w:rFonts w:ascii="宋体" w:eastAsia="宋体" w:hAnsi="宋体" w:cs="宋体" w:hint="eastAsia"/>
                <w:szCs w:val="21"/>
                <w:highlight w:val="none"/>
                <w:lang w:val="en-US" w:eastAsia="zh-CN"/>
              </w:rPr>
              <w:t>5</w:t>
            </w:r>
            <w:r>
              <w:rPr>
                <w:rFonts w:ascii="宋体" w:eastAsia="宋体" w:hAnsi="宋体" w:cs="宋体" w:hint="eastAsia"/>
                <w:szCs w:val="21"/>
                <w:highlight w:val="none"/>
              </w:rPr>
              <w:t>.4</w:t>
            </w:r>
            <w:r>
              <w:rPr>
                <w:rFonts w:ascii="宋体" w:eastAsia="宋体" w:hAnsi="宋体" w:cs="宋体" w:hint="eastAsia"/>
                <w:szCs w:val="21"/>
                <w:highlight w:val="none"/>
                <w:lang w:val="en-US" w:eastAsia="zh-CN"/>
              </w:rPr>
              <w:t>款</w:t>
            </w:r>
          </w:p>
        </w:tc>
        <w:tc>
          <w:tcPr>
            <w:tcW w:w="1742" w:type="dxa"/>
            <w:tcBorders>
              <w:left w:val="single" w:sz="2" w:space="0" w:color="auto"/>
              <w:bottom w:val="single" w:sz="2" w:space="0" w:color="auto"/>
              <w:right w:val="single" w:sz="2" w:space="0" w:color="auto"/>
            </w:tcBorders>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rPr>
              <w:t>其他违约责任</w:t>
            </w:r>
          </w:p>
        </w:tc>
        <w:tc>
          <w:tcPr>
            <w:tcW w:w="5170" w:type="dxa"/>
            <w:tcBorders>
              <w:left w:val="single" w:sz="2" w:space="0" w:color="auto"/>
              <w:bottom w:val="single" w:sz="2" w:space="0" w:color="auto"/>
            </w:tcBorders>
            <w:vAlign w:val="center"/>
          </w:tcPr>
          <w:p>
            <w:pPr>
              <w:adjustRightInd w:val="0"/>
              <w:snapToGrid w:val="0"/>
              <w:jc w:val="left"/>
              <w:rPr>
                <w:rFonts w:ascii="宋体" w:eastAsia="宋体" w:hAnsi="宋体" w:cs="宋体" w:hint="eastAsia"/>
                <w:szCs w:val="21"/>
                <w:highlight w:val="none"/>
                <w:u w:val="single"/>
              </w:rPr>
            </w:pPr>
          </w:p>
        </w:tc>
      </w:tr>
      <w:tr>
        <w:tblPrEx>
          <w:tblW w:w="8519" w:type="dxa"/>
          <w:tblInd w:w="108" w:type="dxa"/>
          <w:tblLayout w:type="fixed"/>
          <w:tblCellMar>
            <w:top w:w="0" w:type="dxa"/>
            <w:left w:w="108" w:type="dxa"/>
            <w:bottom w:w="0" w:type="dxa"/>
            <w:right w:w="108" w:type="dxa"/>
          </w:tblCellMar>
        </w:tblPrEx>
        <w:trPr>
          <w:trHeight w:val="90"/>
        </w:trPr>
        <w:tc>
          <w:tcPr>
            <w:tcW w:w="1607" w:type="dxa"/>
            <w:tcBorders>
              <w:top w:val="single" w:sz="2" w:space="0" w:color="auto"/>
              <w:right w:val="single" w:sz="2" w:space="0" w:color="auto"/>
            </w:tcBorders>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w:t>
            </w:r>
            <w:r>
              <w:rPr>
                <w:rFonts w:ascii="宋体" w:eastAsia="宋体" w:hAnsi="宋体" w:cs="宋体" w:hint="eastAsia"/>
                <w:szCs w:val="21"/>
                <w:highlight w:val="none"/>
                <w:lang w:val="en-US" w:eastAsia="zh-CN"/>
              </w:rPr>
              <w:t>19</w:t>
            </w:r>
            <w:r>
              <w:rPr>
                <w:rFonts w:ascii="宋体" w:eastAsia="宋体" w:hAnsi="宋体" w:cs="宋体" w:hint="eastAsia"/>
                <w:szCs w:val="21"/>
                <w:highlight w:val="none"/>
              </w:rPr>
              <w:t>.2</w:t>
            </w:r>
            <w:r>
              <w:rPr>
                <w:rFonts w:ascii="宋体" w:eastAsia="宋体" w:hAnsi="宋体" w:cs="宋体" w:hint="eastAsia"/>
                <w:szCs w:val="21"/>
                <w:highlight w:val="none"/>
                <w:lang w:val="en-US" w:eastAsia="zh-CN"/>
              </w:rPr>
              <w:t>款</w:t>
            </w:r>
          </w:p>
        </w:tc>
        <w:tc>
          <w:tcPr>
            <w:tcW w:w="1742" w:type="dxa"/>
            <w:tcBorders>
              <w:top w:val="single" w:sz="2" w:space="0" w:color="auto"/>
              <w:left w:val="single" w:sz="2" w:space="0" w:color="auto"/>
              <w:right w:val="single" w:sz="2" w:space="0" w:color="auto"/>
            </w:tcBorders>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szCs w:val="21"/>
                <w:highlight w:val="none"/>
                <w:lang w:val="en-US" w:eastAsia="zh-CN"/>
              </w:rPr>
              <w:t>解决争议的方法</w:t>
            </w:r>
          </w:p>
        </w:tc>
        <w:tc>
          <w:tcPr>
            <w:tcW w:w="5170" w:type="dxa"/>
            <w:tcBorders>
              <w:top w:val="single" w:sz="2" w:space="0" w:color="auto"/>
              <w:left w:val="single" w:sz="2" w:space="0" w:color="auto"/>
            </w:tcBorders>
            <w:vAlign w:val="center"/>
          </w:tcPr>
          <w:p>
            <w:pPr>
              <w:autoSpaceDE w:val="0"/>
              <w:autoSpaceDN w:val="0"/>
              <w:adjustRightInd w:val="0"/>
              <w:snapToGrid w:val="0"/>
              <w:spacing w:line="400" w:lineRule="exact"/>
              <w:jc w:val="left"/>
              <w:rPr>
                <w:rFonts w:ascii="宋体" w:eastAsia="宋体" w:hAnsi="宋体" w:cs="宋体" w:hint="eastAsia"/>
                <w:b w:val="0"/>
                <w:bCs w:val="0"/>
                <w:iCs/>
                <w:szCs w:val="21"/>
                <w:highlight w:val="none"/>
              </w:rPr>
            </w:pPr>
            <w:r>
              <w:rPr>
                <w:rFonts w:ascii="宋体" w:eastAsia="宋体" w:hAnsi="宋体" w:cs="宋体" w:hint="eastAsia"/>
                <w:b w:val="0"/>
                <w:bCs w:val="0"/>
                <w:iCs/>
                <w:szCs w:val="21"/>
                <w:highlight w:val="none"/>
              </w:rPr>
              <w:t>因本合同及合同有关事项发生的争议，按下列第</w:t>
            </w:r>
            <w:r>
              <w:rPr>
                <w:rFonts w:ascii="宋体" w:eastAsia="宋体" w:hAnsi="宋体" w:cs="宋体" w:hint="eastAsia"/>
                <w:b w:val="0"/>
                <w:bCs w:val="0"/>
                <w:iCs/>
                <w:szCs w:val="21"/>
                <w:highlight w:val="none"/>
                <w:u w:val="single"/>
              </w:rPr>
              <w:t xml:space="preserve">   </w:t>
            </w:r>
            <w:r>
              <w:rPr>
                <w:rFonts w:ascii="宋体" w:eastAsia="宋体" w:hAnsi="宋体" w:cs="宋体" w:hint="eastAsia"/>
                <w:b w:val="0"/>
                <w:bCs w:val="0"/>
                <w:iCs/>
                <w:szCs w:val="21"/>
                <w:highlight w:val="none"/>
              </w:rPr>
              <w:t>种方式解决：</w:t>
            </w:r>
          </w:p>
          <w:p>
            <w:pPr>
              <w:autoSpaceDE w:val="0"/>
              <w:autoSpaceDN w:val="0"/>
              <w:adjustRightInd w:val="0"/>
              <w:snapToGrid w:val="0"/>
              <w:spacing w:line="400" w:lineRule="exact"/>
              <w:jc w:val="left"/>
              <w:rPr>
                <w:rFonts w:ascii="宋体" w:eastAsia="宋体" w:hAnsi="宋体" w:cs="宋体" w:hint="eastAsia"/>
                <w:b w:val="0"/>
                <w:bCs w:val="0"/>
                <w:iCs/>
                <w:szCs w:val="21"/>
                <w:highlight w:val="none"/>
              </w:rPr>
            </w:pPr>
            <w:r>
              <w:rPr>
                <w:rFonts w:ascii="宋体" w:eastAsia="宋体" w:hAnsi="宋体" w:cs="宋体" w:hint="eastAsia"/>
                <w:b w:val="0"/>
                <w:bCs w:val="0"/>
                <w:iCs/>
                <w:szCs w:val="21"/>
                <w:highlight w:val="none"/>
              </w:rPr>
              <w:t>（1）向</w:t>
            </w:r>
            <w:r>
              <w:rPr>
                <w:rFonts w:ascii="宋体" w:eastAsia="宋体" w:hAnsi="宋体" w:cs="宋体" w:hint="eastAsia"/>
                <w:b w:val="0"/>
                <w:bCs w:val="0"/>
                <w:iCs/>
                <w:szCs w:val="21"/>
                <w:highlight w:val="none"/>
                <w:u w:val="single"/>
              </w:rPr>
              <w:t xml:space="preserve">                    </w:t>
            </w:r>
            <w:r>
              <w:rPr>
                <w:rFonts w:ascii="宋体" w:eastAsia="宋体" w:hAnsi="宋体" w:cs="宋体" w:hint="eastAsia"/>
                <w:b w:val="0"/>
                <w:bCs w:val="0"/>
                <w:iCs/>
                <w:szCs w:val="21"/>
                <w:highlight w:val="none"/>
              </w:rPr>
              <w:t>仲裁委员会申请仲裁，仲裁地点为</w:t>
            </w:r>
            <w:r>
              <w:rPr>
                <w:rFonts w:ascii="宋体" w:eastAsia="宋体" w:hAnsi="宋体" w:cs="宋体" w:hint="eastAsia"/>
                <w:b w:val="0"/>
                <w:bCs w:val="0"/>
                <w:iCs/>
                <w:szCs w:val="21"/>
                <w:highlight w:val="none"/>
                <w:u w:val="single"/>
              </w:rPr>
              <w:t xml:space="preserve">           </w:t>
            </w:r>
            <w:r>
              <w:rPr>
                <w:rFonts w:ascii="宋体" w:eastAsia="宋体" w:hAnsi="宋体" w:cs="宋体" w:hint="eastAsia"/>
                <w:b w:val="0"/>
                <w:bCs w:val="0"/>
                <w:iCs/>
                <w:szCs w:val="21"/>
                <w:highlight w:val="none"/>
              </w:rPr>
              <w:t>；</w:t>
            </w:r>
          </w:p>
          <w:p>
            <w:pPr>
              <w:adjustRightInd w:val="0"/>
              <w:snapToGrid w:val="0"/>
              <w:ind w:firstLine="0" w:firstLineChars="0"/>
              <w:jc w:val="left"/>
              <w:rPr>
                <w:rFonts w:ascii="宋体" w:eastAsia="宋体" w:hAnsi="宋体" w:cs="宋体" w:hint="eastAsia"/>
                <w:szCs w:val="21"/>
                <w:highlight w:val="none"/>
                <w:u w:val="single"/>
              </w:rPr>
            </w:pPr>
            <w:r>
              <w:rPr>
                <w:rFonts w:ascii="宋体" w:eastAsia="宋体" w:hAnsi="宋体" w:cs="宋体" w:hint="eastAsia"/>
                <w:b w:val="0"/>
                <w:bCs w:val="0"/>
                <w:iCs/>
                <w:szCs w:val="21"/>
                <w:highlight w:val="none"/>
              </w:rPr>
              <w:t>（2）向</w:t>
            </w:r>
            <w:r>
              <w:rPr>
                <w:rFonts w:ascii="宋体" w:eastAsia="宋体" w:hAnsi="宋体" w:cs="宋体" w:hint="eastAsia"/>
                <w:b w:val="0"/>
                <w:bCs w:val="0"/>
                <w:iCs/>
                <w:szCs w:val="21"/>
                <w:highlight w:val="none"/>
                <w:u w:val="single"/>
              </w:rPr>
              <w:t xml:space="preserve">                    </w:t>
            </w:r>
            <w:r>
              <w:rPr>
                <w:rFonts w:ascii="宋体" w:eastAsia="宋体" w:hAnsi="宋体" w:cs="宋体" w:hint="eastAsia"/>
                <w:b w:val="0"/>
                <w:bCs w:val="0"/>
                <w:iCs/>
                <w:szCs w:val="21"/>
                <w:highlight w:val="none"/>
              </w:rPr>
              <w:t>人民法院起诉。</w:t>
            </w:r>
          </w:p>
        </w:tc>
      </w:tr>
      <w:tr>
        <w:tblPrEx>
          <w:tblW w:w="8519" w:type="dxa"/>
          <w:tblInd w:w="108" w:type="dxa"/>
          <w:tblLayout w:type="fixed"/>
          <w:tblCellMar>
            <w:top w:w="0" w:type="dxa"/>
            <w:left w:w="108" w:type="dxa"/>
            <w:bottom w:w="0" w:type="dxa"/>
            <w:right w:w="108" w:type="dxa"/>
          </w:tblCellMar>
        </w:tblPrEx>
        <w:trPr>
          <w:trHeight w:val="770"/>
        </w:trPr>
        <w:tc>
          <w:tcPr>
            <w:tcW w:w="1607" w:type="dxa"/>
            <w:vAlign w:val="center"/>
          </w:tcPr>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第二节</w:t>
            </w:r>
          </w:p>
          <w:p>
            <w:pPr>
              <w:adjustRightInd w:val="0"/>
              <w:snapToGrid w:val="0"/>
              <w:jc w:val="center"/>
              <w:rPr>
                <w:rFonts w:ascii="宋体" w:eastAsia="宋体" w:hAnsi="宋体" w:cs="宋体" w:hint="eastAsia"/>
                <w:szCs w:val="21"/>
                <w:highlight w:val="none"/>
              </w:rPr>
            </w:pPr>
            <w:r>
              <w:rPr>
                <w:rFonts w:ascii="宋体" w:eastAsia="宋体" w:hAnsi="宋体" w:cs="宋体" w:hint="eastAsia"/>
                <w:szCs w:val="21"/>
                <w:highlight w:val="none"/>
              </w:rPr>
              <w:t>第2</w:t>
            </w:r>
            <w:r>
              <w:rPr>
                <w:rFonts w:ascii="宋体" w:eastAsia="宋体" w:hAnsi="宋体" w:cs="宋体" w:hint="eastAsia"/>
                <w:szCs w:val="21"/>
                <w:highlight w:val="none"/>
                <w:lang w:val="en-US" w:eastAsia="zh-CN"/>
              </w:rPr>
              <w:t>3.1</w:t>
            </w:r>
            <w:r>
              <w:rPr>
                <w:rFonts w:ascii="宋体" w:eastAsia="宋体" w:hAnsi="宋体" w:cs="宋体" w:hint="eastAsia"/>
                <w:szCs w:val="21"/>
                <w:highlight w:val="none"/>
                <w:lang w:eastAsia="zh-CN"/>
              </w:rPr>
              <w:t>款</w:t>
            </w:r>
          </w:p>
        </w:tc>
        <w:tc>
          <w:tcPr>
            <w:tcW w:w="1742" w:type="dxa"/>
            <w:vAlign w:val="center"/>
          </w:tcPr>
          <w:p>
            <w:pPr>
              <w:adjustRightInd w:val="0"/>
              <w:snapToGrid w:val="0"/>
              <w:jc w:val="left"/>
              <w:rPr>
                <w:rFonts w:ascii="宋体" w:eastAsia="宋体" w:hAnsi="宋体" w:cs="宋体" w:hint="eastAsia"/>
                <w:szCs w:val="21"/>
                <w:highlight w:val="none"/>
              </w:rPr>
            </w:pPr>
            <w:r>
              <w:rPr>
                <w:rFonts w:ascii="宋体" w:eastAsia="宋体" w:hAnsi="宋体" w:cs="宋体" w:hint="eastAsia"/>
                <w:bCs/>
                <w:color w:val="auto"/>
                <w:szCs w:val="21"/>
                <w:highlight w:val="none"/>
                <w:lang w:eastAsia="zh-CN"/>
              </w:rPr>
              <w:t>其他专用条款</w:t>
            </w:r>
          </w:p>
        </w:tc>
        <w:tc>
          <w:tcPr>
            <w:tcW w:w="5170" w:type="dxa"/>
            <w:vAlign w:val="center"/>
          </w:tcPr>
          <w:p>
            <w:pPr>
              <w:adjustRightInd w:val="0"/>
              <w:snapToGrid w:val="0"/>
              <w:jc w:val="left"/>
              <w:rPr>
                <w:rFonts w:ascii="宋体" w:eastAsia="宋体" w:hAnsi="宋体" w:cs="宋体" w:hint="eastAsia"/>
                <w:szCs w:val="21"/>
                <w:highlight w:val="none"/>
                <w:lang w:val="en-US" w:eastAsia="zh-CN"/>
              </w:rPr>
            </w:pPr>
          </w:p>
        </w:tc>
      </w:tr>
    </w:tbl>
    <w:p>
      <w:pPr>
        <w:rPr>
          <w:rFonts w:ascii="宋体" w:eastAsia="宋体" w:hAnsi="宋体" w:cs="宋体" w:hint="eastAsia"/>
          <w:highlight w:val="none"/>
        </w:rPr>
      </w:pPr>
    </w:p>
    <w:p>
      <w:pPr>
        <w:spacing w:line="240" w:lineRule="atLeast"/>
        <w:jc w:val="center"/>
        <w:outlineLvl w:val="1"/>
        <w:rPr>
          <w:rFonts w:ascii="宋体" w:eastAsia="宋体" w:hAnsi="宋体" w:cs="宋体" w:hint="eastAsia"/>
          <w:sz w:val="28"/>
          <w:szCs w:val="28"/>
          <w:highlight w:val="none"/>
        </w:rPr>
      </w:pPr>
      <w:r>
        <w:rPr>
          <w:rFonts w:ascii="宋体" w:eastAsia="宋体" w:hAnsi="宋体" w:cs="宋体" w:hint="eastAsia"/>
          <w:szCs w:val="21"/>
          <w:highlight w:val="none"/>
        </w:rPr>
        <w:br w:type="page"/>
      </w:r>
      <w:r>
        <w:rPr>
          <w:rFonts w:ascii="宋体" w:eastAsia="宋体" w:hAnsi="宋体" w:cs="宋体" w:hint="eastAsia"/>
          <w:b/>
          <w:bCs/>
          <w:kern w:val="44"/>
          <w:sz w:val="28"/>
          <w:szCs w:val="44"/>
          <w:highlight w:val="none"/>
          <w:lang w:val="en-US" w:eastAsia="zh-CN" w:bidi="ar-SA"/>
        </w:rPr>
        <w:t>第二册  通用条款（公开招标）</w:t>
      </w: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bookmarkStart w:id="81" w:name="_Hlk72399513"/>
      <w:r>
        <w:rPr>
          <w:rFonts w:ascii="宋体" w:eastAsia="宋体" w:hAnsi="宋体" w:cs="宋体" w:hint="eastAsia"/>
          <w:sz w:val="28"/>
          <w:szCs w:val="28"/>
          <w:highlight w:val="none"/>
        </w:rPr>
        <w:t>总则</w:t>
      </w:r>
    </w:p>
    <w:p>
      <w:pPr>
        <w:rPr>
          <w:rFonts w:ascii="宋体" w:eastAsia="宋体" w:hAnsi="宋体" w:cs="宋体" w:hint="eastAsia"/>
          <w:highlight w:val="none"/>
        </w:rPr>
      </w:pPr>
      <w:bookmarkEnd w:id="81"/>
      <w:r>
        <w:rPr>
          <w:rFonts w:ascii="宋体" w:eastAsia="宋体" w:hAnsi="宋体" w:cs="宋体" w:hint="eastAsia"/>
          <w:highlight w:val="none"/>
        </w:rPr>
        <w:t>1. 通用条款说明</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1.1招标机构发出招标文件通用条款版本，列出深圳市政府采购项目进行招标采购所适用的通用条款内容。</w:t>
      </w:r>
      <w:bookmarkStart w:id="82" w:name="_Hlk72399729"/>
      <w:r>
        <w:rPr>
          <w:rFonts w:ascii="宋体" w:eastAsia="宋体" w:hAnsi="宋体" w:cs="宋体" w:hint="eastAsia"/>
          <w:szCs w:val="21"/>
          <w:highlight w:val="none"/>
        </w:rPr>
        <w:t>如有需要，招标机构可以对通用条款的内容进行补充。</w:t>
      </w:r>
      <w:bookmarkEnd w:id="82"/>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1.2招标文件分为第一册“专用条款”和第二册“通用条款”。</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1.4“通用条款”是适用于政府采购公开招标项目的基础性条款，具有普遍性和通用性。</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1.5 “专用条款”和“通用条款”表述不一致或有冲突时，以“专用条款”为准。</w:t>
      </w:r>
    </w:p>
    <w:p>
      <w:pPr>
        <w:rPr>
          <w:rFonts w:ascii="宋体" w:eastAsia="宋体" w:hAnsi="宋体" w:cs="宋体" w:hint="eastAsia"/>
          <w:highlight w:val="none"/>
        </w:rPr>
      </w:pPr>
      <w:r>
        <w:rPr>
          <w:rFonts w:ascii="宋体" w:eastAsia="宋体" w:hAnsi="宋体" w:cs="宋体" w:hint="eastAsia"/>
          <w:highlight w:val="none"/>
        </w:rPr>
        <w:t>2．招标说明</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highlight w:val="none"/>
        </w:rPr>
      </w:pPr>
      <w:r>
        <w:rPr>
          <w:rFonts w:ascii="宋体" w:eastAsia="宋体" w:hAnsi="宋体" w:cs="宋体" w:hint="eastAsia"/>
          <w:highlight w:val="none"/>
        </w:rPr>
        <w:t>3．定义</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招标文件中下列术语应解释为：</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3.1“采购人”：指利用财政性资金依法进行政府采购的国家机关、事业单位、团体组织；</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3.2 “招标机构”</w:t>
      </w:r>
      <w:r>
        <w:rPr>
          <w:rFonts w:ascii="宋体" w:eastAsia="宋体" w:hAnsi="宋体" w:cs="宋体" w:hint="eastAsia"/>
          <w:color w:val="000000" w:themeColor="text1"/>
          <w:szCs w:val="21"/>
          <w:highlight w:val="none"/>
          <w14:textFill>
            <w14:solidFill>
              <w14:schemeClr w14:val="tx1"/>
            </w14:solidFill>
          </w14:textFill>
        </w:rPr>
        <w:t>系指根据采购人的委托，代理政府采购事宜的机构，在此特指拥有采购代理资格的</w:t>
      </w:r>
      <w:r>
        <w:rPr>
          <w:rFonts w:ascii="宋体" w:eastAsia="宋体" w:hAnsi="宋体" w:cs="宋体" w:hint="eastAsia"/>
          <w:b/>
          <w:bCs/>
          <w:color w:val="000000" w:themeColor="text1"/>
          <w:szCs w:val="21"/>
          <w:highlight w:val="none"/>
          <w14:textFill>
            <w14:solidFill>
              <w14:schemeClr w14:val="tx1"/>
            </w14:solidFill>
          </w14:textFill>
        </w:rPr>
        <w:t>友和保险经纪有限公司</w:t>
      </w:r>
      <w:r>
        <w:rPr>
          <w:rFonts w:ascii="宋体" w:eastAsia="宋体" w:hAnsi="宋体" w:cs="宋体" w:hint="eastAsia"/>
          <w:szCs w:val="21"/>
          <w:highlight w:val="none"/>
        </w:rPr>
        <w:t>；</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3.5“日期”指公历日；</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3.6“合同”指由本次招标所产生的合同或合约文件；</w:t>
      </w:r>
    </w:p>
    <w:p>
      <w:pPr>
        <w:suppressAutoHyphens/>
        <w:wordWrap w:val="0"/>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3.7“电子投标文件”指利用</w:t>
      </w:r>
      <w:r>
        <w:rPr>
          <w:rFonts w:ascii="宋体" w:eastAsia="宋体" w:hAnsi="宋体" w:cs="宋体" w:hint="eastAsia"/>
          <w:b/>
          <w:bCs/>
          <w:color w:val="FF0000"/>
          <w:szCs w:val="21"/>
          <w:highlight w:val="none"/>
        </w:rPr>
        <w:t>深圳交易集团有限公司政府采购业务分公司</w:t>
      </w:r>
      <w:r>
        <w:rPr>
          <w:rFonts w:ascii="宋体" w:eastAsia="宋体" w:hAnsi="宋体" w:cs="宋体" w:hint="eastAsia"/>
          <w:szCs w:val="21"/>
          <w:highlight w:val="none"/>
        </w:rPr>
        <w:t>网站提供的</w:t>
      </w:r>
      <w:r>
        <w:rPr>
          <w:rFonts w:ascii="宋体" w:eastAsia="宋体" w:hAnsi="宋体" w:cs="宋体" w:hint="eastAsia"/>
          <w:highlight w:val="none"/>
        </w:rPr>
        <w:t>深圳智慧采购平台投标文件制作专用软件（以下简称：投标文件制作软件）制作并</w:t>
      </w:r>
      <w:r>
        <w:rPr>
          <w:rFonts w:ascii="宋体" w:eastAsia="宋体" w:hAnsi="宋体" w:cs="宋体" w:hint="eastAsia"/>
          <w:szCs w:val="21"/>
          <w:highlight w:val="none"/>
        </w:rPr>
        <w:t>加密的投标文件,适用于网上投标；（投标文件制作软件可从</w:t>
      </w:r>
      <w:r>
        <w:rPr>
          <w:rFonts w:ascii="宋体" w:eastAsia="宋体" w:hAnsi="宋体" w:cs="宋体" w:hint="eastAsia"/>
          <w:highlight w:val="none"/>
        </w:rPr>
        <w:t>“下载地址：</w:t>
      </w:r>
      <w:r>
        <w:rPr>
          <w:rFonts w:ascii="宋体" w:eastAsia="宋体" w:hAnsi="宋体" w:cs="宋体" w:hint="eastAsia"/>
          <w:color w:val="000000" w:themeColor="text1"/>
          <w:highlight w:val="none"/>
          <w14:textFill>
            <w14:solidFill>
              <w14:schemeClr w14:val="tx1"/>
            </w14:solidFill>
          </w14:textFill>
        </w:rPr>
        <w:t>http://zfcg.szggzy.com:8081/cgxy/013002/20210923/173e0b2c-7a4c-4246-a0c7-e0ea75d84dd6.html</w:t>
      </w:r>
      <w:r>
        <w:rPr>
          <w:rFonts w:ascii="宋体" w:eastAsia="宋体" w:hAnsi="宋体" w:cs="宋体" w:hint="eastAsia"/>
          <w:highlight w:val="none"/>
        </w:rPr>
        <w:t>”</w:t>
      </w:r>
      <w:r>
        <w:rPr>
          <w:rFonts w:ascii="宋体" w:eastAsia="宋体" w:hAnsi="宋体" w:cs="宋体" w:hint="eastAsia"/>
          <w:szCs w:val="21"/>
          <w:highlight w:val="none"/>
        </w:rPr>
        <w:t>下载）；</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3.8“网上投标”指通过</w:t>
      </w:r>
      <w:r>
        <w:rPr>
          <w:rFonts w:ascii="宋体" w:eastAsia="宋体" w:hAnsi="宋体" w:cs="宋体" w:hint="eastAsia"/>
          <w:b/>
          <w:bCs/>
          <w:color w:val="FF0000"/>
          <w:szCs w:val="21"/>
          <w:highlight w:val="none"/>
        </w:rPr>
        <w:t>深圳交易集团有限公司政府采购业务分公司</w:t>
      </w:r>
      <w:r>
        <w:rPr>
          <w:rFonts w:ascii="宋体" w:eastAsia="宋体" w:hAnsi="宋体" w:cs="宋体" w:hint="eastAsia"/>
          <w:szCs w:val="21"/>
          <w:highlight w:val="none"/>
        </w:rPr>
        <w:t>网站上传电子投标文件；</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3.9招标文件中的标题或题名仅起引导作用，而不应视为对招标文件内容的理解和解释。</w:t>
      </w:r>
    </w:p>
    <w:p>
      <w:pPr>
        <w:rPr>
          <w:rFonts w:ascii="宋体" w:eastAsia="宋体" w:hAnsi="宋体" w:cs="宋体" w:hint="eastAsia"/>
          <w:highlight w:val="none"/>
        </w:rPr>
      </w:pPr>
      <w:r>
        <w:rPr>
          <w:rFonts w:ascii="宋体" w:eastAsia="宋体" w:hAnsi="宋体" w:cs="宋体" w:hint="eastAsia"/>
          <w:highlight w:val="none"/>
        </w:rPr>
        <w:t xml:space="preserve">4. </w:t>
      </w:r>
      <w:bookmarkStart w:id="83" w:name="_Hlk72398643"/>
      <w:r>
        <w:rPr>
          <w:rFonts w:ascii="宋体" w:eastAsia="宋体" w:hAnsi="宋体" w:cs="宋体" w:hint="eastAsia"/>
          <w:highlight w:val="none"/>
        </w:rPr>
        <w:t>政府采购供应商责任</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4.1欢迎诚信、有实力和有社会责任心的供应商参与政府采购事业。</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highlight w:val="none"/>
        </w:rPr>
      </w:pPr>
      <w:r>
        <w:rPr>
          <w:rFonts w:ascii="宋体" w:eastAsia="宋体" w:hAnsi="宋体" w:cs="宋体" w:hint="eastAsia"/>
          <w:highlight w:val="none"/>
        </w:rPr>
        <w:t>5．投标人参加政府采购的条件</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5.1投标人应在投标前到</w:t>
      </w:r>
      <w:r>
        <w:rPr>
          <w:rFonts w:ascii="宋体" w:eastAsia="宋体" w:hAnsi="宋体" w:cs="宋体" w:hint="eastAsia"/>
          <w:b/>
          <w:bCs/>
          <w:szCs w:val="21"/>
          <w:highlight w:val="none"/>
        </w:rPr>
        <w:t>深圳交易集团有限公司政府采购业务分公司</w:t>
      </w:r>
      <w:r>
        <w:rPr>
          <w:rFonts w:ascii="宋体" w:eastAsia="宋体" w:hAnsi="宋体" w:cs="宋体" w:hint="eastAsia"/>
          <w:szCs w:val="21"/>
          <w:highlight w:val="none"/>
        </w:rPr>
        <w:t>进行注册并办理电子密钥。《</w:t>
      </w:r>
      <w:r>
        <w:rPr>
          <w:rFonts w:ascii="宋体" w:eastAsia="宋体" w:hAnsi="宋体" w:cs="宋体" w:hint="eastAsia"/>
          <w:highlight w:val="none"/>
        </w:rPr>
        <w:fldChar w:fldCharType="begin"/>
      </w:r>
      <w:r>
        <w:rPr>
          <w:rFonts w:ascii="宋体" w:eastAsia="宋体" w:hAnsi="宋体" w:cs="宋体" w:hint="eastAsia"/>
          <w:highlight w:val="none"/>
        </w:rPr>
        <w:instrText xml:space="preserve"> HYPERLINK "file:///C:\\Users\\69073\\Desktop\\模板\\供应商注册及信息变更指引" </w:instrText>
      </w:r>
      <w:r>
        <w:rPr>
          <w:rFonts w:ascii="宋体" w:eastAsia="宋体" w:hAnsi="宋体" w:cs="宋体" w:hint="eastAsia"/>
          <w:highlight w:val="none"/>
        </w:rPr>
        <w:fldChar w:fldCharType="separate"/>
      </w:r>
      <w:r>
        <w:rPr>
          <w:rStyle w:val="Hyperlink"/>
          <w:rFonts w:ascii="宋体" w:eastAsia="宋体" w:hAnsi="宋体" w:cs="宋体" w:hint="eastAsia"/>
          <w:szCs w:val="21"/>
          <w:highlight w:val="none"/>
        </w:rPr>
        <w:t>供应商注册及信息变更指引</w:t>
      </w:r>
      <w:r>
        <w:rPr>
          <w:rStyle w:val="Hyperlink"/>
          <w:rFonts w:ascii="宋体" w:eastAsia="宋体" w:hAnsi="宋体" w:cs="宋体" w:hint="eastAsia"/>
          <w:szCs w:val="21"/>
          <w:highlight w:val="none"/>
        </w:rPr>
        <w:fldChar w:fldCharType="end"/>
      </w:r>
      <w:r>
        <w:rPr>
          <w:rFonts w:ascii="宋体" w:eastAsia="宋体" w:hAnsi="宋体" w:cs="宋体" w:hint="eastAsia"/>
          <w:szCs w:val="21"/>
          <w:highlight w:val="none"/>
        </w:rPr>
        <w:t>》详见http://zfcg.szggzy.com:8081/。</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5.2投标人资格要求</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5.3联合体投标</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5.3.1　以下有关联合体投标的条款仅适用于允许投标人组成联合体投标的项目。</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5.3.2  由两个或两个以上的自然人、法人或者其他组织可以组成一个联合体，以一个供应商的身份共同投标时，应符合以下原则：</w:t>
      </w:r>
    </w:p>
    <w:p>
      <w:pPr>
        <w:ind w:firstLine="470" w:firstLineChars="196"/>
        <w:rPr>
          <w:rFonts w:ascii="宋体" w:eastAsia="宋体" w:hAnsi="宋体" w:cs="宋体" w:hint="eastAsia"/>
          <w:highlight w:val="none"/>
        </w:rPr>
      </w:pPr>
      <w:r>
        <w:rPr>
          <w:rFonts w:ascii="宋体" w:eastAsia="宋体" w:hAnsi="宋体" w:cs="宋体" w:hint="eastAsia"/>
          <w:highlight w:val="none"/>
        </w:rPr>
        <w:t>（1）投标联合体各方参加政府采购活动应当具备下列条件：</w:t>
      </w:r>
    </w:p>
    <w:p>
      <w:pPr>
        <w:ind w:left="480" w:firstLine="470" w:leftChars="200" w:firstLineChars="196"/>
        <w:rPr>
          <w:rFonts w:ascii="宋体" w:eastAsia="宋体" w:hAnsi="宋体" w:cs="宋体" w:hint="eastAsia"/>
          <w:highlight w:val="none"/>
        </w:rPr>
      </w:pPr>
      <w:r>
        <w:rPr>
          <w:rFonts w:ascii="宋体" w:eastAsia="宋体" w:hAnsi="宋体" w:cs="宋体" w:hint="eastAsia"/>
          <w:highlight w:val="none"/>
        </w:rPr>
        <w:t>1、具有独立承担民事责任的能力；</w:t>
      </w:r>
    </w:p>
    <w:p>
      <w:pPr>
        <w:ind w:left="420" w:firstLine="470" w:firstLineChars="196"/>
        <w:rPr>
          <w:rFonts w:ascii="宋体" w:eastAsia="宋体" w:hAnsi="宋体" w:cs="宋体" w:hint="eastAsia"/>
          <w:highlight w:val="none"/>
        </w:rPr>
      </w:pPr>
      <w:r>
        <w:rPr>
          <w:rFonts w:ascii="宋体" w:eastAsia="宋体" w:hAnsi="宋体" w:cs="宋体" w:hint="eastAsia"/>
          <w:highlight w:val="none"/>
        </w:rPr>
        <w:t>2、有良好的商业信誉和健全的财务会计制度；</w:t>
      </w:r>
    </w:p>
    <w:p>
      <w:pPr>
        <w:ind w:left="480" w:firstLine="470" w:leftChars="200" w:firstLineChars="196"/>
        <w:rPr>
          <w:rFonts w:ascii="宋体" w:eastAsia="宋体" w:hAnsi="宋体" w:cs="宋体" w:hint="eastAsia"/>
          <w:highlight w:val="none"/>
        </w:rPr>
      </w:pPr>
      <w:r>
        <w:rPr>
          <w:rFonts w:ascii="宋体" w:eastAsia="宋体" w:hAnsi="宋体" w:cs="宋体" w:hint="eastAsia"/>
          <w:highlight w:val="none"/>
        </w:rPr>
        <w:t>3、具有履行合同所必需的设备和专业技术能力；</w:t>
      </w:r>
    </w:p>
    <w:p>
      <w:pPr>
        <w:ind w:left="480" w:firstLine="470" w:leftChars="200" w:firstLineChars="196"/>
        <w:rPr>
          <w:rFonts w:ascii="宋体" w:eastAsia="宋体" w:hAnsi="宋体" w:cs="宋体" w:hint="eastAsia"/>
          <w:highlight w:val="none"/>
        </w:rPr>
      </w:pPr>
      <w:r>
        <w:rPr>
          <w:rFonts w:ascii="宋体" w:eastAsia="宋体" w:hAnsi="宋体" w:cs="宋体" w:hint="eastAsia"/>
          <w:highlight w:val="none"/>
        </w:rPr>
        <w:t>4、有依法缴纳税收和社会保障资金的良好记录；</w:t>
      </w:r>
    </w:p>
    <w:p>
      <w:pPr>
        <w:ind w:left="480" w:firstLine="470" w:leftChars="200" w:firstLineChars="196"/>
        <w:rPr>
          <w:rFonts w:ascii="宋体" w:eastAsia="宋体" w:hAnsi="宋体" w:cs="宋体" w:hint="eastAsia"/>
          <w:highlight w:val="none"/>
        </w:rPr>
      </w:pPr>
      <w:r>
        <w:rPr>
          <w:rFonts w:ascii="宋体" w:eastAsia="宋体" w:hAnsi="宋体" w:cs="宋体" w:hint="eastAsia"/>
          <w:highlight w:val="none"/>
        </w:rPr>
        <w:t>5、参加政府采购活动前三年内，在经营活动中没有重大违法记录；</w:t>
      </w:r>
    </w:p>
    <w:p>
      <w:pPr>
        <w:ind w:left="480" w:firstLine="470" w:leftChars="200" w:firstLineChars="196"/>
        <w:rPr>
          <w:rFonts w:ascii="宋体" w:eastAsia="宋体" w:hAnsi="宋体" w:cs="宋体" w:hint="eastAsia"/>
          <w:highlight w:val="none"/>
        </w:rPr>
      </w:pPr>
      <w:r>
        <w:rPr>
          <w:rFonts w:ascii="宋体" w:eastAsia="宋体" w:hAnsi="宋体" w:cs="宋体" w:hint="eastAsia"/>
          <w:highlight w:val="none"/>
        </w:rPr>
        <w:t>6、法律、行政法规规定的其他条件。</w:t>
      </w:r>
    </w:p>
    <w:p>
      <w:pPr>
        <w:ind w:firstLine="470" w:firstLineChars="196"/>
        <w:rPr>
          <w:rFonts w:ascii="宋体" w:eastAsia="宋体" w:hAnsi="宋体" w:cs="宋体" w:hint="eastAsia"/>
          <w:highlight w:val="none"/>
        </w:rPr>
      </w:pPr>
      <w:r>
        <w:rPr>
          <w:rFonts w:ascii="宋体" w:eastAsia="宋体" w:hAnsi="宋体" w:cs="宋体" w:hint="eastAsia"/>
          <w:highlight w:val="none"/>
        </w:rPr>
        <w:t>（2）在投标截止前，投标联合体各方均应注册成</w:t>
      </w:r>
      <w:r>
        <w:rPr>
          <w:rFonts w:ascii="宋体" w:eastAsia="宋体" w:hAnsi="宋体" w:cs="宋体" w:hint="eastAsia"/>
          <w:highlight w:val="none"/>
          <w:lang w:val="en-US" w:eastAsia="zh-CN"/>
        </w:rPr>
        <w:t>政府采购</w:t>
      </w:r>
      <w:r>
        <w:rPr>
          <w:rFonts w:ascii="宋体" w:eastAsia="宋体" w:hAnsi="宋体" w:cs="宋体" w:hint="eastAsia"/>
          <w:highlight w:val="none"/>
        </w:rPr>
        <w:t>供应商；</w:t>
      </w:r>
    </w:p>
    <w:p>
      <w:pPr>
        <w:ind w:firstLine="470" w:firstLineChars="196"/>
        <w:rPr>
          <w:rFonts w:ascii="宋体" w:eastAsia="宋体" w:hAnsi="宋体" w:cs="宋体" w:hint="eastAsia"/>
          <w:highlight w:val="none"/>
        </w:rPr>
      </w:pPr>
      <w:r>
        <w:rPr>
          <w:rFonts w:ascii="宋体" w:eastAsia="宋体" w:hAnsi="宋体" w:cs="宋体" w:hint="eastAsia"/>
          <w:highlight w:val="none"/>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highlight w:val="none"/>
        </w:rPr>
      </w:pPr>
      <w:r>
        <w:rPr>
          <w:rFonts w:ascii="宋体" w:eastAsia="宋体" w:hAnsi="宋体" w:cs="宋体" w:hint="eastAsia"/>
          <w:highlight w:val="none"/>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highlight w:val="none"/>
        </w:rPr>
      </w:pPr>
      <w:r>
        <w:rPr>
          <w:rFonts w:ascii="宋体" w:eastAsia="宋体" w:hAnsi="宋体" w:cs="宋体" w:hint="eastAsia"/>
          <w:highlight w:val="none"/>
        </w:rPr>
        <w:t>（5）投标人的投标文件及中标后签署的合同协议对联合体各方均具法律约束力；</w:t>
      </w:r>
    </w:p>
    <w:p>
      <w:pPr>
        <w:ind w:firstLine="470" w:firstLineChars="196"/>
        <w:rPr>
          <w:rFonts w:ascii="宋体" w:eastAsia="宋体" w:hAnsi="宋体" w:cs="宋体" w:hint="eastAsia"/>
          <w:highlight w:val="none"/>
        </w:rPr>
      </w:pPr>
      <w:r>
        <w:rPr>
          <w:rFonts w:ascii="宋体" w:eastAsia="宋体" w:hAnsi="宋体" w:cs="宋体" w:hint="eastAsia"/>
          <w:highlight w:val="none"/>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highlight w:val="none"/>
        </w:rPr>
      </w:pPr>
      <w:r>
        <w:rPr>
          <w:rFonts w:ascii="宋体" w:eastAsia="宋体" w:hAnsi="宋体" w:cs="宋体" w:hint="eastAsia"/>
          <w:highlight w:val="none"/>
        </w:rPr>
        <w:t>（7）联合体中标后，联合体各方应当共同与采购人签订合同，就中标项目向采购人承担连带责任；</w:t>
      </w:r>
    </w:p>
    <w:p>
      <w:pPr>
        <w:ind w:firstLine="470" w:firstLineChars="196"/>
        <w:rPr>
          <w:rFonts w:ascii="宋体" w:eastAsia="宋体" w:hAnsi="宋体" w:cs="宋体" w:hint="eastAsia"/>
          <w:highlight w:val="none"/>
        </w:rPr>
      </w:pPr>
      <w:r>
        <w:rPr>
          <w:rFonts w:ascii="宋体" w:eastAsia="宋体" w:hAnsi="宋体" w:cs="宋体" w:hint="eastAsia"/>
          <w:highlight w:val="none"/>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szCs w:val="21"/>
          <w:highlight w:val="none"/>
        </w:rPr>
      </w:pPr>
      <w:r>
        <w:rPr>
          <w:rFonts w:ascii="宋体" w:eastAsia="宋体" w:hAnsi="宋体" w:cs="宋体" w:hint="eastAsia"/>
          <w:highlight w:val="none"/>
        </w:rPr>
        <w:t>（9）本通用条款中“投标人”一词亦指联合体各方，专用条款另有规定或说明的除外。</w:t>
      </w:r>
    </w:p>
    <w:p>
      <w:pPr>
        <w:rPr>
          <w:rFonts w:ascii="宋体" w:eastAsia="宋体" w:hAnsi="宋体" w:cs="宋体" w:hint="eastAsia"/>
          <w:highlight w:val="none"/>
        </w:rPr>
      </w:pPr>
      <w:r>
        <w:rPr>
          <w:rFonts w:ascii="宋体" w:eastAsia="宋体" w:hAnsi="宋体" w:cs="宋体" w:hint="eastAsia"/>
          <w:highlight w:val="none"/>
        </w:rPr>
        <w:t>6．政策导向</w:t>
      </w:r>
    </w:p>
    <w:p>
      <w:pPr>
        <w:ind w:firstLine="470" w:firstLineChars="196"/>
        <w:rPr>
          <w:rFonts w:ascii="宋体" w:eastAsia="宋体" w:hAnsi="宋体" w:cs="宋体" w:hint="eastAsia"/>
          <w:highlight w:val="none"/>
        </w:rPr>
      </w:pPr>
      <w:r>
        <w:rPr>
          <w:rFonts w:ascii="宋体" w:eastAsia="宋体" w:hAnsi="宋体" w:cs="宋体" w:hint="eastAsia"/>
          <w:highlight w:val="none"/>
        </w:rPr>
        <w:t>6.1政府采购扶持贫困地区、中小企业、监狱企业和残疾人福利性单位发展，支持节能减排、环境保护。</w:t>
      </w:r>
    </w:p>
    <w:p>
      <w:pPr>
        <w:ind w:firstLine="405"/>
        <w:rPr>
          <w:rFonts w:ascii="宋体" w:eastAsia="宋体" w:hAnsi="宋体" w:cs="宋体" w:hint="eastAsia"/>
          <w:highlight w:val="none"/>
          <w:shd w:val="clear" w:color="auto" w:fill="FFFFFF"/>
        </w:rPr>
      </w:pPr>
      <w:r>
        <w:rPr>
          <w:rFonts w:ascii="宋体" w:eastAsia="宋体" w:hAnsi="宋体" w:cs="宋体" w:hint="eastAsia"/>
          <w:highlight w:val="none"/>
        </w:rPr>
        <w:t>6.2本项目落实深圳市政府采购供应商诚信管理政策要求。</w:t>
      </w:r>
    </w:p>
    <w:p>
      <w:pPr>
        <w:rPr>
          <w:rFonts w:ascii="宋体" w:eastAsia="宋体" w:hAnsi="宋体" w:cs="宋体" w:hint="eastAsia"/>
          <w:highlight w:val="none"/>
        </w:rPr>
      </w:pPr>
      <w:r>
        <w:rPr>
          <w:rFonts w:ascii="宋体" w:eastAsia="宋体" w:hAnsi="宋体" w:cs="宋体" w:hint="eastAsia"/>
          <w:highlight w:val="none"/>
        </w:rPr>
        <w:t>7. 本项目若涉及采购货物，则合格的货物及相应服务应满足以下要求：</w:t>
      </w:r>
    </w:p>
    <w:p>
      <w:pPr>
        <w:ind w:firstLine="470" w:firstLineChars="196"/>
        <w:rPr>
          <w:rFonts w:ascii="宋体" w:eastAsia="宋体" w:hAnsi="宋体" w:cs="宋体" w:hint="eastAsia"/>
          <w:highlight w:val="none"/>
        </w:rPr>
      </w:pPr>
      <w:r>
        <w:rPr>
          <w:rFonts w:ascii="宋体" w:eastAsia="宋体" w:hAnsi="宋体" w:cs="宋体" w:hint="eastAsia"/>
          <w:highlight w:val="none"/>
        </w:rPr>
        <w:t>7.1  必须是全新、未使用过的原装合格正品（包括零部件），如安装或配置了软件的，须为正版软件。</w:t>
      </w:r>
    </w:p>
    <w:p>
      <w:pPr>
        <w:ind w:firstLine="470" w:firstLineChars="196"/>
        <w:rPr>
          <w:rFonts w:ascii="宋体" w:eastAsia="宋体" w:hAnsi="宋体" w:cs="宋体" w:hint="eastAsia"/>
          <w:highlight w:val="none"/>
        </w:rPr>
      </w:pPr>
      <w:r>
        <w:rPr>
          <w:rFonts w:ascii="宋体" w:eastAsia="宋体" w:hAnsi="宋体" w:cs="宋体" w:hint="eastAsia"/>
          <w:highlight w:val="none"/>
        </w:rPr>
        <w:t>7.2  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highlight w:val="none"/>
        </w:rPr>
      </w:pPr>
      <w:r>
        <w:rPr>
          <w:rFonts w:ascii="宋体" w:eastAsia="宋体" w:hAnsi="宋体" w:cs="宋体" w:hint="eastAsia"/>
          <w:highlight w:val="none"/>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highlight w:val="none"/>
        </w:rPr>
      </w:pPr>
      <w:r>
        <w:rPr>
          <w:rFonts w:ascii="宋体" w:eastAsia="宋体" w:hAnsi="宋体" w:cs="宋体" w:hint="eastAsia"/>
          <w:highlight w:val="none"/>
        </w:rPr>
        <w:t>7.4投标人</w:t>
      </w:r>
      <w:bookmarkStart w:id="84" w:name="_Hlk72152753"/>
      <w:r>
        <w:rPr>
          <w:rFonts w:ascii="宋体" w:eastAsia="宋体" w:hAnsi="宋体" w:cs="宋体" w:hint="eastAsia"/>
          <w:highlight w:val="none"/>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4"/>
    </w:p>
    <w:p>
      <w:pPr>
        <w:ind w:firstLine="470" w:firstLineChars="196"/>
        <w:rPr>
          <w:rFonts w:ascii="宋体" w:eastAsia="宋体" w:hAnsi="宋体" w:cs="宋体" w:hint="eastAsia"/>
          <w:highlight w:val="none"/>
        </w:rPr>
      </w:pPr>
      <w:r>
        <w:rPr>
          <w:rFonts w:ascii="宋体" w:eastAsia="宋体" w:hAnsi="宋体" w:cs="宋体" w:hint="eastAsia"/>
          <w:highlight w:val="none"/>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highlight w:val="none"/>
        </w:rPr>
      </w:pPr>
      <w:r>
        <w:rPr>
          <w:rFonts w:ascii="宋体" w:eastAsia="宋体" w:hAnsi="宋体" w:cs="宋体" w:hint="eastAsia"/>
          <w:highlight w:val="none"/>
        </w:rPr>
        <w:t>7.6  工期要求：投标人在投标时对其所投项目应提交交货进度、交货计划等，在合同规定的时间内完成项目实施工作。</w:t>
      </w:r>
    </w:p>
    <w:p>
      <w:pPr>
        <w:ind w:firstLine="470" w:firstLineChars="196"/>
        <w:rPr>
          <w:rFonts w:ascii="宋体" w:eastAsia="宋体" w:hAnsi="宋体" w:cs="宋体" w:hint="eastAsia"/>
          <w:highlight w:val="none"/>
        </w:rPr>
      </w:pPr>
      <w:r>
        <w:rPr>
          <w:rFonts w:ascii="宋体" w:eastAsia="宋体" w:hAnsi="宋体" w:cs="宋体" w:hint="eastAsia"/>
          <w:highlight w:val="none"/>
        </w:rPr>
        <w:t>7.7  投标人必须承担的设备运输、安装调试、验收检测和提供设备操作说明书、图纸等其他相关及类似的义务。</w:t>
      </w:r>
    </w:p>
    <w:p>
      <w:pPr>
        <w:rPr>
          <w:rFonts w:ascii="宋体" w:eastAsia="宋体" w:hAnsi="宋体" w:cs="宋体" w:hint="eastAsia"/>
          <w:highlight w:val="none"/>
        </w:rPr>
      </w:pPr>
      <w:r>
        <w:rPr>
          <w:rFonts w:ascii="宋体" w:eastAsia="宋体" w:hAnsi="宋体" w:cs="宋体" w:hint="eastAsia"/>
          <w:highlight w:val="none"/>
        </w:rPr>
        <w:t>8．投标费用</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不论投标结果如何，投标人应承担其编制投标文件与递交投标文件所涉及的一切费用。</w:t>
      </w:r>
    </w:p>
    <w:p>
      <w:pPr>
        <w:rPr>
          <w:rFonts w:ascii="宋体" w:eastAsia="宋体" w:hAnsi="宋体" w:cs="宋体" w:hint="eastAsia"/>
          <w:highlight w:val="none"/>
        </w:rPr>
      </w:pPr>
      <w:r>
        <w:rPr>
          <w:rFonts w:ascii="宋体" w:eastAsia="宋体" w:hAnsi="宋体" w:cs="宋体" w:hint="eastAsia"/>
          <w:highlight w:val="none"/>
        </w:rPr>
        <w:t>9．踏勘现场</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highlight w:val="none"/>
        </w:rPr>
      </w:pPr>
      <w:r>
        <w:rPr>
          <w:rFonts w:ascii="宋体" w:eastAsia="宋体" w:hAnsi="宋体" w:cs="宋体" w:hint="eastAsia"/>
          <w:highlight w:val="none"/>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highlight w:val="none"/>
        </w:rPr>
      </w:pPr>
      <w:r>
        <w:rPr>
          <w:rFonts w:ascii="宋体" w:eastAsia="宋体" w:hAnsi="宋体" w:cs="宋体" w:hint="eastAsia"/>
          <w:highlight w:val="none"/>
        </w:rPr>
        <w:t>9.3采购人应当通过招标机构向投标人提供有关现场的书面资料和数据。</w:t>
      </w:r>
    </w:p>
    <w:p>
      <w:pPr>
        <w:ind w:firstLine="470" w:firstLineChars="196"/>
        <w:rPr>
          <w:rFonts w:ascii="宋体" w:eastAsia="宋体" w:hAnsi="宋体" w:cs="宋体" w:hint="eastAsia"/>
          <w:highlight w:val="none"/>
        </w:rPr>
      </w:pPr>
      <w:r>
        <w:rPr>
          <w:rFonts w:ascii="宋体" w:eastAsia="宋体" w:hAnsi="宋体" w:cs="宋体" w:hint="eastAsia"/>
          <w:highlight w:val="none"/>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highlight w:val="none"/>
        </w:rPr>
      </w:pPr>
      <w:r>
        <w:rPr>
          <w:rFonts w:ascii="宋体" w:eastAsia="宋体" w:hAnsi="宋体" w:cs="宋体" w:hint="eastAsia"/>
          <w:szCs w:val="21"/>
          <w:highlight w:val="none"/>
        </w:rPr>
        <w:t>9.5未参与踏勘现场不作为否定投标人资格的理由。</w:t>
      </w:r>
    </w:p>
    <w:p>
      <w:pPr>
        <w:rPr>
          <w:rFonts w:ascii="宋体" w:eastAsia="宋体" w:hAnsi="宋体" w:cs="宋体" w:hint="eastAsia"/>
          <w:szCs w:val="21"/>
          <w:highlight w:val="none"/>
        </w:rPr>
      </w:pPr>
      <w:r>
        <w:rPr>
          <w:rFonts w:ascii="宋体" w:eastAsia="宋体" w:hAnsi="宋体" w:cs="宋体" w:hint="eastAsia"/>
          <w:highlight w:val="none"/>
        </w:rPr>
        <w:t>10．标前会议</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szCs w:val="21"/>
          <w:highlight w:val="none"/>
        </w:rPr>
      </w:pPr>
      <w:r>
        <w:rPr>
          <w:rFonts w:ascii="宋体" w:eastAsia="宋体" w:hAnsi="宋体" w:cs="宋体" w:hint="eastAsia"/>
          <w:highlight w:val="none"/>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10.3未参与标前会议不作为否定投标人资格的理由。</w:t>
      </w: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bookmarkEnd w:id="83"/>
      <w:r>
        <w:rPr>
          <w:rFonts w:ascii="宋体" w:eastAsia="宋体" w:hAnsi="宋体" w:cs="宋体" w:hint="eastAsia"/>
          <w:sz w:val="28"/>
          <w:szCs w:val="28"/>
          <w:highlight w:val="none"/>
        </w:rPr>
        <w:t>招标文件</w:t>
      </w:r>
    </w:p>
    <w:p>
      <w:pPr>
        <w:rPr>
          <w:rFonts w:ascii="宋体" w:eastAsia="宋体" w:hAnsi="宋体" w:cs="宋体" w:hint="eastAsia"/>
          <w:highlight w:val="none"/>
        </w:rPr>
      </w:pPr>
      <w:r>
        <w:rPr>
          <w:rFonts w:ascii="宋体" w:eastAsia="宋体" w:hAnsi="宋体" w:cs="宋体" w:hint="eastAsia"/>
          <w:highlight w:val="none"/>
        </w:rPr>
        <w:t>11．</w:t>
      </w:r>
      <w:bookmarkStart w:id="85" w:name="_Hlk72399819"/>
      <w:r>
        <w:rPr>
          <w:rFonts w:ascii="宋体" w:eastAsia="宋体" w:hAnsi="宋体" w:cs="宋体" w:hint="eastAsia"/>
          <w:highlight w:val="none"/>
        </w:rPr>
        <w:t>招标文件的编制与组成</w:t>
      </w:r>
    </w:p>
    <w:p>
      <w:pPr>
        <w:snapToGrid w:val="0"/>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招标文件包括下列内容：</w:t>
      </w:r>
    </w:p>
    <w:p>
      <w:pPr>
        <w:ind w:left="480" w:firstLine="470" w:leftChars="200" w:firstLineChars="196"/>
        <w:rPr>
          <w:rFonts w:ascii="宋体" w:eastAsia="宋体" w:hAnsi="宋体" w:cs="宋体" w:hint="eastAsia"/>
          <w:b/>
          <w:szCs w:val="21"/>
          <w:highlight w:val="none"/>
        </w:rPr>
      </w:pPr>
      <w:r>
        <w:rPr>
          <w:rFonts w:ascii="宋体" w:eastAsia="宋体" w:hAnsi="宋体" w:cs="宋体" w:hint="eastAsia"/>
          <w:b/>
          <w:szCs w:val="21"/>
          <w:highlight w:val="none"/>
        </w:rPr>
        <w:t>第一册  专用条款</w:t>
      </w:r>
    </w:p>
    <w:p>
      <w:pPr>
        <w:ind w:left="1234" w:leftChars="514"/>
        <w:rPr>
          <w:rFonts w:ascii="宋体" w:eastAsia="宋体" w:hAnsi="宋体" w:cs="宋体" w:hint="eastAsia"/>
          <w:b/>
          <w:szCs w:val="21"/>
          <w:highlight w:val="none"/>
        </w:rPr>
      </w:pPr>
      <w:r>
        <w:rPr>
          <w:rFonts w:ascii="宋体" w:eastAsia="宋体" w:hAnsi="宋体" w:cs="宋体" w:hint="eastAsia"/>
          <w:b/>
          <w:szCs w:val="21"/>
          <w:highlight w:val="none"/>
        </w:rPr>
        <w:t>关键信息</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第一章  招标公告</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第二章  对通用条款的补充内容及其他关键信息</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第三章  用户需求书</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highlight w:val="none"/>
        </w:rPr>
        <w:t>第四章    投标文件格式及附件</w:t>
      </w:r>
    </w:p>
    <w:p>
      <w:pPr>
        <w:ind w:left="720" w:firstLine="470" w:leftChars="300" w:firstLineChars="196"/>
        <w:rPr>
          <w:rFonts w:ascii="宋体" w:eastAsia="宋体" w:hAnsi="宋体" w:cs="宋体" w:hint="eastAsia"/>
          <w:color w:val="4F81BD" w:themeColor="accent1"/>
          <w:szCs w:val="21"/>
          <w:highlight w:val="none"/>
          <w14:textFill>
            <w14:solidFill>
              <w14:schemeClr w14:val="accent1"/>
            </w14:solidFill>
          </w14:textFill>
        </w:rPr>
      </w:pPr>
      <w:r>
        <w:rPr>
          <w:rFonts w:ascii="宋体" w:eastAsia="宋体" w:hAnsi="宋体" w:cs="宋体" w:hint="eastAsia"/>
          <w:szCs w:val="21"/>
          <w:highlight w:val="none"/>
        </w:rPr>
        <w:t>第</w:t>
      </w:r>
      <w:r>
        <w:rPr>
          <w:rFonts w:ascii="宋体" w:eastAsia="宋体" w:hAnsi="宋体" w:cs="宋体" w:hint="eastAsia"/>
          <w:highlight w:val="none"/>
        </w:rPr>
        <w:t>五章   合同条款及格式</w:t>
      </w:r>
    </w:p>
    <w:p>
      <w:pPr>
        <w:ind w:left="480" w:firstLine="470" w:leftChars="200" w:firstLineChars="196"/>
        <w:rPr>
          <w:rFonts w:ascii="宋体" w:eastAsia="宋体" w:hAnsi="宋体" w:cs="宋体" w:hint="eastAsia"/>
          <w:b/>
          <w:szCs w:val="21"/>
          <w:highlight w:val="none"/>
        </w:rPr>
      </w:pPr>
      <w:r>
        <w:rPr>
          <w:rFonts w:ascii="宋体" w:eastAsia="宋体" w:hAnsi="宋体" w:cs="宋体" w:hint="eastAsia"/>
          <w:b/>
          <w:szCs w:val="21"/>
          <w:highlight w:val="none"/>
        </w:rPr>
        <w:t>第二册  通用条款</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第一章  总则</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第二章  招标文件</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第三章  投标文件的编制</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第四章  投标文件的递交</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第五章  开标</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第六章  评审要求</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第七章  评审程序及评审方法</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第八章  定标及公示</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第九章  公开招标失败的后续处理</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第十章  合同的授予与备案</w:t>
      </w:r>
    </w:p>
    <w:p>
      <w:pPr>
        <w:ind w:left="720" w:firstLine="470" w:leftChars="300" w:firstLineChars="196"/>
        <w:rPr>
          <w:rFonts w:ascii="宋体" w:eastAsia="宋体" w:hAnsi="宋体" w:cs="宋体" w:hint="eastAsia"/>
          <w:szCs w:val="21"/>
          <w:highlight w:val="none"/>
        </w:rPr>
      </w:pPr>
      <w:r>
        <w:rPr>
          <w:rFonts w:ascii="宋体" w:eastAsia="宋体" w:hAnsi="宋体" w:cs="宋体" w:hint="eastAsia"/>
          <w:szCs w:val="21"/>
          <w:highlight w:val="none"/>
        </w:rPr>
        <w:t>第十一章  质疑处理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11.2 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11.3</w:t>
      </w:r>
      <w:r>
        <w:rPr>
          <w:rFonts w:ascii="宋体" w:eastAsia="宋体" w:hAnsi="宋体" w:cs="宋体" w:hint="eastAsia"/>
          <w:highlight w:val="none"/>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highlight w:val="none"/>
        </w:rPr>
      </w:pPr>
      <w:r>
        <w:rPr>
          <w:rFonts w:ascii="宋体" w:eastAsia="宋体" w:hAnsi="宋体" w:cs="宋体" w:hint="eastAsia"/>
          <w:highlight w:val="none"/>
        </w:rPr>
        <w:t>12．招标文件的澄清</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highlight w:val="none"/>
        </w:rPr>
      </w:pPr>
      <w:r>
        <w:rPr>
          <w:rFonts w:ascii="宋体" w:eastAsia="宋体" w:hAnsi="宋体" w:cs="宋体" w:hint="eastAsia"/>
          <w:highlight w:val="none"/>
        </w:rPr>
        <w:t>13．招标文件的修改</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85"/>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r>
        <w:rPr>
          <w:rFonts w:ascii="宋体" w:eastAsia="宋体" w:hAnsi="宋体" w:cs="宋体" w:hint="eastAsia"/>
          <w:sz w:val="28"/>
          <w:szCs w:val="28"/>
          <w:highlight w:val="none"/>
        </w:rPr>
        <w:t>投标文件的编制</w:t>
      </w:r>
    </w:p>
    <w:p>
      <w:pPr>
        <w:rPr>
          <w:rFonts w:ascii="宋体" w:eastAsia="宋体" w:hAnsi="宋体" w:cs="宋体" w:hint="eastAsia"/>
          <w:highlight w:val="none"/>
        </w:rPr>
      </w:pPr>
      <w:r>
        <w:rPr>
          <w:rFonts w:ascii="宋体" w:eastAsia="宋体" w:hAnsi="宋体" w:cs="宋体" w:hint="eastAsia"/>
          <w:highlight w:val="none"/>
        </w:rPr>
        <w:t>14．</w:t>
      </w:r>
      <w:bookmarkStart w:id="86" w:name="_Hlk72400236"/>
      <w:r>
        <w:rPr>
          <w:rFonts w:ascii="宋体" w:eastAsia="宋体" w:hAnsi="宋体" w:cs="宋体" w:hint="eastAsia"/>
          <w:highlight w:val="none"/>
        </w:rPr>
        <w:t>投标文件的语言及度量单位</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14.1 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14.2 除技术规范另有规定外，投标文件使用的度量单位，均采用中华人民共和国法定计量单位。</w:t>
      </w:r>
    </w:p>
    <w:p>
      <w:pPr>
        <w:rPr>
          <w:rFonts w:ascii="宋体" w:eastAsia="宋体" w:hAnsi="宋体" w:cs="宋体" w:hint="eastAsia"/>
          <w:highlight w:val="none"/>
        </w:rPr>
      </w:pPr>
      <w:bookmarkEnd w:id="86"/>
      <w:r>
        <w:rPr>
          <w:rFonts w:ascii="宋体" w:eastAsia="宋体" w:hAnsi="宋体" w:cs="宋体" w:hint="eastAsia"/>
          <w:highlight w:val="none"/>
        </w:rPr>
        <w:t>15．</w:t>
      </w:r>
      <w:bookmarkStart w:id="87" w:name="_Hlk72401567"/>
      <w:r>
        <w:rPr>
          <w:rFonts w:ascii="宋体" w:eastAsia="宋体" w:hAnsi="宋体" w:cs="宋体" w:hint="eastAsia"/>
          <w:highlight w:val="none"/>
        </w:rPr>
        <w:t>投标文件的组成</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具体内容在招标文件专用条款中进行规定。</w:t>
      </w:r>
    </w:p>
    <w:p>
      <w:pPr>
        <w:rPr>
          <w:rFonts w:ascii="宋体" w:eastAsia="宋体" w:hAnsi="宋体" w:cs="宋体" w:hint="eastAsia"/>
          <w:highlight w:val="none"/>
        </w:rPr>
      </w:pPr>
      <w:r>
        <w:rPr>
          <w:rFonts w:ascii="宋体" w:eastAsia="宋体" w:hAnsi="宋体" w:cs="宋体" w:hint="eastAsia"/>
          <w:highlight w:val="none"/>
        </w:rPr>
        <w:t>16．投标文件格式</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投标文件包括本通用条款第15条中规定的内容。如招标文件提供了投标文件格式，则</w:t>
      </w:r>
      <w:r>
        <w:rPr>
          <w:rFonts w:ascii="宋体" w:eastAsia="宋体" w:hAnsi="宋体" w:cs="宋体" w:hint="eastAsia"/>
          <w:b/>
          <w:bCs/>
          <w:szCs w:val="21"/>
          <w:highlight w:val="none"/>
        </w:rPr>
        <w:t>投标人提交的投标文件应毫无例外地使用招标文件所提供的相应格式</w:t>
      </w:r>
      <w:r>
        <w:rPr>
          <w:rFonts w:ascii="宋体" w:eastAsia="宋体" w:hAnsi="宋体" w:cs="宋体" w:hint="eastAsia"/>
          <w:szCs w:val="21"/>
          <w:highlight w:val="none"/>
        </w:rPr>
        <w:t>（表格均可按同样格式扩展）。</w:t>
      </w:r>
    </w:p>
    <w:p>
      <w:pPr>
        <w:rPr>
          <w:rFonts w:ascii="宋体" w:eastAsia="宋体" w:hAnsi="宋体" w:cs="宋体" w:hint="eastAsia"/>
          <w:highlight w:val="none"/>
        </w:rPr>
      </w:pPr>
      <w:r>
        <w:rPr>
          <w:rFonts w:ascii="宋体" w:eastAsia="宋体" w:hAnsi="宋体" w:cs="宋体" w:hint="eastAsia"/>
          <w:highlight w:val="none"/>
        </w:rPr>
        <w:t>17．投标货币</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本项目的投标报价应以人民币计。</w:t>
      </w:r>
    </w:p>
    <w:p>
      <w:pPr>
        <w:rPr>
          <w:rFonts w:ascii="宋体" w:eastAsia="宋体" w:hAnsi="宋体" w:cs="宋体" w:hint="eastAsia"/>
          <w:highlight w:val="none"/>
        </w:rPr>
      </w:pPr>
      <w:bookmarkEnd w:id="87"/>
      <w:r>
        <w:rPr>
          <w:rFonts w:ascii="宋体" w:eastAsia="宋体" w:hAnsi="宋体" w:cs="宋体" w:hint="eastAsia"/>
          <w:highlight w:val="none"/>
        </w:rPr>
        <w:t>18．</w:t>
      </w:r>
      <w:bookmarkStart w:id="88" w:name="_Hlk72401735"/>
      <w:r>
        <w:rPr>
          <w:rFonts w:ascii="宋体" w:eastAsia="宋体" w:hAnsi="宋体" w:cs="宋体" w:hint="eastAsia"/>
          <w:highlight w:val="none"/>
        </w:rPr>
        <w:t>证明投标文件投标技术方案的合格性和符合招标文件规定的文件要求</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18.1 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18.2.1主要技术指标和性能的详细说明。</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highlight w:val="none"/>
        </w:rPr>
        <w:t>清晰度要求能够使用电脑阅读、识别和判断</w:t>
      </w:r>
      <w:r>
        <w:rPr>
          <w:rFonts w:ascii="宋体" w:eastAsia="宋体" w:hAnsi="宋体" w:cs="宋体" w:hint="eastAsia"/>
          <w:szCs w:val="21"/>
          <w:highlight w:val="none"/>
        </w:rPr>
        <w:t>；</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highlight w:val="none"/>
        </w:rPr>
        <w:t>满足要求</w:t>
      </w:r>
      <w:r>
        <w:rPr>
          <w:rFonts w:ascii="宋体" w:eastAsia="宋体" w:hAnsi="宋体" w:cs="宋体" w:hint="eastAsia"/>
          <w:szCs w:val="21"/>
          <w:highlight w:val="none"/>
        </w:rPr>
        <w:t>，由评审委员会来评判。</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18.5除非另有规定或说明，投标人对同一项目投标时，不得同时提供两套或两套以上的投标方案。</w:t>
      </w:r>
    </w:p>
    <w:p>
      <w:pPr>
        <w:rPr>
          <w:rFonts w:ascii="宋体" w:eastAsia="宋体" w:hAnsi="宋体" w:cs="宋体" w:hint="eastAsia"/>
          <w:highlight w:val="none"/>
        </w:rPr>
      </w:pPr>
      <w:bookmarkEnd w:id="88"/>
      <w:r>
        <w:rPr>
          <w:rFonts w:ascii="宋体" w:eastAsia="宋体" w:hAnsi="宋体" w:cs="宋体" w:hint="eastAsia"/>
          <w:highlight w:val="none"/>
        </w:rPr>
        <w:t>19．</w:t>
      </w:r>
      <w:bookmarkStart w:id="89" w:name="_Hlk72402034"/>
      <w:r>
        <w:rPr>
          <w:rFonts w:ascii="宋体" w:eastAsia="宋体" w:hAnsi="宋体" w:cs="宋体" w:hint="eastAsia"/>
          <w:highlight w:val="none"/>
        </w:rPr>
        <w:t>投标文件其他证明文件的要求</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90" w:name="_Hlk71407299"/>
    </w:p>
    <w:p>
      <w:pPr>
        <w:ind w:firstLine="470" w:firstLineChars="196"/>
        <w:rPr>
          <w:rFonts w:ascii="宋体" w:eastAsia="宋体" w:hAnsi="宋体" w:cs="宋体" w:hint="eastAsia"/>
          <w:szCs w:val="21"/>
          <w:highlight w:val="none"/>
        </w:rPr>
      </w:pPr>
      <w:bookmarkEnd w:id="90"/>
      <w:r>
        <w:rPr>
          <w:rFonts w:ascii="宋体" w:eastAsia="宋体" w:hAnsi="宋体" w:cs="宋体" w:hint="eastAsia"/>
          <w:szCs w:val="21"/>
          <w:highlight w:val="none"/>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highlight w:val="none"/>
        </w:rPr>
      </w:pPr>
      <w:r>
        <w:rPr>
          <w:rFonts w:ascii="宋体" w:eastAsia="宋体" w:hAnsi="宋体" w:cs="宋体" w:hint="eastAsia"/>
          <w:highlight w:val="none"/>
        </w:rPr>
        <w:t>20．投标有效期</w:t>
      </w:r>
    </w:p>
    <w:p>
      <w:pPr>
        <w:ind w:firstLine="470" w:firstLineChars="196"/>
        <w:rPr>
          <w:rFonts w:ascii="宋体" w:eastAsia="宋体" w:hAnsi="宋体" w:cs="宋体" w:hint="eastAsia"/>
          <w:szCs w:val="21"/>
          <w:highlight w:val="none"/>
        </w:rPr>
      </w:pPr>
      <w:bookmarkEnd w:id="89"/>
      <w:bookmarkStart w:id="91" w:name="_Hlk72402214"/>
      <w:r>
        <w:rPr>
          <w:rFonts w:ascii="宋体" w:eastAsia="宋体" w:hAnsi="宋体" w:cs="宋体" w:hint="eastAsia"/>
          <w:szCs w:val="21"/>
          <w:highlight w:val="none"/>
        </w:rPr>
        <w:t>20.1 投标有效期为从投标截止之日算起的日历天数。在此期限内，所有投标文件均保持有效。</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20.3 中标供应商的投标文件有效期，截止于完成本招标文件规定的全部项目内容，并通过竣工验收及保修期结束。</w:t>
      </w:r>
    </w:p>
    <w:p>
      <w:pPr>
        <w:rPr>
          <w:rFonts w:ascii="宋体" w:eastAsia="宋体" w:hAnsi="宋体" w:cs="宋体" w:hint="eastAsia"/>
          <w:highlight w:val="none"/>
        </w:rPr>
      </w:pPr>
      <w:bookmarkEnd w:id="91"/>
      <w:r>
        <w:rPr>
          <w:rFonts w:ascii="宋体" w:eastAsia="宋体" w:hAnsi="宋体" w:cs="宋体" w:hint="eastAsia"/>
          <w:highlight w:val="none"/>
        </w:rPr>
        <w:t>21．</w:t>
      </w:r>
      <w:bookmarkStart w:id="92" w:name="_Hlk72402325"/>
      <w:r>
        <w:rPr>
          <w:rFonts w:ascii="宋体" w:eastAsia="宋体" w:hAnsi="宋体" w:cs="宋体" w:hint="eastAsia"/>
          <w:highlight w:val="none"/>
        </w:rPr>
        <w:t xml:space="preserve">关于投标保证金 </w:t>
      </w:r>
    </w:p>
    <w:p>
      <w:pPr>
        <w:rPr>
          <w:rFonts w:ascii="宋体" w:eastAsia="宋体" w:hAnsi="宋体" w:cs="宋体" w:hint="eastAsia"/>
          <w:szCs w:val="21"/>
          <w:highlight w:val="none"/>
        </w:rPr>
      </w:pPr>
      <w:r>
        <w:rPr>
          <w:rFonts w:ascii="宋体" w:eastAsia="宋体" w:hAnsi="宋体" w:cs="宋体" w:hint="eastAsia"/>
          <w:szCs w:val="21"/>
          <w:highlight w:val="none"/>
        </w:rPr>
        <w:t xml:space="preserve">    21.1 </w:t>
      </w:r>
      <w:r>
        <w:rPr>
          <w:rFonts w:ascii="宋体" w:eastAsia="宋体" w:hAnsi="宋体" w:cs="宋体" w:hint="eastAsia"/>
          <w:highlight w:val="none"/>
        </w:rPr>
        <w:t>根据《深圳市财政局关于明确政府采购保证金管理工作的通知》（深财购[2019]42号）文的规定，本项目不收取投标保证金。</w:t>
      </w:r>
    </w:p>
    <w:p>
      <w:pPr>
        <w:rPr>
          <w:rFonts w:ascii="宋体" w:eastAsia="宋体" w:hAnsi="宋体" w:cs="宋体" w:hint="eastAsia"/>
          <w:highlight w:val="none"/>
        </w:rPr>
      </w:pPr>
      <w:r>
        <w:rPr>
          <w:rFonts w:ascii="宋体" w:eastAsia="宋体" w:hAnsi="宋体" w:cs="宋体" w:hint="eastAsia"/>
          <w:highlight w:val="none"/>
        </w:rPr>
        <w:t>22．投标人的替代方案</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hint="eastAsia"/>
          <w:highlight w:val="none"/>
        </w:rPr>
      </w:pPr>
      <w:bookmarkEnd w:id="92"/>
      <w:r>
        <w:rPr>
          <w:rFonts w:ascii="宋体" w:eastAsia="宋体" w:hAnsi="宋体" w:cs="宋体" w:hint="eastAsia"/>
          <w:highlight w:val="none"/>
        </w:rPr>
        <w:t>23．</w:t>
      </w:r>
      <w:bookmarkStart w:id="93" w:name="_Hlk72402860"/>
      <w:r>
        <w:rPr>
          <w:rFonts w:ascii="宋体" w:eastAsia="宋体" w:hAnsi="宋体" w:cs="宋体" w:hint="eastAsia"/>
          <w:highlight w:val="none"/>
        </w:rPr>
        <w:t>投标文件的制作要求</w:t>
      </w:r>
    </w:p>
    <w:p>
      <w:pPr>
        <w:ind w:firstLine="470" w:firstLineChars="196"/>
        <w:rPr>
          <w:rFonts w:ascii="宋体" w:eastAsia="宋体" w:hAnsi="宋体" w:cs="宋体" w:hint="eastAsia"/>
          <w:highlight w:val="none"/>
        </w:rPr>
      </w:pPr>
      <w:r>
        <w:rPr>
          <w:rFonts w:ascii="宋体" w:eastAsia="宋体" w:hAnsi="宋体" w:cs="宋体" w:hint="eastAsia"/>
          <w:highlight w:val="none"/>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themeColor="text1"/>
          <w:highlight w:val="none"/>
          <w14:textFill>
            <w14:solidFill>
              <w14:schemeClr w14:val="tx1"/>
            </w14:solidFill>
          </w14:textFill>
        </w:rPr>
        <w:t>http://zfcg.szggzy.com:8081/cgxy/013002/20210923/173e0b2c-7a4c-4246-a0c7-e0ea75d84dd6.html</w:t>
      </w:r>
      <w:r>
        <w:rPr>
          <w:rFonts w:ascii="宋体" w:eastAsia="宋体" w:hAnsi="宋体" w:cs="宋体" w:hint="eastAsia"/>
          <w:highlight w:val="none"/>
        </w:rPr>
        <w:t>】。</w:t>
      </w:r>
    </w:p>
    <w:p>
      <w:pPr>
        <w:ind w:firstLine="470" w:firstLineChars="196"/>
        <w:rPr>
          <w:rFonts w:ascii="宋体" w:eastAsia="宋体" w:hAnsi="宋体" w:cs="宋体" w:hint="eastAsia"/>
          <w:highlight w:val="none"/>
        </w:rPr>
      </w:pPr>
      <w:r>
        <w:rPr>
          <w:rFonts w:ascii="宋体" w:eastAsia="宋体" w:hAnsi="宋体" w:cs="宋体" w:hint="eastAsia"/>
          <w:highlight w:val="none"/>
        </w:rPr>
        <w:t>23.2投标人在使用《投标文件制作软件》编制投标书时须注意：</w:t>
      </w:r>
    </w:p>
    <w:p>
      <w:pPr>
        <w:ind w:firstLine="470" w:firstLineChars="196"/>
        <w:rPr>
          <w:rFonts w:ascii="宋体" w:eastAsia="宋体" w:hAnsi="宋体" w:cs="宋体" w:hint="eastAsia"/>
          <w:highlight w:val="none"/>
        </w:rPr>
      </w:pPr>
      <w:r>
        <w:rPr>
          <w:rFonts w:ascii="宋体" w:eastAsia="宋体" w:hAnsi="宋体" w:cs="宋体" w:hint="eastAsia"/>
          <w:highlight w:val="none"/>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highlight w:val="none"/>
        </w:rPr>
      </w:pPr>
      <w:r>
        <w:rPr>
          <w:rFonts w:ascii="宋体" w:eastAsia="宋体" w:hAnsi="宋体" w:cs="宋体" w:hint="eastAsia"/>
          <w:highlight w:val="none"/>
        </w:rPr>
        <w:t>23.2.2不能用非本公司的电子密钥加密本公司的投标文件，或者用其它公司的登录用户上传本公司的投标文件。</w:t>
      </w:r>
    </w:p>
    <w:p>
      <w:pPr>
        <w:ind w:firstLine="470" w:firstLineChars="196"/>
        <w:rPr>
          <w:rFonts w:ascii="宋体" w:eastAsia="宋体" w:hAnsi="宋体" w:cs="宋体" w:hint="eastAsia"/>
          <w:highlight w:val="none"/>
        </w:rPr>
      </w:pPr>
      <w:r>
        <w:rPr>
          <w:rFonts w:ascii="宋体" w:eastAsia="宋体" w:hAnsi="宋体" w:cs="宋体" w:hint="eastAsia"/>
          <w:highlight w:val="none"/>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highlight w:val="none"/>
        </w:rPr>
      </w:pPr>
      <w:r>
        <w:rPr>
          <w:rFonts w:ascii="宋体" w:eastAsia="宋体" w:hAnsi="宋体" w:cs="宋体" w:hint="eastAsia"/>
          <w:highlight w:val="none"/>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highlight w:val="none"/>
        </w:rPr>
      </w:pPr>
      <w:r>
        <w:rPr>
          <w:rFonts w:ascii="宋体" w:eastAsia="宋体" w:hAnsi="宋体" w:cs="宋体" w:hint="eastAsia"/>
          <w:highlight w:val="none"/>
        </w:rPr>
        <w:t>23.2.5完整填写“投标关键信息”，如下图所示：</w:t>
      </w:r>
    </w:p>
    <w:p>
      <w:pPr>
        <w:ind w:firstLine="470" w:firstLineChars="196"/>
        <w:rPr>
          <w:rFonts w:ascii="宋体" w:eastAsia="宋体" w:hAnsi="宋体" w:cs="宋体" w:hint="eastAsia"/>
          <w:highlight w:val="none"/>
        </w:rPr>
      </w:pPr>
      <w:r>
        <w:rPr>
          <w:rFonts w:ascii="宋体" w:eastAsia="宋体" w:hAnsi="宋体" w:cs="宋体" w:hint="eastAsia"/>
          <w:highlight w:val="none"/>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7"/>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highlight w:val="none"/>
        </w:rPr>
      </w:pPr>
      <w:r>
        <w:rPr>
          <w:rFonts w:ascii="宋体" w:eastAsia="宋体" w:hAnsi="宋体" w:cs="宋体" w:hint="eastAsia"/>
          <w:b/>
          <w:highlight w:val="none"/>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highlight w:val="none"/>
        </w:rPr>
      </w:pPr>
      <w:r>
        <w:rPr>
          <w:rFonts w:ascii="宋体" w:eastAsia="宋体" w:hAnsi="宋体" w:cs="宋体" w:hint="eastAsia"/>
          <w:highlight w:val="none"/>
        </w:rPr>
        <w:t>23.2.6投标人在编辑投标文件时，</w:t>
      </w:r>
      <w:r>
        <w:rPr>
          <w:rFonts w:ascii="宋体" w:eastAsia="宋体" w:hAnsi="宋体" w:cs="宋体" w:hint="eastAsia"/>
          <w:b/>
          <w:highlight w:val="none"/>
        </w:rPr>
        <w:t>在投标文件目录中属于本节点内容的必须在本节点中填写，填写到其他节点或附件，</w:t>
      </w:r>
      <w:r>
        <w:rPr>
          <w:rFonts w:ascii="宋体" w:eastAsia="宋体" w:hAnsi="宋体" w:cs="宋体" w:hint="eastAsia"/>
          <w:highlight w:val="none"/>
        </w:rPr>
        <w:t>一切后果由供应商自行承担。</w:t>
      </w:r>
    </w:p>
    <w:p>
      <w:pPr>
        <w:ind w:firstLine="470" w:firstLineChars="196"/>
        <w:rPr>
          <w:rFonts w:ascii="宋体" w:eastAsia="宋体" w:hAnsi="宋体" w:cs="宋体" w:hint="eastAsia"/>
          <w:highlight w:val="none"/>
        </w:rPr>
      </w:pPr>
      <w:r>
        <w:rPr>
          <w:rFonts w:ascii="宋体" w:eastAsia="宋体" w:hAnsi="宋体" w:cs="宋体" w:hint="eastAsia"/>
          <w:highlight w:val="none"/>
        </w:rPr>
        <w:t>23.2.7投标文件编写完成后，</w:t>
      </w:r>
      <w:r>
        <w:rPr>
          <w:rFonts w:ascii="宋体" w:eastAsia="宋体" w:hAnsi="宋体" w:cs="宋体" w:hint="eastAsia"/>
          <w:b/>
          <w:highlight w:val="none"/>
        </w:rPr>
        <w:t>必须用属于投标人的电子密钥进行加密，否则视同未盖公章，将导致投标文件无效。</w:t>
      </w:r>
    </w:p>
    <w:p>
      <w:pPr>
        <w:ind w:firstLine="470" w:firstLineChars="196"/>
        <w:rPr>
          <w:rFonts w:ascii="宋体" w:eastAsia="宋体" w:hAnsi="宋体" w:cs="宋体" w:hint="eastAsia"/>
          <w:highlight w:val="none"/>
        </w:rPr>
      </w:pPr>
      <w:r>
        <w:rPr>
          <w:rFonts w:ascii="宋体" w:eastAsia="宋体" w:hAnsi="宋体" w:cs="宋体" w:hint="eastAsia"/>
          <w:highlight w:val="none"/>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highlight w:val="none"/>
        </w:rPr>
      </w:pPr>
      <w:r>
        <w:rPr>
          <w:rFonts w:ascii="宋体" w:eastAsia="宋体" w:hAnsi="宋体" w:cs="宋体" w:hint="eastAsia"/>
          <w:highlight w:val="none"/>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highlight w:val="none"/>
        </w:rPr>
      </w:pPr>
      <w:r>
        <w:rPr>
          <w:rFonts w:ascii="宋体" w:eastAsia="宋体" w:hAnsi="宋体" w:cs="宋体" w:hint="eastAsia"/>
          <w:highlight w:val="none"/>
        </w:rPr>
        <w:t>23.3电报、电话、传真形式的投标概不接受。</w:t>
      </w:r>
    </w:p>
    <w:p>
      <w:pPr>
        <w:ind w:firstLine="470" w:firstLineChars="196"/>
        <w:rPr>
          <w:rFonts w:ascii="宋体" w:eastAsia="宋体" w:hAnsi="宋体" w:cs="宋体" w:hint="eastAsia"/>
          <w:b/>
          <w:highlight w:val="none"/>
        </w:rPr>
      </w:pPr>
      <w:r>
        <w:rPr>
          <w:rFonts w:ascii="宋体" w:eastAsia="宋体" w:hAnsi="宋体" w:cs="宋体" w:hint="eastAsia"/>
          <w:b/>
          <w:highlight w:val="none"/>
        </w:rPr>
        <w:t>23.4经投标人电子密钥加密的投标文件无须盖章或签字，</w:t>
      </w:r>
      <w:r>
        <w:rPr>
          <w:rFonts w:ascii="宋体" w:eastAsia="宋体" w:hAnsi="宋体" w:cs="宋体" w:hint="eastAsia"/>
          <w:highlight w:val="none"/>
        </w:rPr>
        <w:t>专用条款另有要求的除外。</w:t>
      </w:r>
    </w:p>
    <w:p>
      <w:pPr>
        <w:ind w:firstLine="470" w:firstLineChars="196"/>
        <w:rPr>
          <w:rFonts w:ascii="宋体" w:eastAsia="宋体" w:hAnsi="宋体" w:cs="宋体" w:hint="eastAsia"/>
          <w:highlight w:val="none"/>
        </w:rPr>
      </w:pPr>
      <w:r>
        <w:rPr>
          <w:rFonts w:ascii="宋体" w:eastAsia="宋体" w:hAnsi="宋体" w:cs="宋体" w:hint="eastAsia"/>
          <w:b/>
          <w:highlight w:val="none"/>
        </w:rPr>
        <w:t>23.5</w:t>
      </w:r>
      <w:r>
        <w:rPr>
          <w:rFonts w:ascii="宋体" w:eastAsia="宋体" w:hAnsi="宋体" w:cs="宋体" w:hint="eastAsia"/>
          <w:highlight w:val="none"/>
        </w:rPr>
        <w:t xml:space="preserve"> 各类资格（资质）文件提供扫描件，专用条款另有要求的除外。</w:t>
      </w:r>
      <w:bookmarkEnd w:id="93"/>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r>
        <w:rPr>
          <w:rFonts w:ascii="宋体" w:eastAsia="宋体" w:hAnsi="宋体" w:cs="宋体" w:hint="eastAsia"/>
          <w:sz w:val="28"/>
          <w:szCs w:val="28"/>
          <w:highlight w:val="none"/>
        </w:rPr>
        <w:t>投标文件的递交</w:t>
      </w:r>
      <w:bookmarkStart w:id="94" w:name="_Hlk72405459"/>
    </w:p>
    <w:p>
      <w:pPr>
        <w:rPr>
          <w:rFonts w:ascii="宋体" w:eastAsia="宋体" w:hAnsi="宋体" w:cs="宋体" w:hint="eastAsia"/>
          <w:highlight w:val="none"/>
        </w:rPr>
      </w:pPr>
      <w:r>
        <w:rPr>
          <w:rFonts w:ascii="宋体" w:eastAsia="宋体" w:hAnsi="宋体" w:cs="宋体" w:hint="eastAsia"/>
          <w:highlight w:val="none"/>
        </w:rPr>
        <w:t>24．投标书的保密</w:t>
      </w:r>
    </w:p>
    <w:p>
      <w:pPr>
        <w:ind w:firstLine="470" w:firstLineChars="196"/>
        <w:rPr>
          <w:rFonts w:ascii="宋体" w:eastAsia="宋体" w:hAnsi="宋体" w:cs="宋体" w:hint="eastAsia"/>
          <w:highlight w:val="none"/>
        </w:rPr>
      </w:pPr>
      <w:r>
        <w:rPr>
          <w:rFonts w:ascii="宋体" w:eastAsia="宋体" w:hAnsi="宋体" w:cs="宋体" w:hint="eastAsia"/>
          <w:highlight w:val="none"/>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highlight w:val="none"/>
        </w:rPr>
      </w:pPr>
      <w:r>
        <w:rPr>
          <w:rFonts w:ascii="宋体" w:eastAsia="宋体" w:hAnsi="宋体" w:cs="宋体" w:hint="eastAsia"/>
          <w:highlight w:val="none"/>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7"/>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highlight w:val="none"/>
        </w:rPr>
      </w:pPr>
      <w:r>
        <w:rPr>
          <w:rFonts w:ascii="宋体" w:eastAsia="宋体" w:hAnsi="宋体" w:cs="宋体" w:hint="eastAsia"/>
          <w:highlight w:val="none"/>
        </w:rPr>
        <w:t>在投标文件制作软件点击【生成标书】按钮进入【填写开标一览表界面】界面，在该界面填写完开标一览表信息后点击【确定】，进入投标文件生成环节。</w:t>
      </w:r>
      <w:r>
        <w:rPr>
          <w:rFonts w:ascii="宋体" w:eastAsia="宋体" w:hAnsi="宋体" w:cs="宋体" w:hint="eastAsia"/>
          <w:highlight w:val="none"/>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8"/>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highlight w:val="none"/>
        </w:rPr>
      </w:pPr>
      <w:r>
        <w:rPr>
          <w:rFonts w:ascii="宋体" w:eastAsia="宋体" w:hAnsi="宋体" w:cs="宋体" w:hint="eastAsia"/>
          <w:highlight w:val="none"/>
        </w:rPr>
        <w:t>投标文件制作软件会在投标文件生成过程中，提示用户输入密码，输入密码后对投标文件自动进行加密。</w:t>
      </w:r>
    </w:p>
    <w:p>
      <w:pPr>
        <w:ind w:firstLine="480" w:firstLineChars="200"/>
        <w:rPr>
          <w:rFonts w:ascii="宋体" w:eastAsia="宋体" w:hAnsi="宋体" w:cs="宋体" w:hint="eastAsia"/>
          <w:b/>
          <w:highlight w:val="none"/>
        </w:rPr>
      </w:pPr>
      <w:r>
        <w:rPr>
          <w:rFonts w:ascii="宋体" w:eastAsia="宋体" w:hAnsi="宋体" w:cs="宋体" w:hint="eastAsia"/>
          <w:b/>
          <w:highlight w:val="none"/>
        </w:rPr>
        <w:t>24.2若采购项目出现延期情况：</w:t>
      </w:r>
    </w:p>
    <w:p>
      <w:pPr>
        <w:ind w:firstLine="480" w:firstLineChars="200"/>
        <w:rPr>
          <w:rFonts w:ascii="宋体" w:eastAsia="宋体" w:hAnsi="宋体" w:cs="宋体" w:hint="eastAsia"/>
          <w:b/>
          <w:highlight w:val="none"/>
        </w:rPr>
      </w:pPr>
      <w:r>
        <w:rPr>
          <w:rFonts w:ascii="宋体" w:eastAsia="宋体" w:hAnsi="宋体" w:cs="宋体" w:hint="eastAsia"/>
          <w:b/>
          <w:highlight w:val="none"/>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hint="eastAsia"/>
          <w:highlight w:val="none"/>
        </w:rPr>
      </w:pPr>
      <w:r>
        <w:rPr>
          <w:rFonts w:ascii="宋体" w:eastAsia="宋体" w:hAnsi="宋体" w:cs="宋体" w:hint="eastAsia"/>
          <w:highlight w:val="none"/>
        </w:rPr>
        <w:t>25．上传投标文件及投标截止日期</w:t>
      </w:r>
    </w:p>
    <w:p>
      <w:pPr>
        <w:ind w:firstLine="470" w:firstLineChars="196"/>
        <w:rPr>
          <w:rFonts w:ascii="宋体" w:eastAsia="宋体" w:hAnsi="宋体" w:cs="宋体" w:hint="eastAsia"/>
          <w:highlight w:val="none"/>
        </w:rPr>
      </w:pPr>
      <w:r>
        <w:rPr>
          <w:rFonts w:ascii="宋体" w:eastAsia="宋体" w:hAnsi="宋体" w:cs="宋体" w:hint="eastAsia"/>
          <w:bCs/>
          <w:color w:val="000000" w:themeColor="text1"/>
          <w:highlight w:val="none"/>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eastAsia="宋体" w:hAnsi="宋体" w:cs="宋体" w:hint="eastAsia"/>
          <w:highlight w:val="none"/>
          <w:lang w:eastAsia="zh-CN"/>
        </w:rPr>
        <w:t>0755-88653300</w:t>
      </w:r>
      <w:r>
        <w:rPr>
          <w:rFonts w:ascii="宋体" w:eastAsia="宋体" w:hAnsi="宋体" w:cs="宋体" w:hint="eastAsia"/>
          <w:highlight w:val="none"/>
          <w:lang w:val="en-US" w:eastAsia="zh-CN"/>
        </w:rPr>
        <w:t>-</w:t>
      </w:r>
      <w:r>
        <w:rPr>
          <w:rFonts w:ascii="宋体" w:eastAsia="宋体" w:hAnsi="宋体" w:cs="宋体" w:hint="eastAsia"/>
          <w:highlight w:val="none"/>
          <w:lang w:eastAsia="zh-CN"/>
        </w:rPr>
        <w:t>6</w:t>
      </w:r>
      <w:r>
        <w:rPr>
          <w:rFonts w:ascii="宋体" w:eastAsia="宋体" w:hAnsi="宋体" w:cs="宋体" w:hint="eastAsia"/>
          <w:bCs/>
          <w:color w:val="000000" w:themeColor="text1"/>
          <w:highlight w:val="none"/>
          <w14:textFill>
            <w14:solidFill>
              <w14:schemeClr w14:val="tx1"/>
            </w14:solidFill>
          </w14:textFill>
        </w:rPr>
        <w:t>。</w:t>
      </w:r>
    </w:p>
    <w:p>
      <w:pPr>
        <w:ind w:firstLine="470" w:firstLineChars="196"/>
        <w:rPr>
          <w:rFonts w:ascii="宋体" w:eastAsia="宋体" w:hAnsi="宋体" w:cs="宋体" w:hint="eastAsia"/>
          <w:highlight w:val="none"/>
        </w:rPr>
      </w:pPr>
      <w:r>
        <w:rPr>
          <w:rFonts w:ascii="宋体" w:eastAsia="宋体" w:hAnsi="宋体" w:cs="宋体" w:hint="eastAsia"/>
          <w:highlight w:val="none"/>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70" w:firstLineChars="196"/>
        <w:rPr>
          <w:rFonts w:ascii="宋体" w:eastAsia="宋体" w:hAnsi="宋体" w:cs="宋体" w:hint="eastAsia"/>
          <w:highlight w:val="none"/>
        </w:rPr>
      </w:pPr>
      <w:r>
        <w:rPr>
          <w:rFonts w:ascii="宋体" w:eastAsia="宋体" w:hAnsi="宋体" w:cs="宋体" w:hint="eastAsia"/>
          <w:highlight w:val="none"/>
        </w:rPr>
        <w:t>25.3投标截止时间以后不得上传投标文件。</w:t>
      </w:r>
    </w:p>
    <w:p>
      <w:pPr>
        <w:ind w:firstLine="470" w:firstLineChars="196"/>
        <w:rPr>
          <w:rFonts w:ascii="宋体" w:eastAsia="宋体" w:hAnsi="宋体" w:cs="宋体" w:hint="eastAsia"/>
          <w:highlight w:val="none"/>
        </w:rPr>
      </w:pPr>
      <w:r>
        <w:rPr>
          <w:rFonts w:ascii="宋体" w:eastAsia="宋体" w:hAnsi="宋体" w:cs="宋体" w:hint="eastAsia"/>
          <w:highlight w:val="none"/>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highlight w:val="none"/>
        </w:rPr>
      </w:pPr>
      <w:bookmarkEnd w:id="94"/>
      <w:r>
        <w:rPr>
          <w:rFonts w:ascii="宋体" w:eastAsia="宋体" w:hAnsi="宋体" w:cs="宋体" w:hint="eastAsia"/>
          <w:highlight w:val="none"/>
        </w:rPr>
        <w:t>26. 样品、现场演示、方案讲解</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26.1 样品、现场演示、方案讲解等事项在招标文件专用条款中进行规定。</w:t>
      </w:r>
    </w:p>
    <w:p>
      <w:pPr>
        <w:rPr>
          <w:rFonts w:ascii="宋体" w:eastAsia="宋体" w:hAnsi="宋体" w:cs="宋体" w:hint="eastAsia"/>
          <w:highlight w:val="none"/>
        </w:rPr>
      </w:pPr>
      <w:bookmarkStart w:id="95" w:name="_Hlk72428346"/>
      <w:r>
        <w:rPr>
          <w:rFonts w:ascii="宋体" w:eastAsia="宋体" w:hAnsi="宋体" w:cs="宋体" w:hint="eastAsia"/>
          <w:highlight w:val="none"/>
        </w:rPr>
        <w:t>27．投标文件的修改和撤销</w:t>
      </w:r>
    </w:p>
    <w:p>
      <w:pPr>
        <w:ind w:firstLine="470" w:firstLineChars="196"/>
        <w:rPr>
          <w:rFonts w:ascii="宋体" w:eastAsia="宋体" w:hAnsi="宋体" w:cs="宋体" w:hint="eastAsia"/>
          <w:highlight w:val="none"/>
        </w:rPr>
      </w:pPr>
      <w:r>
        <w:rPr>
          <w:rFonts w:ascii="宋体" w:eastAsia="宋体" w:hAnsi="宋体" w:cs="宋体" w:hint="eastAsia"/>
          <w:highlight w:val="none"/>
        </w:rPr>
        <w:t>27.1投标方在提交投标文件后可对其投标文件进行修改并重新上传投标文件或在网上进行撤销投标的操作。</w:t>
      </w:r>
    </w:p>
    <w:p>
      <w:pPr>
        <w:ind w:firstLine="470" w:firstLineChars="196"/>
        <w:rPr>
          <w:rFonts w:ascii="宋体" w:eastAsia="宋体" w:hAnsi="宋体" w:cs="宋体" w:hint="eastAsia"/>
          <w:highlight w:val="none"/>
        </w:rPr>
      </w:pPr>
      <w:r>
        <w:rPr>
          <w:rFonts w:ascii="宋体" w:eastAsia="宋体" w:hAnsi="宋体" w:cs="宋体" w:hint="eastAsia"/>
          <w:highlight w:val="none"/>
        </w:rPr>
        <w:t>27.2投标截止时间以后不得修改投标文件。</w:t>
      </w:r>
    </w:p>
    <w:p>
      <w:pPr>
        <w:ind w:firstLine="470" w:firstLineChars="196"/>
        <w:rPr>
          <w:rFonts w:ascii="宋体" w:eastAsia="宋体" w:hAnsi="宋体" w:cs="宋体" w:hint="eastAsia"/>
          <w:highlight w:val="none"/>
        </w:rPr>
      </w:pPr>
      <w:r>
        <w:rPr>
          <w:rFonts w:ascii="宋体" w:eastAsia="宋体" w:hAnsi="宋体" w:cs="宋体" w:hint="eastAsia"/>
          <w:highlight w:val="none"/>
        </w:rPr>
        <w:t>27.3从投标截止期至投标人在投标文件中确定的投标有效期之间的这段时间内，投标人不得撤回其投标。</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27.4招标机构不退还投标文件，专用条款另有规定的除外。</w:t>
      </w: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bookmarkEnd w:id="95"/>
      <w:r>
        <w:rPr>
          <w:rFonts w:ascii="宋体" w:eastAsia="宋体" w:hAnsi="宋体" w:cs="宋体" w:hint="eastAsia"/>
          <w:sz w:val="28"/>
          <w:szCs w:val="28"/>
          <w:highlight w:val="none"/>
        </w:rPr>
        <w:t>开标</w:t>
      </w:r>
    </w:p>
    <w:p>
      <w:pPr>
        <w:rPr>
          <w:rFonts w:ascii="宋体" w:eastAsia="宋体" w:hAnsi="宋体" w:cs="宋体" w:hint="eastAsia"/>
          <w:highlight w:val="none"/>
        </w:rPr>
      </w:pPr>
      <w:r>
        <w:rPr>
          <w:rFonts w:ascii="宋体" w:eastAsia="宋体" w:hAnsi="宋体" w:cs="宋体" w:hint="eastAsia"/>
          <w:highlight w:val="none"/>
        </w:rPr>
        <w:t>28．开标</w:t>
      </w:r>
    </w:p>
    <w:p>
      <w:pPr>
        <w:ind w:firstLine="480" w:firstLineChars="200"/>
        <w:rPr>
          <w:rFonts w:ascii="宋体" w:eastAsia="宋体" w:hAnsi="宋体" w:cs="宋体" w:hint="eastAsia"/>
          <w:highlight w:val="none"/>
        </w:rPr>
      </w:pPr>
      <w:r>
        <w:rPr>
          <w:rFonts w:ascii="宋体" w:eastAsia="宋体" w:hAnsi="宋体" w:cs="宋体" w:hint="eastAsia"/>
          <w:szCs w:val="21"/>
          <w:highlight w:val="none"/>
        </w:rPr>
        <w:t>28.1</w:t>
      </w:r>
      <w:r>
        <w:rPr>
          <w:rFonts w:ascii="宋体" w:eastAsia="宋体" w:hAnsi="宋体" w:cs="宋体" w:hint="eastAsia"/>
          <w:highlight w:val="none"/>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szCs w:val="21"/>
          <w:highlight w:val="none"/>
        </w:rPr>
      </w:pPr>
      <w:r>
        <w:rPr>
          <w:rFonts w:ascii="宋体" w:eastAsia="宋体" w:hAnsi="宋体" w:cs="宋体" w:hint="eastAsia"/>
          <w:szCs w:val="21"/>
          <w:highlight w:val="none"/>
        </w:rPr>
        <w:t>28.2 招标机构将在满足开标条件（</w:t>
      </w:r>
      <w:r>
        <w:rPr>
          <w:rFonts w:ascii="宋体" w:eastAsia="宋体" w:hAnsi="宋体" w:cs="宋体" w:hint="eastAsia"/>
          <w:color w:val="333333"/>
          <w:sz w:val="20"/>
          <w:szCs w:val="20"/>
          <w:highlight w:val="none"/>
          <w:shd w:val="clear" w:color="auto" w:fill="FFFFFF"/>
        </w:rPr>
        <w:t>①</w:t>
      </w:r>
      <w:r>
        <w:rPr>
          <w:rFonts w:ascii="宋体" w:eastAsia="宋体" w:hAnsi="宋体" w:cs="宋体" w:hint="eastAsia"/>
          <w:szCs w:val="21"/>
          <w:highlight w:val="none"/>
        </w:rPr>
        <w:t>解密时间结束，解密后的投标供应商数量满足开标要求或</w:t>
      </w:r>
      <w:r>
        <w:rPr>
          <w:rFonts w:ascii="宋体" w:eastAsia="宋体" w:hAnsi="宋体" w:cs="宋体" w:hint="eastAsia"/>
          <w:color w:val="333333"/>
          <w:sz w:val="20"/>
          <w:szCs w:val="20"/>
          <w:highlight w:val="none"/>
          <w:shd w:val="clear" w:color="auto" w:fill="FFFFFF"/>
        </w:rPr>
        <w:t>②</w:t>
      </w:r>
      <w:r>
        <w:rPr>
          <w:rFonts w:ascii="宋体" w:eastAsia="宋体" w:hAnsi="宋体" w:cs="宋体" w:hint="eastAsia"/>
          <w:szCs w:val="21"/>
          <w:highlight w:val="none"/>
        </w:rPr>
        <w:t>解密时间结束前所有投标供应商均完成投标文件解密）后，对投标文件进行开标，并在网上公布开标结果。</w:t>
      </w: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r>
        <w:rPr>
          <w:rFonts w:ascii="宋体" w:eastAsia="宋体" w:hAnsi="宋体" w:cs="宋体" w:hint="eastAsia"/>
          <w:sz w:val="28"/>
          <w:szCs w:val="28"/>
          <w:highlight w:val="none"/>
        </w:rPr>
        <w:t>评审要求</w:t>
      </w:r>
    </w:p>
    <w:p>
      <w:pPr>
        <w:rPr>
          <w:rFonts w:ascii="宋体" w:eastAsia="宋体" w:hAnsi="宋体" w:cs="宋体" w:hint="eastAsia"/>
          <w:highlight w:val="none"/>
        </w:rPr>
      </w:pPr>
      <w:r>
        <w:rPr>
          <w:rFonts w:ascii="宋体" w:eastAsia="宋体" w:hAnsi="宋体" w:cs="宋体" w:hint="eastAsia"/>
          <w:highlight w:val="none"/>
        </w:rPr>
        <w:t>29．评审委员会组成</w:t>
      </w:r>
    </w:p>
    <w:p>
      <w:pPr>
        <w:ind w:firstLine="470" w:firstLineChars="196"/>
        <w:rPr>
          <w:rFonts w:ascii="宋体" w:eastAsia="宋体" w:hAnsi="宋体" w:cs="宋体" w:hint="eastAsia"/>
          <w:highlight w:val="none"/>
        </w:rPr>
      </w:pPr>
      <w:r>
        <w:rPr>
          <w:rFonts w:ascii="宋体" w:eastAsia="宋体" w:hAnsi="宋体" w:cs="宋体" w:hint="eastAsia"/>
          <w:highlight w:val="none"/>
        </w:rPr>
        <w:t>29.1网上开标结束后召开评审会议，</w:t>
      </w:r>
      <w:r>
        <w:rPr>
          <w:rFonts w:ascii="宋体" w:eastAsia="宋体" w:hAnsi="宋体" w:cs="宋体" w:hint="eastAsia"/>
          <w:szCs w:val="21"/>
          <w:highlight w:val="none"/>
        </w:rPr>
        <w:t>评审委员会</w:t>
      </w:r>
      <w:r>
        <w:rPr>
          <w:rFonts w:ascii="宋体" w:eastAsia="宋体" w:hAnsi="宋体" w:cs="宋体" w:hint="eastAsia"/>
          <w:highlight w:val="none"/>
        </w:rPr>
        <w:t>由招标机构依法组建，负责评审活动。</w:t>
      </w:r>
    </w:p>
    <w:p>
      <w:pPr>
        <w:ind w:firstLine="470" w:firstLineChars="196"/>
        <w:rPr>
          <w:rFonts w:ascii="宋体" w:eastAsia="宋体" w:hAnsi="宋体" w:cs="宋体" w:hint="eastAsia"/>
          <w:highlight w:val="none"/>
        </w:rPr>
      </w:pPr>
      <w:bookmarkStart w:id="96" w:name="_Hlk72436580"/>
      <w:r>
        <w:rPr>
          <w:rFonts w:ascii="宋体" w:eastAsia="宋体" w:hAnsi="宋体" w:cs="宋体" w:hint="eastAsia"/>
          <w:highlight w:val="none"/>
        </w:rPr>
        <w:t>评审委员会由采购人代表和评审专家组成，成员人数应当为5人以上单数（部分条件下为7人以上单数），其中评审专家不得少于成员总数的三分之二。</w:t>
      </w:r>
      <w:bookmarkEnd w:id="96"/>
      <w:r>
        <w:rPr>
          <w:rFonts w:ascii="宋体" w:eastAsia="宋体" w:hAnsi="宋体" w:cs="宋体" w:hint="eastAsia"/>
          <w:highlight w:val="none"/>
        </w:rPr>
        <w:t>评定分离项目评审专家均由评审专家组成。</w:t>
      </w:r>
      <w:r>
        <w:rPr>
          <w:rFonts w:ascii="宋体" w:eastAsia="宋体" w:hAnsi="宋体" w:cs="宋体" w:hint="eastAsia"/>
          <w:szCs w:val="21"/>
          <w:highlight w:val="none"/>
        </w:rPr>
        <w:t>评审专家一般是</w:t>
      </w:r>
      <w:r>
        <w:rPr>
          <w:rFonts w:ascii="宋体" w:eastAsia="宋体" w:hAnsi="宋体" w:cs="宋体" w:hint="eastAsia"/>
          <w:highlight w:val="none"/>
        </w:rPr>
        <w:t>从深圳市政府采购评审专家库中随机抽取。采购人代表须持本单位签发的《评审授权书》参加评审。</w:t>
      </w:r>
    </w:p>
    <w:p>
      <w:pPr>
        <w:ind w:firstLine="470" w:firstLineChars="196"/>
        <w:rPr>
          <w:rFonts w:ascii="宋体" w:eastAsia="宋体" w:hAnsi="宋体" w:cs="宋体" w:hint="eastAsia"/>
          <w:highlight w:val="none"/>
        </w:rPr>
      </w:pPr>
      <w:r>
        <w:rPr>
          <w:rFonts w:ascii="宋体" w:eastAsia="宋体" w:hAnsi="宋体" w:cs="宋体" w:hint="eastAsia"/>
          <w:highlight w:val="none"/>
        </w:rPr>
        <w:t>29.2评审定标应当遵循公平、公正、科学、择优的原则。</w:t>
      </w:r>
    </w:p>
    <w:p>
      <w:pPr>
        <w:ind w:firstLine="470" w:firstLineChars="196"/>
        <w:rPr>
          <w:rFonts w:ascii="宋体" w:eastAsia="宋体" w:hAnsi="宋体" w:cs="宋体" w:hint="eastAsia"/>
          <w:highlight w:val="none"/>
        </w:rPr>
      </w:pPr>
      <w:r>
        <w:rPr>
          <w:rFonts w:ascii="宋体" w:eastAsia="宋体" w:hAnsi="宋体" w:cs="宋体" w:hint="eastAsia"/>
          <w:highlight w:val="none"/>
        </w:rPr>
        <w:t>29.3评审活动依法进行，任何单位和个人不得非法干预评标过程和结果。</w:t>
      </w:r>
    </w:p>
    <w:p>
      <w:pPr>
        <w:ind w:firstLine="470" w:firstLineChars="196"/>
        <w:rPr>
          <w:rFonts w:ascii="宋体" w:eastAsia="宋体" w:hAnsi="宋体" w:cs="宋体" w:hint="eastAsia"/>
          <w:highlight w:val="none"/>
        </w:rPr>
      </w:pPr>
      <w:r>
        <w:rPr>
          <w:rFonts w:ascii="宋体" w:eastAsia="宋体" w:hAnsi="宋体" w:cs="宋体" w:hint="eastAsia"/>
          <w:highlight w:val="none"/>
        </w:rPr>
        <w:t>29.4评审过程中不允许违背评标程序或采用招标文件未载明的评标方法或评标因素进行评标。</w:t>
      </w:r>
    </w:p>
    <w:p>
      <w:pPr>
        <w:ind w:firstLine="470" w:firstLineChars="196"/>
        <w:rPr>
          <w:rFonts w:ascii="宋体" w:eastAsia="宋体" w:hAnsi="宋体" w:cs="宋体" w:hint="eastAsia"/>
          <w:bCs/>
          <w:highlight w:val="none"/>
        </w:rPr>
      </w:pPr>
      <w:r>
        <w:rPr>
          <w:rFonts w:ascii="宋体" w:eastAsia="宋体" w:hAnsi="宋体" w:cs="宋体" w:hint="eastAsia"/>
          <w:bCs/>
          <w:highlight w:val="none"/>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highlight w:val="none"/>
        </w:rPr>
        <w:t>信息公开的内容除外</w:t>
      </w:r>
      <w:r>
        <w:rPr>
          <w:rFonts w:ascii="宋体" w:eastAsia="宋体" w:hAnsi="宋体" w:cs="宋体" w:hint="eastAsia"/>
          <w:bCs/>
          <w:highlight w:val="none"/>
        </w:rPr>
        <w:t>）。</w:t>
      </w:r>
    </w:p>
    <w:p>
      <w:pPr>
        <w:rPr>
          <w:rFonts w:ascii="宋体" w:eastAsia="宋体" w:hAnsi="宋体" w:cs="宋体" w:hint="eastAsia"/>
          <w:highlight w:val="none"/>
        </w:rPr>
      </w:pPr>
      <w:r>
        <w:rPr>
          <w:rFonts w:ascii="宋体" w:eastAsia="宋体" w:hAnsi="宋体" w:cs="宋体" w:hint="eastAsia"/>
          <w:highlight w:val="none"/>
        </w:rPr>
        <w:t>30．向评审委员会提供的资料</w:t>
      </w:r>
    </w:p>
    <w:p>
      <w:pPr>
        <w:ind w:firstLine="470" w:firstLineChars="196"/>
        <w:rPr>
          <w:rFonts w:ascii="宋体" w:eastAsia="宋体" w:hAnsi="宋体" w:cs="宋体" w:hint="eastAsia"/>
          <w:highlight w:val="none"/>
        </w:rPr>
      </w:pPr>
      <w:r>
        <w:rPr>
          <w:rFonts w:ascii="宋体" w:eastAsia="宋体" w:hAnsi="宋体" w:cs="宋体" w:hint="eastAsia"/>
          <w:highlight w:val="none"/>
        </w:rPr>
        <w:t>30.1公开发布的招标文件，包括图纸、服务清单、答疑文件等；</w:t>
      </w:r>
    </w:p>
    <w:p>
      <w:pPr>
        <w:ind w:firstLine="470" w:firstLineChars="196"/>
        <w:rPr>
          <w:rFonts w:ascii="宋体" w:eastAsia="宋体" w:hAnsi="宋体" w:cs="宋体" w:hint="eastAsia"/>
          <w:highlight w:val="none"/>
        </w:rPr>
      </w:pPr>
      <w:r>
        <w:rPr>
          <w:rFonts w:ascii="宋体" w:eastAsia="宋体" w:hAnsi="宋体" w:cs="宋体" w:hint="eastAsia"/>
          <w:highlight w:val="none"/>
        </w:rPr>
        <w:t>30.2其他评标必须的资料。</w:t>
      </w:r>
    </w:p>
    <w:p>
      <w:pPr>
        <w:ind w:firstLine="470" w:firstLineChars="196"/>
        <w:rPr>
          <w:rFonts w:ascii="宋体" w:eastAsia="宋体" w:hAnsi="宋体" w:cs="宋体" w:hint="eastAsia"/>
          <w:highlight w:val="none"/>
        </w:rPr>
      </w:pPr>
      <w:r>
        <w:rPr>
          <w:rFonts w:ascii="宋体" w:eastAsia="宋体" w:hAnsi="宋体" w:cs="宋体" w:hint="eastAsia"/>
          <w:highlight w:val="none"/>
        </w:rPr>
        <w:t>30.3</w:t>
      </w:r>
      <w:r>
        <w:rPr>
          <w:rFonts w:ascii="宋体" w:eastAsia="宋体" w:hAnsi="宋体" w:cs="宋体" w:hint="eastAsia"/>
          <w:szCs w:val="21"/>
          <w:highlight w:val="none"/>
        </w:rPr>
        <w:t>评审委员会</w:t>
      </w:r>
      <w:r>
        <w:rPr>
          <w:rFonts w:ascii="宋体" w:eastAsia="宋体" w:hAnsi="宋体" w:cs="宋体" w:hint="eastAsia"/>
          <w:highlight w:val="none"/>
        </w:rPr>
        <w:t>应当认真研究招标文件，至少应了解熟悉以下内容：</w:t>
      </w:r>
    </w:p>
    <w:p>
      <w:pPr>
        <w:ind w:firstLine="470" w:firstLineChars="196"/>
        <w:rPr>
          <w:rFonts w:ascii="宋体" w:eastAsia="宋体" w:hAnsi="宋体" w:cs="宋体" w:hint="eastAsia"/>
          <w:highlight w:val="none"/>
        </w:rPr>
      </w:pPr>
      <w:r>
        <w:rPr>
          <w:rFonts w:ascii="宋体" w:eastAsia="宋体" w:hAnsi="宋体" w:cs="宋体" w:hint="eastAsia"/>
          <w:highlight w:val="none"/>
        </w:rPr>
        <w:t>（1）招标的目的；</w:t>
      </w:r>
    </w:p>
    <w:p>
      <w:pPr>
        <w:ind w:firstLine="470" w:firstLineChars="196"/>
        <w:rPr>
          <w:rFonts w:ascii="宋体" w:eastAsia="宋体" w:hAnsi="宋体" w:cs="宋体" w:hint="eastAsia"/>
          <w:highlight w:val="none"/>
        </w:rPr>
      </w:pPr>
      <w:r>
        <w:rPr>
          <w:rFonts w:ascii="宋体" w:eastAsia="宋体" w:hAnsi="宋体" w:cs="宋体" w:hint="eastAsia"/>
          <w:highlight w:val="none"/>
        </w:rPr>
        <w:t>（2）招标项目需求的范围和性质；</w:t>
      </w:r>
    </w:p>
    <w:p>
      <w:pPr>
        <w:ind w:firstLine="470" w:firstLineChars="196"/>
        <w:rPr>
          <w:rFonts w:ascii="宋体" w:eastAsia="宋体" w:hAnsi="宋体" w:cs="宋体" w:hint="eastAsia"/>
          <w:highlight w:val="none"/>
        </w:rPr>
      </w:pPr>
      <w:r>
        <w:rPr>
          <w:rFonts w:ascii="宋体" w:eastAsia="宋体" w:hAnsi="宋体" w:cs="宋体" w:hint="eastAsia"/>
          <w:highlight w:val="none"/>
        </w:rPr>
        <w:t>（3）招标文件规定的投标人的资格、财政预算限额、商务条款；</w:t>
      </w:r>
    </w:p>
    <w:p>
      <w:pPr>
        <w:ind w:firstLine="470" w:firstLineChars="196"/>
        <w:rPr>
          <w:rFonts w:ascii="宋体" w:eastAsia="宋体" w:hAnsi="宋体" w:cs="宋体" w:hint="eastAsia"/>
          <w:highlight w:val="none"/>
        </w:rPr>
      </w:pPr>
      <w:r>
        <w:rPr>
          <w:rFonts w:ascii="宋体" w:eastAsia="宋体" w:hAnsi="宋体" w:cs="宋体" w:hint="eastAsia"/>
          <w:highlight w:val="none"/>
        </w:rPr>
        <w:t>（4）招标文件规定的评标程序、评标方法和评标因素；</w:t>
      </w:r>
    </w:p>
    <w:p>
      <w:pPr>
        <w:ind w:firstLine="470" w:firstLineChars="196"/>
        <w:rPr>
          <w:rFonts w:ascii="宋体" w:eastAsia="宋体" w:hAnsi="宋体" w:cs="宋体" w:hint="eastAsia"/>
          <w:highlight w:val="none"/>
        </w:rPr>
      </w:pPr>
      <w:r>
        <w:rPr>
          <w:rFonts w:ascii="宋体" w:eastAsia="宋体" w:hAnsi="宋体" w:cs="宋体" w:hint="eastAsia"/>
          <w:highlight w:val="none"/>
        </w:rPr>
        <w:t>（5）招标文件所列示的资格性审查表及符合性审查表。</w:t>
      </w:r>
    </w:p>
    <w:p>
      <w:pPr>
        <w:rPr>
          <w:rFonts w:ascii="宋体" w:eastAsia="宋体" w:hAnsi="宋体" w:cs="宋体" w:hint="eastAsia"/>
          <w:highlight w:val="none"/>
        </w:rPr>
      </w:pPr>
      <w:r>
        <w:rPr>
          <w:rFonts w:ascii="宋体" w:eastAsia="宋体" w:hAnsi="宋体" w:cs="宋体" w:hint="eastAsia"/>
          <w:highlight w:val="none"/>
        </w:rPr>
        <w:t>31．独立评审</w:t>
      </w:r>
    </w:p>
    <w:p>
      <w:pPr>
        <w:ind w:firstLine="470" w:firstLineChars="196"/>
        <w:rPr>
          <w:rFonts w:ascii="宋体" w:eastAsia="宋体" w:hAnsi="宋体" w:cs="宋体" w:hint="eastAsia"/>
          <w:bCs/>
          <w:highlight w:val="none"/>
        </w:rPr>
      </w:pPr>
      <w:r>
        <w:rPr>
          <w:rFonts w:ascii="宋体" w:eastAsia="宋体" w:hAnsi="宋体" w:cs="宋体" w:hint="eastAsia"/>
          <w:bCs/>
          <w:highlight w:val="none"/>
        </w:rPr>
        <w:t>31.1</w:t>
      </w:r>
      <w:r>
        <w:rPr>
          <w:rFonts w:ascii="宋体" w:eastAsia="宋体" w:hAnsi="宋体" w:cs="宋体" w:hint="eastAsia"/>
          <w:szCs w:val="21"/>
          <w:highlight w:val="none"/>
        </w:rPr>
        <w:t>评审委员会</w:t>
      </w:r>
      <w:r>
        <w:rPr>
          <w:rFonts w:ascii="宋体" w:eastAsia="宋体" w:hAnsi="宋体" w:cs="宋体" w:hint="eastAsia"/>
          <w:bCs/>
          <w:highlight w:val="none"/>
        </w:rPr>
        <w:t>成员的评标活动应当独立进行，并应遵循投标文件初审、澄清有关问题、比较与评价、确定中标供应商、编写评审报告的工作程序。</w:t>
      </w: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r>
        <w:rPr>
          <w:rFonts w:ascii="宋体" w:eastAsia="宋体" w:hAnsi="宋体" w:cs="宋体" w:hint="eastAsia"/>
          <w:sz w:val="28"/>
          <w:szCs w:val="28"/>
          <w:highlight w:val="none"/>
        </w:rPr>
        <w:t>评审程序及评审方法</w:t>
      </w:r>
    </w:p>
    <w:p>
      <w:pPr>
        <w:rPr>
          <w:rFonts w:ascii="宋体" w:eastAsia="宋体" w:hAnsi="宋体" w:cs="宋体" w:hint="eastAsia"/>
          <w:highlight w:val="none"/>
        </w:rPr>
      </w:pPr>
      <w:r>
        <w:rPr>
          <w:rFonts w:ascii="宋体" w:eastAsia="宋体" w:hAnsi="宋体" w:cs="宋体" w:hint="eastAsia"/>
          <w:highlight w:val="none"/>
        </w:rPr>
        <w:t>32．投标文件初审</w:t>
      </w:r>
    </w:p>
    <w:p>
      <w:pPr>
        <w:ind w:firstLine="470" w:firstLineChars="196"/>
        <w:rPr>
          <w:rFonts w:ascii="宋体" w:eastAsia="宋体" w:hAnsi="宋体" w:cs="宋体" w:hint="eastAsia"/>
          <w:highlight w:val="none"/>
        </w:rPr>
      </w:pPr>
      <w:r>
        <w:rPr>
          <w:rFonts w:ascii="宋体" w:eastAsia="宋体" w:hAnsi="宋体" w:cs="宋体" w:hint="eastAsia"/>
          <w:highlight w:val="none"/>
        </w:rPr>
        <w:t>32.1投标文件初审包括资格性审查和符合性审查。</w:t>
      </w:r>
    </w:p>
    <w:p>
      <w:pPr>
        <w:ind w:firstLine="470" w:firstLineChars="196"/>
        <w:rPr>
          <w:rFonts w:ascii="宋体" w:eastAsia="宋体" w:hAnsi="宋体" w:cs="宋体" w:hint="eastAsia"/>
          <w:highlight w:val="none"/>
        </w:rPr>
      </w:pPr>
      <w:r>
        <w:rPr>
          <w:rFonts w:ascii="宋体" w:eastAsia="宋体" w:hAnsi="宋体" w:cs="宋体" w:hint="eastAsia"/>
          <w:highlight w:val="none"/>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highlight w:val="none"/>
        </w:rPr>
      </w:pPr>
      <w:r>
        <w:rPr>
          <w:rFonts w:ascii="宋体" w:eastAsia="宋体" w:hAnsi="宋体" w:cs="宋体" w:hint="eastAsia"/>
          <w:highlight w:val="none"/>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highlight w:val="none"/>
        </w:rPr>
      </w:pPr>
      <w:r>
        <w:rPr>
          <w:rFonts w:ascii="宋体" w:eastAsia="宋体" w:hAnsi="宋体" w:cs="宋体" w:hint="eastAsia"/>
          <w:highlight w:val="none"/>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highlight w:val="none"/>
        </w:rPr>
      </w:pPr>
      <w:r>
        <w:rPr>
          <w:rFonts w:ascii="宋体" w:eastAsia="宋体" w:hAnsi="宋体" w:cs="宋体" w:hint="eastAsia"/>
          <w:bCs/>
          <w:highlight w:val="none"/>
        </w:rPr>
        <w:t>32.3 投标文件初审中关于供应商家数的计算:</w:t>
      </w:r>
    </w:p>
    <w:p>
      <w:pPr>
        <w:ind w:firstLine="470" w:firstLineChars="196"/>
        <w:rPr>
          <w:rFonts w:ascii="宋体" w:eastAsia="宋体" w:hAnsi="宋体" w:cs="宋体" w:hint="eastAsia"/>
          <w:bCs/>
          <w:highlight w:val="none"/>
        </w:rPr>
      </w:pPr>
      <w:r>
        <w:rPr>
          <w:rFonts w:ascii="宋体" w:eastAsia="宋体" w:hAnsi="宋体" w:cs="宋体" w:hint="eastAsia"/>
          <w:bCs/>
          <w:highlight w:val="none"/>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highlight w:val="none"/>
        </w:rPr>
      </w:pPr>
      <w:r>
        <w:rPr>
          <w:rFonts w:ascii="宋体" w:eastAsia="宋体" w:hAnsi="宋体" w:cs="宋体" w:hint="eastAsia"/>
          <w:bCs/>
          <w:highlight w:val="none"/>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szCs w:val="21"/>
          <w:highlight w:val="none"/>
        </w:rPr>
        <w:t>评审委员会</w:t>
      </w:r>
      <w:r>
        <w:rPr>
          <w:rFonts w:ascii="宋体" w:eastAsia="宋体" w:hAnsi="宋体" w:cs="宋体" w:hint="eastAsia"/>
          <w:bCs/>
          <w:highlight w:val="none"/>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highlight w:val="none"/>
        </w:rPr>
      </w:pPr>
      <w:r>
        <w:rPr>
          <w:rFonts w:ascii="宋体" w:eastAsia="宋体" w:hAnsi="宋体" w:cs="宋体" w:hint="eastAsia"/>
          <w:bCs/>
          <w:highlight w:val="none"/>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highlight w:val="none"/>
        </w:rPr>
      </w:pPr>
      <w:r>
        <w:rPr>
          <w:rFonts w:ascii="宋体" w:eastAsia="宋体" w:hAnsi="宋体" w:cs="宋体" w:hint="eastAsia"/>
          <w:highlight w:val="none"/>
        </w:rPr>
        <w:t>32.4投标人投标文件作无效处理的情形，具体包括但不限于以下：</w:t>
      </w:r>
    </w:p>
    <w:p>
      <w:pPr>
        <w:ind w:firstLine="470" w:firstLineChars="196"/>
        <w:rPr>
          <w:rFonts w:ascii="宋体" w:eastAsia="宋体" w:hAnsi="宋体" w:cs="宋体" w:hint="eastAsia"/>
          <w:highlight w:val="none"/>
        </w:rPr>
      </w:pPr>
      <w:r>
        <w:rPr>
          <w:rFonts w:ascii="宋体" w:eastAsia="宋体" w:hAnsi="宋体" w:cs="宋体" w:hint="eastAsia"/>
          <w:highlight w:val="none"/>
        </w:rPr>
        <w:t>32.4.1不同投标人的投标文件由同一单位或者同一个人编制，或者由同一个人分阶段参与编制；</w:t>
      </w:r>
    </w:p>
    <w:p>
      <w:pPr>
        <w:ind w:firstLine="470" w:firstLineChars="196"/>
        <w:rPr>
          <w:rFonts w:ascii="宋体" w:eastAsia="宋体" w:hAnsi="宋体" w:cs="宋体" w:hint="eastAsia"/>
          <w:highlight w:val="none"/>
        </w:rPr>
      </w:pPr>
      <w:r>
        <w:rPr>
          <w:rFonts w:ascii="宋体" w:eastAsia="宋体" w:hAnsi="宋体" w:cs="宋体" w:hint="eastAsia"/>
          <w:highlight w:val="none"/>
        </w:rPr>
        <w:t>32.4.2不同投标人委托同一单位或者个人办理投标事宜；</w:t>
      </w:r>
    </w:p>
    <w:p>
      <w:pPr>
        <w:ind w:firstLine="470" w:firstLineChars="196"/>
        <w:rPr>
          <w:rFonts w:ascii="宋体" w:eastAsia="宋体" w:hAnsi="宋体" w:cs="宋体" w:hint="eastAsia"/>
          <w:highlight w:val="none"/>
        </w:rPr>
      </w:pPr>
      <w:r>
        <w:rPr>
          <w:rFonts w:ascii="宋体" w:eastAsia="宋体" w:hAnsi="宋体" w:cs="宋体" w:hint="eastAsia"/>
          <w:highlight w:val="none"/>
        </w:rPr>
        <w:t>32.4.3不同投标人的投标文件载明的项目管理成员或者联系人员为同一人；</w:t>
      </w:r>
    </w:p>
    <w:p>
      <w:pPr>
        <w:ind w:firstLine="470" w:firstLineChars="196"/>
        <w:rPr>
          <w:rFonts w:ascii="宋体" w:eastAsia="宋体" w:hAnsi="宋体" w:cs="宋体" w:hint="eastAsia"/>
          <w:highlight w:val="none"/>
        </w:rPr>
      </w:pPr>
      <w:r>
        <w:rPr>
          <w:rFonts w:ascii="宋体" w:eastAsia="宋体" w:hAnsi="宋体" w:cs="宋体" w:hint="eastAsia"/>
          <w:highlight w:val="none"/>
        </w:rPr>
        <w:t>32.4.4不同投标人的投标文件异常一致或者投标报价呈规律性差异；</w:t>
      </w:r>
    </w:p>
    <w:p>
      <w:pPr>
        <w:ind w:firstLine="470" w:firstLineChars="196"/>
        <w:rPr>
          <w:rFonts w:ascii="宋体" w:eastAsia="宋体" w:hAnsi="宋体" w:cs="宋体" w:hint="eastAsia"/>
          <w:highlight w:val="none"/>
        </w:rPr>
      </w:pPr>
      <w:r>
        <w:rPr>
          <w:rFonts w:ascii="宋体" w:eastAsia="宋体" w:hAnsi="宋体" w:cs="宋体" w:hint="eastAsia"/>
          <w:highlight w:val="none"/>
        </w:rPr>
        <w:t>32.4.5不同投标供应商的投标文件或部分投标文件相互混装；</w:t>
      </w:r>
    </w:p>
    <w:p>
      <w:pPr>
        <w:ind w:firstLine="470" w:firstLineChars="196"/>
        <w:rPr>
          <w:rFonts w:ascii="宋体" w:eastAsia="宋体" w:hAnsi="宋体" w:cs="宋体" w:hint="eastAsia"/>
          <w:highlight w:val="none"/>
        </w:rPr>
      </w:pPr>
      <w:r>
        <w:rPr>
          <w:rFonts w:ascii="宋体" w:eastAsia="宋体" w:hAnsi="宋体" w:cs="宋体" w:hint="eastAsia"/>
          <w:highlight w:val="none"/>
        </w:rPr>
        <w:t>32.4.6投标供应商之间相互约定给予未中标的供应商利益补偿；</w:t>
      </w:r>
    </w:p>
    <w:p>
      <w:pPr>
        <w:ind w:firstLine="470" w:firstLineChars="196"/>
        <w:rPr>
          <w:rFonts w:ascii="宋体" w:eastAsia="宋体" w:hAnsi="宋体" w:cs="宋体" w:hint="eastAsia"/>
          <w:highlight w:val="none"/>
        </w:rPr>
      </w:pPr>
      <w:r>
        <w:rPr>
          <w:rFonts w:ascii="宋体" w:eastAsia="宋体" w:hAnsi="宋体" w:cs="宋体" w:hint="eastAsia"/>
          <w:highlight w:val="none"/>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highlight w:val="none"/>
        </w:rPr>
      </w:pPr>
      <w:r>
        <w:rPr>
          <w:rFonts w:ascii="宋体" w:eastAsia="宋体" w:hAnsi="宋体" w:cs="宋体" w:hint="eastAsia"/>
          <w:highlight w:val="none"/>
        </w:rPr>
        <w:t>32.4.8不同投标供应商的投标文件内容存在非正常一致；</w:t>
      </w:r>
    </w:p>
    <w:p>
      <w:pPr>
        <w:ind w:firstLine="470" w:firstLineChars="196"/>
        <w:rPr>
          <w:rFonts w:ascii="宋体" w:eastAsia="宋体" w:hAnsi="宋体" w:cs="宋体" w:hint="eastAsia"/>
          <w:highlight w:val="none"/>
        </w:rPr>
      </w:pPr>
      <w:r>
        <w:rPr>
          <w:rFonts w:ascii="宋体" w:eastAsia="宋体" w:hAnsi="宋体" w:cs="宋体" w:hint="eastAsia"/>
          <w:highlight w:val="none"/>
        </w:rPr>
        <w:t>32.4.9在同一单位工作人员为两家以上（含两家）供应商进行同一项投标活动；</w:t>
      </w:r>
    </w:p>
    <w:p>
      <w:pPr>
        <w:ind w:firstLine="470" w:firstLineChars="196"/>
        <w:rPr>
          <w:rFonts w:ascii="宋体" w:eastAsia="宋体" w:hAnsi="宋体" w:cs="宋体" w:hint="eastAsia"/>
          <w:highlight w:val="none"/>
        </w:rPr>
      </w:pPr>
      <w:r>
        <w:rPr>
          <w:rFonts w:ascii="宋体" w:eastAsia="宋体" w:hAnsi="宋体" w:cs="宋体" w:hint="eastAsia"/>
          <w:highlight w:val="none"/>
        </w:rPr>
        <w:t>32.4.10主管部门依照法律、法规认定的其他情形。</w:t>
      </w:r>
    </w:p>
    <w:p>
      <w:pPr>
        <w:ind w:firstLine="470" w:firstLineChars="196"/>
        <w:rPr>
          <w:rFonts w:ascii="宋体" w:eastAsia="宋体" w:hAnsi="宋体" w:cs="宋体" w:hint="eastAsia"/>
          <w:highlight w:val="none"/>
        </w:rPr>
      </w:pPr>
      <w:r>
        <w:rPr>
          <w:rFonts w:ascii="宋体" w:eastAsia="宋体" w:hAnsi="宋体" w:cs="宋体" w:hint="eastAsia"/>
          <w:highlight w:val="none"/>
        </w:rPr>
        <w:t>32.5对不属于《资格性审查表》和《符合性审查表》所列的其他情形，除专用条款另有规定和32.4条款所列情形外，不得作为投标无效的理由。</w:t>
      </w:r>
    </w:p>
    <w:p>
      <w:pPr>
        <w:rPr>
          <w:rFonts w:ascii="宋体" w:eastAsia="宋体" w:hAnsi="宋体" w:cs="宋体" w:hint="eastAsia"/>
          <w:highlight w:val="none"/>
        </w:rPr>
      </w:pPr>
      <w:r>
        <w:rPr>
          <w:rFonts w:ascii="宋体" w:eastAsia="宋体" w:hAnsi="宋体" w:cs="宋体" w:hint="eastAsia"/>
          <w:highlight w:val="none"/>
        </w:rPr>
        <w:t>33．澄清有关问题</w:t>
      </w:r>
    </w:p>
    <w:p>
      <w:pPr>
        <w:ind w:firstLine="470" w:firstLineChars="196"/>
        <w:rPr>
          <w:rFonts w:ascii="宋体" w:eastAsia="宋体" w:hAnsi="宋体" w:cs="宋体" w:hint="eastAsia"/>
          <w:highlight w:val="none"/>
        </w:rPr>
      </w:pPr>
      <w:bookmarkStart w:id="97" w:name="_Hlk71407321"/>
      <w:r>
        <w:rPr>
          <w:rFonts w:ascii="宋体" w:eastAsia="宋体" w:hAnsi="宋体" w:cs="宋体" w:hint="eastAsia"/>
          <w:highlight w:val="none"/>
        </w:rPr>
        <w:t>33.1对招标文件中描述有歧义或前后不一致的地方（不含</w:t>
      </w:r>
      <w:r>
        <w:rPr>
          <w:rFonts w:ascii="宋体" w:eastAsia="宋体" w:hAnsi="宋体" w:cs="宋体" w:hint="eastAsia"/>
          <w:szCs w:val="21"/>
          <w:highlight w:val="none"/>
        </w:rPr>
        <w:t>招标文件存在歧义、重大缺陷导致评审工作无法进行的情况）</w:t>
      </w:r>
      <w:r>
        <w:rPr>
          <w:rFonts w:ascii="宋体" w:eastAsia="宋体" w:hAnsi="宋体" w:cs="宋体" w:hint="eastAsia"/>
          <w:highlight w:val="none"/>
        </w:rPr>
        <w:t>，评审委员会有权进行评判，但对同一条款的评判应适用于每个投标人。</w:t>
      </w:r>
      <w:bookmarkEnd w:id="97"/>
    </w:p>
    <w:p>
      <w:pPr>
        <w:ind w:firstLine="470" w:firstLineChars="196"/>
        <w:rPr>
          <w:rFonts w:ascii="宋体" w:eastAsia="宋体" w:hAnsi="宋体" w:cs="宋体" w:hint="eastAsia"/>
          <w:highlight w:val="none"/>
        </w:rPr>
      </w:pPr>
      <w:r>
        <w:rPr>
          <w:rFonts w:ascii="宋体" w:eastAsia="宋体" w:hAnsi="宋体" w:cs="宋体" w:hint="eastAsia"/>
          <w:highlight w:val="none"/>
        </w:rPr>
        <w:t>33.2</w:t>
      </w:r>
      <w:r>
        <w:rPr>
          <w:rFonts w:ascii="宋体" w:eastAsia="宋体" w:hAnsi="宋体" w:cs="宋体" w:hint="eastAsia"/>
          <w:szCs w:val="21"/>
          <w:highlight w:val="none"/>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highlight w:val="none"/>
        </w:rPr>
      </w:pPr>
      <w:r>
        <w:rPr>
          <w:rFonts w:ascii="宋体" w:eastAsia="宋体" w:hAnsi="宋体" w:cs="宋体" w:hint="eastAsia"/>
          <w:highlight w:val="none"/>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highlight w:val="none"/>
        </w:rPr>
      </w:pPr>
      <w:r>
        <w:rPr>
          <w:rFonts w:ascii="宋体" w:eastAsia="宋体" w:hAnsi="宋体" w:cs="宋体" w:hint="eastAsia"/>
          <w:highlight w:val="none"/>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根据本通用条款第34条，凡属于评审委员会在评审中发现的算术错误进行核实的修改不在此列。</w:t>
      </w:r>
    </w:p>
    <w:p>
      <w:pPr>
        <w:rPr>
          <w:rFonts w:ascii="宋体" w:eastAsia="宋体" w:hAnsi="宋体" w:cs="宋体" w:hint="eastAsia"/>
          <w:highlight w:val="none"/>
        </w:rPr>
      </w:pPr>
      <w:bookmarkStart w:id="98" w:name="_Toc73517673"/>
      <w:bookmarkStart w:id="99" w:name="_Toc73521669"/>
      <w:bookmarkStart w:id="100" w:name="_Toc73518151"/>
      <w:bookmarkStart w:id="101" w:name="_Toc100052400"/>
      <w:bookmarkStart w:id="102" w:name="_Toc73521581"/>
      <w:r>
        <w:rPr>
          <w:rFonts w:ascii="宋体" w:eastAsia="宋体" w:hAnsi="宋体" w:cs="宋体" w:hint="eastAsia"/>
          <w:highlight w:val="none"/>
        </w:rPr>
        <w:t>34．错误的修正</w:t>
      </w:r>
      <w:bookmarkEnd w:id="98"/>
      <w:bookmarkEnd w:id="99"/>
      <w:bookmarkEnd w:id="100"/>
      <w:bookmarkEnd w:id="101"/>
      <w:bookmarkEnd w:id="102"/>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投标文件报价出现前后不一致的，除专用条款另有规定外，按照下列规定修正：</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34.1投标文件中开标一览表投标报价内容与投标文件中投标报价相应内容不一致的，以开标一览表为准；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34.2大写金额和小写金额不一致的，以大写金额为准；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34.3单价金额小数点或者百分比有明显错位，以开标一览表的总价为准，并修改单价；</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34.4总价金额与按单价汇总金额不一致的，以单价金额计算结果为准。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highlight w:val="none"/>
        </w:rPr>
      </w:pPr>
      <w:r>
        <w:rPr>
          <w:rFonts w:ascii="宋体" w:eastAsia="宋体" w:hAnsi="宋体" w:cs="宋体" w:hint="eastAsia"/>
          <w:highlight w:val="none"/>
        </w:rPr>
        <w:t>35．投标文件的比较与评价</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highlight w:val="none"/>
        </w:rPr>
      </w:pPr>
      <w:r>
        <w:rPr>
          <w:rFonts w:ascii="宋体" w:eastAsia="宋体" w:hAnsi="宋体" w:cs="宋体" w:hint="eastAsia"/>
          <w:highlight w:val="none"/>
        </w:rPr>
        <w:t>36. 实地考察或资料查验</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highlight w:val="none"/>
        </w:rPr>
      </w:pPr>
      <w:r>
        <w:rPr>
          <w:rFonts w:ascii="宋体" w:eastAsia="宋体" w:hAnsi="宋体" w:cs="宋体" w:hint="eastAsia"/>
          <w:highlight w:val="none"/>
        </w:rPr>
        <w:t>37．评审方法</w:t>
      </w:r>
    </w:p>
    <w:p>
      <w:pPr>
        <w:ind w:firstLine="470" w:firstLineChars="196"/>
        <w:rPr>
          <w:rFonts w:ascii="宋体" w:eastAsia="宋体" w:hAnsi="宋体" w:cs="宋体" w:hint="eastAsia"/>
          <w:b/>
          <w:bCs/>
          <w:szCs w:val="21"/>
          <w:highlight w:val="none"/>
        </w:rPr>
      </w:pPr>
      <w:r>
        <w:rPr>
          <w:rFonts w:ascii="宋体" w:eastAsia="宋体" w:hAnsi="宋体" w:cs="宋体" w:hint="eastAsia"/>
          <w:b/>
          <w:bCs/>
          <w:szCs w:val="21"/>
          <w:highlight w:val="none"/>
        </w:rPr>
        <w:t>37.1.1最低价法</w:t>
      </w:r>
    </w:p>
    <w:p>
      <w:pPr>
        <w:ind w:firstLine="470" w:firstLineChars="196"/>
        <w:rPr>
          <w:rFonts w:ascii="宋体" w:eastAsia="宋体" w:hAnsi="宋体" w:cs="宋体" w:hint="eastAsia"/>
          <w:highlight w:val="none"/>
        </w:rPr>
      </w:pPr>
      <w:bookmarkStart w:id="103" w:name="_Hlk72438142"/>
      <w:r>
        <w:rPr>
          <w:rFonts w:ascii="宋体" w:eastAsia="宋体" w:hAnsi="宋体" w:cs="宋体" w:hint="eastAsia"/>
          <w:highlight w:val="none"/>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szCs w:val="21"/>
          <w:highlight w:val="none"/>
        </w:rPr>
      </w:pPr>
      <w:r>
        <w:rPr>
          <w:rFonts w:ascii="宋体" w:eastAsia="宋体" w:hAnsi="宋体" w:cs="宋体" w:hint="eastAsia"/>
          <w:b/>
          <w:bCs/>
          <w:szCs w:val="21"/>
          <w:highlight w:val="none"/>
        </w:rPr>
        <w:t>37.1.2综合评分法</w:t>
      </w:r>
    </w:p>
    <w:p>
      <w:pPr>
        <w:ind w:firstLine="470" w:firstLineChars="196"/>
        <w:rPr>
          <w:rFonts w:ascii="宋体" w:eastAsia="宋体" w:hAnsi="宋体" w:cs="宋体" w:hint="eastAsia"/>
          <w:highlight w:val="none"/>
        </w:rPr>
      </w:pPr>
      <w:r>
        <w:rPr>
          <w:rFonts w:ascii="宋体" w:eastAsia="宋体" w:hAnsi="宋体" w:cs="宋体" w:hint="eastAsia"/>
          <w:highlight w:val="none"/>
        </w:rPr>
        <w:t>综合评分法，是指在满足招标文件全部实质性要求的前提下，按照招标文件中规定的各项因素进行综合评审，评审总得分排名前列的投标人，作为推荐的候选中标供应商。</w:t>
      </w:r>
      <w:bookmarkEnd w:id="103"/>
    </w:p>
    <w:p>
      <w:pPr>
        <w:ind w:firstLine="470" w:firstLineChars="196"/>
        <w:rPr>
          <w:rFonts w:ascii="宋体" w:eastAsia="宋体" w:hAnsi="宋体" w:cs="宋体" w:hint="eastAsia"/>
          <w:b/>
          <w:bCs/>
          <w:szCs w:val="21"/>
          <w:highlight w:val="none"/>
        </w:rPr>
      </w:pPr>
      <w:r>
        <w:rPr>
          <w:rFonts w:ascii="宋体" w:eastAsia="宋体" w:hAnsi="宋体" w:cs="宋体" w:hint="eastAsia"/>
          <w:b/>
          <w:bCs/>
          <w:szCs w:val="21"/>
          <w:highlight w:val="none"/>
        </w:rPr>
        <w:t>37.2 本项目采用的评审方法见本项目招标文件第一册“专用条款”的相关内容。</w:t>
      </w:r>
    </w:p>
    <w:p>
      <w:pPr>
        <w:ind w:firstLine="470" w:firstLineChars="196"/>
        <w:rPr>
          <w:rFonts w:ascii="宋体" w:eastAsia="宋体" w:hAnsi="宋体" w:cs="宋体" w:hint="eastAsia"/>
          <w:b/>
          <w:bCs/>
          <w:szCs w:val="21"/>
          <w:highlight w:val="none"/>
        </w:rPr>
      </w:pPr>
      <w:r>
        <w:rPr>
          <w:rFonts w:ascii="宋体" w:eastAsia="宋体" w:hAnsi="宋体" w:cs="宋体" w:hint="eastAsia"/>
          <w:b/>
          <w:bCs/>
          <w:szCs w:val="21"/>
          <w:highlight w:val="none"/>
        </w:rPr>
        <w:t>37.3重新评审的情形</w:t>
      </w:r>
    </w:p>
    <w:p>
      <w:pPr>
        <w:ind w:firstLine="470" w:firstLineChars="196"/>
        <w:rPr>
          <w:rFonts w:ascii="宋体" w:eastAsia="宋体" w:hAnsi="宋体" w:cs="宋体" w:hint="eastAsia"/>
          <w:b/>
          <w:bCs/>
          <w:szCs w:val="21"/>
          <w:highlight w:val="none"/>
        </w:rPr>
      </w:pPr>
      <w:r>
        <w:rPr>
          <w:rFonts w:ascii="宋体" w:eastAsia="宋体" w:hAnsi="宋体" w:cs="宋体" w:hint="eastAsia"/>
          <w:szCs w:val="21"/>
          <w:highlight w:val="none"/>
        </w:rPr>
        <w:t>评审结果汇总完成后，除下列情形外，任何人不得修改评审结果：</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37.3.1分值汇总计算错误的；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37.3.2分项评分超出评分标准范围的；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37.3.3评审委员会成员对客观评审因素评分不一致的；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37.3.4经评审委员会认定评分畸高、畸低的。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szCs w:val="21"/>
          <w:highlight w:val="none"/>
        </w:rPr>
      </w:pPr>
      <w:r>
        <w:rPr>
          <w:rFonts w:ascii="宋体" w:eastAsia="宋体" w:hAnsi="宋体" w:cs="宋体" w:hint="eastAsia"/>
          <w:b/>
          <w:bCs/>
          <w:szCs w:val="21"/>
          <w:highlight w:val="none"/>
        </w:rPr>
        <w:t xml:space="preserve"> 37.4重新组建评审委员会的情形</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37.4.1评审委员会组成不符合《政府采购货物和服务招标投标管理办法》规定的；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37.4.2有《政府采购货物和服务招标投标管理办法》第六十二条第一至五项情形的；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37.4.3评审委员会及其成员独立评标受到非法干预的；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37.4.4有政府采购法实施条例第七十五条规定的违法行为的。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有违法违规行为的原评审委员会成员不得参加重新组建的评审委员会。</w:t>
      </w: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r>
        <w:rPr>
          <w:rFonts w:ascii="宋体" w:eastAsia="宋体" w:hAnsi="宋体" w:cs="宋体" w:hint="eastAsia"/>
          <w:sz w:val="28"/>
          <w:szCs w:val="28"/>
          <w:highlight w:val="none"/>
        </w:rPr>
        <w:t>定标及公示</w:t>
      </w:r>
    </w:p>
    <w:p>
      <w:pPr>
        <w:rPr>
          <w:rFonts w:ascii="宋体" w:eastAsia="宋体" w:hAnsi="宋体" w:cs="宋体" w:hint="eastAsia"/>
          <w:highlight w:val="none"/>
        </w:rPr>
      </w:pPr>
      <w:r>
        <w:rPr>
          <w:rFonts w:ascii="宋体" w:eastAsia="宋体" w:hAnsi="宋体" w:cs="宋体" w:hint="eastAsia"/>
          <w:highlight w:val="none"/>
        </w:rPr>
        <w:t>38．定标方法</w:t>
      </w:r>
    </w:p>
    <w:p>
      <w:pPr>
        <w:ind w:firstLine="470" w:firstLineChars="196"/>
        <w:rPr>
          <w:rFonts w:ascii="宋体" w:eastAsia="宋体" w:hAnsi="宋体" w:cs="宋体" w:hint="eastAsia"/>
          <w:szCs w:val="21"/>
          <w:highlight w:val="none"/>
        </w:rPr>
      </w:pPr>
      <w:bookmarkStart w:id="104" w:name="_Hlk73782795"/>
      <w:r>
        <w:rPr>
          <w:rFonts w:ascii="宋体" w:eastAsia="宋体" w:hAnsi="宋体" w:cs="宋体" w:hint="eastAsia"/>
          <w:szCs w:val="21"/>
          <w:highlight w:val="none"/>
        </w:rPr>
        <w:t>38.1非评定分离项目定标方法</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38.1.1评审委员会依据本项目招标文件所约定的评审方法进行评审和比较，向招标机构提交书面评审报告，并根据评审方法比较评价结果从优到劣进行排序，确定候选中标供应商。</w:t>
      </w:r>
    </w:p>
    <w:p>
      <w:pPr>
        <w:ind w:firstLine="470" w:firstLineChars="196"/>
        <w:rPr>
          <w:rFonts w:ascii="宋体" w:eastAsia="宋体" w:hAnsi="宋体" w:cs="宋体" w:hint="eastAsia"/>
          <w:highlight w:val="none"/>
        </w:rPr>
      </w:pPr>
      <w:r>
        <w:rPr>
          <w:rFonts w:ascii="宋体" w:eastAsia="宋体" w:hAnsi="宋体" w:cs="宋体" w:hint="eastAsia"/>
          <w:szCs w:val="21"/>
          <w:highlight w:val="none"/>
        </w:rPr>
        <w:t>38.1.2</w:t>
      </w:r>
      <w:r>
        <w:rPr>
          <w:rFonts w:ascii="宋体" w:eastAsia="宋体" w:hAnsi="宋体" w:cs="宋体" w:hint="eastAsia"/>
          <w:highlight w:val="none"/>
        </w:rPr>
        <w:t>采用最低价法的，评审结果按投标报价由低到高顺序排列。投标报价相同的并列。投标文件满足招标文件全部实质性要求且投标报价最低的投标人为</w:t>
      </w:r>
      <w:bookmarkStart w:id="105" w:name="_Hlk73821177"/>
      <w:r>
        <w:rPr>
          <w:rFonts w:ascii="宋体" w:eastAsia="宋体" w:hAnsi="宋体" w:cs="宋体" w:hint="eastAsia"/>
          <w:highlight w:val="none"/>
        </w:rPr>
        <w:t>中标供应商（排名第二的投标人为第一替补中标候选人、排名第三的投标人为第二替补中标候选人</w:t>
      </w:r>
      <w:bookmarkEnd w:id="105"/>
      <w:r>
        <w:rPr>
          <w:rFonts w:ascii="宋体" w:eastAsia="宋体" w:hAnsi="宋体" w:cs="宋体" w:hint="eastAsia"/>
          <w:highlight w:val="none"/>
        </w:rPr>
        <w:t>）。</w:t>
      </w:r>
    </w:p>
    <w:p>
      <w:pPr>
        <w:ind w:firstLine="470" w:firstLineChars="196"/>
        <w:rPr>
          <w:rFonts w:ascii="宋体" w:eastAsia="宋体" w:hAnsi="宋体" w:cs="宋体" w:hint="eastAsia"/>
          <w:highlight w:val="none"/>
        </w:rPr>
      </w:pPr>
      <w:r>
        <w:rPr>
          <w:rFonts w:ascii="宋体" w:eastAsia="宋体" w:hAnsi="宋体" w:cs="宋体" w:hint="eastAsia"/>
          <w:szCs w:val="21"/>
          <w:highlight w:val="none"/>
        </w:rPr>
        <w:t>38.1.3采</w:t>
      </w:r>
      <w:r>
        <w:rPr>
          <w:rFonts w:ascii="宋体" w:eastAsia="宋体" w:hAnsi="宋体" w:cs="宋体" w:hint="eastAsia"/>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38.2评定分离项目定标方法</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highlight w:val="none"/>
        </w:rPr>
      </w:pPr>
      <w:r>
        <w:rPr>
          <w:rFonts w:ascii="宋体" w:eastAsia="宋体" w:hAnsi="宋体" w:cs="宋体" w:hint="eastAsia"/>
          <w:szCs w:val="21"/>
          <w:highlight w:val="none"/>
        </w:rPr>
        <w:t xml:space="preserve">38.2.2 </w:t>
      </w:r>
      <w:bookmarkStart w:id="106" w:name="_Hlk71469733"/>
      <w:r>
        <w:rPr>
          <w:rFonts w:ascii="宋体" w:eastAsia="宋体" w:hAnsi="宋体" w:cs="宋体" w:hint="eastAsia"/>
          <w:highlight w:val="none"/>
        </w:rPr>
        <w:t>适用评定分离的政府采购项目，采用综合评分法评审。</w:t>
      </w:r>
      <w:r>
        <w:rPr>
          <w:rFonts w:ascii="宋体" w:eastAsia="宋体" w:hAnsi="宋体" w:cs="宋体" w:hint="eastAsia"/>
          <w:szCs w:val="21"/>
          <w:highlight w:val="none"/>
        </w:rPr>
        <w:t>评审委员会按照评审结果，推荐</w:t>
      </w:r>
      <w:r>
        <w:rPr>
          <w:rFonts w:ascii="宋体" w:eastAsia="宋体" w:hAnsi="宋体" w:cs="宋体" w:hint="eastAsia"/>
          <w:highlight w:val="none"/>
        </w:rPr>
        <w:t>三个合格的候选中标供应商。</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38.2.3</w:t>
      </w:r>
      <w:bookmarkStart w:id="107" w:name="_Hlk71469688"/>
      <w:r>
        <w:rPr>
          <w:rFonts w:ascii="宋体" w:eastAsia="宋体" w:hAnsi="宋体" w:cs="宋体" w:hint="eastAsia"/>
          <w:highlight w:val="none"/>
        </w:rPr>
        <w:t>适用评定分离的政府采购项目，</w:t>
      </w:r>
      <w:r>
        <w:rPr>
          <w:rFonts w:ascii="宋体" w:eastAsia="宋体" w:hAnsi="宋体" w:cs="宋体" w:hint="eastAsia"/>
          <w:szCs w:val="21"/>
          <w:highlight w:val="none"/>
        </w:rPr>
        <w:t>按照自定法确定中标供应商：自定法是指采购人组织定标委员会，由定标委员会在三家候选中标供应商中确定中标供应商。</w:t>
      </w:r>
      <w:bookmarkEnd w:id="106"/>
      <w:bookmarkEnd w:id="107"/>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38.2.4招标机构</w:t>
      </w:r>
      <w:r>
        <w:rPr>
          <w:rFonts w:ascii="宋体" w:eastAsia="宋体" w:hAnsi="宋体" w:cs="宋体" w:hint="eastAsia"/>
          <w:highlight w:val="none"/>
        </w:rPr>
        <w:t>应当自评审结束之日起两个工作日内将候选中标供应商名单及其投标文件、评审报告送交采购人</w:t>
      </w:r>
      <w:r>
        <w:rPr>
          <w:rFonts w:ascii="宋体" w:eastAsia="宋体" w:hAnsi="宋体" w:cs="宋体" w:hint="eastAsia"/>
          <w:szCs w:val="21"/>
          <w:highlight w:val="none"/>
        </w:rPr>
        <w:t>。</w:t>
      </w:r>
      <w:r>
        <w:rPr>
          <w:rFonts w:ascii="宋体" w:eastAsia="宋体" w:hAnsi="宋体" w:cs="宋体" w:hint="eastAsia"/>
          <w:highlight w:val="none"/>
        </w:rPr>
        <w:t>采购人应当安排专人对定标过程进行书面记录，形成定标报告，作为采购文件的组成部分存档，并及时将定标结果反馈招标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说明：采购人及投标供应商应按照上述方法提前做好相关准备。</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38.3专用条款另有规定的，按专用条款相关要求定标。</w:t>
      </w:r>
      <w:bookmarkEnd w:id="104"/>
    </w:p>
    <w:p>
      <w:pPr>
        <w:rPr>
          <w:rFonts w:ascii="宋体" w:eastAsia="宋体" w:hAnsi="宋体" w:cs="宋体" w:hint="eastAsia"/>
          <w:highlight w:val="none"/>
        </w:rPr>
      </w:pPr>
      <w:r>
        <w:rPr>
          <w:rFonts w:ascii="宋体" w:eastAsia="宋体" w:hAnsi="宋体" w:cs="宋体" w:hint="eastAsia"/>
          <w:highlight w:val="none"/>
        </w:rPr>
        <w:t>39．编写评审报告</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highlight w:val="none"/>
        </w:rPr>
      </w:pPr>
      <w:r>
        <w:rPr>
          <w:rFonts w:ascii="宋体" w:eastAsia="宋体" w:hAnsi="宋体" w:cs="宋体" w:hint="eastAsia"/>
          <w:highlight w:val="none"/>
        </w:rPr>
        <w:t>40．中标公告</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40.1</w:t>
      </w:r>
      <w:bookmarkStart w:id="108" w:name="_Hlk72438709"/>
      <w:r>
        <w:rPr>
          <w:rFonts w:ascii="宋体" w:eastAsia="宋体" w:hAnsi="宋体" w:cs="宋体" w:hint="eastAsia"/>
          <w:szCs w:val="21"/>
          <w:highlight w:val="none"/>
        </w:rPr>
        <w:t>为体现“公开、公平、公正”的原则，评审结束后经采购人确认（确定）评审结果，招标机构将在“深圳政府采购智慧平台（http://zfcg.szggzy.com:8081/）”上发布中标结果公告。</w:t>
      </w:r>
      <w:bookmarkEnd w:id="108"/>
      <w:bookmarkStart w:id="109" w:name="_Hlk72438751"/>
      <w:r>
        <w:rPr>
          <w:rFonts w:ascii="宋体" w:eastAsia="宋体" w:hAnsi="宋体" w:cs="宋体" w:hint="eastAsia"/>
          <w:szCs w:val="21"/>
          <w:highlight w:val="none"/>
        </w:rPr>
        <w:t>供应商如对评审结果有异议，可在发布公示日期起七个工作日内向招标机构提出。若在公示期内未提出质疑，则视为认同该评审结果。</w:t>
      </w:r>
    </w:p>
    <w:p>
      <w:pPr>
        <w:ind w:firstLine="470" w:firstLineChars="196"/>
        <w:rPr>
          <w:rFonts w:ascii="宋体" w:eastAsia="宋体" w:hAnsi="宋体" w:cs="宋体" w:hint="eastAsia"/>
          <w:szCs w:val="21"/>
          <w:highlight w:val="none"/>
        </w:rPr>
      </w:pPr>
      <w:bookmarkEnd w:id="109"/>
      <w:r>
        <w:rPr>
          <w:rFonts w:ascii="宋体" w:eastAsia="宋体" w:hAnsi="宋体" w:cs="宋体" w:hint="eastAsia"/>
          <w:szCs w:val="21"/>
          <w:highlight w:val="none"/>
        </w:rPr>
        <w:t>40.2质疑、投诉供应商应保证质疑、投诉内容的真实性和可靠性，并承担相应的法律责任。</w:t>
      </w:r>
    </w:p>
    <w:p>
      <w:pPr>
        <w:rPr>
          <w:rFonts w:ascii="宋体" w:eastAsia="宋体" w:hAnsi="宋体" w:cs="宋体" w:hint="eastAsia"/>
          <w:highlight w:val="none"/>
        </w:rPr>
      </w:pPr>
      <w:r>
        <w:rPr>
          <w:rFonts w:ascii="宋体" w:eastAsia="宋体" w:hAnsi="宋体" w:cs="宋体" w:hint="eastAsia"/>
          <w:highlight w:val="none"/>
        </w:rPr>
        <w:t>41．中标通知书、招标代理服务费</w:t>
      </w:r>
    </w:p>
    <w:p>
      <w:pPr>
        <w:ind w:firstLine="470" w:firstLineChars="196"/>
        <w:rPr>
          <w:rFonts w:ascii="宋体" w:eastAsia="宋体" w:hAnsi="宋体" w:cs="宋体" w:hint="eastAsia"/>
          <w:color w:val="000000" w:themeColor="text1"/>
          <w:szCs w:val="21"/>
          <w:highlight w:val="none"/>
          <w14:textFill>
            <w14:solidFill>
              <w14:schemeClr w14:val="tx1"/>
            </w14:solidFill>
          </w14:textFill>
        </w:rPr>
      </w:pPr>
      <w:r>
        <w:rPr>
          <w:rFonts w:ascii="宋体" w:eastAsia="宋体" w:hAnsi="宋体" w:cs="宋体" w:hint="eastAsia"/>
          <w:color w:val="000000" w:themeColor="text1"/>
          <w:szCs w:val="21"/>
          <w:highlight w:val="none"/>
          <w14:textFill>
            <w14:solidFill>
              <w14:schemeClr w14:val="tx1"/>
            </w14:solidFill>
          </w14:textFill>
        </w:rPr>
        <w:t>41.1</w:t>
      </w:r>
      <w:bookmarkStart w:id="110" w:name="_Hlk72438863"/>
      <w:r>
        <w:rPr>
          <w:rFonts w:ascii="宋体" w:eastAsia="宋体" w:hAnsi="宋体" w:cs="宋体" w:hint="eastAsia"/>
          <w:color w:val="000000" w:themeColor="text1"/>
          <w:szCs w:val="21"/>
          <w:highlight w:val="none"/>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
          <w:color w:val="000000" w:themeColor="text1"/>
          <w:szCs w:val="21"/>
          <w:highlight w:val="none"/>
          <w14:textFill>
            <w14:solidFill>
              <w14:schemeClr w14:val="tx1"/>
            </w14:solidFill>
          </w14:textFill>
        </w:rPr>
        <w:t>《数字中标通知书》（</w:t>
      </w:r>
      <w:r>
        <w:rPr>
          <w:rFonts w:ascii="宋体" w:eastAsia="宋体" w:hAnsi="宋体" w:cs="宋体" w:hint="eastAsia"/>
          <w:color w:val="000000" w:themeColor="text1"/>
          <w:szCs w:val="21"/>
          <w:highlight w:val="none"/>
          <w14:textFill>
            <w14:solidFill>
              <w14:schemeClr w14:val="tx1"/>
            </w14:solidFill>
          </w14:textFill>
        </w:rPr>
        <w:t>咨询电话：</w:t>
      </w:r>
      <w:r>
        <w:rPr>
          <w:rFonts w:ascii="宋体" w:eastAsia="宋体" w:hAnsi="宋体" w:cs="宋体" w:hint="eastAsia"/>
          <w:b/>
          <w:bCs/>
          <w:color w:val="000000" w:themeColor="text1"/>
          <w:szCs w:val="21"/>
          <w:highlight w:val="none"/>
          <w14:textFill>
            <w14:solidFill>
              <w14:schemeClr w14:val="tx1"/>
            </w14:solidFill>
          </w14:textFill>
        </w:rPr>
        <w:t>0755-83881111、83881995</w:t>
      </w:r>
      <w:r>
        <w:rPr>
          <w:rFonts w:ascii="宋体" w:eastAsia="宋体" w:hAnsi="宋体" w:cs="宋体" w:hint="eastAsia"/>
          <w:color w:val="000000" w:themeColor="text1"/>
          <w:szCs w:val="21"/>
          <w:highlight w:val="none"/>
          <w14:textFill>
            <w14:solidFill>
              <w14:schemeClr w14:val="tx1"/>
            </w14:solidFill>
          </w14:textFill>
        </w:rPr>
        <w:t>）</w:t>
      </w:r>
      <w:r>
        <w:rPr>
          <w:rFonts w:ascii="宋体" w:eastAsia="宋体" w:hAnsi="宋体" w:cs="宋体" w:hint="eastAsia"/>
          <w:color w:val="000000" w:themeColor="text1"/>
          <w:szCs w:val="21"/>
          <w:highlight w:val="none"/>
          <w:lang w:val="en-US" w:eastAsia="zh-CN"/>
          <w14:textFill>
            <w14:solidFill>
              <w14:schemeClr w14:val="tx1"/>
            </w14:solidFill>
          </w14:textFill>
        </w:rPr>
        <w:t>或</w:t>
      </w:r>
      <w:r>
        <w:rPr>
          <w:rFonts w:ascii="宋体" w:eastAsia="宋体" w:hAnsi="宋体" w:cs="宋体" w:hint="eastAsia"/>
          <w:szCs w:val="21"/>
          <w:highlight w:val="none"/>
        </w:rPr>
        <w:t>中标人凭单位证明和本人身份证到友和保险经纪有限公司领取《中标通知书》</w:t>
      </w:r>
      <w:r>
        <w:rPr>
          <w:rFonts w:ascii="宋体" w:eastAsia="宋体" w:hAnsi="宋体" w:cs="宋体" w:hint="eastAsia"/>
          <w:color w:val="000000" w:themeColor="text1"/>
          <w:szCs w:val="21"/>
          <w:highlight w:val="none"/>
          <w14:textFill>
            <w14:solidFill>
              <w14:schemeClr w14:val="tx1"/>
            </w14:solidFill>
          </w14:textFill>
        </w:rPr>
        <w:t>。</w:t>
      </w:r>
      <w:bookmarkEnd w:id="110"/>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41.2中标通知书是合同的重要组成部分。</w:t>
      </w:r>
    </w:p>
    <w:p>
      <w:pPr>
        <w:ind w:firstLine="470" w:firstLineChars="196"/>
        <w:rPr>
          <w:rFonts w:ascii="宋体" w:eastAsia="宋体" w:hAnsi="宋体" w:cs="宋体" w:hint="eastAsia"/>
          <w:szCs w:val="21"/>
          <w:highlight w:val="none"/>
        </w:rPr>
      </w:pPr>
      <w:bookmarkStart w:id="111" w:name="_Hlk71407340"/>
      <w:r>
        <w:rPr>
          <w:rFonts w:ascii="宋体" w:eastAsia="宋体" w:hAnsi="宋体" w:cs="宋体" w:hint="eastAsia"/>
          <w:szCs w:val="21"/>
          <w:highlight w:val="none"/>
        </w:rPr>
        <w:t>41.3因质疑投诉或其它原因导致项目结果变更或采购终止的，招标机构有权吊销中标通知书。</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41.4.1代理费由中标人支付，代理费收费标准按《深圳市财政委员会关于规范深圳市社会采购代理机构管理有关事项的补充通知》（深财购〔2018〕27号）执行，收费标准如下表所列。招标代理服务费以中标金额为基数，按差额定率累进法计算，不足人民币陆仟元的按照固定额陆仟元收取。具体计取费率标准如下表所示：</w:t>
      </w:r>
    </w:p>
    <w:p>
      <w:pPr>
        <w:spacing w:line="0" w:lineRule="atLeast"/>
        <w:ind w:firstLine="470" w:firstLineChars="196"/>
        <w:rPr>
          <w:rFonts w:ascii="宋体" w:eastAsia="宋体" w:hAnsi="宋体" w:cs="宋体" w:hint="eastAsia"/>
          <w:szCs w:val="21"/>
          <w:highlight w:val="none"/>
        </w:rPr>
      </w:pPr>
    </w:p>
    <w:tbl>
      <w:tblPr>
        <w:tblStyle w:val="TableNormal"/>
        <w:tblW w:w="0" w:type="auto"/>
        <w:jc w:val="center"/>
        <w:tblLayout w:type="fixed"/>
        <w:tblCellMar>
          <w:top w:w="0" w:type="dxa"/>
          <w:left w:w="108" w:type="dxa"/>
          <w:bottom w:w="0" w:type="dxa"/>
          <w:right w:w="108" w:type="dxa"/>
        </w:tblCellMar>
      </w:tblPr>
      <w:tblGrid>
        <w:gridCol w:w="2535"/>
        <w:gridCol w:w="2021"/>
        <w:gridCol w:w="1894"/>
        <w:gridCol w:w="1735"/>
      </w:tblGrid>
      <w:tr>
        <w:tblPrEx>
          <w:tblW w:w="0" w:type="auto"/>
          <w:jc w:val="center"/>
          <w:tblLayout w:type="fixed"/>
          <w:tblCellMar>
            <w:top w:w="0" w:type="dxa"/>
            <w:left w:w="108" w:type="dxa"/>
            <w:bottom w:w="0" w:type="dxa"/>
            <w:right w:w="108" w:type="dxa"/>
          </w:tblCellMar>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pPr>
              <w:spacing w:line="300" w:lineRule="auto"/>
              <w:rPr>
                <w:rFonts w:ascii="宋体" w:eastAsia="宋体" w:hAnsi="宋体" w:cs="宋体" w:hint="eastAsia"/>
                <w:szCs w:val="21"/>
                <w:highlight w:val="none"/>
              </w:rPr>
            </w:pPr>
            <w:r>
              <w:rPr>
                <w:rFonts w:ascii="宋体" w:eastAsia="宋体" w:hAnsi="宋体" w:cs="宋体" w:hint="eastAsia"/>
                <w:highlight w:val="none"/>
              </w:rPr>
              <w:t xml:space="preserve">              </w:t>
            </w:r>
            <w:r>
              <w:rPr>
                <w:rFonts w:ascii="宋体" w:eastAsia="宋体" w:hAnsi="宋体" w:cs="宋体" w:hint="eastAsia"/>
                <w:szCs w:val="21"/>
                <w:highlight w:val="none"/>
              </w:rPr>
              <w:t>类别</w:t>
            </w:r>
          </w:p>
          <w:p>
            <w:pPr>
              <w:spacing w:line="300" w:lineRule="auto"/>
              <w:rPr>
                <w:rFonts w:ascii="宋体" w:eastAsia="宋体" w:hAnsi="宋体" w:cs="宋体" w:hint="eastAsia"/>
                <w:szCs w:val="21"/>
                <w:highlight w:val="none"/>
              </w:rPr>
            </w:pPr>
            <w:r>
              <w:rPr>
                <w:rFonts w:ascii="宋体" w:eastAsia="宋体" w:hAnsi="宋体" w:cs="宋体" w:hint="eastAsia"/>
                <w:szCs w:val="21"/>
                <w:highlight w:val="none"/>
              </w:rPr>
              <w:t>金额(万元)</w:t>
            </w:r>
          </w:p>
        </w:tc>
        <w:tc>
          <w:tcPr>
            <w:tcW w:w="202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工程招标</w:t>
            </w:r>
          </w:p>
        </w:tc>
        <w:tc>
          <w:tcPr>
            <w:tcW w:w="1894"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货物招标</w:t>
            </w:r>
          </w:p>
        </w:tc>
        <w:tc>
          <w:tcPr>
            <w:tcW w:w="1735"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服务招标</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100以下</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1.00%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1.50%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1.50%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100-500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0.70%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1.10%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0.80%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500-1000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0.55%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0.80%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0.45%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1000-5000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0.35%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0.50%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0.25%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5000-10000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0.20%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0.25%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0.10%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10000-100000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0.05%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0.05%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0.05%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1000000以上</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0.01%</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szCs w:val="21"/>
                <w:highlight w:val="none"/>
              </w:rPr>
            </w:pPr>
            <w:r>
              <w:rPr>
                <w:rFonts w:ascii="宋体" w:eastAsia="宋体" w:hAnsi="宋体" w:cs="宋体" w:hint="eastAsia"/>
                <w:b/>
                <w:szCs w:val="21"/>
                <w:highlight w:val="none"/>
              </w:rPr>
              <w:t>0.01%</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highlight w:val="none"/>
              </w:rPr>
            </w:pPr>
            <w:r>
              <w:rPr>
                <w:rFonts w:ascii="宋体" w:eastAsia="宋体" w:hAnsi="宋体" w:cs="宋体" w:hint="eastAsia"/>
                <w:szCs w:val="21"/>
                <w:highlight w:val="none"/>
              </w:rPr>
              <w:t>0.01%</w:t>
            </w:r>
          </w:p>
        </w:tc>
      </w:tr>
    </w:tbl>
    <w:p>
      <w:pPr>
        <w:spacing w:line="0" w:lineRule="atLeast"/>
        <w:ind w:firstLine="470" w:firstLineChars="196"/>
        <w:rPr>
          <w:rFonts w:ascii="宋体" w:eastAsia="宋体" w:hAnsi="宋体" w:cs="宋体" w:hint="eastAsia"/>
          <w:szCs w:val="21"/>
          <w:highlight w:val="none"/>
        </w:rPr>
      </w:pPr>
      <w:r>
        <w:rPr>
          <w:rFonts w:ascii="宋体" w:eastAsia="宋体" w:hAnsi="宋体" w:cs="宋体" w:hint="eastAsia"/>
          <w:color w:val="000000" w:themeColor="text1"/>
          <w:szCs w:val="21"/>
          <w:highlight w:val="none"/>
          <w14:textFill>
            <w14:solidFill>
              <w14:schemeClr w14:val="tx1"/>
            </w14:solidFill>
          </w14:textFill>
        </w:rPr>
        <w:t>中标人</w:t>
      </w:r>
      <w:r>
        <w:rPr>
          <w:rFonts w:ascii="宋体" w:eastAsia="宋体" w:hAnsi="宋体" w:cs="宋体" w:hint="eastAsia"/>
          <w:szCs w:val="21"/>
          <w:highlight w:val="none"/>
        </w:rPr>
        <w:t>须在中标公告公示期结束后，领取《中标通知书》前，向招标代理机构缴纳中标服务费。</w:t>
      </w:r>
    </w:p>
    <w:p>
      <w:pPr>
        <w:spacing w:line="0" w:lineRule="atLeast"/>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41.4.2 招标代理服务费以转账、现金形式交付。</w:t>
      </w:r>
    </w:p>
    <w:p>
      <w:pPr>
        <w:pStyle w:val="NormalIndent"/>
        <w:rPr>
          <w:rFonts w:ascii="宋体" w:eastAsia="宋体" w:hAnsi="宋体" w:cs="宋体" w:hint="eastAsia"/>
          <w:highlight w:val="none"/>
        </w:rPr>
      </w:pP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bookmarkEnd w:id="111"/>
      <w:r>
        <w:rPr>
          <w:rFonts w:ascii="宋体" w:eastAsia="宋体" w:hAnsi="宋体" w:cs="宋体" w:hint="eastAsia"/>
          <w:sz w:val="28"/>
          <w:szCs w:val="28"/>
          <w:highlight w:val="none"/>
        </w:rPr>
        <w:t>公开招标失败的后续处理</w:t>
      </w:r>
    </w:p>
    <w:p>
      <w:pPr>
        <w:rPr>
          <w:rFonts w:ascii="宋体" w:eastAsia="宋体" w:hAnsi="宋体" w:cs="宋体" w:hint="eastAsia"/>
          <w:highlight w:val="none"/>
        </w:rPr>
      </w:pPr>
      <w:r>
        <w:rPr>
          <w:rFonts w:ascii="宋体" w:eastAsia="宋体" w:hAnsi="宋体" w:cs="宋体" w:hint="eastAsia"/>
          <w:highlight w:val="none"/>
        </w:rPr>
        <w:t>42．公开招标失败的处理</w:t>
      </w:r>
    </w:p>
    <w:p>
      <w:pPr>
        <w:ind w:firstLine="470" w:firstLineChars="196"/>
        <w:rPr>
          <w:rFonts w:ascii="宋体" w:eastAsia="宋体" w:hAnsi="宋体" w:cs="宋体" w:hint="eastAsia"/>
          <w:highlight w:val="none"/>
        </w:rPr>
      </w:pPr>
      <w:r>
        <w:rPr>
          <w:rFonts w:ascii="宋体" w:eastAsia="宋体" w:hAnsi="宋体" w:cs="宋体" w:hint="eastAsia"/>
          <w:szCs w:val="21"/>
          <w:highlight w:val="none"/>
        </w:rPr>
        <w:t>42.1本项目公开招标过程中若由于投标截止后</w:t>
      </w:r>
      <w:r>
        <w:rPr>
          <w:rFonts w:ascii="宋体" w:eastAsia="宋体" w:hAnsi="宋体" w:cs="宋体" w:hint="eastAsia"/>
          <w:highlight w:val="none"/>
        </w:rPr>
        <w:t>实际递交投标文件的供应商数量不足、经</w:t>
      </w:r>
      <w:r>
        <w:rPr>
          <w:rFonts w:ascii="宋体" w:eastAsia="宋体" w:hAnsi="宋体" w:cs="宋体" w:hint="eastAsia"/>
          <w:szCs w:val="21"/>
          <w:highlight w:val="none"/>
        </w:rPr>
        <w:t>评审委员会</w:t>
      </w:r>
      <w:r>
        <w:rPr>
          <w:rFonts w:ascii="宋体" w:eastAsia="宋体" w:hAnsi="宋体" w:cs="宋体" w:hint="eastAsia"/>
          <w:highlight w:val="none"/>
        </w:rPr>
        <w:t>评审对招标文件作实质响应的供应商不足等原因造成公开招标失败，可由招标机构重新组织采购。</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42.3重新组织采购有以下两种组织形式：</w:t>
      </w:r>
    </w:p>
    <w:p>
      <w:pPr>
        <w:ind w:firstLine="470" w:firstLineChars="196"/>
        <w:rPr>
          <w:rFonts w:ascii="宋体" w:eastAsia="宋体" w:hAnsi="宋体" w:cs="宋体" w:hint="eastAsia"/>
          <w:highlight w:val="none"/>
        </w:rPr>
      </w:pPr>
      <w:r>
        <w:rPr>
          <w:rFonts w:ascii="宋体" w:eastAsia="宋体" w:hAnsi="宋体" w:cs="宋体" w:hint="eastAsia"/>
          <w:highlight w:val="none"/>
        </w:rPr>
        <w:t>（1）由招标机构重新组织公开招标；</w:t>
      </w:r>
    </w:p>
    <w:p>
      <w:pPr>
        <w:ind w:firstLine="470" w:firstLineChars="196"/>
        <w:rPr>
          <w:rFonts w:ascii="宋体" w:eastAsia="宋体" w:hAnsi="宋体" w:cs="宋体" w:hint="eastAsia"/>
          <w:highlight w:val="none"/>
        </w:rPr>
      </w:pPr>
      <w:r>
        <w:rPr>
          <w:rFonts w:ascii="宋体" w:eastAsia="宋体" w:hAnsi="宋体" w:cs="宋体" w:hint="eastAsia"/>
          <w:highlight w:val="none"/>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highlight w:val="none"/>
        </w:rPr>
      </w:pPr>
      <w:r>
        <w:rPr>
          <w:rFonts w:ascii="宋体" w:eastAsia="宋体" w:hAnsi="宋体" w:cs="宋体" w:hint="eastAsia"/>
          <w:highlight w:val="none"/>
        </w:rPr>
        <w:t>42.4公开招标失败的采购项目重新组织公开招标，由招标机构重新按公开招标流程组织采购活动。</w:t>
      </w:r>
    </w:p>
    <w:p>
      <w:pPr>
        <w:rPr>
          <w:rFonts w:ascii="宋体" w:eastAsia="宋体" w:hAnsi="宋体" w:cs="宋体" w:hint="eastAsia"/>
          <w:highlight w:val="none"/>
        </w:rPr>
      </w:pPr>
      <w:r>
        <w:rPr>
          <w:rFonts w:ascii="宋体" w:eastAsia="宋体" w:hAnsi="宋体" w:cs="宋体" w:hint="eastAsia"/>
          <w:highlight w:val="none"/>
        </w:rPr>
        <w:t>42.5公开招标失败的采购项目经同级财政部门批准转为竞争性谈判或单一来源谈判方式采购的，按规定要求组织政府采购工作。</w:t>
      </w: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bookmarkStart w:id="112" w:name="_Hlk72439043"/>
      <w:r>
        <w:rPr>
          <w:rFonts w:ascii="宋体" w:eastAsia="宋体" w:hAnsi="宋体" w:cs="宋体" w:hint="eastAsia"/>
          <w:sz w:val="28"/>
          <w:szCs w:val="28"/>
          <w:highlight w:val="none"/>
        </w:rPr>
        <w:t>合同的授予与备案</w:t>
      </w:r>
      <w:bookmarkEnd w:id="112"/>
    </w:p>
    <w:p>
      <w:pPr>
        <w:rPr>
          <w:rFonts w:ascii="宋体" w:eastAsia="宋体" w:hAnsi="宋体" w:cs="宋体" w:hint="eastAsia"/>
          <w:highlight w:val="none"/>
        </w:rPr>
      </w:pPr>
      <w:bookmarkStart w:id="113" w:name="_Toc100052408"/>
      <w:bookmarkStart w:id="114" w:name="_Toc73518157"/>
      <w:bookmarkStart w:id="115" w:name="_Toc73521586"/>
      <w:bookmarkStart w:id="116" w:name="_Toc73517679"/>
      <w:bookmarkStart w:id="117" w:name="_Toc73521674"/>
      <w:bookmarkStart w:id="118" w:name="_Hlk72439088"/>
      <w:r>
        <w:rPr>
          <w:rFonts w:ascii="宋体" w:eastAsia="宋体" w:hAnsi="宋体" w:cs="宋体" w:hint="eastAsia"/>
          <w:highlight w:val="none"/>
        </w:rPr>
        <w:t>43．合同授予标准</w:t>
      </w:r>
      <w:bookmarkEnd w:id="113"/>
      <w:bookmarkEnd w:id="114"/>
      <w:bookmarkEnd w:id="115"/>
      <w:bookmarkEnd w:id="116"/>
      <w:bookmarkEnd w:id="117"/>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本项目的合同将授予经本招标文件规定评审确定的中标供应商。</w:t>
      </w:r>
    </w:p>
    <w:p>
      <w:pPr>
        <w:rPr>
          <w:rFonts w:ascii="宋体" w:eastAsia="宋体" w:hAnsi="宋体" w:cs="宋体" w:hint="eastAsia"/>
          <w:highlight w:val="none"/>
        </w:rPr>
      </w:pPr>
      <w:bookmarkStart w:id="119" w:name="_Toc73521587"/>
      <w:bookmarkStart w:id="120" w:name="_Toc73518158"/>
      <w:bookmarkStart w:id="121" w:name="_Toc73521675"/>
      <w:bookmarkStart w:id="122" w:name="_Toc73517680"/>
      <w:bookmarkStart w:id="123" w:name="_Toc100052409"/>
      <w:r>
        <w:rPr>
          <w:rFonts w:ascii="宋体" w:eastAsia="宋体" w:hAnsi="宋体" w:cs="宋体" w:hint="eastAsia"/>
          <w:highlight w:val="none"/>
        </w:rPr>
        <w:t>44．</w:t>
      </w:r>
      <w:bookmarkEnd w:id="119"/>
      <w:bookmarkEnd w:id="120"/>
      <w:bookmarkEnd w:id="121"/>
      <w:bookmarkEnd w:id="122"/>
      <w:bookmarkEnd w:id="123"/>
      <w:r>
        <w:rPr>
          <w:rFonts w:ascii="宋体" w:eastAsia="宋体" w:hAnsi="宋体" w:cs="宋体" w:hint="eastAsia"/>
          <w:highlight w:val="none"/>
        </w:rPr>
        <w:t>接受和拒绝任何或所有投标的权力</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highlight w:val="none"/>
        </w:rPr>
      </w:pPr>
      <w:bookmarkStart w:id="124" w:name="_Toc73521589"/>
      <w:bookmarkStart w:id="125" w:name="_Toc100052410"/>
      <w:bookmarkStart w:id="126" w:name="_Toc73517682"/>
      <w:bookmarkStart w:id="127" w:name="_Toc73521677"/>
      <w:bookmarkStart w:id="128" w:name="_Toc73518160"/>
      <w:r>
        <w:rPr>
          <w:rFonts w:ascii="宋体" w:eastAsia="宋体" w:hAnsi="宋体" w:cs="宋体" w:hint="eastAsia"/>
          <w:highlight w:val="none"/>
        </w:rPr>
        <w:t>45．合同的签订</w:t>
      </w:r>
      <w:bookmarkEnd w:id="124"/>
      <w:bookmarkEnd w:id="125"/>
      <w:bookmarkEnd w:id="126"/>
      <w:bookmarkEnd w:id="127"/>
      <w:bookmarkEnd w:id="128"/>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45.3中标人应当按照合同约定履行义务，完成中标项目，不得将中标项目转让（转包）给他人。</w:t>
      </w:r>
    </w:p>
    <w:p>
      <w:pPr>
        <w:rPr>
          <w:rFonts w:ascii="宋体" w:eastAsia="宋体" w:hAnsi="宋体" w:cs="宋体" w:hint="eastAsia"/>
          <w:highlight w:val="none"/>
        </w:rPr>
      </w:pPr>
      <w:bookmarkStart w:id="129" w:name="_Toc73518161"/>
      <w:bookmarkStart w:id="130" w:name="_Toc100052411"/>
      <w:bookmarkStart w:id="131" w:name="_Toc73521678"/>
      <w:bookmarkStart w:id="132" w:name="_Toc73517683"/>
      <w:bookmarkStart w:id="133" w:name="_Toc73521590"/>
      <w:r>
        <w:rPr>
          <w:rFonts w:ascii="宋体" w:eastAsia="宋体" w:hAnsi="宋体" w:cs="宋体" w:hint="eastAsia"/>
          <w:highlight w:val="none"/>
        </w:rPr>
        <w:t>46．履约担保</w:t>
      </w:r>
      <w:bookmarkEnd w:id="129"/>
      <w:bookmarkEnd w:id="130"/>
      <w:bookmarkEnd w:id="131"/>
      <w:bookmarkEnd w:id="132"/>
      <w:bookmarkEnd w:id="133"/>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46.1在签订项目合同的同时，中标人应按“对通用条款的补充内容”中规定的金额向采购人提交履约担保；</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46.2，允许供应商自主选择以支票、汇票、本票、保函等非现金方式提交履约担保；</w:t>
      </w:r>
      <w:r>
        <w:rPr>
          <w:rFonts w:ascii="宋体" w:eastAsia="宋体" w:hAnsi="宋体" w:cs="宋体" w:hint="eastAsia"/>
          <w:highlight w:val="none"/>
        </w:rPr>
        <w:t>中标人提交履约担保不是合同签订的前提条件，不要求中标人提供除法律、法规明确规定外的其他担保。</w:t>
      </w:r>
    </w:p>
    <w:p>
      <w:pPr>
        <w:rPr>
          <w:rFonts w:ascii="宋体" w:eastAsia="宋体" w:hAnsi="宋体" w:cs="宋体" w:hint="eastAsia"/>
          <w:highlight w:val="none"/>
        </w:rPr>
      </w:pPr>
      <w:r>
        <w:rPr>
          <w:rFonts w:ascii="宋体" w:eastAsia="宋体" w:hAnsi="宋体" w:cs="宋体" w:hint="eastAsia"/>
          <w:highlight w:val="none"/>
        </w:rPr>
        <w:t>47. 合同备案</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采购人与中标人应于合同签订之日起十日内，由采购人或委托中标人将采购合同副本抄送合同备案工作实施机构备案。</w:t>
      </w:r>
    </w:p>
    <w:p>
      <w:pPr>
        <w:rPr>
          <w:rFonts w:ascii="宋体" w:eastAsia="宋体" w:hAnsi="宋体" w:cs="宋体" w:hint="eastAsia"/>
          <w:highlight w:val="none"/>
        </w:rPr>
      </w:pPr>
      <w:r>
        <w:rPr>
          <w:rFonts w:ascii="宋体" w:eastAsia="宋体" w:hAnsi="宋体" w:cs="宋体" w:hint="eastAsia"/>
          <w:highlight w:val="none"/>
        </w:rPr>
        <w:t>48. 合同变更</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highlight w:val="none"/>
        </w:rPr>
      </w:pPr>
      <w:r>
        <w:rPr>
          <w:rFonts w:ascii="宋体" w:eastAsia="宋体" w:hAnsi="宋体" w:cs="宋体" w:hint="eastAsia"/>
          <w:highlight w:val="none"/>
        </w:rPr>
        <w:t>49. 项目验收</w:t>
      </w:r>
    </w:p>
    <w:p>
      <w:pPr>
        <w:ind w:right="176" w:firstLine="420"/>
        <w:rPr>
          <w:rFonts w:ascii="宋体" w:eastAsia="宋体" w:hAnsi="宋体" w:cs="宋体" w:hint="eastAsia"/>
          <w:highlight w:val="none"/>
        </w:rPr>
      </w:pPr>
      <w:r>
        <w:rPr>
          <w:rFonts w:ascii="宋体" w:eastAsia="宋体" w:hAnsi="宋体" w:cs="宋体" w:hint="eastAsia"/>
          <w:highlight w:val="none"/>
        </w:rPr>
        <w:t>49.1采购人应当按照招标文件和合同规定的标准和方法，及时组织验收。</w:t>
      </w:r>
    </w:p>
    <w:p>
      <w:pPr>
        <w:rPr>
          <w:rFonts w:ascii="宋体" w:eastAsia="宋体" w:hAnsi="宋体" w:cs="宋体" w:hint="eastAsia"/>
          <w:highlight w:val="none"/>
        </w:rPr>
      </w:pPr>
      <w:r>
        <w:rPr>
          <w:rFonts w:ascii="宋体" w:eastAsia="宋体" w:hAnsi="宋体" w:cs="宋体" w:hint="eastAsia"/>
          <w:highlight w:val="none"/>
        </w:rPr>
        <w:t>50. 宣传</w:t>
      </w:r>
    </w:p>
    <w:p>
      <w:pPr>
        <w:ind w:left="240" w:firstLine="470" w:leftChars="100" w:firstLineChars="196"/>
        <w:rPr>
          <w:rFonts w:ascii="宋体" w:eastAsia="宋体" w:hAnsi="宋体" w:cs="宋体" w:hint="eastAsia"/>
          <w:highlight w:val="none"/>
        </w:rPr>
      </w:pPr>
      <w:r>
        <w:rPr>
          <w:rFonts w:ascii="宋体" w:eastAsia="宋体" w:hAnsi="宋体" w:cs="宋体" w:hint="eastAsia"/>
          <w:highlight w:val="none"/>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highlight w:val="none"/>
        </w:rPr>
      </w:pPr>
      <w:r>
        <w:rPr>
          <w:rFonts w:ascii="宋体" w:eastAsia="宋体" w:hAnsi="宋体" w:cs="宋体" w:hint="eastAsia"/>
          <w:highlight w:val="none"/>
        </w:rPr>
        <w:t>a.名片、宣传册、广告标语等；</w:t>
      </w:r>
    </w:p>
    <w:p>
      <w:pPr>
        <w:ind w:left="240" w:firstLine="470" w:leftChars="100" w:firstLineChars="196"/>
        <w:rPr>
          <w:rFonts w:ascii="宋体" w:eastAsia="宋体" w:hAnsi="宋体" w:cs="宋体" w:hint="eastAsia"/>
          <w:highlight w:val="none"/>
        </w:rPr>
      </w:pPr>
      <w:r>
        <w:rPr>
          <w:rFonts w:ascii="宋体" w:eastAsia="宋体" w:hAnsi="宋体" w:cs="宋体" w:hint="eastAsia"/>
          <w:highlight w:val="none"/>
        </w:rPr>
        <w:t>b.案例介绍、推广等；</w:t>
      </w:r>
    </w:p>
    <w:p>
      <w:pPr>
        <w:ind w:left="240" w:firstLine="470" w:leftChars="100" w:firstLineChars="196"/>
        <w:rPr>
          <w:rFonts w:ascii="宋体" w:eastAsia="宋体" w:hAnsi="宋体" w:cs="宋体" w:hint="eastAsia"/>
          <w:highlight w:val="none"/>
        </w:rPr>
      </w:pPr>
      <w:r>
        <w:rPr>
          <w:rFonts w:ascii="宋体" w:eastAsia="宋体" w:hAnsi="宋体" w:cs="宋体" w:hint="eastAsia"/>
          <w:highlight w:val="none"/>
        </w:rPr>
        <w:t>c.工作人员向其他消费群体宣传。</w:t>
      </w:r>
    </w:p>
    <w:p>
      <w:pPr>
        <w:rPr>
          <w:rFonts w:ascii="宋体" w:eastAsia="宋体" w:hAnsi="宋体" w:cs="宋体" w:hint="eastAsia"/>
          <w:highlight w:val="none"/>
        </w:rPr>
      </w:pPr>
      <w:r>
        <w:rPr>
          <w:rFonts w:ascii="宋体" w:eastAsia="宋体" w:hAnsi="宋体" w:cs="宋体" w:hint="eastAsia"/>
          <w:highlight w:val="none"/>
        </w:rPr>
        <w:t>51. 供应商违法责任</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（1）在采购活动中应当回避而未回避的；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（2）未按本条例规定签订、履行采购合同，造成严重后果的；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（3）隐瞒真实情况，提供虚假资料的；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（4）以非法手段排斥其他供应商参与竞争的；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（5）与其他采购参加人串通投标的；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（6）恶意投诉的；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（7）向采购项目相关人行贿或者提供其他不当利益的；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（8）阻碍、抗拒主管部门监督检查的；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（9）其他违反本条例规定的行为。</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51.2 根据《深圳市财政局关于明确政府采购保证金管理工作的通知》（深财购[2019]42号）的要求，供应商在政府采购活动中出现《深圳经济特区政府采购条例实施细则》第八十四条所列情形的，</w:t>
      </w:r>
      <w:bookmarkStart w:id="134" w:name="_Hlk72440769"/>
      <w:r>
        <w:rPr>
          <w:rFonts w:ascii="宋体" w:eastAsia="宋体" w:hAnsi="宋体" w:cs="宋体" w:hint="eastAsia"/>
          <w:szCs w:val="21"/>
          <w:highlight w:val="none"/>
        </w:rPr>
        <w:t>采购人或</w:t>
      </w:r>
      <w:bookmarkEnd w:id="134"/>
      <w:r>
        <w:rPr>
          <w:rFonts w:ascii="宋体" w:eastAsia="宋体" w:hAnsi="宋体" w:cs="宋体" w:hint="eastAsia"/>
          <w:szCs w:val="21"/>
          <w:highlight w:val="none"/>
        </w:rPr>
        <w:t>招标机构可将有关情况报同级财政部门，由财政部门根据实际情况记入供应商诚信档案，予以通报：</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（1）投标截止后，撤销投标的；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（2）中标后无正当理由未在规定期限内签订合同的；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（4）拒绝履行合同义务的。</w:t>
      </w:r>
    </w:p>
    <w:p>
      <w:pPr>
        <w:pStyle w:val="NormalIndent"/>
        <w:ind w:firstLine="0"/>
        <w:rPr>
          <w:rFonts w:ascii="宋体" w:eastAsia="宋体" w:hAnsi="宋体" w:cs="宋体" w:hint="eastAsia"/>
          <w:highlight w:val="none"/>
        </w:rPr>
      </w:pPr>
    </w:p>
    <w:p>
      <w:pPr>
        <w:pStyle w:val="Heading2"/>
        <w:numPr>
          <w:ilvl w:val="0"/>
          <w:numId w:val="11"/>
        </w:numPr>
        <w:spacing w:before="120" w:beforeLines="50" w:after="120" w:afterLines="50"/>
        <w:ind w:left="562" w:hanging="562"/>
        <w:rPr>
          <w:rFonts w:ascii="宋体" w:eastAsia="宋体" w:hAnsi="宋体" w:cs="宋体" w:hint="eastAsia"/>
          <w:sz w:val="28"/>
          <w:szCs w:val="28"/>
          <w:highlight w:val="none"/>
        </w:rPr>
      </w:pPr>
      <w:bookmarkEnd w:id="118"/>
      <w:r>
        <w:rPr>
          <w:rFonts w:ascii="宋体" w:eastAsia="宋体" w:hAnsi="宋体" w:cs="宋体" w:hint="eastAsia"/>
          <w:sz w:val="28"/>
          <w:szCs w:val="28"/>
          <w:highlight w:val="none"/>
        </w:rPr>
        <w:t>质疑处理</w:t>
      </w:r>
    </w:p>
    <w:p>
      <w:pPr>
        <w:rPr>
          <w:rFonts w:ascii="宋体" w:eastAsia="宋体" w:hAnsi="宋体" w:cs="宋体" w:hint="eastAsia"/>
          <w:highlight w:val="none"/>
        </w:rPr>
      </w:pPr>
      <w:bookmarkStart w:id="135" w:name="_Hlk72439706"/>
      <w:r>
        <w:rPr>
          <w:rFonts w:ascii="宋体" w:eastAsia="宋体" w:hAnsi="宋体" w:cs="宋体" w:hint="eastAsia"/>
          <w:highlight w:val="none"/>
        </w:rPr>
        <w:t>52.质疑提出与答复</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52.1提出质疑</w:t>
      </w:r>
    </w:p>
    <w:p>
      <w:pPr>
        <w:rPr>
          <w:rFonts w:ascii="宋体" w:eastAsia="宋体" w:hAnsi="宋体" w:cs="宋体" w:hint="eastAsia"/>
          <w:szCs w:val="21"/>
          <w:highlight w:val="none"/>
        </w:rPr>
      </w:pPr>
      <w:r>
        <w:rPr>
          <w:rFonts w:ascii="宋体" w:eastAsia="宋体" w:hAnsi="宋体" w:cs="宋体" w:hint="eastAsia"/>
          <w:szCs w:val="21"/>
          <w:highlight w:val="none"/>
        </w:rPr>
        <w:t xml:space="preserve">    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52.2法律依据</w:t>
      </w:r>
    </w:p>
    <w:p>
      <w:pPr>
        <w:rPr>
          <w:rFonts w:ascii="宋体" w:eastAsia="宋体" w:hAnsi="宋体" w:cs="宋体" w:hint="eastAsia"/>
          <w:szCs w:val="21"/>
          <w:highlight w:val="none"/>
        </w:rPr>
      </w:pPr>
      <w:r>
        <w:rPr>
          <w:rFonts w:ascii="宋体" w:eastAsia="宋体" w:hAnsi="宋体" w:cs="宋体" w:hint="eastAsia"/>
          <w:szCs w:val="21"/>
          <w:highlight w:val="none"/>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rPr>
          <w:rFonts w:ascii="宋体" w:eastAsia="宋体" w:hAnsi="宋体" w:cs="宋体" w:hint="eastAsia"/>
          <w:szCs w:val="21"/>
          <w:highlight w:val="none"/>
        </w:rPr>
      </w:pPr>
      <w:r>
        <w:rPr>
          <w:rFonts w:ascii="宋体" w:eastAsia="宋体" w:hAnsi="宋体" w:cs="宋体" w:hint="eastAsia"/>
          <w:szCs w:val="21"/>
          <w:highlight w:val="none"/>
        </w:rPr>
        <w:t>52.3质疑条件</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52.3.1提出质疑的供应商应当是参与所质疑项目采购活动的供应商；</w:t>
      </w:r>
      <w:bookmarkStart w:id="136" w:name="_Hlk75374941"/>
      <w:r>
        <w:rPr>
          <w:rFonts w:ascii="宋体" w:eastAsia="宋体" w:hAnsi="宋体" w:cs="宋体" w:hint="eastAsia"/>
          <w:szCs w:val="21"/>
          <w:highlight w:val="none"/>
        </w:rPr>
        <w:t>以联合体形式参与的，质疑应当由组成联合体的所有成员共同提出</w:t>
      </w:r>
      <w:bookmarkEnd w:id="136"/>
      <w:r>
        <w:rPr>
          <w:rFonts w:ascii="宋体" w:eastAsia="宋体" w:hAnsi="宋体" w:cs="宋体" w:hint="eastAsia"/>
          <w:szCs w:val="21"/>
          <w:highlight w:val="none"/>
        </w:rPr>
        <w:t>；</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szCs w:val="21"/>
          <w:highlight w:val="none"/>
        </w:rPr>
      </w:pPr>
      <w:r>
        <w:rPr>
          <w:rFonts w:ascii="宋体" w:eastAsia="宋体" w:hAnsi="宋体" w:cs="宋体" w:hint="eastAsia"/>
          <w:szCs w:val="21"/>
          <w:highlight w:val="none"/>
        </w:rPr>
        <w:t>52.3.3应提交书面质疑函，质疑函应当包括以下内容：</w:t>
      </w:r>
    </w:p>
    <w:p>
      <w:pPr>
        <w:ind w:firstLine="420"/>
        <w:rPr>
          <w:rFonts w:ascii="宋体" w:eastAsia="宋体" w:hAnsi="宋体" w:cs="宋体" w:hint="eastAsia"/>
          <w:szCs w:val="21"/>
          <w:highlight w:val="none"/>
        </w:rPr>
      </w:pPr>
      <w:r>
        <w:rPr>
          <w:rFonts w:ascii="宋体" w:eastAsia="宋体" w:hAnsi="宋体" w:cs="宋体" w:hint="eastAsia"/>
          <w:szCs w:val="21"/>
          <w:highlight w:val="none"/>
        </w:rPr>
        <w:t>（1）供应商的名称（或者姓名）、地址、邮编、邮箱、联系人及联系电话；</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（2）质疑项目的名称、编号；</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（3）具体、明确的质疑对象、质疑事项和质疑请求；</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（4）因质疑事项而受损害的权益；</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（5）事实依据；</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（6）必要的法律依据；</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（7）提出质疑的日期。</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供应商为自然人的，应当由本人签字；供应商为法人或者其他组织的，应当由法定代表人（负责人或执行事务合伙人），或者其授权代理人签字或者盖章，并加盖公章。</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52.4提交材料</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52.5提交方式</w:t>
      </w:r>
    </w:p>
    <w:p>
      <w:pPr>
        <w:ind w:firstLine="420"/>
        <w:rPr>
          <w:rFonts w:ascii="宋体" w:eastAsia="宋体" w:hAnsi="宋体" w:cs="宋体" w:hint="eastAsia"/>
          <w:szCs w:val="21"/>
          <w:highlight w:val="none"/>
        </w:rPr>
      </w:pPr>
      <w:r>
        <w:rPr>
          <w:rFonts w:ascii="宋体" w:eastAsia="宋体" w:hAnsi="宋体" w:cs="宋体" w:hint="eastAsia"/>
          <w:szCs w:val="21"/>
          <w:highlight w:val="none"/>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b/>
          <w:bCs/>
          <w:szCs w:val="21"/>
          <w:highlight w:val="none"/>
        </w:rPr>
      </w:pPr>
      <w:r>
        <w:rPr>
          <w:rFonts w:ascii="宋体" w:eastAsia="宋体" w:hAnsi="宋体" w:cs="宋体" w:hint="eastAsia"/>
          <w:szCs w:val="21"/>
          <w:highlight w:val="none"/>
        </w:rPr>
        <w:t>52.5.2请质疑供应商根据深圳政府采购智慧平台（http://zfcg.szggzy.com:8081/）所发布的质疑指引、质疑函模板填写质疑函并提交质疑材料。</w:t>
      </w:r>
      <w:r>
        <w:rPr>
          <w:rFonts w:ascii="宋体" w:eastAsia="宋体" w:hAnsi="宋体" w:cs="宋体" w:hint="eastAsia"/>
          <w:b/>
          <w:bCs/>
          <w:szCs w:val="21"/>
          <w:highlight w:val="none"/>
        </w:rPr>
        <w:t>地址：友和保险经纪有限公司（深圳市福田区福强路3030号福田体育公园西北角友和招标代理服务中心（靠近北门），质疑咨询电话：0755-8388</w:t>
      </w:r>
      <w:r>
        <w:rPr>
          <w:rFonts w:ascii="宋体" w:eastAsia="宋体" w:hAnsi="宋体" w:cs="宋体" w:hint="eastAsia"/>
          <w:b/>
          <w:bCs/>
          <w:szCs w:val="21"/>
          <w:highlight w:val="none"/>
          <w:lang w:val="en-US" w:eastAsia="zh-CN"/>
        </w:rPr>
        <w:t>1995</w:t>
      </w:r>
      <w:r>
        <w:rPr>
          <w:rFonts w:ascii="宋体" w:eastAsia="宋体" w:hAnsi="宋体" w:cs="宋体" w:hint="eastAsia"/>
          <w:b/>
          <w:bCs/>
          <w:szCs w:val="21"/>
          <w:highlight w:val="none"/>
        </w:rPr>
        <w:t>。</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52.6收文办理程序</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52.6.1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pPr>
        <w:ind w:firstLine="480" w:firstLineChars="200"/>
        <w:rPr>
          <w:rFonts w:ascii="宋体" w:eastAsia="宋体" w:hAnsi="宋体" w:cs="宋体" w:hint="eastAsia"/>
          <w:sz w:val="28"/>
          <w:szCs w:val="28"/>
          <w:highlight w:val="none"/>
        </w:rPr>
      </w:pPr>
      <w:r>
        <w:rPr>
          <w:rFonts w:ascii="宋体" w:eastAsia="宋体" w:hAnsi="宋体" w:cs="宋体" w:hint="eastAsia"/>
          <w:szCs w:val="21"/>
          <w:highlight w:val="none"/>
        </w:rPr>
        <w:t>52.6.2供应商提交的质疑材料不符合质疑条件的，视情况处理：</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供应商提交的质疑存在下列情形之一的，不予受理：</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（1）质疑主体不满足要求的；</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（2）供应商自身权益未受到损害的；</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（3）供应商未在法定质疑期限内提出质疑的；</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（4）质疑材料不全或者未按要求签字或者盖章的情况下，要求补正后，逾期未补正或者补正后仍不符合规定的；</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（5）其他不符合受理条件情形的。</w:t>
      </w:r>
    </w:p>
    <w:p>
      <w:pPr>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质疑事项不予受理的，招标机构应当向供应商出具不符合质疑条件告知书。</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52.7质疑答复时限</w:t>
      </w:r>
    </w:p>
    <w:p>
      <w:pPr>
        <w:rPr>
          <w:rFonts w:ascii="宋体" w:eastAsia="宋体" w:hAnsi="宋体" w:cs="宋体" w:hint="eastAsia"/>
          <w:szCs w:val="21"/>
          <w:highlight w:val="none"/>
        </w:rPr>
      </w:pPr>
      <w:r>
        <w:rPr>
          <w:rFonts w:ascii="宋体" w:eastAsia="宋体" w:hAnsi="宋体" w:cs="宋体" w:hint="eastAsia"/>
          <w:szCs w:val="21"/>
          <w:highlight w:val="none"/>
        </w:rPr>
        <w:t xml:space="preserve">    自收文之日起七个工作日内。</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52.8投诉</w:t>
      </w:r>
    </w:p>
    <w:p>
      <w:pPr>
        <w:rPr>
          <w:rFonts w:ascii="宋体" w:eastAsia="宋体" w:hAnsi="宋体" w:cs="宋体" w:hint="eastAsia"/>
          <w:szCs w:val="21"/>
          <w:highlight w:val="none"/>
        </w:rPr>
      </w:pPr>
      <w:r>
        <w:rPr>
          <w:rFonts w:ascii="宋体" w:eastAsia="宋体" w:hAnsi="宋体" w:cs="宋体" w:hint="eastAsia"/>
          <w:szCs w:val="21"/>
          <w:highlight w:val="none"/>
        </w:rPr>
        <w:t xml:space="preserve">    对质疑答复不满意或者未在规定时间内答复的，提出质疑的供应商可以在答复期满后15个工作日内向同级财政部门投诉。</w:t>
      </w:r>
    </w:p>
    <w:p>
      <w:pPr>
        <w:rPr>
          <w:rFonts w:ascii="宋体" w:eastAsia="宋体" w:hAnsi="宋体" w:cs="宋体" w:hint="eastAsia"/>
          <w:highlight w:val="none"/>
        </w:rPr>
      </w:pPr>
      <w:r>
        <w:rPr>
          <w:rFonts w:ascii="宋体" w:eastAsia="宋体" w:hAnsi="宋体" w:cs="宋体" w:hint="eastAsia"/>
          <w:highlight w:val="none"/>
        </w:rPr>
        <w:t>53. 质疑后续处理</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53.1供应商质疑不成立，或者成立但未对中标、成交结果构成影响的，继续开展采购活动。</w:t>
      </w:r>
    </w:p>
    <w:p>
      <w:pPr>
        <w:rPr>
          <w:rFonts w:ascii="宋体" w:eastAsia="宋体" w:hAnsi="宋体" w:cs="宋体" w:hint="eastAsia"/>
          <w:szCs w:val="21"/>
          <w:highlight w:val="none"/>
        </w:rPr>
      </w:pPr>
      <w:r>
        <w:rPr>
          <w:rFonts w:ascii="宋体" w:eastAsia="宋体" w:hAnsi="宋体" w:cs="宋体" w:hint="eastAsia"/>
          <w:szCs w:val="21"/>
          <w:highlight w:val="none"/>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hint="eastAsia"/>
          <w:highlight w:val="none"/>
        </w:rPr>
      </w:pPr>
      <w:r>
        <w:rPr>
          <w:rFonts w:ascii="宋体" w:eastAsia="宋体" w:hAnsi="宋体" w:cs="宋体" w:hint="eastAsia"/>
          <w:highlight w:val="none"/>
        </w:rPr>
        <w:t>---- END ----</w:t>
      </w:r>
      <w:bookmarkEnd w:id="135"/>
    </w:p>
    <w:p>
      <w:pPr>
        <w:rPr>
          <w:rFonts w:ascii="宋体" w:eastAsia="宋体" w:hAnsi="宋体" w:cs="宋体" w:hint="eastAsia"/>
          <w:highlight w:val="none"/>
        </w:rPr>
      </w:pPr>
    </w:p>
    <w:p>
      <w:pPr>
        <w:rPr>
          <w:rFonts w:ascii="宋体" w:eastAsia="宋体" w:hAnsi="宋体" w:cs="宋体" w:hint="eastAsia"/>
          <w:highlight w:val="none"/>
        </w:rPr>
      </w:pPr>
    </w:p>
    <w:p>
      <w:pPr>
        <w:rPr>
          <w:rFonts w:ascii="宋体" w:eastAsia="宋体" w:hAnsi="宋体" w:cs="宋体" w:hint="eastAsia"/>
          <w:highlight w:val="none"/>
        </w:rPr>
      </w:pPr>
    </w:p>
    <w:sectPr>
      <w:footerReference w:type="default" r:id="rId9"/>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6E281204-B391-4711-9FA1-EC7A8BE443AB}"/>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2" w:fontKey="{3A44BB3D-810B-4568-B89D-46F48521602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文本框 1025"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98</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FEFC674"/>
    <w:multiLevelType w:val="singleLevel"/>
    <w:tmpl w:val="FFEFC674"/>
    <w:lvl w:ilvl="0">
      <w:start w:val="1"/>
      <w:numFmt w:val="decimal"/>
      <w:suff w:val="nothing"/>
      <w:lvlText w:val="（%1）"/>
      <w:lvlJc w:val="left"/>
    </w:lvl>
  </w:abstractNum>
  <w:abstractNum w:abstractNumId="6">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3BA5CBCA"/>
    <w:multiLevelType w:val="singleLevel"/>
    <w:tmpl w:val="3BA5CBCA"/>
    <w:lvl w:ilvl="0">
      <w:start w:val="5"/>
      <w:numFmt w:val="chineseCounting"/>
      <w:suff w:val="nothing"/>
      <w:lvlText w:val="%1、"/>
      <w:lvlJc w:val="left"/>
      <w:rPr>
        <w:rFonts w:hint="eastAsia"/>
      </w:rPr>
    </w:lvl>
  </w:abstractNum>
  <w:abstractNum w:abstractNumId="8">
    <w:nsid w:val="44DC7EB6"/>
    <w:multiLevelType w:val="singleLevel"/>
    <w:tmpl w:val="44DC7EB6"/>
    <w:lvl w:ilvl="0">
      <w:start w:val="2"/>
      <w:numFmt w:val="decimal"/>
      <w:suff w:val="nothing"/>
      <w:lvlText w:val="（%1）"/>
      <w:lvlJc w:val="left"/>
    </w:lvl>
  </w:abstractNum>
  <w:abstractNum w:abstractNumId="9">
    <w:nsid w:val="4A4EDDAC"/>
    <w:multiLevelType w:val="singleLevel"/>
    <w:tmpl w:val="4A4EDDAC"/>
    <w:lvl w:ilvl="0">
      <w:start w:val="2"/>
      <w:numFmt w:val="chineseCounting"/>
      <w:suff w:val="nothing"/>
      <w:lvlText w:val="%1、"/>
      <w:lvlJc w:val="left"/>
      <w:rPr>
        <w:rFonts w:hint="eastAsia"/>
      </w:rPr>
    </w:lvl>
  </w:abstractNum>
  <w:abstractNum w:abstractNumId="10">
    <w:nsid w:val="7A0F6431"/>
    <w:multiLevelType w:val="singleLevel"/>
    <w:tmpl w:val="7A0F6431"/>
    <w:lvl w:ilvl="0">
      <w:start w:val="1"/>
      <w:numFmt w:val="decimal"/>
      <w:suff w:val="space"/>
      <w:lvlText w:val="%1."/>
      <w:lvlJc w:val="left"/>
    </w:lvl>
  </w:abstractNum>
  <w:num w:numId="1">
    <w:abstractNumId w:val="8"/>
  </w:num>
  <w:num w:numId="2">
    <w:abstractNumId w:val="9"/>
  </w:num>
  <w:num w:numId="3">
    <w:abstractNumId w:val="7"/>
  </w:num>
  <w:num w:numId="4">
    <w:abstractNumId w:val="10"/>
  </w:num>
  <w:num w:numId="5">
    <w:abstractNumId w:val="1"/>
  </w:num>
  <w:num w:numId="6">
    <w:abstractNumId w:val="5"/>
  </w:num>
  <w:num w:numId="7">
    <w:abstractNumId w:val="3"/>
  </w:num>
  <w:num w:numId="8">
    <w:abstractNumId w:val="2"/>
  </w:num>
  <w:num w:numId="9">
    <w:abstractNumId w:val="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BodyText">
    <w:name w:val="Body Text"/>
    <w:basedOn w:val="Normal"/>
    <w:autoRedefine/>
    <w:qFormat/>
    <w:pPr>
      <w:spacing w:after="120"/>
    </w:pPr>
  </w:style>
  <w:style w:type="paragraph" w:styleId="NormalIndent">
    <w:name w:val="Normal Indent"/>
    <w:basedOn w:val="Normal"/>
    <w:link w:val="Char"/>
    <w:autoRedefine/>
    <w:qFormat/>
    <w:pPr>
      <w:ind w:firstLine="420"/>
    </w:pPr>
    <w:rPr>
      <w:szCs w:val="20"/>
    </w:rPr>
  </w:style>
  <w:style w:type="paragraph" w:styleId="CommentText">
    <w:name w:val="annotation text"/>
    <w:basedOn w:val="Normal"/>
    <w:autoRedefine/>
    <w:qFormat/>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PlainText">
    <w:name w:val="Plain Text"/>
    <w:basedOn w:val="Normal"/>
    <w:autoRedefine/>
    <w:qFormat/>
    <w:rPr>
      <w:rFonts w:ascii="宋体" w:hAnsi="Courier New" w:cs="Courier New"/>
      <w:szCs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szCs w:val="18"/>
    </w:rPr>
  </w:style>
  <w:style w:type="paragraph" w:styleId="Header">
    <w:name w:val="header"/>
    <w:basedOn w:val="Normal"/>
    <w:autoRedefine/>
    <w:uiPriority w:val="99"/>
    <w:qFormat/>
    <w:pPr>
      <w:pBdr>
        <w:bottom w:val="single" w:sz="6" w:space="1" w:color="auto"/>
      </w:pBdr>
      <w:tabs>
        <w:tab w:val="center" w:pos="4153"/>
        <w:tab w:val="right" w:pos="8306"/>
      </w:tabs>
      <w:snapToGrid w:val="0"/>
      <w:jc w:val="center"/>
    </w:pPr>
    <w:rPr>
      <w:sz w:val="18"/>
      <w:szCs w:val="18"/>
    </w:rPr>
  </w:style>
  <w:style w:type="paragraph" w:styleId="BodyText2">
    <w:name w:val="Body Text 2"/>
    <w:basedOn w:val="Normal"/>
    <w:autoRedefine/>
    <w:qFormat/>
    <w:pPr>
      <w:spacing w:line="360" w:lineRule="auto"/>
    </w:pPr>
    <w:rPr>
      <w:sz w:val="24"/>
    </w:rPr>
  </w:style>
  <w:style w:type="paragraph" w:styleId="NormalWeb">
    <w:name w:val="Normal (Web)"/>
    <w:basedOn w:val="Normal"/>
    <w:autoRedefine/>
    <w:uiPriority w:val="99"/>
    <w:qFormat/>
    <w:pPr>
      <w:spacing w:beforeAutospacing="1" w:afterAutospacing="1"/>
    </w:p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autoRedefine/>
    <w:qFormat/>
    <w:rPr>
      <w:b/>
    </w:rPr>
  </w:style>
  <w:style w:type="character" w:styleId="PageNumber">
    <w:name w:val="page number"/>
    <w:basedOn w:val="DefaultParagraphFont"/>
    <w:autoRedefine/>
    <w:qFormat/>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正文缩进 Char"/>
    <w:link w:val="NormalIndent"/>
    <w:autoRedefine/>
    <w:qFormat/>
    <w:rPr>
      <w:rFonts w:eastAsia="宋体"/>
      <w:kern w:val="2"/>
      <w:sz w:val="21"/>
      <w:lang w:val="en-US" w:eastAsia="zh-CN" w:bidi="ar-SA"/>
    </w:rPr>
  </w:style>
  <w:style w:type="paragraph" w:styleId="ListParagraph">
    <w:name w:val="List Paragraph"/>
    <w:basedOn w:val="Normal"/>
    <w:autoRedefine/>
    <w:qFormat/>
    <w:pPr>
      <w:ind w:firstLine="420" w:firstLineChars="200"/>
    </w:pPr>
    <w:rPr>
      <w:rFonts w:ascii="Calibri" w:hAnsi="Calibri"/>
      <w:szCs w:val="22"/>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3Char">
    <w:name w:val="标题 3 Char"/>
    <w:autoRedefine/>
    <w:qFormat/>
    <w:rPr>
      <w:rFonts w:ascii="黑体" w:eastAsia="黑体"/>
      <w:bCs/>
      <w:sz w:val="30"/>
    </w:rPr>
  </w:style>
  <w:style w:type="paragraph" w:customStyle="1" w:styleId="-111">
    <w:name w:val="彩色列表 - 强调文字颜色 111"/>
    <w:basedOn w:val="Normal"/>
    <w:autoRedefine/>
    <w:qFormat/>
    <w:pPr>
      <w:ind w:firstLine="420" w:firstLineChars="200"/>
    </w:pPr>
  </w:style>
  <w:style w:type="paragraph" w:customStyle="1" w:styleId="1">
    <w:name w:val="列出段落1"/>
    <w:basedOn w:val="Normal"/>
    <w:autoRedefine/>
    <w:qFormat/>
    <w:pPr>
      <w:ind w:firstLine="420" w:firstLineChars="20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footer" Target="footer1.xml"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1143</Words>
  <Characters>1206</Characters>
  <Application>Microsoft Office Word</Application>
  <DocSecurity>0</DocSecurity>
  <Lines>303</Lines>
  <Paragraphs>85</Paragraphs>
  <ScaleCrop>false</ScaleCrop>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吴丹余</cp:lastModifiedBy>
  <cp:revision>2</cp:revision>
  <dcterms:created xsi:type="dcterms:W3CDTF">2022-04-21T03:28:00Z</dcterms:created>
  <dcterms:modified xsi:type="dcterms:W3CDTF">2024-11-13T08:16:31Z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9EB5863B4E3A48B6A99B46069E4CE343_13</vt:lpwstr>
  </property>
  <property fmtid="{D5CDD505-2E9C-101B-9397-08002B2CF9AE}" pid="3" name="KSOProductBuildVer">
    <vt:lpwstr>2052-12.1.0.18912</vt:lpwstr>
  </property>
</Properties>
</file>