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jc w:val="right"/>
        <w:outlineLvl w:val="1"/>
        <w:rPr>
          <w:rFonts w:ascii="宋体" w:eastAsia="宋体" w:hAnsi="宋体" w:cs="宋体" w:hint="eastAsia"/>
          <w:b/>
          <w:bCs/>
          <w:color w:val="000000" w:themeColor="text1"/>
          <w:sz w:val="40"/>
          <w:szCs w:val="40"/>
          <w:lang w:eastAsia="zh-CN"/>
          <w14:textFill>
            <w14:solidFill>
              <w14:schemeClr w14:val="tx1"/>
            </w14:solidFill>
          </w14:textFill>
        </w:rPr>
      </w:pPr>
      <w:bookmarkStart w:id="0" w:name="_Hlk71456902"/>
      <w:bookmarkStart w:id="1" w:name="_GoBack"/>
      <w:bookmarkEnd w:id="1"/>
      <w:r>
        <w:rPr>
          <w:rFonts w:ascii="宋体" w:eastAsia="宋体" w:hAnsi="宋体" w:cs="宋体" w:hint="eastAsia"/>
          <w:b/>
          <w:spacing w:val="20"/>
          <w:sz w:val="28"/>
        </w:rPr>
        <w:t>项目编号：</w:t>
      </w:r>
      <w:r>
        <w:rPr>
          <w:rFonts w:ascii="宋体" w:eastAsia="宋体" w:hAnsi="宋体" w:cs="宋体" w:hint="eastAsia"/>
          <w:b/>
          <w:spacing w:val="20"/>
          <w:sz w:val="28"/>
          <w:lang w:eastAsia="zh-CN"/>
        </w:rPr>
        <w:t>SZDL2024000172</w:t>
      </w: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p>
    <w:p>
      <w:pPr>
        <w:jc w:val="center"/>
        <w:rPr>
          <w:rFonts w:ascii="宋体" w:eastAsia="宋体" w:hAnsi="宋体" w:cs="宋体" w:hint="eastAsia"/>
          <w:sz w:val="52"/>
          <w:szCs w:val="52"/>
        </w:rPr>
      </w:pPr>
      <w:r>
        <w:rPr>
          <w:rFonts w:ascii="宋体" w:eastAsia="宋体" w:hAnsi="宋体" w:cs="宋体" w:hint="eastAsia"/>
          <w:sz w:val="52"/>
          <w:szCs w:val="52"/>
        </w:rPr>
        <w:t>【</w:t>
      </w:r>
      <w:r>
        <w:rPr>
          <w:rFonts w:ascii="宋体" w:eastAsia="宋体" w:hAnsi="宋体" w:cs="宋体" w:hint="eastAsia"/>
          <w:sz w:val="52"/>
          <w:szCs w:val="52"/>
          <w:lang w:eastAsia="zh-CN"/>
        </w:rPr>
        <w:t>货物</w:t>
      </w:r>
      <w:r>
        <w:rPr>
          <w:rFonts w:ascii="宋体" w:eastAsia="宋体" w:hAnsi="宋体" w:cs="宋体" w:hint="eastAsia"/>
          <w:sz w:val="52"/>
          <w:szCs w:val="52"/>
        </w:rPr>
        <w:t>类】</w:t>
      </w:r>
    </w:p>
    <w:p>
      <w:pPr>
        <w:jc w:val="center"/>
        <w:rPr>
          <w:rFonts w:ascii="宋体" w:eastAsia="宋体" w:hAnsi="宋体" w:cs="宋体" w:hint="eastAsia"/>
          <w:sz w:val="52"/>
          <w:szCs w:val="52"/>
          <w:lang w:eastAsia="zh-CN"/>
        </w:rPr>
      </w:pPr>
      <w:r>
        <w:rPr>
          <w:rFonts w:ascii="宋体" w:eastAsia="宋体" w:hAnsi="宋体" w:cs="宋体" w:hint="eastAsia"/>
          <w:sz w:val="52"/>
          <w:szCs w:val="52"/>
          <w:lang w:eastAsia="zh-CN"/>
        </w:rPr>
        <w:t>校园安防设备1</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宋体" w:eastAsia="宋体" w:hAnsi="宋体" w:cs="宋体" w:hint="eastAsia"/>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
        <w:rPr>
          <w:rFonts w:ascii="宋体" w:eastAsia="宋体" w:hAnsi="宋体" w:cs="宋体" w:hint="eastAsia"/>
          <w:lang w:eastAsia="zh-CN"/>
        </w:rPr>
      </w:pPr>
    </w:p>
    <w:p>
      <w:pPr>
        <w:pStyle w:val="BodyText2"/>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ascii="宋体" w:eastAsia="宋体" w:hAnsi="宋体" w:cs="宋体" w:hint="eastAsia"/>
          <w:lang w:eastAsia="zh-CN"/>
        </w:rPr>
      </w:pPr>
      <w:r>
        <w:rPr>
          <w:rFonts w:ascii="宋体" w:eastAsia="宋体" w:hAnsi="宋体" w:cs="宋体" w:hint="eastAsia"/>
          <w:sz w:val="44"/>
          <w:lang w:eastAsia="zh-CN"/>
        </w:rPr>
        <w:drawing>
          <wp:inline distT="0" distB="0" distL="114300" distR="114300">
            <wp:extent cx="1210945" cy="1210945"/>
            <wp:effectExtent l="0" t="0" r="8255" b="8255"/>
            <wp:docPr id="6" name="图片 6"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ascii="宋体" w:eastAsia="宋体" w:hAnsi="宋体" w:cs="宋体" w:hint="eastAsia"/>
          <w:lang w:eastAsia="zh-CN"/>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rPr>
      </w:pPr>
      <w:r>
        <w:rPr>
          <w:rFonts w:ascii="宋体" w:eastAsia="宋体" w:hAnsi="宋体" w:cs="宋体" w:hint="eastAsia"/>
          <w:b/>
          <w:bCs/>
          <w:sz w:val="36"/>
          <w:szCs w:val="36"/>
        </w:rPr>
        <w:t>二〇二</w:t>
      </w:r>
      <w:r>
        <w:rPr>
          <w:rFonts w:ascii="宋体" w:eastAsia="宋体" w:hAnsi="宋体" w:cs="宋体" w:hint="eastAsia"/>
          <w:b/>
          <w:bCs/>
          <w:sz w:val="36"/>
          <w:szCs w:val="36"/>
          <w:lang w:val="en-US" w:eastAsia="zh-CN"/>
        </w:rPr>
        <w:t>四</w:t>
      </w:r>
      <w:r>
        <w:rPr>
          <w:rFonts w:ascii="宋体" w:eastAsia="宋体" w:hAnsi="宋体" w:cs="宋体" w:hint="eastAsia"/>
          <w:b/>
          <w:bCs/>
          <w:sz w:val="36"/>
          <w:szCs w:val="36"/>
        </w:rPr>
        <w:t>年</w:t>
      </w:r>
      <w:r>
        <w:rPr>
          <w:rFonts w:ascii="宋体" w:eastAsia="宋体" w:hAnsi="宋体" w:cs="宋体" w:hint="eastAsia"/>
          <w:b/>
          <w:bCs/>
          <w:sz w:val="36"/>
          <w:szCs w:val="36"/>
          <w:lang w:val="en-US" w:eastAsia="zh-CN"/>
        </w:rPr>
        <w:t>二</w:t>
      </w:r>
      <w:r>
        <w:rPr>
          <w:rFonts w:ascii="宋体" w:eastAsia="宋体" w:hAnsi="宋体" w:cs="宋体" w:hint="eastAsia"/>
          <w:b/>
          <w:bCs/>
          <w:sz w:val="36"/>
          <w:szCs w:val="36"/>
        </w:rPr>
        <w:t>月</w:t>
      </w:r>
    </w:p>
    <w:p>
      <w:pPr>
        <w:pStyle w:val="NormalWeb"/>
        <w:jc w:val="center"/>
        <w:outlineLvl w:val="1"/>
        <w:rPr>
          <w:rFonts w:ascii="宋体" w:eastAsia="宋体" w:hAnsi="宋体" w:cs="宋体" w:hint="eastAsia"/>
          <w:sz w:val="40"/>
          <w:szCs w:val="40"/>
        </w:rPr>
        <w:sectPr>
          <w:type w:val="continuous"/>
          <w:pgSz w:w="11906" w:h="16838"/>
          <w:pgMar w:top="1440" w:right="1800" w:bottom="1440" w:left="1800" w:header="720" w:footer="720" w:gutter="0"/>
          <w:pgNumType w:start="1"/>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招标文件信息</w:t>
      </w:r>
    </w:p>
    <w:tbl>
      <w:tblPr>
        <w:tblStyle w:val="TableNormal"/>
        <w:tblW w:w="7943" w:type="dxa"/>
        <w:jc w:val="center"/>
        <w:tblCellSpacing w:w="0" w:type="dxa"/>
        <w:tblCellMar>
          <w:top w:w="45" w:type="dxa"/>
          <w:left w:w="45" w:type="dxa"/>
          <w:bottom w:w="45" w:type="dxa"/>
          <w:right w:w="45" w:type="dxa"/>
        </w:tblCellMar>
      </w:tblPr>
      <w:tblGrid>
        <w:gridCol w:w="2723"/>
        <w:gridCol w:w="5220"/>
      </w:tblGrid>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2723" w:type="dxa"/>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项目编号：</w:t>
            </w:r>
          </w:p>
        </w:tc>
        <w:tc>
          <w:tcPr>
            <w:tcW w:w="0" w:type="auto"/>
            <w:vAlign w:val="center"/>
          </w:tcPr>
          <w:p>
            <w:pPr>
              <w:jc w:val="left"/>
              <w:rPr>
                <w:rFonts w:ascii="宋体" w:eastAsia="宋体" w:hAnsi="宋体" w:cs="宋体" w:hint="eastAsia"/>
                <w:sz w:val="30"/>
                <w:szCs w:val="30"/>
                <w:lang w:eastAsia="zh-CN"/>
              </w:rPr>
            </w:pPr>
            <w:r>
              <w:rPr>
                <w:rFonts w:ascii="宋体" w:eastAsia="宋体" w:hAnsi="宋体" w:cs="宋体" w:hint="eastAsia"/>
                <w:sz w:val="30"/>
                <w:szCs w:val="30"/>
                <w:lang w:eastAsia="zh-CN"/>
              </w:rPr>
              <w:t>SZDL2024000172</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项目名称：</w:t>
            </w:r>
          </w:p>
        </w:tc>
        <w:tc>
          <w:tcPr>
            <w:tcW w:w="0" w:type="auto"/>
            <w:vAlign w:val="center"/>
          </w:tcPr>
          <w:p>
            <w:pPr>
              <w:rPr>
                <w:rFonts w:ascii="宋体" w:eastAsia="宋体" w:hAnsi="宋体" w:cs="宋体" w:hint="eastAsia"/>
                <w:sz w:val="30"/>
                <w:szCs w:val="30"/>
                <w:lang w:eastAsia="zh-CN"/>
              </w:rPr>
            </w:pPr>
            <w:r>
              <w:rPr>
                <w:rFonts w:ascii="宋体" w:eastAsia="宋体" w:hAnsi="宋体" w:cs="宋体" w:hint="eastAsia"/>
                <w:sz w:val="30"/>
                <w:szCs w:val="30"/>
                <w:lang w:eastAsia="zh-CN"/>
              </w:rPr>
              <w:t>校园安防设备1</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包 号：</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A</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项目类型：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货物类</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采购方式：</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公开招标</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货币类型：</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人民币</w:t>
            </w:r>
          </w:p>
        </w:tc>
      </w:tr>
      <w:tr>
        <w:tblPrEx>
          <w:tblW w:w="7943" w:type="dxa"/>
          <w:jc w:val="center"/>
          <w:tblCellSpacing w:w="0" w:type="dxa"/>
          <w:tblCellMar>
            <w:top w:w="45" w:type="dxa"/>
            <w:left w:w="45" w:type="dxa"/>
            <w:bottom w:w="45" w:type="dxa"/>
            <w:right w:w="45" w:type="dxa"/>
          </w:tblCellMar>
        </w:tblPrEx>
        <w:trPr>
          <w:trHeight w:val="738"/>
          <w:tblCellSpacing w:w="0" w:type="dxa"/>
          <w:jc w:val="center"/>
        </w:trPr>
        <w:tc>
          <w:tcPr>
            <w:tcW w:w="0" w:type="auto"/>
            <w:vAlign w:val="center"/>
          </w:tcPr>
          <w:p>
            <w:pPr>
              <w:jc w:val="right"/>
              <w:rPr>
                <w:rFonts w:ascii="宋体" w:eastAsia="宋体" w:hAnsi="宋体" w:cs="宋体" w:hint="eastAsia"/>
                <w:sz w:val="30"/>
                <w:szCs w:val="30"/>
              </w:rPr>
            </w:pPr>
            <w:r>
              <w:rPr>
                <w:rFonts w:ascii="宋体" w:eastAsia="宋体" w:hAnsi="宋体" w:cs="宋体" w:hint="eastAsia"/>
                <w:sz w:val="30"/>
                <w:szCs w:val="30"/>
              </w:rPr>
              <w:t>评标方法：</w:t>
            </w:r>
          </w:p>
        </w:tc>
        <w:tc>
          <w:tcPr>
            <w:tcW w:w="0" w:type="auto"/>
            <w:vAlign w:val="center"/>
          </w:tcPr>
          <w:p>
            <w:pPr>
              <w:rPr>
                <w:rFonts w:ascii="宋体" w:eastAsia="宋体" w:hAnsi="宋体" w:cs="宋体" w:hint="eastAsia"/>
                <w:sz w:val="30"/>
                <w:szCs w:val="30"/>
              </w:rPr>
            </w:pPr>
            <w:r>
              <w:rPr>
                <w:rFonts w:ascii="宋体" w:eastAsia="宋体" w:hAnsi="宋体" w:cs="宋体" w:hint="eastAsia"/>
                <w:sz w:val="30"/>
                <w:szCs w:val="30"/>
              </w:rPr>
              <w:t>综合评分法</w:t>
            </w:r>
          </w:p>
        </w:tc>
      </w:tr>
    </w:tbl>
    <w:p>
      <w:pPr>
        <w:pStyle w:val="NormalWeb"/>
        <w:jc w:val="center"/>
        <w:outlineLvl w:val="1"/>
        <w:rPr>
          <w:rFonts w:ascii="宋体" w:eastAsia="宋体" w:hAnsi="宋体" w:cs="宋体" w:hint="eastAsia"/>
          <w:sz w:val="40"/>
          <w:szCs w:val="40"/>
        </w:rPr>
      </w:pPr>
      <w:bookmarkEnd w:id="0"/>
      <w:r>
        <w:rPr>
          <w:rFonts w:ascii="宋体" w:eastAsia="宋体" w:hAnsi="宋体" w:cs="宋体" w:hint="eastAsia"/>
          <w:sz w:val="40"/>
          <w:szCs w:val="40"/>
        </w:rPr>
        <w:t>资格性审查表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szCs w:val="21"/>
              </w:rPr>
              <w:t>投标人不符合资格要求，或未提交相应的资格证明资料（详见招标公告投标人资格要求，即申请人的资格要求）</w:t>
            </w:r>
          </w:p>
        </w:tc>
      </w:tr>
    </w:tbl>
    <w:p>
      <w:pPr>
        <w:pStyle w:val="NormalWeb"/>
        <w:spacing w:before="280" w:beforeAutospacing="0"/>
        <w:jc w:val="center"/>
        <w:outlineLvl w:val="1"/>
        <w:rPr>
          <w:rFonts w:ascii="宋体" w:eastAsia="宋体" w:hAnsi="宋体" w:cs="宋体" w:hint="eastAsia"/>
          <w:sz w:val="40"/>
          <w:szCs w:val="40"/>
        </w:rPr>
      </w:pPr>
      <w:r>
        <w:rPr>
          <w:rFonts w:ascii="宋体" w:eastAsia="宋体" w:hAnsi="宋体" w:cs="宋体" w:hint="eastAsia"/>
          <w:sz w:val="40"/>
          <w:szCs w:val="40"/>
        </w:rPr>
        <w:t>符合性审查表</w:t>
      </w: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
      <w:tblGrid>
        <w:gridCol w:w="794"/>
        <w:gridCol w:w="8284"/>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序号</w:t>
            </w:r>
          </w:p>
        </w:tc>
        <w:tc>
          <w:tcPr>
            <w:tcW w:w="0" w:type="auto"/>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sz w:val="28"/>
                <w:szCs w:val="28"/>
              </w:rPr>
            </w:pPr>
            <w:r>
              <w:rPr>
                <w:rFonts w:ascii="宋体" w:eastAsia="宋体" w:hAnsi="宋体" w:cs="宋体" w:hint="eastAsia"/>
                <w:sz w:val="28"/>
                <w:szCs w:val="28"/>
              </w:rPr>
              <w:t>内容</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将一个包或一个标段的内容拆开投标；</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2</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对同一项目投标时，提供两套以上的投标方案（招标文件另有规定的除外）；</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3</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分项报价或投标总价高于</w:t>
            </w:r>
            <w:bookmarkStart w:id="2" w:name="_Hlk71832186"/>
            <w:r>
              <w:rPr>
                <w:rFonts w:ascii="宋体" w:eastAsia="宋体" w:hAnsi="宋体" w:cs="宋体" w:hint="eastAsia"/>
              </w:rPr>
              <w:t>相应财政预算金额（或设定的财政预算金额下的最高限价）</w:t>
            </w:r>
            <w:bookmarkEnd w:id="2"/>
            <w:r>
              <w:rPr>
                <w:rFonts w:ascii="宋体" w:eastAsia="宋体" w:hAnsi="宋体" w:cs="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4</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szCs w:val="21"/>
              </w:rPr>
            </w:pPr>
            <w:r>
              <w:rPr>
                <w:rFonts w:ascii="宋体" w:eastAsia="宋体" w:hAnsi="宋体" w:cs="宋体"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5</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6</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未按招标文件所提供的样式填写《投标函》；</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7</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未按招标文件所提供的《政府采购投标及履约承诺函》进行承诺；</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8</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未按招标文件对投标文件组成的要求提供投标文件；</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9</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投标报价有缺漏项目,或者对招标文件规定的项目需求内容或者需求数量进行修改，评审委员会判定投标响应不满足采购需求；</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10</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投标文件存在列放位置错误，导致属于信息公开情形的没有被公开；</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11</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投标文件电子文档带病毒；</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rPr>
            </w:pPr>
            <w:r>
              <w:rPr>
                <w:rFonts w:ascii="宋体" w:eastAsia="宋体" w:hAnsi="宋体" w:cs="宋体" w:hint="eastAsia"/>
                <w:szCs w:val="21"/>
              </w:rPr>
              <w:t>12</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投标文件用不属于本公司的电子密钥进行加密的；</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ascii="宋体" w:eastAsia="宋体" w:hAnsi="宋体" w:cs="宋体" w:hint="eastAsia"/>
                <w:szCs w:val="21"/>
              </w:rPr>
            </w:pPr>
            <w:r>
              <w:rPr>
                <w:rFonts w:ascii="宋体" w:eastAsia="宋体" w:hAnsi="宋体" w:cs="宋体" w:hint="eastAsia"/>
                <w:color w:val="000000" w:themeColor="text1"/>
                <w:szCs w:val="21"/>
                <w:lang w:val="en-US" w:eastAsia="zh-CN"/>
                <w14:textFill>
                  <w14:solidFill>
                    <w14:schemeClr w14:val="tx1"/>
                  </w14:solidFill>
                </w14:textFill>
              </w:rPr>
              <w:t>13</w:t>
            </w:r>
          </w:p>
        </w:tc>
        <w:tc>
          <w:tcPr>
            <w:tcW w:w="8284" w:type="dxa"/>
            <w:tcBorders>
              <w:top w:val="single" w:sz="8" w:space="0" w:color="000000"/>
              <w:left w:val="single" w:sz="8" w:space="0" w:color="000000"/>
              <w:bottom w:val="single" w:sz="8" w:space="0" w:color="000000"/>
              <w:right w:val="single" w:sz="8" w:space="0" w:color="000000"/>
            </w:tcBorders>
            <w:vAlign w:val="top"/>
          </w:tcPr>
          <w:p>
            <w:pPr>
              <w:textAlignment w:val="top"/>
              <w:rPr>
                <w:rFonts w:ascii="宋体" w:eastAsia="宋体" w:hAnsi="宋体" w:cs="宋体" w:hint="eastAsia"/>
              </w:rPr>
            </w:pPr>
            <w:r>
              <w:rPr>
                <w:rFonts w:ascii="宋体" w:eastAsia="宋体" w:hAnsi="宋体" w:cs="宋体" w:hint="eastAsia"/>
              </w:rPr>
              <w:t>不同投标供应商投标文件“文件制作机器码”</w:t>
            </w:r>
            <w:r>
              <w:rPr>
                <w:rFonts w:ascii="宋体" w:eastAsia="宋体" w:hAnsi="宋体" w:cs="宋体" w:hint="eastAsia"/>
                <w:lang w:val="en-US" w:eastAsia="zh-CN"/>
              </w:rPr>
              <w:t>或</w:t>
            </w:r>
            <w:r>
              <w:rPr>
                <w:rFonts w:ascii="宋体" w:eastAsia="宋体" w:hAnsi="宋体" w:cs="宋体" w:hint="eastAsia"/>
              </w:rPr>
              <w:t>“文件创建标识码”一致</w:t>
            </w:r>
            <w:r>
              <w:rPr>
                <w:rFonts w:ascii="宋体" w:eastAsia="宋体" w:hAnsi="宋体" w:cs="宋体" w:hint="eastAsia"/>
                <w:lang w:eastAsia="zh-CN"/>
              </w:rPr>
              <w:t>的</w:t>
            </w:r>
            <w:r>
              <w:rPr>
                <w:rFonts w:ascii="宋体" w:eastAsia="宋体" w:hAnsi="宋体" w:cs="宋体" w:hint="eastAsia"/>
              </w:rPr>
              <w:t>；</w:t>
            </w:r>
          </w:p>
        </w:tc>
      </w:tr>
      <w:tr>
        <w:tblPrEx>
          <w:tblW w:w="9078" w:type="dxa"/>
          <w:jc w:val="center"/>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14</w:t>
            </w:r>
          </w:p>
        </w:tc>
        <w:tc>
          <w:tcPr>
            <w:tcW w:w="0" w:type="auto"/>
            <w:tcBorders>
              <w:top w:val="single" w:sz="8" w:space="0" w:color="000000"/>
              <w:left w:val="single" w:sz="8" w:space="0" w:color="000000"/>
              <w:bottom w:val="single" w:sz="8" w:space="0" w:color="000000"/>
              <w:right w:val="single" w:sz="8" w:space="0" w:color="000000"/>
            </w:tcBorders>
          </w:tcPr>
          <w:p>
            <w:pPr>
              <w:textAlignment w:val="top"/>
              <w:rPr>
                <w:rFonts w:ascii="宋体" w:eastAsia="宋体" w:hAnsi="宋体" w:cs="宋体" w:hint="eastAsia"/>
              </w:rPr>
            </w:pPr>
            <w:r>
              <w:rPr>
                <w:rFonts w:ascii="宋体" w:eastAsia="宋体" w:hAnsi="宋体" w:cs="宋体" w:hint="eastAsia"/>
              </w:rPr>
              <w:t>法律、法规、规章、规范性文件规定的其他情形。</w:t>
            </w:r>
          </w:p>
        </w:tc>
      </w:tr>
    </w:tbl>
    <w:p>
      <w:pPr>
        <w:pStyle w:val="NormalWeb"/>
        <w:jc w:val="center"/>
        <w:outlineLvl w:val="1"/>
        <w:rPr>
          <w:rFonts w:ascii="宋体" w:eastAsia="宋体" w:hAnsi="宋体" w:cs="宋体" w:hint="eastAsia"/>
          <w:sz w:val="40"/>
          <w:szCs w:val="40"/>
        </w:rPr>
      </w:pPr>
      <w:r>
        <w:rPr>
          <w:rFonts w:ascii="宋体" w:eastAsia="宋体" w:hAnsi="宋体" w:cs="宋体" w:hint="eastAsia"/>
          <w:sz w:val="40"/>
          <w:szCs w:val="40"/>
        </w:rPr>
        <w:t>评标信息</w:t>
      </w:r>
    </w:p>
    <w:tbl>
      <w:tblPr>
        <w:tblStyle w:val="TableNormal"/>
        <w:tblW w:w="9078" w:type="dxa"/>
        <w:jc w:val="center"/>
        <w:tblCellSpacing w:w="0" w:type="dxa"/>
        <w:tblCellMar>
          <w:top w:w="45" w:type="dxa"/>
          <w:left w:w="45" w:type="dxa"/>
          <w:bottom w:w="45" w:type="dxa"/>
          <w:right w:w="45" w:type="dxa"/>
        </w:tblCellMar>
      </w:tblPr>
      <w:tblGrid>
        <w:gridCol w:w="8892"/>
        <w:gridCol w:w="186"/>
      </w:tblGrid>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vAlign w:val="center"/>
          </w:tcPr>
          <w:p>
            <w:pPr>
              <w:rPr>
                <w:rFonts w:ascii="宋体" w:eastAsia="宋体" w:hAnsi="宋体" w:cs="宋体" w:hint="eastAsia"/>
                <w:b/>
                <w:bCs/>
              </w:rPr>
            </w:pPr>
            <w:r>
              <w:rPr>
                <w:rFonts w:ascii="宋体" w:eastAsia="宋体" w:hAnsi="宋体" w:cs="宋体" w:hint="eastAsia"/>
                <w:b/>
                <w:bCs/>
              </w:rPr>
              <w:t>评标方法：最低价法/综合评分法（新价格分算法）</w:t>
            </w:r>
          </w:p>
        </w:tc>
        <w:tc>
          <w:tcPr>
            <w:tcW w:w="0" w:type="auto"/>
            <w:vAlign w:val="center"/>
          </w:tcPr>
          <w:p>
            <w:pPr>
              <w:jc w:val="right"/>
              <w:rPr>
                <w:rFonts w:ascii="宋体" w:eastAsia="宋体" w:hAnsi="宋体" w:cs="宋体" w:hint="eastAsia"/>
                <w:b/>
                <w:bCs/>
              </w:rPr>
            </w:pPr>
          </w:p>
        </w:tc>
      </w:tr>
      <w:tr>
        <w:tblPrEx>
          <w:tblW w:w="9078" w:type="dxa"/>
          <w:jc w:val="center"/>
          <w:tblCellSpacing w:w="0" w:type="dxa"/>
          <w:tblCellMar>
            <w:top w:w="45" w:type="dxa"/>
            <w:left w:w="45" w:type="dxa"/>
            <w:bottom w:w="45" w:type="dxa"/>
            <w:right w:w="45" w:type="dxa"/>
          </w:tblCellMar>
        </w:tblPrEx>
        <w:trPr>
          <w:tblCellSpacing w:w="0" w:type="dxa"/>
          <w:jc w:val="center"/>
        </w:trPr>
        <w:tc>
          <w:tcPr>
            <w:tcW w:w="0" w:type="auto"/>
            <w:gridSpan w:val="2"/>
            <w:vAlign w:val="center"/>
          </w:tcPr>
          <w:p>
            <w:pPr>
              <w:spacing w:line="324" w:lineRule="auto"/>
              <w:ind w:firstLine="420"/>
              <w:rPr>
                <w:rFonts w:ascii="宋体" w:eastAsia="宋体" w:hAnsi="宋体" w:cs="宋体" w:hint="eastAsia"/>
                <w:szCs w:val="21"/>
              </w:rPr>
            </w:pPr>
            <w:r>
              <w:rPr>
                <w:rFonts w:ascii="宋体" w:eastAsia="宋体" w:hAnsi="宋体" w:cs="宋体" w:hint="eastAsia"/>
                <w:szCs w:val="21"/>
              </w:rPr>
              <w:t xml:space="preserve">综合评分法，是指投标文件满足招标文件全部实质性要求，且按照评审因素的量化指标评审得分最高的投标人为中标候选人的评标方法。 </w:t>
            </w:r>
          </w:p>
          <w:p>
            <w:pPr>
              <w:ind w:firstLine="420"/>
              <w:rPr>
                <w:rFonts w:ascii="宋体" w:eastAsia="宋体" w:hAnsi="宋体" w:cs="宋体" w:hint="eastAsia"/>
                <w:szCs w:val="21"/>
              </w:rPr>
            </w:pPr>
            <w:r>
              <w:rPr>
                <w:rFonts w:ascii="宋体" w:eastAsia="宋体" w:hAnsi="宋体" w:cs="宋体" w:hint="eastAsia"/>
                <w:szCs w:val="21"/>
              </w:rPr>
              <w:t>价格分计算方法：</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采用低价优先法计算，即满足招标文件要求且投标价格最低的投标报价为评标基准价，其价格分为满分。其他投标人的价格分统一按照下列公式计算：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投标报价得分=(评标基准价／投标报价)×100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评标总得分＝F1×A1＋F2×A2＋……＋Fn×An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F1、F2……Fn分别为各项评审因素的得分；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A1、A2、……An 分别为各项评审因素所占的权重(A1＋A2＋……＋An＝1)。 </w:t>
            </w:r>
          </w:p>
          <w:p>
            <w:pPr>
              <w:pStyle w:val="NormalWeb"/>
              <w:spacing w:line="324" w:lineRule="auto"/>
              <w:ind w:left="420"/>
              <w:rPr>
                <w:rFonts w:ascii="宋体" w:eastAsia="宋体" w:hAnsi="宋体" w:cs="宋体" w:hint="eastAsia"/>
                <w:kern w:val="2"/>
                <w:sz w:val="21"/>
                <w:szCs w:val="21"/>
              </w:rPr>
            </w:pPr>
            <w:r>
              <w:rPr>
                <w:rFonts w:ascii="宋体" w:eastAsia="宋体" w:hAnsi="宋体" w:cs="宋体" w:hint="eastAsia"/>
                <w:kern w:val="2"/>
                <w:sz w:val="21"/>
                <w:szCs w:val="21"/>
              </w:rPr>
              <w:t xml:space="preserve">评标过程中，不得去掉报价中的最高报价和最低报价。 </w:t>
            </w:r>
          </w:p>
          <w:p>
            <w:pPr>
              <w:pStyle w:val="NormalWeb"/>
              <w:spacing w:line="324" w:lineRule="auto"/>
              <w:ind w:left="420"/>
              <w:rPr>
                <w:rFonts w:ascii="宋体" w:eastAsia="宋体" w:hAnsi="宋体" w:cs="宋体" w:hint="eastAsia"/>
                <w:sz w:val="21"/>
                <w:szCs w:val="21"/>
              </w:rPr>
            </w:pPr>
            <w:r>
              <w:rPr>
                <w:rFonts w:ascii="宋体" w:eastAsia="宋体" w:hAnsi="宋体" w:cs="宋体" w:hint="eastAsia"/>
                <w:kern w:val="2"/>
                <w:sz w:val="21"/>
                <w:szCs w:val="21"/>
              </w:rPr>
              <w:t>此方法适用于货物类、服务类、工程类项目。</w:t>
            </w:r>
          </w:p>
        </w:tc>
      </w:tr>
    </w:tbl>
    <w:p>
      <w:pPr>
        <w:rPr>
          <w:rFonts w:ascii="宋体" w:eastAsia="宋体" w:hAnsi="宋体" w:cs="宋体" w:hint="eastAsia"/>
          <w:vanish/>
        </w:rPr>
      </w:pPr>
    </w:p>
    <w:tbl>
      <w:tblPr>
        <w:tblStyle w:val="TableNormal"/>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504"/>
        <w:gridCol w:w="503"/>
        <w:gridCol w:w="1992"/>
        <w:gridCol w:w="680"/>
        <w:gridCol w:w="5399"/>
      </w:tblGrid>
      <w:tr>
        <w:tblPrEx>
          <w:tblW w:w="907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504"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序号</w:t>
            </w:r>
          </w:p>
        </w:tc>
        <w:tc>
          <w:tcPr>
            <w:tcW w:w="3175"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评分项</w:t>
            </w:r>
          </w:p>
        </w:tc>
        <w:tc>
          <w:tcPr>
            <w:tcW w:w="5399" w:type="dxa"/>
            <w:tcBorders>
              <w:top w:val="single" w:sz="8" w:space="0" w:color="000000"/>
              <w:left w:val="single" w:sz="8" w:space="0" w:color="000000"/>
              <w:bottom w:val="single" w:sz="8" w:space="0" w:color="000000"/>
              <w:right w:val="single" w:sz="8" w:space="0" w:color="000000"/>
            </w:tcBorders>
            <w:shd w:val="clear" w:color="auto" w:fill="E6EFFA"/>
            <w:vAlign w:val="center"/>
          </w:tcPr>
          <w:p>
            <w:pPr>
              <w:wordWrap w:val="0"/>
              <w:jc w:val="center"/>
              <w:rPr>
                <w:rFonts w:ascii="宋体" w:eastAsia="宋体" w:hAnsi="宋体" w:cs="宋体" w:hint="eastAsia"/>
                <w:b/>
                <w:bCs/>
              </w:rPr>
            </w:pPr>
            <w:r>
              <w:rPr>
                <w:rFonts w:ascii="宋体" w:eastAsia="宋体" w:hAnsi="宋体" w:cs="宋体" w:hint="eastAsia"/>
                <w:b/>
                <w:bCs/>
              </w:rPr>
              <w:t>权重(%)</w:t>
            </w:r>
          </w:p>
        </w:tc>
      </w:tr>
      <w:tr>
        <w:tblPrEx>
          <w:tblW w:w="9078" w:type="dxa"/>
          <w:jc w:val="center"/>
          <w:tblLayout w:type="fixed"/>
          <w:tblCellMar>
            <w:top w:w="20" w:type="dxa"/>
            <w:left w:w="108" w:type="dxa"/>
            <w:bottom w:w="20" w:type="dxa"/>
            <w:right w:w="108" w:type="dxa"/>
          </w:tblCellMar>
        </w:tblPrEx>
        <w:trPr>
          <w:jc w:val="center"/>
        </w:trPr>
        <w:tc>
          <w:tcPr>
            <w:tcW w:w="504"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1</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价格</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30</w:t>
            </w:r>
          </w:p>
        </w:tc>
      </w:tr>
      <w:tr>
        <w:tblPrEx>
          <w:tblW w:w="9078" w:type="dxa"/>
          <w:jc w:val="center"/>
          <w:tblLayout w:type="fixed"/>
          <w:tblCellMar>
            <w:top w:w="20" w:type="dxa"/>
            <w:left w:w="108" w:type="dxa"/>
            <w:bottom w:w="20" w:type="dxa"/>
            <w:right w:w="108" w:type="dxa"/>
          </w:tblCellMar>
        </w:tblPrEx>
        <w:trPr>
          <w:jc w:val="center"/>
        </w:trPr>
        <w:tc>
          <w:tcPr>
            <w:tcW w:w="504" w:type="dxa"/>
            <w:vMerge w:val="restart"/>
            <w:tcBorders>
              <w:top w:val="single" w:sz="8" w:space="0" w:color="000000"/>
              <w:left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2</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技术部分</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55</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9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39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vAlign w:val="center"/>
          </w:tcPr>
          <w:p>
            <w:pPr>
              <w:jc w:val="center"/>
              <w:rPr>
                <w:rFonts w:ascii="宋体" w:eastAsia="宋体" w:hAnsi="宋体" w:cs="宋体" w:hint="eastAsia"/>
              </w:rPr>
            </w:pPr>
            <w:r>
              <w:rPr>
                <w:rFonts w:ascii="宋体" w:eastAsia="宋体" w:hAnsi="宋体" w:cs="宋体" w:hint="eastAsia"/>
              </w:rPr>
              <w:t>1</w:t>
            </w:r>
          </w:p>
        </w:tc>
        <w:tc>
          <w:tcPr>
            <w:tcW w:w="1992"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rPr>
            </w:pPr>
            <w:r>
              <w:rPr>
                <w:rFonts w:ascii="宋体" w:eastAsia="宋体" w:hAnsi="宋体" w:cs="宋体" w:hint="eastAsia"/>
                <w:szCs w:val="21"/>
              </w:rPr>
              <w:t>技术保障措施</w:t>
            </w:r>
          </w:p>
        </w:tc>
        <w:tc>
          <w:tcPr>
            <w:tcW w:w="680" w:type="dxa"/>
            <w:tcBorders>
              <w:top w:val="outset" w:sz="6" w:space="0" w:color="000000"/>
              <w:left w:val="outset" w:sz="6" w:space="0" w:color="000000"/>
              <w:bottom w:val="outset" w:sz="6" w:space="0" w:color="000000"/>
              <w:right w:val="outset" w:sz="6" w:space="0" w:color="000000"/>
            </w:tcBorders>
            <w:vAlign w:val="center"/>
          </w:tcPr>
          <w:p>
            <w:pPr>
              <w:wordWrap w:val="0"/>
              <w:jc w:val="center"/>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szCs w:val="21"/>
              </w:rPr>
              <w:t>4</w:t>
            </w:r>
          </w:p>
        </w:tc>
        <w:tc>
          <w:tcPr>
            <w:tcW w:w="5399" w:type="dxa"/>
            <w:tcBorders>
              <w:top w:val="outset" w:sz="6" w:space="0" w:color="000000"/>
              <w:left w:val="outset" w:sz="6" w:space="0" w:color="000000"/>
              <w:bottom w:val="outset" w:sz="6" w:space="0" w:color="000000"/>
              <w:right w:val="outset" w:sz="6" w:space="0" w:color="000000"/>
            </w:tcBorders>
            <w:vAlign w:val="top"/>
          </w:tcPr>
          <w:p>
            <w:pPr>
              <w:widowControl/>
              <w:numPr>
                <w:ilvl w:val="0"/>
                <w:numId w:val="0"/>
              </w:numPr>
              <w:rPr>
                <w:rFonts w:ascii="宋体" w:eastAsia="宋体" w:hAnsi="宋体" w:cs="宋体" w:hint="eastAsia"/>
                <w:szCs w:val="21"/>
                <w:lang w:val="en-US" w:eastAsia="zh-CN"/>
              </w:rPr>
            </w:pPr>
            <w:r>
              <w:rPr>
                <w:rFonts w:ascii="宋体" w:eastAsia="宋体" w:hAnsi="宋体" w:cs="宋体" w:hint="eastAsia"/>
                <w:szCs w:val="21"/>
                <w:lang w:eastAsia="zh-CN"/>
              </w:rPr>
              <w:t>（</w:t>
            </w:r>
            <w:r>
              <w:rPr>
                <w:rFonts w:ascii="宋体" w:eastAsia="宋体" w:hAnsi="宋体" w:cs="宋体" w:hint="eastAsia"/>
                <w:szCs w:val="21"/>
                <w:lang w:val="en-US" w:eastAsia="zh-CN"/>
              </w:rPr>
              <w:t>一</w:t>
            </w:r>
            <w:r>
              <w:rPr>
                <w:rFonts w:ascii="宋体" w:eastAsia="宋体" w:hAnsi="宋体" w:cs="宋体" w:hint="eastAsia"/>
                <w:szCs w:val="21"/>
                <w:lang w:eastAsia="zh-CN"/>
              </w:rPr>
              <w:t>）</w:t>
            </w:r>
            <w:r>
              <w:rPr>
                <w:rFonts w:ascii="宋体" w:eastAsia="宋体" w:hAnsi="宋体" w:cs="宋体" w:hint="eastAsia"/>
                <w:szCs w:val="21"/>
                <w:lang w:val="en-US" w:eastAsia="zh-CN"/>
              </w:rPr>
              <w:t>评分内容：</w:t>
            </w:r>
          </w:p>
          <w:p>
            <w:pPr>
              <w:widowControl/>
              <w:numPr>
                <w:ilvl w:val="0"/>
                <w:numId w:val="0"/>
              </w:numPr>
              <w:rPr>
                <w:rFonts w:ascii="宋体" w:eastAsia="宋体" w:hAnsi="宋体" w:cs="宋体" w:hint="eastAsia"/>
                <w:szCs w:val="21"/>
              </w:rPr>
            </w:pPr>
            <w:r>
              <w:rPr>
                <w:rFonts w:ascii="宋体" w:eastAsia="宋体" w:hAnsi="宋体" w:cs="宋体" w:hint="eastAsia"/>
                <w:szCs w:val="21"/>
              </w:rPr>
              <w:t>拟安排项目主要团队成员为投标单位员工（以社保为准），否则该人员情况不计分：</w:t>
            </w:r>
          </w:p>
          <w:p>
            <w:pPr>
              <w:widowControl/>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color w:val="000000"/>
                <w:kern w:val="0"/>
                <w:szCs w:val="21"/>
              </w:rPr>
              <w:t>项目负责人（1名）：</w:t>
            </w:r>
            <w:r>
              <w:rPr>
                <w:rFonts w:ascii="宋体" w:eastAsia="宋体" w:hAnsi="宋体" w:cs="宋体" w:hint="eastAsia"/>
                <w:szCs w:val="21"/>
                <w:u w:val="none"/>
              </w:rPr>
              <w:t>同时具备信息系统项目管理师高级证书</w:t>
            </w:r>
            <w:r>
              <w:rPr>
                <w:rFonts w:ascii="宋体" w:eastAsia="宋体" w:hAnsi="宋体" w:cs="宋体" w:hint="eastAsia"/>
                <w:szCs w:val="21"/>
                <w:u w:val="none"/>
                <w:lang w:val="en-US" w:eastAsia="zh-CN"/>
              </w:rPr>
              <w:t>和</w:t>
            </w:r>
            <w:r>
              <w:rPr>
                <w:rFonts w:ascii="宋体" w:eastAsia="宋体" w:hAnsi="宋体" w:cs="宋体" w:hint="eastAsia"/>
                <w:szCs w:val="21"/>
                <w:u w:val="none"/>
              </w:rPr>
              <w:t>注册信息安全工程师CISP证书</w:t>
            </w:r>
            <w:r>
              <w:rPr>
                <w:rFonts w:ascii="宋体" w:eastAsia="宋体" w:hAnsi="宋体" w:cs="宋体" w:hint="eastAsia"/>
                <w:szCs w:val="21"/>
                <w:u w:val="none"/>
                <w:lang w:eastAsia="zh-CN"/>
              </w:rPr>
              <w:t>的</w:t>
            </w:r>
            <w:r>
              <w:rPr>
                <w:rFonts w:ascii="宋体" w:eastAsia="宋体" w:hAnsi="宋体" w:cs="宋体" w:hint="eastAsia"/>
                <w:szCs w:val="21"/>
                <w:u w:val="none"/>
              </w:rPr>
              <w:t>得50分</w:t>
            </w:r>
            <w:r>
              <w:rPr>
                <w:rFonts w:ascii="宋体" w:eastAsia="宋体" w:hAnsi="宋体" w:cs="宋体" w:hint="eastAsia"/>
                <w:szCs w:val="21"/>
                <w:u w:val="none"/>
                <w:lang w:eastAsia="zh-CN"/>
              </w:rPr>
              <w:t>，</w:t>
            </w:r>
            <w:r>
              <w:rPr>
                <w:rFonts w:ascii="宋体" w:eastAsia="宋体" w:hAnsi="宋体" w:cs="宋体" w:hint="eastAsia"/>
                <w:szCs w:val="21"/>
                <w:u w:val="none"/>
                <w:lang w:val="en-US" w:eastAsia="zh-CN"/>
              </w:rPr>
              <w:t>缺少任意一个扣25分，扣完为止。</w:t>
            </w:r>
          </w:p>
          <w:p>
            <w:pPr>
              <w:jc w:val="left"/>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color w:val="000000"/>
                <w:kern w:val="0"/>
                <w:szCs w:val="21"/>
              </w:rPr>
              <w:t>项目团队技术人员（项目负责人除外）</w:t>
            </w:r>
            <w:r>
              <w:rPr>
                <w:rFonts w:ascii="宋体" w:eastAsia="宋体" w:hAnsi="宋体" w:cs="宋体" w:hint="eastAsia"/>
                <w:szCs w:val="21"/>
              </w:rPr>
              <w:t>：</w:t>
            </w:r>
          </w:p>
          <w:p>
            <w:pPr>
              <w:jc w:val="left"/>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szCs w:val="21"/>
                <w:u w:val="none"/>
              </w:rPr>
              <w:t>具备1名网络规划设计师（高级）资格证书得30分</w:t>
            </w:r>
            <w:r>
              <w:rPr>
                <w:rFonts w:ascii="宋体" w:eastAsia="宋体" w:hAnsi="宋体" w:cs="宋体" w:hint="eastAsia"/>
                <w:szCs w:val="21"/>
              </w:rPr>
              <w:t>；</w:t>
            </w:r>
          </w:p>
          <w:p>
            <w:pPr>
              <w:jc w:val="left"/>
              <w:rPr>
                <w:rFonts w:ascii="宋体" w:eastAsia="宋体" w:hAnsi="宋体" w:cs="宋体" w:hint="eastAsia"/>
              </w:rPr>
            </w:pPr>
            <w:r>
              <w:rPr>
                <w:rFonts w:ascii="宋体" w:eastAsia="宋体" w:hAnsi="宋体" w:cs="宋体" w:hint="eastAsia"/>
                <w:szCs w:val="21"/>
              </w:rPr>
              <w:t>（2）</w:t>
            </w:r>
            <w:r>
              <w:rPr>
                <w:rFonts w:ascii="宋体" w:eastAsia="宋体" w:hAnsi="宋体" w:cs="宋体" w:hint="eastAsia"/>
                <w:szCs w:val="21"/>
                <w:u w:val="none"/>
              </w:rPr>
              <w:t>具备系统集成项目管理工程师中级或以上资格证书</w:t>
            </w:r>
            <w:r>
              <w:rPr>
                <w:rFonts w:ascii="宋体" w:eastAsia="宋体" w:hAnsi="宋体" w:cs="宋体" w:hint="eastAsia"/>
                <w:szCs w:val="21"/>
                <w:u w:val="none"/>
                <w:lang w:eastAsia="zh-CN"/>
              </w:rPr>
              <w:t>，</w:t>
            </w:r>
            <w:r>
              <w:rPr>
                <w:rFonts w:ascii="宋体" w:eastAsia="宋体" w:hAnsi="宋体" w:cs="宋体" w:hint="eastAsia"/>
                <w:szCs w:val="21"/>
                <w:u w:val="none"/>
              </w:rPr>
              <w:t>每提供一名得10分，最高得20分。</w:t>
            </w:r>
          </w:p>
          <w:p>
            <w:pPr>
              <w:jc w:val="left"/>
              <w:rPr>
                <w:rFonts w:ascii="宋体" w:eastAsia="宋体" w:hAnsi="宋体" w:cs="宋体" w:hint="eastAsia"/>
                <w:szCs w:val="21"/>
              </w:rPr>
            </w:pPr>
            <w:r>
              <w:rPr>
                <w:rFonts w:ascii="宋体" w:eastAsia="宋体" w:hAnsi="宋体" w:cs="宋体" w:hint="eastAsia"/>
                <w:szCs w:val="21"/>
                <w:lang w:eastAsia="zh-CN"/>
              </w:rPr>
              <w:t>（</w:t>
            </w:r>
            <w:r>
              <w:rPr>
                <w:rFonts w:ascii="宋体" w:eastAsia="宋体" w:hAnsi="宋体" w:cs="宋体" w:hint="eastAsia"/>
                <w:szCs w:val="21"/>
                <w:lang w:val="en-US" w:eastAsia="zh-CN"/>
              </w:rPr>
              <w:t>二</w:t>
            </w:r>
            <w:r>
              <w:rPr>
                <w:rFonts w:ascii="宋体" w:eastAsia="宋体" w:hAnsi="宋体" w:cs="宋体" w:hint="eastAsia"/>
                <w:szCs w:val="21"/>
                <w:lang w:eastAsia="zh-CN"/>
              </w:rPr>
              <w:t>）</w:t>
            </w:r>
            <w:r>
              <w:rPr>
                <w:rFonts w:ascii="宋体" w:eastAsia="宋体" w:hAnsi="宋体" w:cs="宋体" w:hint="eastAsia"/>
                <w:szCs w:val="21"/>
              </w:rPr>
              <w:t>评分依据：</w:t>
            </w:r>
          </w:p>
          <w:p>
            <w:pPr>
              <w:jc w:val="left"/>
              <w:rPr>
                <w:rFonts w:ascii="宋体" w:eastAsia="宋体" w:hAnsi="宋体" w:cs="宋体" w:hint="eastAsia"/>
                <w:sz w:val="24"/>
              </w:rPr>
            </w:pPr>
            <w:r>
              <w:rPr>
                <w:rFonts w:ascii="宋体" w:eastAsia="宋体" w:hAnsi="宋体" w:cs="宋体" w:hint="eastAsia"/>
                <w:szCs w:val="21"/>
              </w:rPr>
              <w:t xml:space="preserve">1. </w:t>
            </w:r>
            <w:r>
              <w:rPr>
                <w:rFonts w:ascii="宋体" w:eastAsia="宋体" w:hAnsi="宋体" w:cs="宋体" w:hint="eastAsia"/>
                <w:sz w:val="24"/>
              </w:rPr>
              <w:t>提供社保部门出具的投标企业缴纳的近</w:t>
            </w:r>
            <w:r>
              <w:rPr>
                <w:rFonts w:ascii="宋体" w:eastAsia="宋体" w:hAnsi="宋体" w:cs="宋体" w:hint="eastAsia"/>
                <w:sz w:val="24"/>
                <w:lang w:val="en-US" w:eastAsia="zh-CN"/>
              </w:rPr>
              <w:t>1</w:t>
            </w:r>
            <w:r>
              <w:rPr>
                <w:rFonts w:ascii="宋体" w:eastAsia="宋体" w:hAnsi="宋体" w:cs="宋体" w:hint="eastAsia"/>
                <w:sz w:val="24"/>
              </w:rPr>
              <w:t>个月（具体是指202</w:t>
            </w:r>
            <w:r>
              <w:rPr>
                <w:rFonts w:ascii="宋体" w:eastAsia="宋体" w:hAnsi="宋体" w:cs="宋体" w:hint="eastAsia"/>
                <w:sz w:val="24"/>
                <w:lang w:val="en-US" w:eastAsia="zh-CN"/>
              </w:rPr>
              <w:t>4</w:t>
            </w:r>
            <w:r>
              <w:rPr>
                <w:rFonts w:ascii="宋体" w:eastAsia="宋体" w:hAnsi="宋体" w:cs="宋体" w:hint="eastAsia"/>
                <w:sz w:val="24"/>
              </w:rPr>
              <w:t>年</w:t>
            </w:r>
            <w:r>
              <w:rPr>
                <w:rFonts w:ascii="宋体" w:eastAsia="宋体" w:hAnsi="宋体" w:cs="宋体" w:hint="eastAsia"/>
                <w:sz w:val="24"/>
                <w:lang w:val="en-US" w:eastAsia="zh-CN"/>
              </w:rPr>
              <w:t>1</w:t>
            </w:r>
            <w:r>
              <w:rPr>
                <w:rFonts w:ascii="宋体" w:eastAsia="宋体" w:hAnsi="宋体" w:cs="宋体" w:hint="eastAsia"/>
                <w:sz w:val="24"/>
              </w:rPr>
              <w:t>月）社保证明文件扫描件，由于社保部门原因最近一个月的社保证明无法提供的，可提供</w:t>
            </w:r>
            <w:r>
              <w:rPr>
                <w:rFonts w:ascii="宋体" w:eastAsia="宋体" w:hAnsi="宋体" w:cs="宋体" w:hint="eastAsia"/>
                <w:sz w:val="24"/>
                <w:lang w:val="en-US" w:eastAsia="zh-CN"/>
              </w:rPr>
              <w:t>2023年12月</w:t>
            </w:r>
            <w:r>
              <w:rPr>
                <w:rFonts w:ascii="宋体" w:eastAsia="宋体" w:hAnsi="宋体" w:cs="宋体" w:hint="eastAsia"/>
                <w:sz w:val="24"/>
              </w:rPr>
              <w:t>的社保证明文件扫描件；如投标人注册成立时间不足</w:t>
            </w:r>
            <w:r>
              <w:rPr>
                <w:rFonts w:ascii="宋体" w:eastAsia="宋体" w:hAnsi="宋体" w:cs="宋体" w:hint="eastAsia"/>
                <w:sz w:val="24"/>
                <w:lang w:val="en-US" w:eastAsia="zh-CN"/>
              </w:rPr>
              <w:t>1</w:t>
            </w:r>
            <w:r>
              <w:rPr>
                <w:rFonts w:ascii="宋体" w:eastAsia="宋体" w:hAnsi="宋体" w:cs="宋体" w:hint="eastAsia"/>
                <w:sz w:val="24"/>
              </w:rPr>
              <w:t>个月的，可提供承诺函（格式自拟）。</w:t>
            </w:r>
          </w:p>
          <w:p>
            <w:pPr>
              <w:spacing w:line="240" w:lineRule="exact"/>
              <w:jc w:val="left"/>
              <w:rPr>
                <w:rFonts w:ascii="宋体" w:eastAsia="宋体" w:hAnsi="宋体" w:cs="宋体" w:hint="eastAsia"/>
                <w:szCs w:val="21"/>
              </w:rPr>
            </w:pPr>
            <w:r>
              <w:rPr>
                <w:rFonts w:ascii="宋体" w:eastAsia="宋体" w:hAnsi="宋体" w:cs="宋体" w:hint="eastAsia"/>
                <w:szCs w:val="21"/>
              </w:rPr>
              <w:t>2. 要求提供投标人相关证明资料作为得分依据。</w:t>
            </w:r>
          </w:p>
          <w:p>
            <w:pPr>
              <w:widowControl/>
              <w:rPr>
                <w:rFonts w:ascii="宋体" w:eastAsia="宋体" w:hAnsi="宋体" w:cs="宋体" w:hint="eastAsia"/>
              </w:rPr>
            </w:pPr>
            <w:r>
              <w:rPr>
                <w:rFonts w:ascii="宋体" w:eastAsia="宋体" w:hAnsi="宋体" w:cs="宋体" w:hint="eastAsia"/>
                <w:szCs w:val="21"/>
              </w:rPr>
              <w:t>3. 以上资料均要求提供扫描件，原件备查。评分中出现无证明资料或专家无法凭所提供资料判断是否得分的情况，一律作不得分处理。</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2</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技术规格偏离情况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48</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rPr>
            </w:pPr>
            <w:r>
              <w:rPr>
                <w:rFonts w:ascii="宋体" w:eastAsia="宋体" w:hAnsi="宋体" w:cs="宋体" w:hint="eastAsia"/>
                <w:szCs w:val="21"/>
              </w:rPr>
              <w:t>投标人应如实填写《技术规格偏离情况》，评审委员会根据技术需求参数响应情况进行打分。各项技术参数指标及要求全部满足的得100分，带▲的参数为重要条款，每项负偏离扣8分，其余参数每项负偏离扣3分，扣完为止。</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val="en-US" w:eastAsia="zh-CN"/>
              </w:rPr>
            </w:pPr>
            <w:r>
              <w:rPr>
                <w:rFonts w:ascii="宋体" w:eastAsia="宋体" w:hAnsi="宋体" w:cs="宋体" w:hint="eastAsia"/>
                <w:szCs w:val="21"/>
                <w:lang w:val="en-US" w:eastAsia="zh-CN"/>
              </w:rPr>
              <w:t>3</w:t>
            </w:r>
          </w:p>
        </w:tc>
        <w:tc>
          <w:tcPr>
            <w:tcW w:w="1992"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施工安全保障措施</w:t>
            </w:r>
          </w:p>
        </w:tc>
        <w:tc>
          <w:tcPr>
            <w:tcW w:w="680" w:type="dxa"/>
            <w:tcBorders>
              <w:top w:val="single" w:sz="8" w:space="0" w:color="000000"/>
              <w:left w:val="single" w:sz="8" w:space="0" w:color="000000"/>
              <w:bottom w:val="single" w:sz="8" w:space="0" w:color="000000"/>
              <w:right w:val="single" w:sz="8" w:space="0" w:color="000000"/>
            </w:tcBorders>
            <w:vAlign w:val="center"/>
          </w:tcPr>
          <w:p>
            <w:pPr>
              <w:widowControl/>
              <w:spacing w:line="240" w:lineRule="atLeast"/>
              <w:jc w:val="center"/>
              <w:rPr>
                <w:rFonts w:ascii="宋体" w:eastAsia="宋体" w:hAnsi="宋体" w:cs="宋体" w:hint="eastAsia"/>
                <w:szCs w:val="21"/>
              </w:rPr>
            </w:pPr>
            <w:r>
              <w:rPr>
                <w:rFonts w:ascii="宋体" w:eastAsia="宋体" w:hAnsi="宋体" w:cs="宋体" w:hint="eastAsia"/>
                <w:kern w:val="0"/>
                <w:szCs w:val="21"/>
              </w:rPr>
              <w:t>3</w:t>
            </w:r>
          </w:p>
        </w:tc>
        <w:tc>
          <w:tcPr>
            <w:tcW w:w="5399" w:type="dxa"/>
            <w:tcBorders>
              <w:top w:val="single" w:sz="8" w:space="0" w:color="000000"/>
              <w:left w:val="single" w:sz="8" w:space="0" w:color="000000"/>
              <w:bottom w:val="single" w:sz="8" w:space="0" w:color="000000"/>
              <w:right w:val="single" w:sz="8" w:space="0" w:color="000000"/>
            </w:tcBorders>
            <w:vAlign w:val="center"/>
          </w:tcPr>
          <w:p>
            <w:pPr>
              <w:widowControl/>
              <w:numPr>
                <w:ilvl w:val="0"/>
                <w:numId w:val="1"/>
              </w:numPr>
              <w:rPr>
                <w:rFonts w:ascii="宋体" w:eastAsia="宋体" w:hAnsi="宋体" w:cs="宋体" w:hint="eastAsia"/>
                <w:color w:val="000000"/>
                <w:kern w:val="0"/>
                <w:szCs w:val="21"/>
                <w:lang w:val="en-US" w:eastAsia="zh-CN"/>
              </w:rPr>
            </w:pPr>
            <w:r>
              <w:rPr>
                <w:rFonts w:ascii="宋体" w:eastAsia="宋体" w:hAnsi="宋体" w:cs="宋体" w:hint="eastAsia"/>
                <w:color w:val="000000"/>
                <w:kern w:val="0"/>
                <w:szCs w:val="21"/>
                <w:lang w:val="en-US" w:eastAsia="zh-CN"/>
              </w:rPr>
              <w:t>评分内容</w:t>
            </w:r>
          </w:p>
          <w:p>
            <w:pPr>
              <w:widowControl/>
              <w:rPr>
                <w:rFonts w:ascii="宋体" w:eastAsia="宋体" w:hAnsi="宋体" w:cs="宋体" w:hint="eastAsia"/>
                <w:color w:val="000000"/>
                <w:kern w:val="0"/>
                <w:szCs w:val="21"/>
              </w:rPr>
            </w:pPr>
            <w:r>
              <w:rPr>
                <w:rFonts w:ascii="宋体" w:eastAsia="宋体" w:hAnsi="宋体" w:cs="宋体" w:hint="eastAsia"/>
                <w:color w:val="000000"/>
                <w:kern w:val="0"/>
                <w:szCs w:val="21"/>
                <w:lang w:val="en-US" w:eastAsia="zh-CN"/>
              </w:rPr>
              <w:t>1</w:t>
            </w:r>
            <w:r>
              <w:rPr>
                <w:rFonts w:ascii="宋体" w:eastAsia="宋体" w:hAnsi="宋体" w:cs="宋体" w:hint="eastAsia"/>
                <w:color w:val="000000"/>
                <w:kern w:val="0"/>
                <w:szCs w:val="21"/>
              </w:rPr>
              <w:t>、拟安排的项目实施人员（项目负责人除外）中有3名或以上具有相关部门颁发的安全防范系统安装维护员资格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证书及3名或以上具有信息安全保障人员认证证书，同时满足要求的得</w:t>
            </w:r>
            <w:r>
              <w:rPr>
                <w:rFonts w:ascii="宋体" w:eastAsia="宋体" w:hAnsi="宋体" w:cs="宋体" w:hint="eastAsia"/>
                <w:color w:val="000000"/>
                <w:kern w:val="0"/>
                <w:szCs w:val="21"/>
                <w:lang w:val="en-US" w:eastAsia="zh-CN"/>
              </w:rPr>
              <w:t>4</w:t>
            </w:r>
            <w:r>
              <w:rPr>
                <w:rFonts w:ascii="宋体" w:eastAsia="宋体" w:hAnsi="宋体" w:cs="宋体" w:hint="eastAsia"/>
                <w:color w:val="000000"/>
                <w:kern w:val="0"/>
                <w:szCs w:val="21"/>
              </w:rPr>
              <w:t>0分；至少2名具有安全防范系统安装维护员资格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证书及至少2名具有信息安全保障人员认证证书，同时满足要求的得</w:t>
            </w:r>
            <w:r>
              <w:rPr>
                <w:rFonts w:ascii="宋体" w:eastAsia="宋体" w:hAnsi="宋体" w:cs="宋体" w:hint="eastAsia"/>
                <w:color w:val="000000"/>
                <w:kern w:val="0"/>
                <w:szCs w:val="21"/>
                <w:lang w:val="en-US" w:eastAsia="zh-CN"/>
              </w:rPr>
              <w:t>25</w:t>
            </w:r>
            <w:r>
              <w:rPr>
                <w:rFonts w:ascii="宋体" w:eastAsia="宋体" w:hAnsi="宋体" w:cs="宋体" w:hint="eastAsia"/>
                <w:color w:val="000000"/>
                <w:kern w:val="0"/>
                <w:szCs w:val="21"/>
              </w:rPr>
              <w:t>分；至少1名具有安全防范系统安装维护员资格</w:t>
            </w:r>
            <w:r>
              <w:rPr>
                <w:rFonts w:ascii="宋体" w:eastAsia="宋体" w:hAnsi="宋体" w:cs="宋体" w:hint="eastAsia"/>
                <w:color w:val="000000"/>
                <w:kern w:val="0"/>
                <w:szCs w:val="21"/>
                <w:lang w:val="en-US" w:eastAsia="zh-CN"/>
              </w:rPr>
              <w:t>或职业技能等级</w:t>
            </w:r>
            <w:r>
              <w:rPr>
                <w:rFonts w:ascii="宋体" w:eastAsia="宋体" w:hAnsi="宋体" w:cs="宋体" w:hint="eastAsia"/>
                <w:color w:val="000000"/>
                <w:kern w:val="0"/>
                <w:szCs w:val="21"/>
              </w:rPr>
              <w:t>证书及至少1名具有信息安全保障人员认证证书，同时满足要求的得10分；不提供或不全不得分。(提供安全防范系统安装维护员资格证书及信息安全保障人员认证证书扫描件)</w:t>
            </w:r>
          </w:p>
          <w:p>
            <w:pPr>
              <w:rPr>
                <w:rFonts w:ascii="宋体" w:eastAsia="宋体" w:hAnsi="宋体" w:cs="宋体" w:hint="eastAsia"/>
                <w:sz w:val="24"/>
              </w:rPr>
            </w:pPr>
            <w:r>
              <w:rPr>
                <w:rFonts w:ascii="宋体" w:eastAsia="宋体" w:hAnsi="宋体" w:cs="宋体" w:hint="eastAsia"/>
                <w:color w:val="000000"/>
                <w:kern w:val="0"/>
                <w:szCs w:val="21"/>
                <w:lang w:val="en-US" w:eastAsia="zh-CN"/>
              </w:rPr>
              <w:t>2</w:t>
            </w:r>
            <w:r>
              <w:rPr>
                <w:rFonts w:ascii="宋体" w:eastAsia="宋体" w:hAnsi="宋体" w:cs="宋体" w:hint="eastAsia"/>
                <w:color w:val="000000"/>
                <w:kern w:val="0"/>
                <w:szCs w:val="21"/>
              </w:rPr>
              <w:t>、</w:t>
            </w:r>
            <w:r>
              <w:rPr>
                <w:rFonts w:ascii="宋体" w:eastAsia="宋体" w:hAnsi="宋体" w:cs="宋体" w:hint="eastAsia"/>
                <w:szCs w:val="21"/>
              </w:rPr>
              <w:t>在投标文件中详细说明保障措施（包括技术团队、技术方案、技术保障措施、施工安全保障措施、施工组织方案、技术人员、场地、车辆等），</w:t>
            </w:r>
            <w:r>
              <w:rPr>
                <w:rFonts w:ascii="宋体" w:eastAsia="宋体" w:hAnsi="宋体" w:cs="宋体" w:hint="eastAsia"/>
                <w:sz w:val="24"/>
              </w:rPr>
              <w:t>每满足任意一点得</w:t>
            </w:r>
            <w:r>
              <w:rPr>
                <w:rFonts w:ascii="宋体" w:eastAsia="宋体" w:hAnsi="宋体" w:cs="宋体" w:hint="eastAsia"/>
                <w:sz w:val="24"/>
                <w:lang w:val="en-US" w:eastAsia="zh-CN"/>
              </w:rPr>
              <w:t>2</w:t>
            </w:r>
            <w:r>
              <w:rPr>
                <w:rFonts w:ascii="宋体" w:eastAsia="宋体" w:hAnsi="宋体" w:cs="宋体" w:hint="eastAsia"/>
                <w:sz w:val="24"/>
              </w:rPr>
              <w:t>分，最高得</w:t>
            </w:r>
            <w:r>
              <w:rPr>
                <w:rFonts w:ascii="宋体" w:eastAsia="宋体" w:hAnsi="宋体" w:cs="宋体" w:hint="eastAsia"/>
                <w:sz w:val="24"/>
                <w:lang w:val="en-US" w:eastAsia="zh-CN"/>
              </w:rPr>
              <w:t>16</w:t>
            </w:r>
            <w:r>
              <w:rPr>
                <w:rFonts w:ascii="宋体" w:eastAsia="宋体" w:hAnsi="宋体" w:cs="宋体" w:hint="eastAsia"/>
                <w:sz w:val="24"/>
              </w:rPr>
              <w:t>分。在此基础上，专家根据各供应商的具体响应内容按照量化的评审因素指标进一步评审：</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优：</w:t>
            </w:r>
            <w:r>
              <w:rPr>
                <w:rFonts w:ascii="宋体" w:eastAsia="宋体" w:hAnsi="宋体" w:cs="宋体" w:hint="eastAsia"/>
                <w:szCs w:val="21"/>
              </w:rPr>
              <w:t>技术方案可行，符合项目要求，场地布置合理，车辆安排适合项目等要求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得44分</w:t>
            </w:r>
            <w:r>
              <w:rPr>
                <w:rFonts w:ascii="宋体" w:eastAsia="宋体" w:hAnsi="宋体" w:cs="宋体" w:hint="eastAsia"/>
                <w:szCs w:val="21"/>
                <w:lang w:eastAsia="zh-CN"/>
              </w:rPr>
              <w:t>；</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良：</w:t>
            </w:r>
            <w:r>
              <w:rPr>
                <w:rFonts w:ascii="宋体" w:eastAsia="宋体" w:hAnsi="宋体" w:cs="宋体" w:hint="eastAsia"/>
                <w:szCs w:val="21"/>
              </w:rPr>
              <w:t>技术方案</w:t>
            </w:r>
            <w:r>
              <w:rPr>
                <w:rFonts w:ascii="宋体" w:eastAsia="宋体" w:hAnsi="宋体" w:cs="宋体" w:hint="eastAsia"/>
                <w:szCs w:val="21"/>
                <w:lang w:val="en-US" w:eastAsia="zh-CN"/>
              </w:rPr>
              <w:t>较为</w:t>
            </w:r>
            <w:r>
              <w:rPr>
                <w:rFonts w:ascii="宋体" w:eastAsia="宋体" w:hAnsi="宋体" w:cs="宋体" w:hint="eastAsia"/>
                <w:szCs w:val="21"/>
              </w:rPr>
              <w:t>可行，</w:t>
            </w:r>
            <w:r>
              <w:rPr>
                <w:rFonts w:ascii="宋体" w:eastAsia="宋体" w:hAnsi="宋体" w:cs="宋体" w:hint="eastAsia"/>
                <w:szCs w:val="21"/>
                <w:lang w:val="en-US" w:eastAsia="zh-CN"/>
              </w:rPr>
              <w:t>较为</w:t>
            </w:r>
            <w:r>
              <w:rPr>
                <w:rFonts w:ascii="宋体" w:eastAsia="宋体" w:hAnsi="宋体" w:cs="宋体" w:hint="eastAsia"/>
                <w:szCs w:val="21"/>
              </w:rPr>
              <w:t>符合项目要求，场地布置</w:t>
            </w:r>
            <w:r>
              <w:rPr>
                <w:rFonts w:ascii="宋体" w:eastAsia="宋体" w:hAnsi="宋体" w:cs="宋体" w:hint="eastAsia"/>
                <w:szCs w:val="21"/>
                <w:lang w:val="en-US" w:eastAsia="zh-CN"/>
              </w:rPr>
              <w:t>较为</w:t>
            </w:r>
            <w:r>
              <w:rPr>
                <w:rFonts w:ascii="宋体" w:eastAsia="宋体" w:hAnsi="宋体" w:cs="宋体" w:hint="eastAsia"/>
                <w:szCs w:val="21"/>
              </w:rPr>
              <w:t>合理，车辆安排</w:t>
            </w:r>
            <w:r>
              <w:rPr>
                <w:rFonts w:ascii="宋体" w:eastAsia="宋体" w:hAnsi="宋体" w:cs="宋体" w:hint="eastAsia"/>
                <w:szCs w:val="21"/>
                <w:lang w:val="en-US" w:eastAsia="zh-CN"/>
              </w:rPr>
              <w:t>较为</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得30分</w:t>
            </w:r>
            <w:r>
              <w:rPr>
                <w:rFonts w:ascii="宋体" w:eastAsia="宋体" w:hAnsi="宋体" w:cs="宋体" w:hint="eastAsia"/>
                <w:szCs w:val="21"/>
                <w:lang w:eastAsia="zh-CN"/>
              </w:rPr>
              <w:t>；</w:t>
            </w:r>
          </w:p>
          <w:p>
            <w:pPr>
              <w:wordWrap w:val="0"/>
              <w:rPr>
                <w:rFonts w:ascii="宋体" w:eastAsia="宋体" w:hAnsi="宋体" w:cs="宋体" w:hint="eastAsia"/>
                <w:szCs w:val="21"/>
                <w:lang w:eastAsia="zh-CN"/>
              </w:rPr>
            </w:pPr>
            <w:r>
              <w:rPr>
                <w:rFonts w:ascii="宋体" w:eastAsia="宋体" w:hAnsi="宋体" w:cs="宋体" w:hint="eastAsia"/>
                <w:szCs w:val="21"/>
                <w:lang w:val="en-US" w:eastAsia="zh-CN"/>
              </w:rPr>
              <w:t>中：</w:t>
            </w:r>
            <w:r>
              <w:rPr>
                <w:rFonts w:ascii="宋体" w:eastAsia="宋体" w:hAnsi="宋体" w:cs="宋体" w:hint="eastAsia"/>
                <w:szCs w:val="21"/>
              </w:rPr>
              <w:t>技术方案可行</w:t>
            </w:r>
            <w:r>
              <w:rPr>
                <w:rFonts w:ascii="宋体" w:eastAsia="宋体" w:hAnsi="宋体" w:cs="宋体" w:hint="eastAsia"/>
                <w:szCs w:val="21"/>
                <w:lang w:val="en-US" w:eastAsia="zh-CN"/>
              </w:rPr>
              <w:t>性一般</w:t>
            </w:r>
            <w:r>
              <w:rPr>
                <w:rFonts w:ascii="宋体" w:eastAsia="宋体" w:hAnsi="宋体" w:cs="宋体" w:hint="eastAsia"/>
                <w:szCs w:val="21"/>
              </w:rPr>
              <w:t>，</w:t>
            </w:r>
            <w:r>
              <w:rPr>
                <w:rFonts w:ascii="宋体" w:eastAsia="宋体" w:hAnsi="宋体" w:cs="宋体" w:hint="eastAsia"/>
                <w:szCs w:val="21"/>
                <w:lang w:val="en-US" w:eastAsia="zh-CN"/>
              </w:rPr>
              <w:t>较为</w:t>
            </w:r>
            <w:r>
              <w:rPr>
                <w:rFonts w:ascii="宋体" w:eastAsia="宋体" w:hAnsi="宋体" w:cs="宋体" w:hint="eastAsia"/>
                <w:szCs w:val="21"/>
              </w:rPr>
              <w:t>符合项目要求，场地布置合理</w:t>
            </w:r>
            <w:r>
              <w:rPr>
                <w:rFonts w:ascii="宋体" w:eastAsia="宋体" w:hAnsi="宋体" w:cs="宋体" w:hint="eastAsia"/>
                <w:szCs w:val="21"/>
                <w:lang w:val="en-US" w:eastAsia="zh-CN"/>
              </w:rPr>
              <w:t>性一般</w:t>
            </w:r>
            <w:r>
              <w:rPr>
                <w:rFonts w:ascii="宋体" w:eastAsia="宋体" w:hAnsi="宋体" w:cs="宋体" w:hint="eastAsia"/>
                <w:szCs w:val="21"/>
              </w:rPr>
              <w:t>，车辆安排</w:t>
            </w:r>
            <w:r>
              <w:rPr>
                <w:rFonts w:ascii="宋体" w:eastAsia="宋体" w:hAnsi="宋体" w:cs="宋体" w:hint="eastAsia"/>
                <w:szCs w:val="21"/>
                <w:lang w:val="en-US" w:eastAsia="zh-CN"/>
              </w:rPr>
              <w:t>较为</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得15分</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lang w:val="en-US" w:eastAsia="zh-CN"/>
              </w:rPr>
              <w:t>差：</w:t>
            </w:r>
            <w:r>
              <w:rPr>
                <w:rFonts w:ascii="宋体" w:eastAsia="宋体" w:hAnsi="宋体" w:cs="宋体" w:hint="eastAsia"/>
                <w:szCs w:val="21"/>
              </w:rPr>
              <w:t>技术方案</w:t>
            </w:r>
            <w:r>
              <w:rPr>
                <w:rFonts w:ascii="宋体" w:eastAsia="宋体" w:hAnsi="宋体" w:cs="宋体" w:hint="eastAsia"/>
                <w:szCs w:val="21"/>
                <w:lang w:val="en-US" w:eastAsia="zh-CN"/>
              </w:rPr>
              <w:t>不</w:t>
            </w:r>
            <w:r>
              <w:rPr>
                <w:rFonts w:ascii="宋体" w:eastAsia="宋体" w:hAnsi="宋体" w:cs="宋体" w:hint="eastAsia"/>
                <w:szCs w:val="21"/>
              </w:rPr>
              <w:t>可行，</w:t>
            </w:r>
            <w:r>
              <w:rPr>
                <w:rFonts w:ascii="宋体" w:eastAsia="宋体" w:hAnsi="宋体" w:cs="宋体" w:hint="eastAsia"/>
                <w:szCs w:val="21"/>
                <w:lang w:val="en-US" w:eastAsia="zh-CN"/>
              </w:rPr>
              <w:t>不</w:t>
            </w:r>
            <w:r>
              <w:rPr>
                <w:rFonts w:ascii="宋体" w:eastAsia="宋体" w:hAnsi="宋体" w:cs="宋体" w:hint="eastAsia"/>
                <w:szCs w:val="21"/>
              </w:rPr>
              <w:t>符合项目要求，场地布置</w:t>
            </w:r>
            <w:r>
              <w:rPr>
                <w:rFonts w:ascii="宋体" w:eastAsia="宋体" w:hAnsi="宋体" w:cs="宋体" w:hint="eastAsia"/>
                <w:szCs w:val="21"/>
                <w:lang w:val="en-US" w:eastAsia="zh-CN"/>
              </w:rPr>
              <w:t>不</w:t>
            </w:r>
            <w:r>
              <w:rPr>
                <w:rFonts w:ascii="宋体" w:eastAsia="宋体" w:hAnsi="宋体" w:cs="宋体" w:hint="eastAsia"/>
                <w:szCs w:val="21"/>
              </w:rPr>
              <w:t>合理，车辆安排</w:t>
            </w:r>
            <w:r>
              <w:rPr>
                <w:rFonts w:ascii="宋体" w:eastAsia="宋体" w:hAnsi="宋体" w:cs="宋体" w:hint="eastAsia"/>
                <w:szCs w:val="21"/>
                <w:lang w:val="en-US" w:eastAsia="zh-CN"/>
              </w:rPr>
              <w:t>不</w:t>
            </w:r>
            <w:r>
              <w:rPr>
                <w:rFonts w:ascii="宋体" w:eastAsia="宋体" w:hAnsi="宋体" w:cs="宋体" w:hint="eastAsia"/>
                <w:szCs w:val="21"/>
              </w:rPr>
              <w:t>适合项目等要求</w:t>
            </w:r>
            <w:r>
              <w:rPr>
                <w:rFonts w:ascii="宋体" w:eastAsia="宋体" w:hAnsi="宋体" w:cs="宋体" w:hint="eastAsia"/>
                <w:szCs w:val="21"/>
                <w:lang w:eastAsia="zh-CN"/>
              </w:rPr>
              <w:t>的</w:t>
            </w:r>
            <w:r>
              <w:rPr>
                <w:rFonts w:ascii="宋体" w:eastAsia="宋体" w:hAnsi="宋体" w:cs="宋体" w:hint="eastAsia"/>
                <w:szCs w:val="21"/>
                <w:lang w:val="en-US" w:eastAsia="zh-CN"/>
              </w:rPr>
              <w:t>得0分</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rPr>
              <w:t>评分依据：</w:t>
            </w:r>
          </w:p>
          <w:p>
            <w:pPr>
              <w:wordWrap w:val="0"/>
              <w:jc w:val="left"/>
              <w:rPr>
                <w:rFonts w:ascii="宋体" w:eastAsia="宋体" w:hAnsi="宋体" w:cs="宋体" w:hint="eastAsia"/>
                <w:szCs w:val="21"/>
              </w:rPr>
            </w:pPr>
            <w:r>
              <w:rPr>
                <w:rFonts w:ascii="宋体" w:eastAsia="宋体" w:hAnsi="宋体" w:cs="宋体" w:hint="eastAsia"/>
                <w:szCs w:val="21"/>
                <w:lang w:val="en-US" w:eastAsia="zh-CN"/>
              </w:rPr>
              <w:t>1.</w:t>
            </w:r>
            <w:r>
              <w:rPr>
                <w:rFonts w:ascii="宋体" w:eastAsia="宋体" w:hAnsi="宋体" w:cs="宋体" w:hint="eastAsia"/>
                <w:szCs w:val="21"/>
              </w:rPr>
              <w:t>提供社保部门出具的投标企业缴纳的近</w:t>
            </w:r>
            <w:r>
              <w:rPr>
                <w:rFonts w:ascii="宋体" w:eastAsia="宋体" w:hAnsi="宋体" w:cs="宋体" w:hint="eastAsia"/>
                <w:szCs w:val="21"/>
                <w:lang w:val="en-US" w:eastAsia="zh-CN"/>
              </w:rPr>
              <w:t>1</w:t>
            </w:r>
            <w:r>
              <w:rPr>
                <w:rFonts w:ascii="宋体" w:eastAsia="宋体" w:hAnsi="宋体" w:cs="宋体" w:hint="eastAsia"/>
                <w:szCs w:val="21"/>
              </w:rPr>
              <w:t>个月（具体是指202</w:t>
            </w:r>
            <w:r>
              <w:rPr>
                <w:rFonts w:ascii="宋体" w:eastAsia="宋体" w:hAnsi="宋体" w:cs="宋体" w:hint="eastAsia"/>
                <w:szCs w:val="21"/>
                <w:lang w:val="en-US" w:eastAsia="zh-CN"/>
              </w:rPr>
              <w:t>4</w:t>
            </w:r>
            <w:r>
              <w:rPr>
                <w:rFonts w:ascii="宋体" w:eastAsia="宋体" w:hAnsi="宋体" w:cs="宋体" w:hint="eastAsia"/>
                <w:szCs w:val="21"/>
              </w:rPr>
              <w:t>年</w:t>
            </w:r>
            <w:r>
              <w:rPr>
                <w:rFonts w:ascii="宋体" w:eastAsia="宋体" w:hAnsi="宋体" w:cs="宋体" w:hint="eastAsia"/>
                <w:szCs w:val="21"/>
                <w:lang w:val="en-US" w:eastAsia="zh-CN"/>
              </w:rPr>
              <w:t>1</w:t>
            </w:r>
            <w:r>
              <w:rPr>
                <w:rFonts w:ascii="宋体" w:eastAsia="宋体" w:hAnsi="宋体" w:cs="宋体" w:hint="eastAsia"/>
                <w:szCs w:val="21"/>
              </w:rPr>
              <w:t>月）社保证明文件扫描件，由于社保部门原因最近一个月的社保证明无法提供的，可提供</w:t>
            </w:r>
            <w:r>
              <w:rPr>
                <w:rFonts w:ascii="宋体" w:eastAsia="宋体" w:hAnsi="宋体" w:cs="宋体" w:hint="eastAsia"/>
                <w:szCs w:val="21"/>
                <w:lang w:val="en-US" w:eastAsia="zh-CN"/>
              </w:rPr>
              <w:t>2023年12月</w:t>
            </w:r>
            <w:r>
              <w:rPr>
                <w:rFonts w:ascii="宋体" w:eastAsia="宋体" w:hAnsi="宋体" w:cs="宋体" w:hint="eastAsia"/>
                <w:szCs w:val="21"/>
              </w:rPr>
              <w:t>的社保证明文件扫描件；如投标人注册成立时间不足</w:t>
            </w:r>
            <w:r>
              <w:rPr>
                <w:rFonts w:ascii="宋体" w:eastAsia="宋体" w:hAnsi="宋体" w:cs="宋体" w:hint="eastAsia"/>
                <w:szCs w:val="21"/>
                <w:lang w:val="en-US" w:eastAsia="zh-CN"/>
              </w:rPr>
              <w:t>1</w:t>
            </w:r>
            <w:r>
              <w:rPr>
                <w:rFonts w:ascii="宋体" w:eastAsia="宋体" w:hAnsi="宋体" w:cs="宋体" w:hint="eastAsia"/>
                <w:szCs w:val="21"/>
              </w:rPr>
              <w:t>个月的，可提供承诺函（格式自拟</w:t>
            </w:r>
            <w:r>
              <w:rPr>
                <w:rFonts w:ascii="宋体" w:eastAsia="宋体" w:hAnsi="宋体" w:cs="宋体" w:hint="eastAsia"/>
                <w:szCs w:val="21"/>
                <w:lang w:val="en-US" w:eastAsia="zh-CN"/>
              </w:rPr>
              <w:t>并加盖投标人公章</w:t>
            </w:r>
            <w:r>
              <w:rPr>
                <w:rFonts w:ascii="宋体" w:eastAsia="宋体" w:hAnsi="宋体" w:cs="宋体" w:hint="eastAsia"/>
                <w:szCs w:val="21"/>
              </w:rPr>
              <w:t>）。</w:t>
            </w:r>
          </w:p>
          <w:p>
            <w:pPr>
              <w:wordWrap w:val="0"/>
              <w:jc w:val="left"/>
              <w:rPr>
                <w:rFonts w:ascii="宋体" w:eastAsia="宋体" w:hAnsi="宋体" w:cs="宋体" w:hint="eastAsia"/>
                <w:szCs w:val="21"/>
                <w:lang w:eastAsia="zh-CN"/>
              </w:rPr>
            </w:pPr>
            <w:r>
              <w:rPr>
                <w:rFonts w:ascii="宋体" w:eastAsia="宋体" w:hAnsi="宋体" w:cs="宋体" w:hint="eastAsia"/>
                <w:szCs w:val="21"/>
              </w:rPr>
              <w:t>2. 要求提供投标人相关</w:t>
            </w:r>
            <w:r>
              <w:rPr>
                <w:rFonts w:ascii="宋体" w:eastAsia="宋体" w:hAnsi="宋体" w:cs="宋体" w:hint="eastAsia"/>
                <w:szCs w:val="21"/>
                <w:lang w:val="en-US" w:eastAsia="zh-CN"/>
              </w:rPr>
              <w:t>证书作为</w:t>
            </w:r>
            <w:r>
              <w:rPr>
                <w:rFonts w:ascii="宋体" w:eastAsia="宋体" w:hAnsi="宋体" w:cs="宋体" w:hint="eastAsia"/>
                <w:szCs w:val="21"/>
              </w:rPr>
              <w:t>证明资料作为得分依据</w:t>
            </w:r>
            <w:r>
              <w:rPr>
                <w:rFonts w:ascii="宋体" w:eastAsia="宋体" w:hAnsi="宋体" w:cs="宋体" w:hint="eastAsia"/>
                <w:szCs w:val="21"/>
                <w:lang w:eastAsia="zh-CN"/>
              </w:rPr>
              <w:t>。</w:t>
            </w:r>
          </w:p>
          <w:p>
            <w:pPr>
              <w:wordWrap w:val="0"/>
              <w:jc w:val="left"/>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颁发证书的机构须是合法设立的机构，且具有颁发相应证书的资质。《中华人民共和国境外非政府组织境内活动管理法》规定的“离岸社团”“山寨社团”，《取缔非法民间组织暂行办法》（民政部令第21号）规定的“非法社会组织”颁发的证书不得分。如为协会颁发的须提供通过全国社会组织信用信息公示平台（查询网址：https://xxgs.chinanpo.mca.gov.cn/gsxt/illeagalorg）查询的截图，否则不得分。</w:t>
            </w:r>
          </w:p>
          <w:p>
            <w:pPr>
              <w:wordWrap w:val="0"/>
              <w:jc w:val="left"/>
              <w:rPr>
                <w:rFonts w:ascii="宋体" w:eastAsia="宋体" w:hAnsi="宋体" w:cs="宋体" w:hint="eastAsia"/>
                <w:szCs w:val="21"/>
              </w:rPr>
            </w:pPr>
            <w:r>
              <w:rPr>
                <w:rFonts w:ascii="宋体" w:eastAsia="宋体" w:hAnsi="宋体" w:cs="宋体" w:hint="eastAsia"/>
                <w:szCs w:val="21"/>
                <w:lang w:val="en-US" w:eastAsia="zh-CN"/>
              </w:rPr>
              <w:t>4</w:t>
            </w:r>
            <w:r>
              <w:rPr>
                <w:rFonts w:ascii="宋体" w:eastAsia="宋体" w:hAnsi="宋体" w:cs="宋体" w:hint="eastAsia"/>
                <w:szCs w:val="21"/>
              </w:rPr>
              <w:t>. 以上资料均要求提供扫描件，原件备查。评分中出现无证明资料或专家无法凭所提供资料判断是否得分的情况，一律作不得分处理。</w:t>
            </w:r>
          </w:p>
        </w:tc>
      </w:tr>
      <w:tr>
        <w:tblPrEx>
          <w:tblW w:w="9078" w:type="dxa"/>
          <w:jc w:val="center"/>
          <w:tblLayout w:type="fixed"/>
          <w:tblCellMar>
            <w:top w:w="20" w:type="dxa"/>
            <w:left w:w="108" w:type="dxa"/>
            <w:bottom w:w="20" w:type="dxa"/>
            <w:right w:w="108" w:type="dxa"/>
          </w:tblCellMar>
        </w:tblPrEx>
        <w:trPr>
          <w:jc w:val="center"/>
        </w:trPr>
        <w:tc>
          <w:tcPr>
            <w:tcW w:w="504" w:type="dxa"/>
            <w:vMerge w:val="restart"/>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3</w:t>
            </w:r>
          </w:p>
        </w:tc>
        <w:tc>
          <w:tcPr>
            <w:tcW w:w="3175" w:type="dxa"/>
            <w:gridSpan w:val="3"/>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rPr>
            </w:pPr>
            <w:r>
              <w:rPr>
                <w:rFonts w:ascii="宋体" w:eastAsia="宋体" w:hAnsi="宋体" w:cs="宋体" w:hint="eastAsia"/>
                <w:b/>
                <w:bCs/>
                <w:color w:val="0000FF"/>
              </w:rPr>
              <w:t>商务需求</w:t>
            </w:r>
          </w:p>
        </w:tc>
        <w:tc>
          <w:tcPr>
            <w:tcW w:w="5399"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b/>
                <w:bCs/>
                <w:color w:val="0000FF"/>
                <w:lang w:val="en-US" w:eastAsia="zh-CN"/>
              </w:rPr>
            </w:pPr>
            <w:r>
              <w:rPr>
                <w:rFonts w:ascii="宋体" w:eastAsia="宋体" w:hAnsi="宋体" w:cs="宋体" w:hint="eastAsia"/>
                <w:b/>
                <w:bCs/>
                <w:color w:val="4F81BD" w:themeColor="accent1"/>
                <w:lang w:val="en-US" w:eastAsia="zh-CN"/>
                <w14:textFill>
                  <w14:solidFill>
                    <w14:schemeClr w14:val="accent1"/>
                  </w14:solidFill>
                </w14:textFill>
              </w:rPr>
              <w:t>15</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b/>
                <w:bCs/>
                <w:color w:val="0000FF"/>
              </w:rPr>
            </w:pPr>
          </w:p>
        </w:tc>
        <w:tc>
          <w:tcPr>
            <w:tcW w:w="503"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序号</w:t>
            </w:r>
          </w:p>
        </w:tc>
        <w:tc>
          <w:tcPr>
            <w:tcW w:w="1992"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评分因素</w:t>
            </w: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权重(%)</w:t>
            </w:r>
          </w:p>
        </w:tc>
        <w:tc>
          <w:tcPr>
            <w:tcW w:w="5399" w:type="dxa"/>
            <w:tcBorders>
              <w:top w:val="outset" w:sz="6" w:space="0" w:color="000000"/>
              <w:left w:val="outset" w:sz="6" w:space="0" w:color="000000"/>
              <w:bottom w:val="outset" w:sz="6" w:space="0" w:color="000000"/>
              <w:right w:val="outset" w:sz="6" w:space="0" w:color="000000"/>
            </w:tcBorders>
            <w:shd w:val="clear" w:color="auto" w:fill="E6EFFA"/>
            <w:vAlign w:val="center"/>
          </w:tcPr>
          <w:p>
            <w:pPr>
              <w:wordWrap w:val="0"/>
              <w:jc w:val="center"/>
              <w:rPr>
                <w:rFonts w:ascii="宋体" w:eastAsia="宋体" w:hAnsi="宋体" w:cs="宋体" w:hint="eastAsia"/>
                <w:szCs w:val="21"/>
              </w:rPr>
            </w:pPr>
            <w:r>
              <w:rPr>
                <w:rFonts w:ascii="宋体" w:eastAsia="宋体" w:hAnsi="宋体" w:cs="宋体" w:hint="eastAsia"/>
                <w:szCs w:val="21"/>
              </w:rPr>
              <w:t>评分准则</w:t>
            </w:r>
          </w:p>
        </w:tc>
      </w:tr>
      <w:tr>
        <w:tblPrEx>
          <w:tblW w:w="9078" w:type="dxa"/>
          <w:jc w:val="center"/>
          <w:tblLayout w:type="fixed"/>
          <w:tblCellMar>
            <w:top w:w="20" w:type="dxa"/>
            <w:left w:w="108" w:type="dxa"/>
            <w:bottom w:w="20" w:type="dxa"/>
            <w:right w:w="108" w:type="dxa"/>
          </w:tblCellMar>
        </w:tblPrEx>
        <w:trPr>
          <w:trHeight w:val="90"/>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1</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免费保修期内售后服务条款偏离情况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4</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投标人应如实填写《</w:t>
            </w:r>
            <w:r>
              <w:rPr>
                <w:rFonts w:ascii="宋体" w:eastAsia="宋体" w:hAnsi="宋体" w:cs="宋体" w:hint="eastAsia"/>
                <w:szCs w:val="21"/>
                <w:lang w:val="en-US" w:eastAsia="zh-CN"/>
              </w:rPr>
              <w:t>商务要求偏离表</w:t>
            </w:r>
            <w:r>
              <w:rPr>
                <w:rFonts w:ascii="宋体" w:eastAsia="宋体" w:hAnsi="宋体" w:cs="宋体" w:hint="eastAsia"/>
                <w:szCs w:val="21"/>
              </w:rPr>
              <w:t>》，评审委员会根据响应情况进行打分，全部满足要求的得100分，每负偏离一项扣50分，扣完为止。</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2</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szCs w:val="21"/>
              </w:rPr>
            </w:pPr>
            <w:r>
              <w:rPr>
                <w:rFonts w:ascii="宋体" w:eastAsia="宋体" w:hAnsi="宋体" w:cs="宋体" w:hint="eastAsia"/>
                <w:szCs w:val="21"/>
              </w:rPr>
              <w:t>其他商务条款偏离情况</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3</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投标人应如实填写《</w:t>
            </w:r>
            <w:r>
              <w:rPr>
                <w:rFonts w:ascii="宋体" w:eastAsia="宋体" w:hAnsi="宋体" w:cs="宋体" w:hint="eastAsia"/>
                <w:szCs w:val="21"/>
                <w:lang w:val="en-US" w:eastAsia="zh-CN"/>
              </w:rPr>
              <w:t>商务要求偏离表</w:t>
            </w:r>
            <w:r>
              <w:rPr>
                <w:rFonts w:ascii="宋体" w:eastAsia="宋体" w:hAnsi="宋体" w:cs="宋体" w:hint="eastAsia"/>
                <w:szCs w:val="21"/>
              </w:rPr>
              <w:t>》，评审委员会根据响应情况进行打分，全部满足要求的得100分，每负偏离一项扣20分，扣完为止。</w:t>
            </w:r>
          </w:p>
        </w:tc>
      </w:tr>
      <w:tr>
        <w:tblPrEx>
          <w:tblW w:w="9078" w:type="dxa"/>
          <w:jc w:val="center"/>
          <w:tblLayout w:type="fixed"/>
          <w:tblCellMar>
            <w:top w:w="20" w:type="dxa"/>
            <w:left w:w="108" w:type="dxa"/>
            <w:bottom w:w="20" w:type="dxa"/>
            <w:right w:w="108" w:type="dxa"/>
          </w:tblCellMar>
        </w:tblPrEx>
        <w:trPr>
          <w:trHeight w:val="90"/>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3</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rPr>
                <w:rFonts w:ascii="宋体" w:eastAsia="宋体" w:hAnsi="宋体" w:cs="宋体" w:hint="eastAsia"/>
                <w:color w:val="000000"/>
                <w:lang w:val="en-US" w:eastAsia="zh-CN"/>
              </w:rPr>
            </w:pPr>
            <w:r>
              <w:rPr>
                <w:rFonts w:ascii="宋体" w:eastAsia="宋体" w:hAnsi="宋体" w:cs="宋体" w:hint="eastAsia"/>
                <w:color w:val="000000"/>
                <w:lang w:val="en-US" w:eastAsia="zh-CN"/>
              </w:rPr>
              <w:t>同类业绩</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3</w:t>
            </w:r>
          </w:p>
        </w:tc>
        <w:tc>
          <w:tcPr>
            <w:tcW w:w="5399" w:type="dxa"/>
            <w:tcBorders>
              <w:top w:val="single" w:sz="8" w:space="0" w:color="000000"/>
              <w:left w:val="single" w:sz="8" w:space="0" w:color="000000"/>
              <w:bottom w:val="single" w:sz="8" w:space="0" w:color="000000"/>
              <w:right w:val="single" w:sz="8" w:space="0" w:color="000000"/>
            </w:tcBorders>
            <w:vAlign w:val="top"/>
          </w:tcPr>
          <w:p>
            <w:pPr>
              <w:wordWrap w:val="0"/>
              <w:rPr>
                <w:rFonts w:ascii="宋体" w:eastAsia="宋体" w:hAnsi="宋体" w:cs="宋体" w:hint="eastAsia"/>
                <w:szCs w:val="21"/>
              </w:rPr>
            </w:pPr>
            <w:r>
              <w:rPr>
                <w:rFonts w:ascii="宋体" w:eastAsia="宋体" w:hAnsi="宋体" w:cs="宋体" w:hint="eastAsia"/>
                <w:szCs w:val="21"/>
              </w:rPr>
              <w:t>（一）评分内容：</w:t>
            </w:r>
          </w:p>
          <w:p>
            <w:pPr>
              <w:wordWrap w:val="0"/>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lang w:val="en-US" w:eastAsia="zh-CN"/>
              </w:rPr>
              <w:t>提供</w:t>
            </w:r>
            <w:r>
              <w:rPr>
                <w:rFonts w:ascii="宋体" w:eastAsia="宋体" w:hAnsi="宋体" w:cs="宋体" w:hint="eastAsia"/>
                <w:szCs w:val="21"/>
              </w:rPr>
              <w:t>近三年</w:t>
            </w:r>
            <w:r>
              <w:rPr>
                <w:rFonts w:ascii="宋体" w:eastAsia="宋体" w:hAnsi="宋体" w:cs="宋体" w:hint="eastAsia"/>
                <w:szCs w:val="21"/>
                <w:lang w:eastAsia="zh-CN"/>
              </w:rPr>
              <w:t>的</w:t>
            </w:r>
            <w:r>
              <w:rPr>
                <w:rFonts w:ascii="宋体" w:eastAsia="宋体" w:hAnsi="宋体" w:cs="宋体" w:hint="eastAsia"/>
                <w:szCs w:val="21"/>
              </w:rPr>
              <w:t>同类业绩（截止日为本项目公告发布之日</w:t>
            </w:r>
            <w:r>
              <w:rPr>
                <w:rFonts w:ascii="宋体" w:eastAsia="宋体" w:hAnsi="宋体" w:cs="宋体" w:hint="eastAsia"/>
                <w:szCs w:val="21"/>
                <w:lang w:val="en-US" w:eastAsia="zh-CN"/>
              </w:rPr>
              <w:t>止倒推</w:t>
            </w:r>
            <w:r>
              <w:rPr>
                <w:rFonts w:ascii="宋体" w:eastAsia="宋体" w:hAnsi="宋体" w:cs="宋体" w:hint="eastAsia"/>
                <w:szCs w:val="21"/>
                <w:lang w:eastAsia="zh-CN"/>
              </w:rPr>
              <w:t>，</w:t>
            </w:r>
            <w:r>
              <w:rPr>
                <w:rFonts w:ascii="宋体" w:eastAsia="宋体" w:hAnsi="宋体" w:cs="宋体" w:hint="eastAsia"/>
                <w:szCs w:val="21"/>
                <w:lang w:val="en-US" w:eastAsia="zh-CN"/>
              </w:rPr>
              <w:t>以项目验收签订时间为准</w:t>
            </w:r>
            <w:r>
              <w:rPr>
                <w:rFonts w:ascii="宋体" w:eastAsia="宋体" w:hAnsi="宋体" w:cs="宋体" w:hint="eastAsia"/>
                <w:szCs w:val="21"/>
                <w:lang w:eastAsia="zh-CN"/>
              </w:rPr>
              <w:t>），</w:t>
            </w:r>
            <w:r>
              <w:rPr>
                <w:rFonts w:ascii="宋体" w:eastAsia="宋体" w:hAnsi="宋体" w:cs="宋体" w:hint="eastAsia"/>
                <w:szCs w:val="21"/>
              </w:rPr>
              <w:t>提供3个</w:t>
            </w:r>
            <w:r>
              <w:rPr>
                <w:rFonts w:ascii="宋体" w:eastAsia="宋体" w:hAnsi="宋体" w:cs="宋体" w:hint="eastAsia"/>
                <w:szCs w:val="21"/>
                <w:lang w:val="en-US" w:eastAsia="zh-CN"/>
              </w:rPr>
              <w:t>或以上</w:t>
            </w:r>
            <w:r>
              <w:rPr>
                <w:rFonts w:ascii="宋体" w:eastAsia="宋体" w:hAnsi="宋体" w:cs="宋体" w:hint="eastAsia"/>
                <w:szCs w:val="21"/>
              </w:rPr>
              <w:t>同类业绩即得满分，提供2个得60分，提供1个得30分，未提供的不得分。</w:t>
            </w:r>
          </w:p>
          <w:p>
            <w:pPr>
              <w:wordWrap w:val="0"/>
              <w:rPr>
                <w:rFonts w:ascii="宋体" w:eastAsia="宋体" w:hAnsi="宋体" w:cs="宋体" w:hint="eastAsia"/>
                <w:szCs w:val="21"/>
              </w:rPr>
            </w:pPr>
            <w:r>
              <w:rPr>
                <w:rFonts w:ascii="宋体" w:eastAsia="宋体" w:hAnsi="宋体" w:cs="宋体" w:hint="eastAsia"/>
                <w:szCs w:val="21"/>
              </w:rPr>
              <w:t>（二）评分依据:</w:t>
            </w:r>
          </w:p>
          <w:p>
            <w:pPr>
              <w:wordWrap w:val="0"/>
              <w:rPr>
                <w:rFonts w:ascii="宋体" w:eastAsia="宋体" w:hAnsi="宋体" w:cs="宋体" w:hint="eastAsia"/>
                <w:szCs w:val="21"/>
              </w:rPr>
            </w:pPr>
            <w:r>
              <w:rPr>
                <w:rFonts w:ascii="宋体" w:eastAsia="宋体" w:hAnsi="宋体" w:cs="宋体" w:hint="eastAsia"/>
                <w:szCs w:val="21"/>
              </w:rPr>
              <w:t>投标人必须在投标文件中</w:t>
            </w:r>
            <w:r>
              <w:rPr>
                <w:rFonts w:ascii="宋体" w:eastAsia="宋体" w:hAnsi="宋体" w:cs="宋体" w:hint="eastAsia"/>
                <w:szCs w:val="21"/>
                <w:highlight w:val="none"/>
              </w:rPr>
              <w:t>提供</w:t>
            </w:r>
            <w:r>
              <w:rPr>
                <w:rFonts w:ascii="宋体" w:eastAsia="宋体" w:hAnsi="宋体" w:cs="宋体" w:hint="eastAsia"/>
                <w:color w:val="auto"/>
                <w:szCs w:val="21"/>
                <w:highlight w:val="none"/>
              </w:rPr>
              <w:t>项目</w:t>
            </w:r>
            <w:r>
              <w:rPr>
                <w:rFonts w:ascii="宋体" w:eastAsia="宋体" w:hAnsi="宋体" w:cs="宋体" w:hint="eastAsia"/>
                <w:szCs w:val="21"/>
                <w:highlight w:val="none"/>
              </w:rPr>
              <w:t>的</w:t>
            </w:r>
            <w:r>
              <w:rPr>
                <w:rFonts w:ascii="宋体" w:eastAsia="宋体" w:hAnsi="宋体" w:cs="宋体" w:hint="eastAsia"/>
                <w:szCs w:val="21"/>
              </w:rPr>
              <w:t>合同</w:t>
            </w:r>
            <w:r>
              <w:rPr>
                <w:rFonts w:ascii="宋体" w:eastAsia="宋体" w:hAnsi="宋体" w:cs="宋体" w:hint="eastAsia"/>
                <w:szCs w:val="21"/>
                <w:lang w:val="en-US" w:eastAsia="zh-CN"/>
              </w:rPr>
              <w:t>关键页</w:t>
            </w:r>
            <w:r>
              <w:rPr>
                <w:rFonts w:ascii="宋体" w:eastAsia="宋体" w:hAnsi="宋体" w:cs="宋体" w:hint="eastAsia"/>
                <w:szCs w:val="21"/>
              </w:rPr>
              <w:t>和验收报告，否则不得分。</w:t>
            </w:r>
          </w:p>
        </w:tc>
      </w:tr>
      <w:tr>
        <w:tblPrEx>
          <w:tblW w:w="9078" w:type="dxa"/>
          <w:jc w:val="center"/>
          <w:tblLayout w:type="fixed"/>
          <w:tblCellMar>
            <w:top w:w="20" w:type="dxa"/>
            <w:left w:w="108" w:type="dxa"/>
            <w:bottom w:w="20" w:type="dxa"/>
            <w:right w:w="108" w:type="dxa"/>
          </w:tblCellMar>
        </w:tblPrEx>
        <w:trPr>
          <w:jc w:val="center"/>
        </w:trPr>
        <w:tc>
          <w:tcPr>
            <w:tcW w:w="504" w:type="dxa"/>
            <w:vMerge/>
            <w:tcBorders>
              <w:top w:val="single" w:sz="8" w:space="0" w:color="000000"/>
              <w:left w:val="single" w:sz="8" w:space="0" w:color="000000"/>
              <w:bottom w:val="single" w:sz="8" w:space="0" w:color="000000"/>
              <w:right w:val="single" w:sz="8" w:space="0" w:color="000000"/>
            </w:tcBorders>
            <w:vAlign w:val="center"/>
          </w:tcPr>
          <w:p>
            <w:pPr>
              <w:jc w:val="center"/>
              <w:rPr>
                <w:rFonts w:ascii="宋体" w:eastAsia="宋体" w:hAnsi="宋体" w:cs="宋体" w:hint="eastAsia"/>
                <w:b/>
                <w:bCs/>
                <w:color w:val="0000FF"/>
              </w:rPr>
            </w:pPr>
          </w:p>
        </w:tc>
        <w:tc>
          <w:tcPr>
            <w:tcW w:w="503"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lang w:eastAsia="zh-CN"/>
              </w:rPr>
            </w:pPr>
            <w:r>
              <w:rPr>
                <w:rFonts w:ascii="宋体" w:eastAsia="宋体" w:hAnsi="宋体" w:cs="宋体" w:hint="eastAsia"/>
                <w:szCs w:val="21"/>
                <w:lang w:val="en-US" w:eastAsia="zh-CN"/>
              </w:rPr>
              <w:t>4</w:t>
            </w:r>
          </w:p>
        </w:tc>
        <w:tc>
          <w:tcPr>
            <w:tcW w:w="1992"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诚信</w:t>
            </w:r>
          </w:p>
        </w:tc>
        <w:tc>
          <w:tcPr>
            <w:tcW w:w="680" w:type="dxa"/>
            <w:tcBorders>
              <w:top w:val="single" w:sz="8" w:space="0" w:color="000000"/>
              <w:left w:val="single" w:sz="8" w:space="0" w:color="000000"/>
              <w:bottom w:val="single" w:sz="8" w:space="0" w:color="000000"/>
              <w:right w:val="single" w:sz="8" w:space="0" w:color="000000"/>
            </w:tcBorders>
            <w:vAlign w:val="center"/>
          </w:tcPr>
          <w:p>
            <w:pPr>
              <w:wordWrap w:val="0"/>
              <w:jc w:val="center"/>
              <w:textAlignment w:val="top"/>
              <w:rPr>
                <w:rFonts w:ascii="宋体" w:eastAsia="宋体" w:hAnsi="宋体" w:cs="宋体" w:hint="eastAsia"/>
                <w:szCs w:val="21"/>
              </w:rPr>
            </w:pPr>
            <w:r>
              <w:rPr>
                <w:rFonts w:ascii="宋体" w:eastAsia="宋体" w:hAnsi="宋体" w:cs="宋体" w:hint="eastAsia"/>
                <w:szCs w:val="21"/>
              </w:rPr>
              <w:t>5</w:t>
            </w:r>
          </w:p>
        </w:tc>
        <w:tc>
          <w:tcPr>
            <w:tcW w:w="5399" w:type="dxa"/>
            <w:tcBorders>
              <w:top w:val="single" w:sz="8" w:space="0" w:color="000000"/>
              <w:left w:val="single" w:sz="8" w:space="0" w:color="000000"/>
              <w:bottom w:val="single" w:sz="8" w:space="0" w:color="000000"/>
              <w:right w:val="single" w:sz="8" w:space="0" w:color="000000"/>
            </w:tcBorders>
          </w:tcPr>
          <w:p>
            <w:pPr>
              <w:wordWrap w:val="0"/>
              <w:rPr>
                <w:rFonts w:ascii="宋体" w:eastAsia="宋体" w:hAnsi="宋体" w:cs="宋体" w:hint="eastAsia"/>
                <w:szCs w:val="21"/>
              </w:rPr>
            </w:pPr>
            <w:r>
              <w:rPr>
                <w:rFonts w:ascii="宋体" w:eastAsia="宋体" w:hAnsi="宋体" w:cs="宋体" w:hint="eastAsia"/>
                <w:szCs w:val="21"/>
              </w:rPr>
              <w:t>（一）评分内容：</w:t>
            </w:r>
          </w:p>
          <w:p>
            <w:pPr>
              <w:wordWrap w:val="0"/>
              <w:rPr>
                <w:rFonts w:ascii="宋体" w:eastAsia="宋体" w:hAnsi="宋体" w:cs="宋体" w:hint="eastAsia"/>
                <w:szCs w:val="21"/>
              </w:rPr>
            </w:pPr>
            <w:r>
              <w:rPr>
                <w:rFonts w:ascii="宋体" w:eastAsia="宋体" w:hAnsi="宋体" w:cs="宋体" w:hint="eastAsia"/>
                <w:szCs w:val="21"/>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w:t>
            </w:r>
            <w:r>
              <w:rPr>
                <w:rFonts w:ascii="宋体" w:eastAsia="宋体" w:hAnsi="宋体" w:cs="宋体" w:hint="eastAsia"/>
                <w:szCs w:val="21"/>
                <w:lang w:val="en-US" w:eastAsia="zh-CN"/>
              </w:rPr>
              <w:t>100</w:t>
            </w:r>
            <w:r>
              <w:rPr>
                <w:rFonts w:ascii="宋体" w:eastAsia="宋体" w:hAnsi="宋体" w:cs="宋体" w:hint="eastAsia"/>
                <w:szCs w:val="21"/>
              </w:rPr>
              <w:t>分。</w:t>
            </w:r>
          </w:p>
          <w:p>
            <w:pPr>
              <w:wordWrap w:val="0"/>
              <w:rPr>
                <w:rFonts w:ascii="宋体" w:eastAsia="宋体" w:hAnsi="宋体" w:cs="宋体" w:hint="eastAsia"/>
                <w:szCs w:val="21"/>
              </w:rPr>
            </w:pPr>
            <w:r>
              <w:rPr>
                <w:rFonts w:ascii="宋体" w:eastAsia="宋体" w:hAnsi="宋体" w:cs="宋体" w:hint="eastAsia"/>
                <w:szCs w:val="21"/>
              </w:rPr>
              <w:t>（二）评分依据:</w:t>
            </w:r>
          </w:p>
          <w:p>
            <w:pPr>
              <w:wordWrap w:val="0"/>
              <w:rPr>
                <w:rFonts w:ascii="宋体" w:eastAsia="宋体" w:hAnsi="宋体" w:cs="宋体" w:hint="eastAsia"/>
                <w:szCs w:val="21"/>
              </w:rPr>
            </w:pPr>
            <w:r>
              <w:rPr>
                <w:rFonts w:ascii="宋体" w:eastAsia="宋体" w:hAnsi="宋体" w:cs="宋体" w:hint="eastAsia"/>
                <w:szCs w:val="21"/>
              </w:rPr>
              <w:t>采购代理机构通过“信用中国”、“中国政府采购网”、“深圳市政府采购监管网”以及市、区财政部门认定的其他渠道查询供应商信用信息，投标人无需提供证明材料。</w:t>
            </w:r>
          </w:p>
        </w:tc>
      </w:tr>
    </w:tbl>
    <w:p>
      <w:pPr>
        <w:spacing w:after="1134"/>
        <w:jc w:val="center"/>
        <w:rPr>
          <w:rFonts w:ascii="宋体" w:eastAsia="宋体" w:hAnsi="宋体" w:cs="宋体" w:hint="eastAsia"/>
          <w:sz w:val="40"/>
          <w:szCs w:val="40"/>
        </w:rPr>
      </w:pPr>
    </w:p>
    <w:p>
      <w:pPr>
        <w:pStyle w:val="BodyText"/>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pStyle w:val="BodyText2"/>
        <w:rPr>
          <w:rFonts w:ascii="宋体" w:eastAsia="宋体" w:hAnsi="宋体" w:cs="宋体" w:hint="eastAsia"/>
          <w:sz w:val="40"/>
          <w:szCs w:val="40"/>
        </w:rPr>
      </w:pPr>
    </w:p>
    <w:p>
      <w:pPr>
        <w:spacing w:after="1134"/>
        <w:jc w:val="center"/>
        <w:outlineLvl w:val="1"/>
        <w:rPr>
          <w:rFonts w:ascii="宋体" w:eastAsia="宋体" w:hAnsi="宋体" w:cs="宋体" w:hint="eastAsia"/>
          <w:sz w:val="40"/>
          <w:szCs w:val="40"/>
        </w:rPr>
      </w:pPr>
      <w:r>
        <w:rPr>
          <w:rFonts w:ascii="宋体" w:eastAsia="宋体" w:hAnsi="宋体" w:cs="宋体" w:hint="eastAsia"/>
          <w:sz w:val="40"/>
          <w:szCs w:val="40"/>
        </w:rPr>
        <w:t>投标书目录</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Start w:id="3" w:name="_Hlk86760759"/>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）同类业绩</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（4）技术规格偏离情况</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（6）技术保障措施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（7）施工安全保障措施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szCs w:val="21"/>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8</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tc>
      </w:tr>
    </w:tbl>
    <w:p>
      <w:pPr>
        <w:rPr>
          <w:rFonts w:ascii="宋体" w:eastAsia="宋体" w:hAnsi="宋体" w:cs="宋体" w:hint="eastAsia"/>
        </w:rPr>
      </w:pPr>
      <w:bookmarkEnd w:id="3"/>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120"/>
          <w:szCs w:val="120"/>
        </w:rPr>
      </w:pPr>
      <w:r>
        <w:rPr>
          <w:rFonts w:ascii="宋体" w:eastAsia="宋体" w:hAnsi="宋体" w:cs="宋体" w:hint="eastAsia"/>
          <w:b/>
          <w:sz w:val="120"/>
          <w:szCs w:val="120"/>
        </w:rPr>
        <w:br w:type="page"/>
      </w:r>
    </w:p>
    <w:p>
      <w:pPr>
        <w:jc w:val="center"/>
        <w:rPr>
          <w:rFonts w:ascii="宋体" w:eastAsia="宋体" w:hAnsi="宋体" w:cs="宋体" w:hint="eastAsia"/>
          <w:b/>
          <w:sz w:val="120"/>
          <w:szCs w:val="120"/>
        </w:rPr>
      </w:pPr>
    </w:p>
    <w:p>
      <w:pPr>
        <w:jc w:val="center"/>
        <w:rPr>
          <w:rFonts w:ascii="宋体" w:eastAsia="宋体" w:hAnsi="宋体" w:cs="宋体" w:hint="eastAsia"/>
          <w:b/>
          <w:sz w:val="120"/>
          <w:szCs w:val="120"/>
        </w:rPr>
      </w:pPr>
      <w:r>
        <w:rPr>
          <w:rFonts w:ascii="宋体" w:eastAsia="宋体" w:hAnsi="宋体" w:cs="宋体" w:hint="eastAsia"/>
          <w:b/>
          <w:sz w:val="120"/>
          <w:szCs w:val="120"/>
        </w:rPr>
        <w:t>政府采购</w:t>
      </w:r>
    </w:p>
    <w:p>
      <w:pPr>
        <w:jc w:val="center"/>
        <w:rPr>
          <w:rFonts w:ascii="宋体" w:eastAsia="宋体" w:hAnsi="宋体" w:cs="宋体" w:hint="eastAsia"/>
          <w:b/>
          <w:sz w:val="120"/>
          <w:szCs w:val="120"/>
        </w:rPr>
      </w:pPr>
      <w:r>
        <w:rPr>
          <w:rFonts w:ascii="宋体" w:eastAsia="宋体" w:hAnsi="宋体" w:cs="宋体" w:hint="eastAsia"/>
          <w:b/>
          <w:sz w:val="120"/>
          <w:szCs w:val="120"/>
        </w:rPr>
        <w:t>招标文件</w:t>
      </w:r>
    </w:p>
    <w:p>
      <w:pPr>
        <w:jc w:val="center"/>
        <w:rPr>
          <w:rFonts w:ascii="宋体" w:eastAsia="宋体" w:hAnsi="宋体" w:cs="宋体" w:hint="eastAsia"/>
          <w:b/>
          <w:sz w:val="52"/>
          <w:szCs w:val="52"/>
        </w:rPr>
      </w:pPr>
      <w:r>
        <w:rPr>
          <w:rFonts w:ascii="宋体" w:eastAsia="宋体" w:hAnsi="宋体" w:cs="宋体" w:hint="eastAsia"/>
          <w:b/>
          <w:sz w:val="52"/>
          <w:szCs w:val="52"/>
        </w:rPr>
        <w:t>（货物类）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sz w:val="44"/>
          <w:szCs w:val="44"/>
        </w:rPr>
      </w:pPr>
      <w:bookmarkStart w:id="4" w:name="_Hlk71465316"/>
      <w:r>
        <w:rPr>
          <w:rFonts w:ascii="宋体" w:eastAsia="宋体" w:hAnsi="宋体" w:cs="宋体" w:hint="eastAsia"/>
          <w:b/>
          <w:sz w:val="44"/>
          <w:szCs w:val="44"/>
        </w:rPr>
        <w:t>友和保险经纪有限公司</w:t>
      </w:r>
    </w:p>
    <w:p>
      <w:pPr>
        <w:jc w:val="center"/>
        <w:rPr>
          <w:rFonts w:ascii="宋体" w:eastAsia="宋体" w:hAnsi="宋体" w:cs="宋体" w:hint="eastAsia"/>
          <w:b/>
          <w:sz w:val="44"/>
          <w:szCs w:val="44"/>
        </w:rPr>
      </w:pPr>
      <w:r>
        <w:rPr>
          <w:rFonts w:ascii="宋体" w:eastAsia="宋体" w:hAnsi="宋体" w:cs="宋体" w:hint="eastAsia"/>
          <w:b/>
          <w:sz w:val="44"/>
          <w:szCs w:val="44"/>
        </w:rPr>
        <w:t>（202</w:t>
      </w:r>
      <w:r>
        <w:rPr>
          <w:rFonts w:ascii="宋体" w:eastAsia="宋体" w:hAnsi="宋体" w:cs="宋体" w:hint="eastAsia"/>
          <w:b/>
          <w:sz w:val="44"/>
          <w:szCs w:val="44"/>
          <w:lang w:val="en-US" w:eastAsia="zh-CN"/>
        </w:rPr>
        <w:t>4</w:t>
      </w:r>
      <w:r>
        <w:rPr>
          <w:rFonts w:ascii="宋体" w:eastAsia="宋体" w:hAnsi="宋体" w:cs="宋体" w:hint="eastAsia"/>
          <w:b/>
          <w:sz w:val="44"/>
          <w:szCs w:val="44"/>
        </w:rPr>
        <w:t>）</w:t>
      </w:r>
      <w:bookmarkEnd w:id="4"/>
    </w:p>
    <w:p>
      <w:pPr>
        <w:ind w:firstLine="435"/>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keepNext w:val="0"/>
        <w:keepLines w:val="0"/>
        <w:pageBreakBefore w:val="0"/>
        <w:widowControl/>
        <w:kinsoku/>
        <w:wordWrap/>
        <w:overflowPunct/>
        <w:topLinePunct w:val="0"/>
        <w:autoSpaceDE/>
        <w:autoSpaceDN/>
        <w:bidi w:val="0"/>
        <w:adjustRightInd/>
        <w:snapToGrid/>
        <w:ind w:firstLine="3120" w:firstLineChars="1300"/>
        <w:textAlignment w:val="auto"/>
        <w:outlineLvl w:val="1"/>
        <w:rPr>
          <w:rFonts w:ascii="宋体" w:eastAsia="宋体" w:hAnsi="宋体" w:cs="宋体" w:hint="eastAsia"/>
          <w:color w:val="FF0000"/>
          <w:szCs w:val="21"/>
        </w:rPr>
      </w:pPr>
      <w:bookmarkStart w:id="5" w:name="_Hlk73564573"/>
      <w:r>
        <w:rPr>
          <w:rFonts w:ascii="宋体" w:eastAsia="宋体" w:hAnsi="宋体" w:cs="宋体" w:hint="eastAsia"/>
          <w:b/>
          <w:bCs/>
          <w:color w:val="FF0000"/>
          <w:kern w:val="44"/>
          <w:sz w:val="28"/>
          <w:szCs w:val="44"/>
        </w:rPr>
        <w:t>警示条款</w:t>
      </w:r>
    </w:p>
    <w:p>
      <w:pPr>
        <w:ind w:firstLine="480" w:firstLineChars="200"/>
        <w:rPr>
          <w:rFonts w:ascii="宋体" w:eastAsia="宋体" w:hAnsi="宋体" w:cs="宋体" w:hint="eastAsia"/>
          <w:color w:val="000000" w:themeColor="text1"/>
          <w14:textFill>
            <w14:solidFill>
              <w14:schemeClr w14:val="tx1"/>
            </w14:solidFill>
          </w14:textFill>
        </w:rPr>
      </w:pP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一、《深圳经济特区政府采购条例》第五十七条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二、《深圳经济特区政府采购条例实施细则》第七十</w:t>
      </w:r>
      <w:r>
        <w:rPr>
          <w:rFonts w:ascii="宋体" w:eastAsia="宋体" w:hAnsi="宋体" w:cs="宋体" w:hint="eastAsia"/>
          <w:b/>
          <w:bCs/>
          <w:color w:val="000000" w:themeColor="text1"/>
          <w:lang w:eastAsia="zh-CN"/>
          <w14:textFill>
            <w14:solidFill>
              <w14:schemeClr w14:val="tx1"/>
            </w14:solidFill>
          </w14:textFill>
        </w:rPr>
        <w:t>五</w:t>
      </w:r>
      <w:r>
        <w:rPr>
          <w:rFonts w:ascii="宋体" w:eastAsia="宋体" w:hAnsi="宋体" w:cs="宋体" w:hint="eastAsia"/>
          <w:b/>
          <w:bCs/>
          <w:color w:val="000000" w:themeColor="text1"/>
          <w14:textFill>
            <w14:solidFill>
              <w14:schemeClr w14:val="tx1"/>
            </w14:solidFill>
          </w14:textFill>
        </w:rPr>
        <w:t>条</w:t>
      </w:r>
      <w:r>
        <w:rPr>
          <w:rFonts w:ascii="宋体" w:eastAsia="宋体" w:hAnsi="宋体" w:cs="宋体" w:hint="eastAsia"/>
          <w:color w:val="000000" w:themeColor="text1"/>
          <w14:textFill>
            <w14:solidFill>
              <w14:schemeClr w14:val="tx1"/>
            </w14:solidFill>
          </w14:textFill>
        </w:rPr>
        <w:t> 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三、《深圳经济特区政府采购条例实施细则》第</w:t>
      </w:r>
      <w:r>
        <w:rPr>
          <w:rFonts w:ascii="宋体" w:eastAsia="宋体" w:hAnsi="宋体" w:cs="宋体" w:hint="eastAsia"/>
          <w:b/>
          <w:bCs/>
          <w:color w:val="000000" w:themeColor="text1"/>
          <w:lang w:eastAsia="zh-CN"/>
          <w14:textFill>
            <w14:solidFill>
              <w14:schemeClr w14:val="tx1"/>
            </w14:solidFill>
          </w14:textFill>
        </w:rPr>
        <w:t>七十七</w:t>
      </w:r>
      <w:r>
        <w:rPr>
          <w:rFonts w:ascii="宋体" w:eastAsia="宋体" w:hAnsi="宋体" w:cs="宋体" w:hint="eastAsia"/>
          <w:b/>
          <w:bCs/>
          <w:color w:val="000000" w:themeColor="text1"/>
          <w14:textFill>
            <w14:solidFill>
              <w14:schemeClr w14:val="tx1"/>
            </w14:solidFill>
          </w14:textFill>
        </w:rPr>
        <w:t>条</w:t>
      </w:r>
      <w:r>
        <w:rPr>
          <w:rFonts w:ascii="宋体" w:eastAsia="宋体" w:hAnsi="宋体" w:cs="宋体" w:hint="eastAsia"/>
          <w:color w:val="000000" w:themeColor="text1"/>
          <w14:textFill>
            <w14:solidFill>
              <w14:schemeClr w14:val="tx1"/>
            </w14:solidFill>
          </w14:textFill>
        </w:rPr>
        <w:t> 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四、请投标供应商阅读《政府采购违法行为风险知悉确认书》（内容详见“投标文件附件（信息不公开部分）”中“投标人认为需要加以说明的其他内容（格式自定）”</w:t>
      </w:r>
      <w:r>
        <w:rPr>
          <w:rFonts w:ascii="宋体" w:eastAsia="宋体" w:hAnsi="宋体" w:cs="宋体" w:hint="eastAsia"/>
          <w:color w:val="000000" w:themeColor="text1"/>
          <w:lang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，并经各投标供应商负责人或投标授权代表签字并加盖单位公章后，扫描上传至投标文件一并提交。</w:t>
      </w:r>
      <w:r>
        <w:rPr>
          <w:rFonts w:ascii="宋体" w:eastAsia="宋体" w:hAnsi="宋体" w:cs="宋体" w:hint="eastAsia"/>
          <w:color w:val="000000" w:themeColor="text1"/>
          <w14:textFill>
            <w14:solidFill>
              <w14:schemeClr w14:val="tx1"/>
            </w14:solidFill>
          </w14:textFill>
        </w:rPr>
        <w:br/>
      </w:r>
      <w:r>
        <w:rPr>
          <w:rFonts w:ascii="宋体" w:eastAsia="宋体" w:hAnsi="宋体" w:cs="宋体" w:hint="eastAsia"/>
          <w:color w:val="000000" w:themeColor="text1"/>
          <w14:textFill>
            <w14:solidFill>
              <w14:schemeClr w14:val="tx1"/>
            </w14:solidFill>
          </w14:textFill>
        </w:rPr>
        <w:t>注：该风险知悉确认书用于对供应商违法行为的警示，不作为供应商资格性审查及符合性审查条件。</w:t>
      </w:r>
    </w:p>
    <w:p>
      <w:pPr>
        <w:ind w:firstLine="480" w:firstLineChars="200"/>
        <w:rPr>
          <w:rFonts w:ascii="宋体" w:eastAsia="宋体" w:hAnsi="宋体" w:cs="宋体" w:hint="eastAsia"/>
          <w:color w:val="000000" w:themeColor="text1"/>
          <w:lang w:val="en-US" w:eastAsia="zh-CN"/>
          <w14:textFill>
            <w14:solidFill>
              <w14:schemeClr w14:val="tx1"/>
            </w14:solidFill>
          </w14:textFill>
        </w:rPr>
      </w:pPr>
      <w:bookmarkEnd w:id="5"/>
      <w:r>
        <w:rPr>
          <w:rFonts w:ascii="宋体" w:eastAsia="宋体" w:hAnsi="宋体" w:cs="宋体" w:hint="eastAsia"/>
          <w:color w:val="000000" w:themeColor="text1"/>
          <w:lang w:val="en-US" w:eastAsia="zh-CN"/>
          <w14:textFill>
            <w14:solidFill>
              <w14:schemeClr w14:val="tx1"/>
            </w14:solidFill>
          </w14:textFill>
        </w:rPr>
        <w:t>五、</w:t>
      </w:r>
      <w:r>
        <w:rPr>
          <w:rFonts w:ascii="宋体" w:eastAsia="宋体" w:hAnsi="宋体" w:cs="宋体" w:hint="eastAsia"/>
          <w:color w:val="000000" w:themeColor="text1"/>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六、为避免出现不同供应商投标文件的文件制作机器码、文件创建标识码、IP地址一致的异常情况，建议各供应商编制、上传投标文件时不要使用公共电脑设备或公共网络。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rPr>
      </w:pPr>
    </w:p>
    <w:p>
      <w:pPr>
        <w:pStyle w:val="Heading1"/>
        <w:rPr>
          <w:rFonts w:ascii="宋体" w:eastAsia="宋体" w:hAnsi="宋体" w:cs="宋体" w:hint="eastAsia"/>
        </w:rPr>
      </w:pPr>
      <w:bookmarkStart w:id="6" w:name="_Hlk72218009"/>
      <w:r>
        <w:rPr>
          <w:rFonts w:ascii="宋体" w:eastAsia="宋体" w:hAnsi="宋体" w:cs="宋体" w:hint="eastAsia"/>
        </w:rPr>
        <w:br w:type="page"/>
      </w:r>
      <w:r>
        <w:rPr>
          <w:rFonts w:ascii="宋体" w:eastAsia="宋体" w:hAnsi="宋体" w:cs="宋体" w:hint="eastAsia"/>
        </w:rPr>
        <w:t>目   录</w:t>
      </w:r>
    </w:p>
    <w:p>
      <w:pPr>
        <w:spacing w:line="360" w:lineRule="auto"/>
        <w:outlineLvl w:val="0"/>
        <w:rPr>
          <w:rFonts w:ascii="宋体" w:eastAsia="宋体" w:hAnsi="宋体" w:cs="宋体" w:hint="eastAsia"/>
          <w:b/>
        </w:rPr>
      </w:pPr>
      <w:r>
        <w:rPr>
          <w:rFonts w:ascii="宋体" w:eastAsia="宋体" w:hAnsi="宋体" w:cs="宋体" w:hint="eastAsia"/>
          <w:b/>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7"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7"/>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spacing w:line="360" w:lineRule="auto"/>
        <w:rPr>
          <w:rFonts w:ascii="宋体" w:eastAsia="宋体" w:hAnsi="宋体" w:cs="宋体" w:hint="eastAsia"/>
          <w:b/>
        </w:rPr>
      </w:pPr>
    </w:p>
    <w:p>
      <w:pPr>
        <w:spacing w:line="360" w:lineRule="auto"/>
        <w:outlineLvl w:val="0"/>
        <w:rPr>
          <w:rFonts w:ascii="宋体" w:eastAsia="宋体" w:hAnsi="宋体" w:cs="宋体" w:hint="eastAsia"/>
          <w:b/>
        </w:rPr>
      </w:pPr>
      <w:r>
        <w:rPr>
          <w:rFonts w:ascii="宋体" w:eastAsia="宋体" w:hAnsi="宋体" w:cs="宋体" w:hint="eastAsia"/>
          <w:b/>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rPr>
          <w:rFonts w:ascii="宋体" w:eastAsia="宋体" w:hAnsi="宋体" w:cs="宋体" w:hint="eastAsia"/>
          <w:b/>
          <w:bCs/>
          <w:kern w:val="44"/>
          <w:sz w:val="28"/>
          <w:szCs w:val="44"/>
        </w:rPr>
      </w:pPr>
      <w:bookmarkEnd w:id="6"/>
      <w:bookmarkStart w:id="8" w:name="bt技术标投标文件格式"/>
      <w:bookmarkEnd w:id="8"/>
      <w:bookmarkStart w:id="9" w:name="bt投标报价汇总表"/>
      <w:bookmarkEnd w:id="9"/>
      <w:bookmarkStart w:id="10" w:name="bt开标一览表"/>
      <w:bookmarkEnd w:id="10"/>
      <w:bookmarkStart w:id="11" w:name="bt合同条款"/>
      <w:bookmarkEnd w:id="11"/>
      <w:bookmarkStart w:id="12" w:name="合同格式"/>
      <w:bookmarkEnd w:id="12"/>
      <w:bookmarkStart w:id="13" w:name="bt其他资料由投标人自定"/>
      <w:bookmarkEnd w:id="13"/>
      <w:bookmarkStart w:id="14" w:name="bt合同条款及格式"/>
      <w:bookmarkEnd w:id="14"/>
      <w:bookmarkStart w:id="15" w:name="bt项目管理班子配备情况"/>
      <w:bookmarkEnd w:id="15"/>
      <w:bookmarkStart w:id="16" w:name="bt商务标投标文件格式"/>
      <w:bookmarkEnd w:id="16"/>
      <w:bookmarkStart w:id="17" w:name="bt说明"/>
      <w:bookmarkEnd w:id="17"/>
      <w:bookmarkStart w:id="18" w:name="bt本工程承诺书"/>
      <w:bookmarkEnd w:id="18"/>
      <w:bookmarkStart w:id="19" w:name="bt投标文件签署授权委托书"/>
      <w:bookmarkEnd w:id="19"/>
      <w:bookmarkStart w:id="20" w:name="bt投标函"/>
      <w:bookmarkEnd w:id="20"/>
      <w:bookmarkStart w:id="21" w:name="bt投标人须知"/>
      <w:bookmarkEnd w:id="21"/>
      <w:bookmarkStart w:id="22" w:name="bt投标人情况介绍"/>
      <w:bookmarkEnd w:id="22"/>
      <w:bookmarkStart w:id="23" w:name="bt合同格式"/>
      <w:bookmarkEnd w:id="23"/>
      <w:bookmarkStart w:id="24" w:name="bt其他资料2"/>
      <w:bookmarkEnd w:id="24"/>
      <w:r>
        <w:rPr>
          <w:rFonts w:ascii="宋体" w:eastAsia="宋体" w:hAnsi="宋体" w:cs="宋体" w:hint="eastAsia"/>
        </w:rPr>
        <w:br w:type="page"/>
      </w:r>
    </w:p>
    <w:p>
      <w:pPr>
        <w:pStyle w:val="Heading1"/>
        <w:rPr>
          <w:rFonts w:ascii="宋体" w:eastAsia="宋体" w:hAnsi="宋体" w:cs="宋体" w:hint="eastAsia"/>
          <w:color w:val="FF0000"/>
          <w:sz w:val="24"/>
        </w:rPr>
      </w:pPr>
      <w:r>
        <w:rPr>
          <w:rFonts w:ascii="宋体" w:eastAsia="宋体" w:hAnsi="宋体" w:cs="宋体" w:hint="eastAsia"/>
        </w:rPr>
        <w:t>第一册  专用条款</w:t>
      </w:r>
    </w:p>
    <w:p>
      <w:pPr>
        <w:pStyle w:val="Heading2"/>
        <w:rPr>
          <w:rFonts w:ascii="宋体" w:eastAsia="宋体" w:hAnsi="宋体" w:cs="宋体" w:hint="eastAsia"/>
          <w:sz w:val="28"/>
          <w:szCs w:val="28"/>
        </w:rPr>
      </w:pPr>
      <w:r>
        <w:rPr>
          <w:rFonts w:ascii="宋体" w:eastAsia="宋体" w:hAnsi="宋体" w:cs="宋体" w:hint="eastAsia"/>
          <w:sz w:val="28"/>
          <w:szCs w:val="28"/>
        </w:rPr>
        <w:t>第一章  招标公告</w:t>
      </w:r>
    </w:p>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eastAsia="宋体" w:hAnsi="宋体" w:cs="宋体" w:hint="eastAsia"/>
          <w:sz w:val="18"/>
          <w:szCs w:val="18"/>
        </w:rPr>
      </w:pPr>
      <w:r>
        <w:rPr>
          <w:rFonts w:ascii="宋体" w:eastAsia="宋体" w:hAnsi="宋体" w:cs="宋体" w:hint="eastAsia"/>
          <w:b/>
          <w:bCs/>
          <w:szCs w:val="21"/>
        </w:rPr>
        <w:t>申请人的资格要求：</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rPr>
        <w:t>1.具有独立法人资格或是具有独立承担民事责任能力的其它组织（提供营业执照或事业单位法人证书或其他证明材料扫描件，原件备查）；</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color w:val="FF0000"/>
        </w:rPr>
        <w:t>2.投标人必须具有《广东省安全技术防范系统设计、施工、维修资格证》贰级及以上资质或具有其他省市同等资质并在广东省公安厅备案（提供证书扫描件，原件备查）</w:t>
      </w:r>
      <w:r>
        <w:rPr>
          <w:rFonts w:ascii="宋体" w:eastAsia="宋体" w:hAnsi="宋体" w:cs="宋体" w:hint="eastAsia"/>
          <w:color w:val="FF0000"/>
          <w:lang w:eastAsia="zh-CN"/>
        </w:rPr>
        <w:t>；</w:t>
      </w:r>
      <w:r>
        <w:rPr>
          <w:rFonts w:ascii="宋体" w:eastAsia="宋体" w:hAnsi="宋体" w:cs="宋体" w:hint="eastAsia"/>
        </w:rPr>
        <w:t xml:space="preserve">  </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3.</w:t>
      </w:r>
      <w:r>
        <w:rPr>
          <w:rFonts w:ascii="宋体" w:eastAsia="宋体" w:hAnsi="宋体" w:cs="宋体" w:hint="eastAsia"/>
        </w:rPr>
        <w:t>本项目不接受联合体投标，不允许分包、转包</w:t>
      </w:r>
      <w:r>
        <w:rPr>
          <w:rFonts w:ascii="宋体" w:eastAsia="宋体" w:hAnsi="宋体" w:cs="宋体" w:hint="eastAsia"/>
          <w:lang w:eastAsia="zh-CN"/>
        </w:rPr>
        <w:t>，</w:t>
      </w:r>
      <w:r>
        <w:rPr>
          <w:rFonts w:ascii="宋体" w:eastAsia="宋体" w:hAnsi="宋体" w:cs="宋体" w:hint="eastAsia"/>
        </w:rPr>
        <w:t>不接受进口产品参与投标；</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4</w:t>
      </w:r>
      <w:r>
        <w:rPr>
          <w:rFonts w:ascii="宋体" w:eastAsia="宋体" w:hAnsi="宋体" w:cs="宋体" w:hint="eastAsia"/>
        </w:rPr>
        <w:t>.参与本项目投标前三年内，在经营活动中没有重大违法记录（由供应商在《政府采购投标及履约承诺函》中作出声明）；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5</w:t>
      </w:r>
      <w:r>
        <w:rPr>
          <w:rFonts w:ascii="宋体" w:eastAsia="宋体" w:hAnsi="宋体" w:cs="宋体" w:hint="eastAsia"/>
        </w:rPr>
        <w:t>.参与本项目政府采购活动时不存在被有关部门禁止参与政府采购活动且在有效期内的情况（由供应商在《政府采购投标及履约承诺函》中作出声明）；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lang w:val="en-US" w:eastAsia="zh-CN"/>
        </w:rPr>
        <w:t>6</w:t>
      </w:r>
      <w:r>
        <w:rPr>
          <w:rFonts w:ascii="宋体" w:eastAsia="宋体" w:hAnsi="宋体" w:cs="宋体" w:hint="eastAsia"/>
        </w:rPr>
        <w:t>.具备《中华人民共和国政府采购法》第二十二条第一款的条件（由供应商在《政府采购投标及履约承诺函》中作出声明）；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lang w:val="en-US" w:eastAsia="zh-CN"/>
        </w:rPr>
        <w:t>7</w:t>
      </w:r>
      <w:r>
        <w:rPr>
          <w:rFonts w:ascii="宋体" w:eastAsia="宋体" w:hAnsi="宋体" w:cs="宋体" w:hint="eastAsia"/>
        </w:rPr>
        <w:t>.未被列入失信被执行人、</w:t>
      </w:r>
      <w:r>
        <w:rPr>
          <w:rFonts w:ascii="宋体" w:eastAsia="宋体" w:hAnsi="宋体" w:cs="宋体" w:hint="eastAsia"/>
          <w:lang w:eastAsia="zh-CN"/>
        </w:rPr>
        <w:t>重大税收违法失信主体</w:t>
      </w:r>
      <w:r>
        <w:rPr>
          <w:rFonts w:ascii="宋体" w:eastAsia="宋体" w:hAnsi="宋体" w:cs="宋体" w:hint="eastAsia"/>
        </w:rPr>
        <w:t>、政府采购严重违法失信行</w:t>
      </w:r>
      <w:r>
        <w:rPr>
          <w:rFonts w:ascii="宋体" w:eastAsia="宋体" w:hAnsi="宋体" w:cs="宋体" w:hint="eastAsia"/>
          <w:color w:val="auto"/>
        </w:rPr>
        <w:t>为记录名单（由供应商在《政府采购投标及履约承诺函》中作出声明）。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lang w:val="en-US" w:eastAsia="zh-CN"/>
        </w:rPr>
        <w:t>8</w:t>
      </w:r>
      <w:r>
        <w:rPr>
          <w:rFonts w:ascii="宋体" w:eastAsia="宋体" w:hAnsi="宋体" w:cs="宋体" w:hint="eastAsia"/>
          <w:color w:val="auto"/>
        </w:rPr>
        <w:t>.单位法定代表人（负责人）为同一人或者存在直接控股、管理关系的不同供应商，不得同时参加本项目投标（由供应商在《政府采购投标及履约承诺函》中作出声明）</w:t>
      </w:r>
      <w:r>
        <w:rPr>
          <w:rFonts w:ascii="宋体" w:eastAsia="宋体" w:hAnsi="宋体" w:cs="宋体" w:hint="eastAsia"/>
          <w:color w:val="auto"/>
          <w:szCs w:val="21"/>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lang w:eastAsia="zh-CN"/>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lang w:val="en-US" w:eastAsia="zh-CN"/>
        </w:rPr>
        <w:t>9</w:t>
      </w:r>
      <w:r>
        <w:rPr>
          <w:rFonts w:ascii="宋体" w:eastAsia="宋体" w:hAnsi="宋体" w:cs="宋体" w:hint="eastAsia"/>
          <w:color w:val="auto"/>
        </w:rPr>
        <w:t>.为本项目提供整体设计、规范编制或者项目管理、监理、检测等服务的供应商，不得参加本项目投标。（由供应商在《政府采购投标及履约承诺函》中作出声明）；</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lang w:eastAsia="zh-CN"/>
        </w:rPr>
      </w:pPr>
      <w:r>
        <w:rPr>
          <w:rFonts w:ascii="宋体" w:eastAsia="宋体" w:hAnsi="宋体" w:cs="宋体" w:hint="eastAsia"/>
          <w:lang w:val="en-US" w:eastAsia="zh-CN"/>
        </w:rPr>
        <w:t>10</w:t>
      </w:r>
      <w:r>
        <w:rPr>
          <w:rFonts w:ascii="宋体" w:eastAsia="宋体" w:hAnsi="宋体" w:cs="宋体" w:hint="eastAsia"/>
        </w:rPr>
        <w:t>.本项目是否专门面向中小企业采购：否</w:t>
      </w:r>
      <w:r>
        <w:rPr>
          <w:rFonts w:ascii="宋体" w:eastAsia="宋体" w:hAnsi="宋体" w:cs="宋体" w:hint="eastAsia"/>
          <w:color w:val="auto"/>
          <w:kern w:val="0"/>
          <w:highlight w:val="none"/>
          <w:lang w:val="en-US" w:eastAsia="zh-CN"/>
        </w:rPr>
        <w:t>。</w:t>
      </w:r>
    </w:p>
    <w:p>
      <w:pPr>
        <w:pStyle w:val="BodyText"/>
        <w:keepNext w:val="0"/>
        <w:keepLines w:val="0"/>
        <w:pageBreakBefore w:val="0"/>
        <w:widowControl/>
        <w:kinsoku/>
        <w:wordWrap/>
        <w:overflowPunct/>
        <w:topLinePunct w:val="0"/>
        <w:autoSpaceDE/>
        <w:autoSpaceDN/>
        <w:bidi w:val="0"/>
        <w:adjustRightInd/>
        <w:snapToGrid/>
        <w:spacing w:after="0" w:line="300" w:lineRule="exact"/>
        <w:ind w:firstLine="480" w:firstLineChars="200"/>
        <w:textAlignment w:val="auto"/>
        <w:rPr>
          <w:rFonts w:ascii="宋体" w:eastAsia="宋体" w:hAnsi="宋体" w:cs="宋体" w:hint="eastAsia"/>
          <w:b/>
          <w:bCs/>
        </w:rPr>
      </w:pPr>
      <w:r>
        <w:rPr>
          <w:rFonts w:ascii="宋体" w:eastAsia="宋体" w:hAnsi="宋体" w:cs="宋体" w:hint="eastAsia"/>
          <w:b/>
          <w:bCs/>
        </w:rPr>
        <w:t>本项目所属行业类型为：</w:t>
      </w:r>
      <w:r>
        <w:rPr>
          <w:rFonts w:ascii="宋体" w:eastAsia="宋体" w:hAnsi="宋体" w:cs="宋体" w:hint="eastAsia"/>
          <w:b/>
          <w:bCs/>
          <w:lang w:val="en-US" w:eastAsia="zh-CN"/>
        </w:rPr>
        <w:t>工业</w:t>
      </w:r>
      <w:r>
        <w:rPr>
          <w:rFonts w:ascii="宋体" w:eastAsia="宋体" w:hAnsi="宋体" w:cs="宋体" w:hint="eastAsia"/>
          <w:b/>
          <w:bCs/>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rPr>
      </w:pPr>
      <w:r>
        <w:rPr>
          <w:rFonts w:ascii="宋体" w:eastAsia="宋体" w:hAnsi="宋体" w:cs="宋体" w:hint="eastAsia"/>
        </w:rPr>
        <w:t>注：（1）采购代理机构将通过“信用中国”中“信用服务”栏的“</w:t>
      </w:r>
      <w:r>
        <w:rPr>
          <w:rFonts w:ascii="宋体" w:eastAsia="宋体" w:hAnsi="宋体" w:cs="宋体" w:hint="eastAsia"/>
          <w:lang w:eastAsia="zh-CN"/>
        </w:rPr>
        <w:t>重大税收违法失信主体</w:t>
      </w:r>
      <w:r>
        <w:rPr>
          <w:rFonts w:ascii="宋体" w:eastAsia="宋体" w:hAnsi="宋体" w:cs="宋体" w:hint="eastAsia"/>
        </w:rPr>
        <w:t>”“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keepNext w:val="0"/>
        <w:keepLines w:val="0"/>
        <w:pageBreakBefore w:val="0"/>
        <w:widowControl/>
        <w:kinsoku/>
        <w:wordWrap/>
        <w:overflowPunct/>
        <w:topLinePunct w:val="0"/>
        <w:autoSpaceDE/>
        <w:autoSpaceDN/>
        <w:bidi w:val="0"/>
        <w:adjustRightInd/>
        <w:snapToGrid/>
        <w:spacing w:line="300" w:lineRule="exact"/>
        <w:ind w:firstLine="480" w:firstLineChars="200"/>
        <w:jc w:val="both"/>
        <w:textAlignment w:val="auto"/>
        <w:rPr>
          <w:rFonts w:ascii="宋体" w:eastAsia="宋体" w:hAnsi="宋体" w:cs="宋体" w:hint="eastAsia"/>
          <w:color w:val="auto"/>
          <w:kern w:val="0"/>
          <w:highlight w:val="none"/>
          <w:lang w:eastAsia="zh-CN"/>
        </w:rPr>
      </w:pP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lang w:val="en-US" w:eastAsia="zh-CN"/>
        </w:rPr>
        <w:t>2</w:t>
      </w:r>
      <w:r>
        <w:rPr>
          <w:rFonts w:ascii="宋体" w:eastAsia="宋体" w:hAnsi="宋体" w:cs="宋体" w:hint="eastAsia"/>
          <w:color w:val="auto"/>
          <w:kern w:val="0"/>
          <w:highlight w:val="none"/>
          <w:lang w:eastAsia="zh-CN"/>
        </w:rPr>
        <w:t>）</w:t>
      </w:r>
      <w:r>
        <w:rPr>
          <w:rFonts w:ascii="宋体" w:eastAsia="宋体" w:hAnsi="宋体" w:cs="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cs="宋体" w:hint="eastAsia"/>
          <w:color w:val="auto"/>
          <w:kern w:val="0"/>
          <w:highlight w:val="none"/>
          <w:lang w:eastAsia="zh-CN"/>
        </w:rPr>
        <w:t>；</w:t>
      </w:r>
    </w:p>
    <w:p>
      <w:pPr>
        <w:keepNext w:val="0"/>
        <w:keepLines w:val="0"/>
        <w:pageBreakBefore w:val="0"/>
        <w:widowControl/>
        <w:kinsoku/>
        <w:wordWrap/>
        <w:overflowPunct/>
        <w:topLinePunct w:val="0"/>
        <w:autoSpaceDE/>
        <w:autoSpaceDN/>
        <w:bidi w:val="0"/>
        <w:adjustRightInd/>
        <w:snapToGrid/>
        <w:spacing w:line="300" w:lineRule="exact"/>
        <w:ind w:firstLine="480" w:firstLineChars="200"/>
        <w:textAlignment w:val="auto"/>
        <w:rPr>
          <w:rFonts w:ascii="宋体" w:eastAsia="宋体" w:hAnsi="宋体" w:cs="宋体" w:hint="eastAsia"/>
          <w:color w:val="auto"/>
        </w:rPr>
      </w:pPr>
      <w:r>
        <w:rPr>
          <w:rFonts w:ascii="宋体" w:eastAsia="宋体" w:hAnsi="宋体" w:cs="宋体" w:hint="eastAsia"/>
          <w:color w:val="auto"/>
        </w:rPr>
        <w:t>（</w:t>
      </w:r>
      <w:r>
        <w:rPr>
          <w:rFonts w:ascii="宋体" w:eastAsia="宋体" w:hAnsi="宋体" w:cs="宋体" w:hint="eastAsia"/>
          <w:color w:val="auto"/>
          <w:lang w:val="en-US" w:eastAsia="zh-CN"/>
        </w:rPr>
        <w:t>3</w:t>
      </w:r>
      <w:r>
        <w:rPr>
          <w:rFonts w:ascii="宋体" w:eastAsia="宋体" w:hAnsi="宋体" w:cs="宋体" w:hint="eastAsia"/>
          <w:color w:val="auto"/>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eastAsia="宋体" w:hAnsi="宋体" w:cs="宋体" w:hint="eastAsia"/>
          <w:b/>
          <w:bCs/>
          <w:szCs w:val="21"/>
        </w:rPr>
      </w:pPr>
    </w:p>
    <w:p>
      <w:pPr>
        <w:pStyle w:val="NormalIndent"/>
        <w:keepNext w:val="0"/>
        <w:keepLines w:val="0"/>
        <w:pageBreakBefore w:val="0"/>
        <w:widowControl/>
        <w:kinsoku/>
        <w:wordWrap/>
        <w:overflowPunct/>
        <w:topLinePunct w:val="0"/>
        <w:autoSpaceDE/>
        <w:autoSpaceDN/>
        <w:bidi w:val="0"/>
        <w:adjustRightInd/>
        <w:snapToGrid/>
        <w:spacing w:before="60" w:beforeLines="25" w:after="60" w:afterLines="25" w:line="300" w:lineRule="exact"/>
        <w:ind w:firstLine="0"/>
        <w:textAlignment w:val="auto"/>
        <w:rPr>
          <w:rFonts w:ascii="宋体" w:eastAsia="宋体" w:hAnsi="宋体" w:cs="宋体" w:hint="eastAsia"/>
          <w:b/>
          <w:color w:val="auto"/>
          <w:sz w:val="28"/>
          <w:szCs w:val="28"/>
          <w:highlight w:val="none"/>
        </w:rPr>
      </w:pPr>
      <w:r>
        <w:rPr>
          <w:rFonts w:ascii="宋体" w:eastAsia="宋体" w:hAnsi="宋体" w:cs="宋体" w:hint="eastAsia"/>
          <w:color w:val="auto"/>
          <w:szCs w:val="20"/>
          <w:highlight w:val="none"/>
        </w:rPr>
        <w:t>完整公告内容详见：http://zfcg.szggzy.com:8081/</w:t>
      </w:r>
    </w:p>
    <w:p>
      <w:pPr>
        <w:rPr>
          <w:rFonts w:ascii="宋体" w:eastAsia="宋体" w:hAnsi="宋体" w:cs="宋体" w:hint="eastAsia"/>
          <w:b/>
          <w:bCs/>
          <w:sz w:val="28"/>
          <w:szCs w:val="28"/>
        </w:rPr>
      </w:pPr>
    </w:p>
    <w:p>
      <w:pPr>
        <w:pStyle w:val="Heading2"/>
        <w:rPr>
          <w:rFonts w:ascii="宋体" w:eastAsia="宋体" w:hAnsi="宋体" w:cs="宋体" w:hint="eastAsia"/>
          <w:sz w:val="28"/>
          <w:szCs w:val="28"/>
        </w:rPr>
      </w:pPr>
      <w:r>
        <w:rPr>
          <w:rFonts w:ascii="宋体" w:eastAsia="宋体" w:hAnsi="宋体" w:cs="宋体" w:hint="eastAsia"/>
          <w:sz w:val="28"/>
          <w:szCs w:val="28"/>
        </w:rPr>
        <w:t xml:space="preserve">第二章 </w:t>
      </w:r>
      <w:bookmarkStart w:id="25" w:name="_Hlk71926094"/>
      <w:r>
        <w:rPr>
          <w:rFonts w:ascii="宋体" w:eastAsia="宋体" w:hAnsi="宋体" w:cs="宋体" w:hint="eastAsia"/>
          <w:sz w:val="28"/>
          <w:szCs w:val="28"/>
        </w:rPr>
        <w:t>对通用条款的补充内容及其他关键信息</w:t>
      </w:r>
      <w:bookmarkEnd w:id="25"/>
    </w:p>
    <w:p>
      <w:pPr>
        <w:pStyle w:val="Heading2"/>
        <w:spacing w:before="120" w:beforeLines="50" w:after="120" w:afterLines="50"/>
        <w:rPr>
          <w:rFonts w:ascii="宋体" w:eastAsia="宋体" w:hAnsi="宋体" w:cs="宋体" w:hint="eastAsia"/>
          <w:szCs w:val="24"/>
        </w:rPr>
      </w:pPr>
      <w:bookmarkStart w:id="26" w:name="_Toc60631620"/>
      <w:bookmarkStart w:id="27" w:name="_Toc73517639"/>
      <w:bookmarkStart w:id="28" w:name="_Toc73518117"/>
      <w:bookmarkStart w:id="29" w:name="_Toc73521635"/>
      <w:bookmarkStart w:id="30" w:name="_Toc100052364"/>
      <w:bookmarkStart w:id="31" w:name="_Toc101074876"/>
      <w:bookmarkStart w:id="32" w:name="_Toc73521547"/>
      <w:bookmarkStart w:id="33" w:name="_Toc60560625"/>
      <w:r>
        <w:rPr>
          <w:rFonts w:ascii="宋体" w:eastAsia="宋体" w:hAnsi="宋体" w:cs="宋体" w:hint="eastAsia"/>
          <w:szCs w:val="24"/>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
      <w:tblGrid>
        <w:gridCol w:w="978"/>
        <w:gridCol w:w="2409"/>
        <w:gridCol w:w="4980"/>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rPr>
            </w:pPr>
            <w:bookmarkEnd w:id="26"/>
            <w:bookmarkEnd w:id="27"/>
            <w:bookmarkEnd w:id="28"/>
            <w:bookmarkEnd w:id="29"/>
            <w:bookmarkEnd w:id="30"/>
            <w:bookmarkEnd w:id="31"/>
            <w:bookmarkEnd w:id="32"/>
            <w:bookmarkEnd w:id="33"/>
            <w:bookmarkStart w:id="34" w:name="_Hlk72218097"/>
            <w:r>
              <w:rPr>
                <w:rFonts w:ascii="宋体" w:eastAsia="宋体" w:hAnsi="宋体" w:cs="宋体" w:hint="eastAsia"/>
                <w:b/>
                <w:bCs/>
              </w:rPr>
              <w:t>通用条款序号</w:t>
            </w:r>
          </w:p>
        </w:tc>
        <w:tc>
          <w:tcPr>
            <w:tcW w:w="2409" w:type="dxa"/>
            <w:vAlign w:val="center"/>
          </w:tcPr>
          <w:p>
            <w:pPr>
              <w:jc w:val="center"/>
              <w:rPr>
                <w:rFonts w:ascii="宋体" w:eastAsia="宋体" w:hAnsi="宋体" w:cs="宋体" w:hint="eastAsia"/>
                <w:b/>
                <w:bCs/>
              </w:rPr>
            </w:pPr>
            <w:r>
              <w:rPr>
                <w:rFonts w:ascii="宋体" w:eastAsia="宋体" w:hAnsi="宋体" w:cs="宋体" w:hint="eastAsia"/>
                <w:b/>
                <w:bCs/>
              </w:rPr>
              <w:t>涉及事项</w:t>
            </w:r>
          </w:p>
        </w:tc>
        <w:tc>
          <w:tcPr>
            <w:tcW w:w="4980" w:type="dxa"/>
            <w:vAlign w:val="center"/>
          </w:tcPr>
          <w:p>
            <w:pPr>
              <w:jc w:val="center"/>
              <w:rPr>
                <w:rFonts w:ascii="宋体" w:eastAsia="宋体" w:hAnsi="宋体" w:cs="宋体" w:hint="eastAsia"/>
                <w:b/>
                <w:bCs/>
              </w:rPr>
            </w:pPr>
            <w:r>
              <w:rPr>
                <w:rFonts w:ascii="宋体" w:eastAsia="宋体" w:hAnsi="宋体" w:cs="宋体" w:hint="eastAsia"/>
                <w:b/>
                <w:bCs/>
              </w:rPr>
              <w:t>具 体 补 充 内 容</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3.1</w:t>
            </w:r>
          </w:p>
        </w:tc>
        <w:tc>
          <w:tcPr>
            <w:tcW w:w="2409" w:type="dxa"/>
            <w:vAlign w:val="center"/>
          </w:tcPr>
          <w:p>
            <w:pPr>
              <w:jc w:val="center"/>
              <w:rPr>
                <w:rFonts w:ascii="宋体" w:eastAsia="宋体" w:hAnsi="宋体" w:cs="宋体" w:hint="eastAsia"/>
              </w:rPr>
            </w:pPr>
            <w:r>
              <w:rPr>
                <w:rFonts w:ascii="宋体" w:eastAsia="宋体" w:hAnsi="宋体" w:cs="宋体" w:hint="eastAsia"/>
              </w:rPr>
              <w:t>采购人</w:t>
            </w:r>
          </w:p>
        </w:tc>
        <w:tc>
          <w:tcPr>
            <w:tcW w:w="4980" w:type="dxa"/>
            <w:vAlign w:val="center"/>
          </w:tcPr>
          <w:p>
            <w:pPr>
              <w:jc w:val="center"/>
              <w:rPr>
                <w:rFonts w:ascii="宋体" w:eastAsia="宋体" w:hAnsi="宋体" w:cs="宋体" w:hint="eastAsia"/>
                <w:lang w:val="en-US" w:eastAsia="zh-CN"/>
              </w:rPr>
            </w:pPr>
            <w:r>
              <w:rPr>
                <w:rFonts w:ascii="宋体" w:eastAsia="宋体" w:hAnsi="宋体" w:cs="宋体" w:hint="eastAsia"/>
                <w:lang w:val="en-US" w:eastAsia="zh-CN"/>
              </w:rPr>
              <w:t>深圳职业技术大学</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3.2</w:t>
            </w:r>
          </w:p>
        </w:tc>
        <w:tc>
          <w:tcPr>
            <w:tcW w:w="2409" w:type="dxa"/>
            <w:vAlign w:val="center"/>
          </w:tcPr>
          <w:p>
            <w:pPr>
              <w:jc w:val="center"/>
              <w:rPr>
                <w:rFonts w:ascii="宋体" w:eastAsia="宋体" w:hAnsi="宋体" w:cs="宋体" w:hint="eastAsia"/>
              </w:rPr>
            </w:pPr>
            <w:r>
              <w:rPr>
                <w:rFonts w:ascii="宋体" w:eastAsia="宋体" w:hAnsi="宋体" w:cs="宋体" w:hint="eastAsia"/>
              </w:rPr>
              <w:t>招标机构</w:t>
            </w:r>
          </w:p>
        </w:tc>
        <w:tc>
          <w:tcPr>
            <w:tcW w:w="4980" w:type="dxa"/>
            <w:vAlign w:val="center"/>
          </w:tcPr>
          <w:p>
            <w:pPr>
              <w:jc w:val="center"/>
              <w:rPr>
                <w:rFonts w:ascii="宋体" w:eastAsia="宋体" w:hAnsi="宋体" w:cs="宋体" w:hint="eastAsia"/>
              </w:rPr>
            </w:pPr>
            <w:r>
              <w:rPr>
                <w:rFonts w:ascii="宋体" w:eastAsia="宋体" w:hAnsi="宋体" w:cs="宋体" w:hint="eastAsia"/>
              </w:rPr>
              <w:t>友和保险经纪有限公司</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5.3</w:t>
            </w:r>
          </w:p>
        </w:tc>
        <w:tc>
          <w:tcPr>
            <w:tcW w:w="2409" w:type="dxa"/>
            <w:vAlign w:val="center"/>
          </w:tcPr>
          <w:p>
            <w:pPr>
              <w:jc w:val="center"/>
              <w:rPr>
                <w:rFonts w:ascii="宋体" w:eastAsia="宋体" w:hAnsi="宋体" w:cs="宋体" w:hint="eastAsia"/>
              </w:rPr>
            </w:pPr>
            <w:r>
              <w:rPr>
                <w:rFonts w:ascii="宋体" w:eastAsia="宋体" w:hAnsi="宋体" w:cs="宋体" w:hint="eastAsia"/>
              </w:rPr>
              <w:t>联合体投标</w:t>
            </w:r>
          </w:p>
        </w:tc>
        <w:tc>
          <w:tcPr>
            <w:tcW w:w="4980" w:type="dxa"/>
            <w:vAlign w:val="center"/>
          </w:tcPr>
          <w:p>
            <w:pPr>
              <w:jc w:val="center"/>
              <w:rPr>
                <w:rFonts w:ascii="宋体" w:eastAsia="宋体" w:hAnsi="宋体" w:cs="宋体" w:hint="eastAsia"/>
              </w:rPr>
            </w:pPr>
            <w:r>
              <w:rPr>
                <w:rFonts w:ascii="宋体" w:eastAsia="宋体" w:hAnsi="宋体" w:cs="宋体" w:hint="eastAsia"/>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9</w:t>
            </w:r>
          </w:p>
        </w:tc>
        <w:tc>
          <w:tcPr>
            <w:tcW w:w="2409" w:type="dxa"/>
            <w:vAlign w:val="center"/>
          </w:tcPr>
          <w:p>
            <w:pPr>
              <w:jc w:val="center"/>
              <w:rPr>
                <w:rFonts w:ascii="宋体" w:eastAsia="宋体" w:hAnsi="宋体" w:cs="宋体" w:hint="eastAsia"/>
              </w:rPr>
            </w:pPr>
            <w:r>
              <w:rPr>
                <w:rFonts w:ascii="宋体" w:eastAsia="宋体" w:hAnsi="宋体" w:cs="宋体" w:hint="eastAsia"/>
              </w:rPr>
              <w:t>踏勘现场</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10</w:t>
            </w:r>
          </w:p>
        </w:tc>
        <w:tc>
          <w:tcPr>
            <w:tcW w:w="2409" w:type="dxa"/>
            <w:vAlign w:val="center"/>
          </w:tcPr>
          <w:p>
            <w:pPr>
              <w:jc w:val="center"/>
              <w:rPr>
                <w:rFonts w:ascii="宋体" w:eastAsia="宋体" w:hAnsi="宋体" w:cs="宋体" w:hint="eastAsia"/>
              </w:rPr>
            </w:pPr>
            <w:r>
              <w:rPr>
                <w:rFonts w:ascii="宋体" w:eastAsia="宋体" w:hAnsi="宋体" w:cs="宋体" w:hint="eastAsia"/>
              </w:rPr>
              <w:t>标前会议</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不组织</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20</w:t>
            </w:r>
          </w:p>
        </w:tc>
        <w:tc>
          <w:tcPr>
            <w:tcW w:w="2409" w:type="dxa"/>
            <w:vAlign w:val="center"/>
          </w:tcPr>
          <w:p>
            <w:pPr>
              <w:jc w:val="center"/>
              <w:rPr>
                <w:rFonts w:ascii="宋体" w:eastAsia="宋体" w:hAnsi="宋体" w:cs="宋体" w:hint="eastAsia"/>
              </w:rPr>
            </w:pPr>
            <w:r>
              <w:rPr>
                <w:rFonts w:ascii="宋体" w:eastAsia="宋体" w:hAnsi="宋体" w:cs="宋体" w:hint="eastAsia"/>
              </w:rPr>
              <w:t>投标有效期</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120个日历日</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22</w:t>
            </w:r>
          </w:p>
        </w:tc>
        <w:tc>
          <w:tcPr>
            <w:tcW w:w="2409" w:type="dxa"/>
            <w:vAlign w:val="center"/>
          </w:tcPr>
          <w:p>
            <w:pPr>
              <w:jc w:val="center"/>
              <w:rPr>
                <w:rFonts w:ascii="宋体" w:eastAsia="宋体" w:hAnsi="宋体" w:cs="宋体" w:hint="eastAsia"/>
              </w:rPr>
            </w:pPr>
            <w:r>
              <w:rPr>
                <w:rFonts w:ascii="宋体" w:eastAsia="宋体" w:hAnsi="宋体" w:cs="宋体" w:hint="eastAsia"/>
              </w:rPr>
              <w:t>投标人的替代方案</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不接受</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25</w:t>
            </w:r>
          </w:p>
        </w:tc>
        <w:tc>
          <w:tcPr>
            <w:tcW w:w="2409" w:type="dxa"/>
            <w:vAlign w:val="center"/>
          </w:tcPr>
          <w:p>
            <w:pPr>
              <w:jc w:val="center"/>
              <w:rPr>
                <w:rFonts w:ascii="宋体" w:eastAsia="宋体" w:hAnsi="宋体" w:cs="宋体" w:hint="eastAsia"/>
              </w:rPr>
            </w:pPr>
            <w:r>
              <w:rPr>
                <w:rFonts w:ascii="宋体" w:eastAsia="宋体" w:hAnsi="宋体" w:cs="宋体" w:hint="eastAsia"/>
              </w:rPr>
              <w:t>投标文件的大小</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投标文件大小不得超过100MB</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26</w:t>
            </w:r>
          </w:p>
        </w:tc>
        <w:tc>
          <w:tcPr>
            <w:tcW w:w="2409" w:type="dxa"/>
            <w:vAlign w:val="center"/>
          </w:tcPr>
          <w:p>
            <w:pPr>
              <w:jc w:val="center"/>
              <w:rPr>
                <w:rFonts w:ascii="宋体" w:eastAsia="宋体" w:hAnsi="宋体" w:cs="宋体" w:hint="eastAsia"/>
              </w:rPr>
            </w:pPr>
            <w:bookmarkStart w:id="35" w:name="_Hlk71664860"/>
            <w:r>
              <w:rPr>
                <w:rFonts w:ascii="宋体" w:eastAsia="宋体" w:hAnsi="宋体" w:cs="宋体" w:hint="eastAsia"/>
              </w:rPr>
              <w:t>样品、现场演示、方案讲解</w:t>
            </w:r>
            <w:bookmarkEnd w:id="35"/>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无</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37</w:t>
            </w:r>
          </w:p>
        </w:tc>
        <w:tc>
          <w:tcPr>
            <w:tcW w:w="2409" w:type="dxa"/>
            <w:vAlign w:val="center"/>
          </w:tcPr>
          <w:p>
            <w:pPr>
              <w:jc w:val="center"/>
              <w:rPr>
                <w:rFonts w:ascii="宋体" w:eastAsia="宋体" w:hAnsi="宋体" w:cs="宋体" w:hint="eastAsia"/>
              </w:rPr>
            </w:pPr>
            <w:r>
              <w:rPr>
                <w:rFonts w:ascii="宋体" w:eastAsia="宋体" w:hAnsi="宋体" w:cs="宋体" w:hint="eastAsia"/>
              </w:rPr>
              <w:t>评审方法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综合评分法</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38</w:t>
            </w:r>
          </w:p>
        </w:tc>
        <w:tc>
          <w:tcPr>
            <w:tcW w:w="2409" w:type="dxa"/>
            <w:vAlign w:val="center"/>
          </w:tcPr>
          <w:p>
            <w:pPr>
              <w:jc w:val="center"/>
              <w:rPr>
                <w:rFonts w:ascii="宋体" w:eastAsia="宋体" w:hAnsi="宋体" w:cs="宋体" w:hint="eastAsia"/>
              </w:rPr>
            </w:pPr>
            <w:r>
              <w:rPr>
                <w:rFonts w:ascii="宋体" w:eastAsia="宋体" w:hAnsi="宋体" w:cs="宋体" w:hint="eastAsia"/>
              </w:rPr>
              <w:t>定标方法</w:t>
            </w:r>
          </w:p>
        </w:tc>
        <w:tc>
          <w:tcPr>
            <w:tcW w:w="4980" w:type="dxa"/>
            <w:vAlign w:val="center"/>
          </w:tcPr>
          <w:p>
            <w:pPr>
              <w:jc w:val="center"/>
              <w:rPr>
                <w:rFonts w:ascii="宋体" w:eastAsia="宋体" w:hAnsi="宋体" w:cs="宋体" w:hint="eastAsia"/>
                <w:color w:val="auto"/>
              </w:rPr>
            </w:pPr>
            <w:r>
              <w:rPr>
                <w:rFonts w:ascii="宋体" w:eastAsia="宋体" w:hAnsi="宋体" w:cs="宋体" w:hint="eastAsia"/>
                <w:color w:val="auto"/>
              </w:rPr>
              <w:t>非评定分离</w:t>
            </w:r>
          </w:p>
        </w:tc>
      </w:tr>
      <w:tr>
        <w:tblPrEx>
          <w:tblW w:w="8367" w:type="dxa"/>
          <w:jc w:val="center"/>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rPr>
            </w:pPr>
            <w:r>
              <w:rPr>
                <w:rFonts w:ascii="宋体" w:eastAsia="宋体" w:hAnsi="宋体" w:cs="宋体" w:hint="eastAsia"/>
              </w:rPr>
              <w:t>46</w:t>
            </w:r>
          </w:p>
        </w:tc>
        <w:tc>
          <w:tcPr>
            <w:tcW w:w="2409" w:type="dxa"/>
            <w:vAlign w:val="center"/>
          </w:tcPr>
          <w:p>
            <w:pPr>
              <w:jc w:val="center"/>
              <w:rPr>
                <w:rFonts w:ascii="宋体" w:eastAsia="宋体" w:hAnsi="宋体" w:cs="宋体" w:hint="eastAsia"/>
              </w:rPr>
            </w:pPr>
            <w:r>
              <w:rPr>
                <w:rFonts w:ascii="宋体" w:eastAsia="宋体" w:hAnsi="宋体" w:cs="宋体" w:hint="eastAsia"/>
              </w:rPr>
              <w:t>履约担保</w:t>
            </w:r>
          </w:p>
        </w:tc>
        <w:tc>
          <w:tcPr>
            <w:tcW w:w="4980" w:type="dxa"/>
            <w:vAlign w:val="center"/>
          </w:tcPr>
          <w:p>
            <w:pPr>
              <w:snapToGrid w:val="0"/>
              <w:spacing w:line="360" w:lineRule="auto"/>
              <w:jc w:val="center"/>
              <w:rPr>
                <w:rFonts w:ascii="宋体" w:eastAsia="宋体" w:hAnsi="宋体" w:cs="宋体" w:hint="eastAsia"/>
                <w:color w:val="auto"/>
                <w:highlight w:val="none"/>
              </w:rPr>
            </w:pPr>
            <w:r>
              <w:rPr>
                <w:rFonts w:ascii="宋体" w:eastAsia="宋体" w:hAnsi="宋体" w:cs="宋体" w:hint="eastAsia"/>
                <w:color w:val="auto"/>
                <w:highlight w:val="none"/>
              </w:rPr>
              <w:t xml:space="preserve">（有 ☑，无 </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，勾选）</w:t>
            </w:r>
          </w:p>
          <w:p>
            <w:pPr>
              <w:ind w:firstLine="480" w:firstLineChars="200"/>
              <w:jc w:val="left"/>
              <w:rPr>
                <w:rFonts w:ascii="宋体" w:eastAsia="宋体" w:hAnsi="宋体" w:cs="宋体" w:hint="eastAsia"/>
                <w:color w:val="auto"/>
                <w:highlight w:val="none"/>
              </w:rPr>
            </w:pPr>
            <w:r>
              <w:rPr>
                <w:rFonts w:ascii="宋体" w:eastAsia="宋体" w:hAnsi="宋体" w:cs="宋体" w:hint="eastAsia"/>
                <w:color w:val="auto"/>
                <w:highlight w:val="none"/>
              </w:rPr>
              <w:t>本项目在合同签订后</w:t>
            </w:r>
            <w:r>
              <w:rPr>
                <w:rFonts w:ascii="宋体" w:eastAsia="宋体" w:hAnsi="宋体" w:cs="宋体" w:hint="eastAsia"/>
                <w:color w:val="auto"/>
                <w:highlight w:val="none"/>
                <w:u w:val="single"/>
              </w:rPr>
              <w:t xml:space="preserve">  5  </w:t>
            </w:r>
            <w:r>
              <w:rPr>
                <w:rFonts w:ascii="宋体" w:eastAsia="宋体" w:hAnsi="宋体" w:cs="宋体" w:hint="eastAsia"/>
                <w:color w:val="auto"/>
                <w:highlight w:val="none"/>
              </w:rPr>
              <w:t xml:space="preserve">个工作日内收取中标人履约保证金为合同金额的 </w:t>
            </w:r>
            <w:r>
              <w:rPr>
                <w:rFonts w:ascii="宋体" w:eastAsia="宋体" w:hAnsi="宋体" w:cs="宋体" w:hint="eastAsia"/>
                <w:color w:val="auto"/>
                <w:highlight w:val="none"/>
                <w:u w:val="single"/>
              </w:rPr>
              <w:t xml:space="preserve"> 3 </w:t>
            </w:r>
            <w:r>
              <w:rPr>
                <w:rFonts w:ascii="宋体" w:eastAsia="宋体" w:hAnsi="宋体" w:cs="宋体" w:hint="eastAsia"/>
                <w:color w:val="auto"/>
                <w:highlight w:val="none"/>
              </w:rPr>
              <w:t>%。</w:t>
            </w:r>
            <w:r>
              <w:rPr>
                <w:rFonts w:ascii="宋体" w:eastAsia="宋体" w:hAnsi="宋体" w:cs="宋体" w:hint="eastAsia"/>
                <w:color w:val="auto"/>
                <w:szCs w:val="21"/>
                <w:highlight w:val="none"/>
              </w:rPr>
              <w:t>如中标人未能履行合同约定的义务，采购人有权就其所遭受的损失与履约保证金作相应抵扣；若中标人履行义务符合合同约定，采购人将履约保证金无息退还中标人。</w:t>
            </w:r>
          </w:p>
        </w:tc>
      </w:tr>
    </w:tbl>
    <w:p>
      <w:pPr>
        <w:rPr>
          <w:rFonts w:ascii="宋体" w:eastAsia="宋体" w:hAnsi="宋体" w:cs="宋体" w:hint="eastAsia"/>
          <w:b/>
        </w:rPr>
      </w:pPr>
      <w:r>
        <w:rPr>
          <w:rFonts w:ascii="宋体" w:eastAsia="宋体" w:hAnsi="宋体" w:cs="宋体" w:hint="eastAsia"/>
          <w:szCs w:val="21"/>
        </w:rPr>
        <w:t>备注：本表是通用条款相关条款的补充和明确，如与通用条款内容相冲突的，以本表为准。</w:t>
      </w:r>
    </w:p>
    <w:p>
      <w:pPr>
        <w:pStyle w:val="Heading2"/>
        <w:spacing w:before="120" w:beforeLines="50" w:after="120" w:afterLines="50"/>
        <w:rPr>
          <w:rFonts w:ascii="宋体" w:eastAsia="宋体" w:hAnsi="宋体" w:cs="宋体" w:hint="eastAsia"/>
          <w:szCs w:val="24"/>
        </w:rPr>
      </w:pPr>
      <w:bookmarkEnd w:id="34"/>
      <w:bookmarkStart w:id="36" w:name="_Hlk72218117"/>
      <w:r>
        <w:rPr>
          <w:rFonts w:ascii="宋体" w:eastAsia="宋体" w:hAnsi="宋体" w:cs="宋体" w:hint="eastAsia"/>
          <w:szCs w:val="24"/>
        </w:rPr>
        <w:t>二、其他关键信息</w:t>
      </w:r>
    </w:p>
    <w:p>
      <w:pPr>
        <w:ind w:firstLine="480" w:firstLineChars="200"/>
        <w:rPr>
          <w:rFonts w:ascii="宋体" w:eastAsia="宋体" w:hAnsi="宋体" w:cs="宋体" w:hint="eastAsia"/>
          <w:b/>
          <w:color w:val="FF0000"/>
        </w:rPr>
      </w:pPr>
      <w:bookmarkStart w:id="37" w:name="_Hlk72579427"/>
      <w:r>
        <w:rPr>
          <w:rFonts w:ascii="宋体" w:eastAsia="宋体" w:hAnsi="宋体" w:cs="宋体" w:hint="eastAsia"/>
          <w:b/>
          <w:bCs/>
        </w:rPr>
        <w:t>（一）评标定标信息</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bookmarkStart w:id="38"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8"/>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评审委员会对每个通过资格性检查和符合性检查且报价不超过最高限价的投标人进行评审、打分，然后汇总每个投标人每项评分因素的评分。</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评委会在评审时，按照《评标信息》中的评审因素，对进入该阶段评审的各投标文件进行分析和比较。</w:t>
      </w:r>
    </w:p>
    <w:p>
      <w:pPr>
        <w:pStyle w:val="BodyText"/>
        <w:rPr>
          <w:rFonts w:ascii="宋体" w:eastAsia="宋体" w:hAnsi="宋体" w:cs="宋体" w:hint="eastAsia"/>
        </w:rPr>
      </w:pPr>
    </w:p>
    <w:p>
      <w:pPr>
        <w:ind w:firstLine="480" w:firstLineChars="200"/>
        <w:rPr>
          <w:rFonts w:ascii="宋体" w:eastAsia="宋体" w:hAnsi="宋体" w:cs="宋体" w:hint="eastAsia"/>
          <w:b/>
        </w:rPr>
      </w:pPr>
      <w:r>
        <w:rPr>
          <w:rFonts w:ascii="宋体" w:eastAsia="宋体" w:hAnsi="宋体" w:cs="宋体" w:hint="eastAsia"/>
          <w:b/>
        </w:rPr>
        <w:t>（二）其他事项</w:t>
      </w:r>
      <w:bookmarkEnd w:id="37"/>
    </w:p>
    <w:p>
      <w:pPr>
        <w:ind w:firstLine="480" w:firstLineChars="200"/>
        <w:jc w:val="both"/>
        <w:rPr>
          <w:rFonts w:ascii="宋体" w:eastAsia="宋体" w:hAnsi="宋体" w:cs="宋体" w:hint="eastAsia"/>
          <w:b/>
          <w:bCs/>
        </w:rPr>
      </w:pPr>
      <w:r>
        <w:rPr>
          <w:rFonts w:ascii="宋体" w:eastAsia="宋体" w:hAnsi="宋体" w:cs="宋体" w:hint="eastAsia"/>
          <w:b/>
          <w:bCs/>
        </w:rPr>
        <w:t>1、关于享受优惠政策的主体及价格扣除比例</w:t>
      </w:r>
    </w:p>
    <w:p>
      <w:pPr>
        <w:ind w:firstLine="480" w:firstLineChars="200"/>
        <w:jc w:val="both"/>
        <w:rPr>
          <w:rFonts w:ascii="宋体" w:eastAsia="宋体" w:hAnsi="宋体" w:cs="宋体" w:hint="eastAsia"/>
        </w:rPr>
      </w:pPr>
      <w:r>
        <w:rPr>
          <w:rFonts w:ascii="宋体" w:eastAsia="宋体" w:hAnsi="宋体" w:cs="宋体" w:hint="eastAsia"/>
        </w:rPr>
        <w:t>（1）投标人提供的货物（以招标文件用户需求书“</w:t>
      </w:r>
      <w:r>
        <w:rPr>
          <w:rFonts w:ascii="宋体" w:eastAsia="宋体" w:hAnsi="宋体" w:cs="宋体" w:hint="eastAsia"/>
          <w:lang w:val="en-US" w:eastAsia="zh-CN"/>
        </w:rPr>
        <w:t>货物需求明细</w:t>
      </w:r>
      <w:r>
        <w:rPr>
          <w:rFonts w:ascii="宋体" w:eastAsia="宋体" w:hAnsi="宋体" w:cs="宋体" w:hint="eastAsia"/>
        </w:rPr>
        <w:t>”的“货物名称”一栏为准）全部均由优惠主体制造，则对其投标总价给予</w:t>
      </w:r>
      <w:r>
        <w:rPr>
          <w:rFonts w:ascii="宋体" w:eastAsia="宋体" w:hAnsi="宋体" w:cs="宋体" w:hint="eastAsia"/>
          <w:color w:val="FF0000"/>
        </w:rPr>
        <w:t>10%</w:t>
      </w:r>
      <w:r>
        <w:rPr>
          <w:rFonts w:ascii="宋体" w:eastAsia="宋体" w:hAnsi="宋体" w:cs="宋体" w:hint="eastAsia"/>
          <w:color w:val="000000" w:themeColor="text1"/>
          <w14:textFill>
            <w14:solidFill>
              <w14:schemeClr w14:val="tx1"/>
            </w14:solidFill>
          </w14:textFill>
        </w:rPr>
        <w:t>的扣除</w:t>
      </w:r>
      <w:r>
        <w:rPr>
          <w:rFonts w:ascii="宋体" w:eastAsia="宋体" w:hAnsi="宋体" w:cs="宋体" w:hint="eastAsia"/>
        </w:rPr>
        <w:t>，用扣除后的价格参与评审。</w:t>
      </w:r>
    </w:p>
    <w:p>
      <w:pPr>
        <w:ind w:firstLine="480" w:firstLineChars="200"/>
        <w:jc w:val="both"/>
        <w:rPr>
          <w:rFonts w:ascii="宋体" w:eastAsia="宋体" w:hAnsi="宋体" w:cs="宋体" w:hint="eastAsia"/>
        </w:rPr>
      </w:pPr>
      <w:r>
        <w:rPr>
          <w:rFonts w:ascii="宋体" w:eastAsia="宋体" w:hAnsi="宋体" w:cs="宋体" w:hint="eastAsia"/>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4%的扣除。</w:t>
      </w:r>
    </w:p>
    <w:p>
      <w:pPr>
        <w:ind w:firstLine="480" w:firstLineChars="200"/>
        <w:jc w:val="both"/>
        <w:rPr>
          <w:rFonts w:ascii="宋体" w:eastAsia="宋体" w:hAnsi="宋体" w:cs="宋体" w:hint="eastAsia"/>
          <w:b/>
          <w:bCs/>
          <w:color w:val="FF0000"/>
        </w:rPr>
      </w:pPr>
      <w:r>
        <w:rPr>
          <w:rFonts w:ascii="宋体" w:eastAsia="宋体" w:hAnsi="宋体" w:cs="宋体" w:hint="eastAsia"/>
        </w:rPr>
        <w:t>满足多项优惠政策的企业，不重复享受多项价格扣除政策。</w:t>
      </w:r>
      <w:r>
        <w:rPr>
          <w:rFonts w:ascii="宋体" w:eastAsia="宋体" w:hAnsi="宋体" w:cs="宋体" w:hint="eastAsia"/>
          <w:b/>
          <w:bCs/>
          <w:color w:val="FF0000"/>
        </w:rPr>
        <w:t>政策调整后价格仅作为评审依据，不作为中标价格。享受价格扣除获得政府采购合同的，小微企业不得将合同分包给大中型企业。</w:t>
      </w:r>
    </w:p>
    <w:p>
      <w:pPr>
        <w:ind w:firstLine="480" w:firstLineChars="200"/>
        <w:jc w:val="both"/>
        <w:rPr>
          <w:rFonts w:ascii="宋体" w:eastAsia="宋体" w:hAnsi="宋体" w:cs="宋体" w:hint="eastAsia"/>
          <w:b/>
        </w:rPr>
      </w:pPr>
      <w:r>
        <w:rPr>
          <w:rFonts w:ascii="宋体" w:eastAsia="宋体" w:hAnsi="宋体" w:cs="宋体" w:hint="eastAsia"/>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制造是指货物由优惠主体生产且使用该优惠主体商号或者注册商标；投标人提供的货物既有优惠主体制造货物，又有非优惠主体制造货物的，不给予价格扣除；（c）小型企业、微型企业、残疾人福利性单位作为优惠主体的认定资料为《中小企业声明函》、《残疾人福利性单位声明函》；监狱企业作为优惠主体的认定资料为省级以上监狱管理局、戒毒管理局出具的监狱企业证明文件。</w:t>
      </w:r>
    </w:p>
    <w:p>
      <w:pPr>
        <w:tabs>
          <w:tab w:val="left" w:pos="720"/>
        </w:tabs>
        <w:ind w:firstLine="480" w:firstLineChars="200"/>
        <w:jc w:val="both"/>
        <w:rPr>
          <w:rFonts w:ascii="宋体" w:eastAsia="宋体" w:hAnsi="宋体" w:cs="宋体" w:hint="eastAsia"/>
          <w:bCs/>
        </w:rPr>
      </w:pPr>
      <w:r>
        <w:rPr>
          <w:rFonts w:ascii="宋体" w:eastAsia="宋体" w:hAnsi="宋体" w:cs="宋体" w:hint="eastAsia"/>
          <w:bCs/>
        </w:rPr>
        <w:t>（2）本项目采购标的对应的中小企业划分标准所属行业，根据《中小企业划型标准规定》（工信部联企业〔2011〕300号）、《统计上大中小微型企业划分办法（2017）》（国统字〔2017〕213号）或国务院批准的其他中小企业划分标准文件确定。</w:t>
      </w:r>
    </w:p>
    <w:p>
      <w:pPr>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b/>
        </w:rPr>
      </w:pPr>
    </w:p>
    <w:p>
      <w:pPr>
        <w:pStyle w:val="Heading2"/>
        <w:rPr>
          <w:rFonts w:ascii="宋体" w:eastAsia="宋体" w:hAnsi="宋体" w:cs="宋体" w:hint="eastAsia"/>
          <w:sz w:val="28"/>
          <w:szCs w:val="28"/>
        </w:rPr>
      </w:pPr>
      <w:bookmarkEnd w:id="36"/>
      <w:r>
        <w:rPr>
          <w:rFonts w:ascii="宋体" w:eastAsia="宋体" w:hAnsi="宋体" w:cs="宋体" w:hint="eastAsia"/>
          <w:sz w:val="28"/>
          <w:szCs w:val="28"/>
        </w:rPr>
        <w:t>第三章 用户需求书</w:t>
      </w:r>
    </w:p>
    <w:p>
      <w:pPr>
        <w:pStyle w:val="Heading2"/>
        <w:spacing w:before="120" w:beforeLines="50" w:after="120" w:afterLines="50"/>
        <w:rPr>
          <w:rFonts w:ascii="宋体" w:eastAsia="宋体" w:hAnsi="宋体" w:cs="宋体" w:hint="eastAsia"/>
          <w:szCs w:val="24"/>
        </w:rPr>
      </w:pPr>
      <w:r>
        <w:rPr>
          <w:rFonts w:ascii="宋体" w:eastAsia="宋体" w:hAnsi="宋体" w:cs="宋体" w:hint="eastAsia"/>
          <w:szCs w:val="24"/>
        </w:rPr>
        <w:t>一、项目基本信息</w:t>
      </w:r>
    </w:p>
    <w:tbl>
      <w:tblPr>
        <w:tblStyle w:val="TableNormal"/>
        <w:tblpPr w:leftFromText="180" w:rightFromText="180" w:vertAnchor="text" w:horzAnchor="margin" w:tblpX="-401" w:tblpY="173"/>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43"/>
        <w:gridCol w:w="2956"/>
        <w:gridCol w:w="2178"/>
        <w:gridCol w:w="1656"/>
        <w:gridCol w:w="1329"/>
      </w:tblGrid>
      <w:tr>
        <w:tblPrEx>
          <w:tblW w:w="525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0"/>
        </w:trPr>
        <w:tc>
          <w:tcPr>
            <w:tcW w:w="521" w:type="pct"/>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1699" w:type="pct"/>
            <w:vAlign w:val="center"/>
          </w:tcPr>
          <w:p>
            <w:pPr>
              <w:jc w:val="center"/>
              <w:rPr>
                <w:rFonts w:ascii="宋体" w:eastAsia="宋体" w:hAnsi="宋体" w:cs="宋体" w:hint="eastAsia"/>
                <w:bCs/>
                <w:szCs w:val="21"/>
              </w:rPr>
            </w:pPr>
            <w:r>
              <w:rPr>
                <w:rFonts w:ascii="宋体" w:eastAsia="宋体" w:hAnsi="宋体" w:cs="宋体" w:hint="eastAsia"/>
                <w:bCs/>
                <w:szCs w:val="21"/>
              </w:rPr>
              <w:t>采购项目名称</w:t>
            </w:r>
          </w:p>
        </w:tc>
        <w:tc>
          <w:tcPr>
            <w:tcW w:w="1265" w:type="pct"/>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c>
          <w:tcPr>
            <w:tcW w:w="721" w:type="pct"/>
            <w:vAlign w:val="center"/>
          </w:tcPr>
          <w:p>
            <w:pPr>
              <w:jc w:val="center"/>
              <w:rPr>
                <w:rFonts w:ascii="宋体" w:eastAsia="宋体" w:hAnsi="宋体" w:cs="宋体" w:hint="eastAsia"/>
              </w:rPr>
            </w:pPr>
            <w:r>
              <w:rPr>
                <w:rFonts w:ascii="宋体" w:eastAsia="宋体" w:hAnsi="宋体" w:cs="宋体" w:hint="eastAsia"/>
              </w:rPr>
              <w:t>最高限价</w:t>
            </w:r>
          </w:p>
          <w:p>
            <w:pPr>
              <w:jc w:val="center"/>
              <w:rPr>
                <w:rFonts w:ascii="宋体" w:eastAsia="宋体" w:hAnsi="宋体" w:cs="宋体" w:hint="eastAsia"/>
              </w:rPr>
            </w:pPr>
            <w:r>
              <w:rPr>
                <w:rFonts w:ascii="宋体" w:eastAsia="宋体" w:hAnsi="宋体" w:cs="宋体" w:hint="eastAsia"/>
              </w:rPr>
              <w:t>（元）</w:t>
            </w:r>
          </w:p>
        </w:tc>
        <w:tc>
          <w:tcPr>
            <w:tcW w:w="791" w:type="pct"/>
            <w:vAlign w:val="center"/>
          </w:tcPr>
          <w:p>
            <w:pPr>
              <w:jc w:val="center"/>
              <w:rPr>
                <w:rFonts w:ascii="宋体" w:eastAsia="宋体" w:hAnsi="宋体" w:cs="宋体" w:hint="eastAsia"/>
                <w:b/>
                <w:bCs/>
                <w:szCs w:val="21"/>
              </w:rPr>
            </w:pPr>
            <w:r>
              <w:rPr>
                <w:rFonts w:ascii="宋体" w:eastAsia="宋体" w:hAnsi="宋体" w:cs="宋体" w:hint="eastAsia"/>
                <w:b/>
                <w:bCs/>
                <w:szCs w:val="21"/>
              </w:rPr>
              <w:t>备注</w:t>
            </w:r>
          </w:p>
        </w:tc>
      </w:tr>
      <w:tr>
        <w:tblPrEx>
          <w:tblW w:w="5258" w:type="pct"/>
          <w:tblInd w:w="0" w:type="dxa"/>
          <w:tblCellMar>
            <w:top w:w="0" w:type="dxa"/>
            <w:left w:w="108" w:type="dxa"/>
            <w:bottom w:w="0" w:type="dxa"/>
            <w:right w:w="108" w:type="dxa"/>
          </w:tblCellMar>
        </w:tblPrEx>
        <w:trPr>
          <w:trHeight w:val="979"/>
        </w:trPr>
        <w:tc>
          <w:tcPr>
            <w:tcW w:w="521" w:type="pct"/>
            <w:vAlign w:val="center"/>
          </w:tcPr>
          <w:p>
            <w:pPr>
              <w:jc w:val="center"/>
              <w:rPr>
                <w:rFonts w:ascii="宋体" w:eastAsia="宋体" w:hAnsi="宋体" w:cs="宋体" w:hint="eastAsia"/>
                <w:bCs/>
                <w:color w:val="FF0000"/>
                <w:szCs w:val="21"/>
              </w:rPr>
            </w:pPr>
            <w:r>
              <w:rPr>
                <w:rFonts w:ascii="宋体" w:eastAsia="宋体" w:hAnsi="宋体" w:cs="宋体" w:hint="eastAsia"/>
                <w:bCs/>
                <w:szCs w:val="21"/>
              </w:rPr>
              <w:t>1</w:t>
            </w:r>
          </w:p>
        </w:tc>
        <w:tc>
          <w:tcPr>
            <w:tcW w:w="1699" w:type="pct"/>
            <w:vAlign w:val="center"/>
          </w:tcPr>
          <w:p>
            <w:pPr>
              <w:jc w:val="center"/>
              <w:rPr>
                <w:rFonts w:ascii="宋体" w:eastAsia="宋体" w:hAnsi="宋体" w:cs="宋体" w:hint="eastAsia"/>
                <w:b/>
                <w:bCs/>
                <w:szCs w:val="21"/>
                <w:lang w:eastAsia="zh-CN"/>
              </w:rPr>
            </w:pPr>
            <w:r>
              <w:rPr>
                <w:rFonts w:ascii="宋体" w:eastAsia="宋体" w:hAnsi="宋体" w:cs="宋体" w:hint="eastAsia"/>
                <w:szCs w:val="21"/>
                <w:lang w:eastAsia="zh-CN"/>
              </w:rPr>
              <w:t>校园安防设备1</w:t>
            </w:r>
          </w:p>
        </w:tc>
        <w:tc>
          <w:tcPr>
            <w:tcW w:w="1265" w:type="pct"/>
            <w:vAlign w:val="center"/>
          </w:tcPr>
          <w:p>
            <w:pPr>
              <w:jc w:val="center"/>
              <w:rPr>
                <w:rFonts w:ascii="宋体" w:eastAsia="宋体" w:hAnsi="宋体" w:cs="宋体" w:hint="eastAsia"/>
                <w:bCs/>
                <w:szCs w:val="21"/>
                <w:lang w:eastAsia="zh-CN"/>
              </w:rPr>
            </w:pPr>
            <w:r>
              <w:rPr>
                <w:rFonts w:ascii="宋体" w:eastAsia="宋体" w:hAnsi="宋体" w:cs="宋体" w:hint="eastAsia"/>
                <w:bCs/>
                <w:szCs w:val="21"/>
                <w:lang w:val="en-US" w:eastAsia="zh-CN"/>
              </w:rPr>
              <w:t>2,498,100.00</w:t>
            </w:r>
          </w:p>
        </w:tc>
        <w:tc>
          <w:tcPr>
            <w:tcW w:w="721" w:type="pct"/>
            <w:vAlign w:val="center"/>
          </w:tcPr>
          <w:p>
            <w:pPr>
              <w:jc w:val="center"/>
              <w:rPr>
                <w:rFonts w:ascii="宋体" w:eastAsia="宋体" w:hAnsi="宋体" w:cs="宋体" w:hint="eastAsia"/>
                <w:szCs w:val="21"/>
              </w:rPr>
            </w:pPr>
            <w:r>
              <w:rPr>
                <w:rFonts w:ascii="宋体" w:eastAsia="宋体" w:hAnsi="宋体" w:cs="宋体" w:hint="eastAsia"/>
                <w:bCs/>
                <w:szCs w:val="21"/>
                <w:lang w:val="en-US" w:eastAsia="zh-CN"/>
              </w:rPr>
              <w:t>2,498,100.00</w:t>
            </w:r>
          </w:p>
        </w:tc>
        <w:tc>
          <w:tcPr>
            <w:tcW w:w="791" w:type="pct"/>
            <w:vAlign w:val="center"/>
          </w:tcPr>
          <w:p>
            <w:pPr>
              <w:jc w:val="center"/>
              <w:rPr>
                <w:rFonts w:ascii="宋体" w:eastAsia="宋体" w:hAnsi="宋体" w:cs="宋体" w:hint="eastAsia"/>
                <w:szCs w:val="21"/>
              </w:rPr>
            </w:pPr>
            <w:r>
              <w:rPr>
                <w:rFonts w:ascii="宋体" w:eastAsia="宋体" w:hAnsi="宋体" w:cs="宋体" w:hint="eastAsia"/>
                <w:szCs w:val="21"/>
              </w:rPr>
              <w:t>拒绝进口</w:t>
            </w:r>
          </w:p>
        </w:tc>
      </w:tr>
    </w:tbl>
    <w:p>
      <w:pPr>
        <w:rPr>
          <w:rFonts w:ascii="宋体" w:eastAsia="宋体" w:hAnsi="宋体" w:cs="宋体" w:hint="eastAsia"/>
          <w:b/>
          <w:color w:val="FF0000"/>
          <w:szCs w:val="21"/>
        </w:rPr>
      </w:pPr>
    </w:p>
    <w:p>
      <w:pPr>
        <w:pStyle w:val="Heading2"/>
        <w:numPr>
          <w:ilvl w:val="255"/>
          <w:numId w:val="0"/>
        </w:numPr>
        <w:spacing w:before="120" w:beforeLines="50" w:after="120" w:afterLines="50"/>
        <w:ind w:left="0" w:leftChars="0" w:firstLineChars="0"/>
        <w:rPr>
          <w:rFonts w:ascii="宋体" w:eastAsia="宋体" w:hAnsi="宋体" w:cs="宋体" w:hint="eastAsia"/>
          <w:szCs w:val="24"/>
        </w:rPr>
      </w:pPr>
      <w:bookmarkStart w:id="39" w:name="_Hlk72073432"/>
      <w:bookmarkStart w:id="40" w:name="_Hlk72258617"/>
      <w:r>
        <w:rPr>
          <w:rFonts w:ascii="宋体" w:eastAsia="宋体" w:hAnsi="宋体" w:cs="宋体" w:hint="eastAsia"/>
          <w:szCs w:val="24"/>
          <w:lang w:val="en-US" w:eastAsia="zh-CN"/>
        </w:rPr>
        <w:t>二、</w:t>
      </w:r>
      <w:r>
        <w:rPr>
          <w:rFonts w:ascii="宋体" w:eastAsia="宋体" w:hAnsi="宋体" w:cs="宋体" w:hint="eastAsia"/>
          <w:szCs w:val="24"/>
        </w:rPr>
        <w:t>货物需求明细</w:t>
      </w:r>
      <w:bookmarkEnd w:id="39"/>
    </w:p>
    <w:tbl>
      <w:tblPr>
        <w:tblStyle w:val="TableNormal"/>
        <w:tblW w:w="9180" w:type="dxa"/>
        <w:tblInd w:w="-405" w:type="dxa"/>
        <w:tblLayout w:type="fixed"/>
        <w:tblCellMar>
          <w:top w:w="0" w:type="dxa"/>
          <w:left w:w="108" w:type="dxa"/>
          <w:bottom w:w="0" w:type="dxa"/>
          <w:right w:w="108" w:type="dxa"/>
        </w:tblCellMar>
      </w:tblPr>
      <w:tblGrid>
        <w:gridCol w:w="825"/>
        <w:gridCol w:w="3030"/>
        <w:gridCol w:w="1440"/>
        <w:gridCol w:w="1080"/>
        <w:gridCol w:w="855"/>
        <w:gridCol w:w="765"/>
        <w:gridCol w:w="1185"/>
      </w:tblGrid>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序号</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货物名称</w:t>
            </w:r>
          </w:p>
        </w:tc>
        <w:tc>
          <w:tcPr>
            <w:tcW w:w="144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是否进口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是否</w:t>
            </w:r>
          </w:p>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免税</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数量</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单位</w:t>
            </w:r>
          </w:p>
        </w:tc>
        <w:tc>
          <w:tcPr>
            <w:tcW w:w="118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b/>
                <w:bCs/>
                <w:szCs w:val="21"/>
                <w:lang w:eastAsia="zh-CN"/>
              </w:rPr>
            </w:pPr>
            <w:r>
              <w:rPr>
                <w:rFonts w:ascii="宋体" w:eastAsia="宋体" w:hAnsi="宋体" w:cs="宋体" w:hint="eastAsia"/>
                <w:b/>
                <w:bCs/>
                <w:szCs w:val="21"/>
                <w:lang w:eastAsia="zh-CN"/>
              </w:rPr>
              <w:t>备注</w:t>
            </w: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枪型摄像机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340</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核心产品</w:t>
            </w: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2</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半球摄像机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20</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存储设备</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4</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云存储主机</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9</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台</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48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5</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视频云存储扩容模块</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3456</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TB</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27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6</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配电箱</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个</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455"/>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7</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线管等耗材辅材</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批</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r>
        <w:tblPrEx>
          <w:tblW w:w="9180" w:type="dxa"/>
          <w:tblInd w:w="-405" w:type="dxa"/>
          <w:tblLayout w:type="fixed"/>
          <w:tblCellMar>
            <w:top w:w="0" w:type="dxa"/>
            <w:left w:w="108" w:type="dxa"/>
            <w:bottom w:w="0" w:type="dxa"/>
            <w:right w:w="108" w:type="dxa"/>
          </w:tblCellMar>
        </w:tblPrEx>
        <w:trPr>
          <w:trHeight w:val="720"/>
        </w:trPr>
        <w:tc>
          <w:tcPr>
            <w:tcW w:w="8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8</w:t>
            </w:r>
          </w:p>
        </w:tc>
        <w:tc>
          <w:tcPr>
            <w:tcW w:w="303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旧设备拆除及安装调试</w:t>
            </w:r>
          </w:p>
        </w:tc>
        <w:tc>
          <w:tcPr>
            <w:tcW w:w="144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拒绝进口</w:t>
            </w:r>
          </w:p>
        </w:tc>
        <w:tc>
          <w:tcPr>
            <w:tcW w:w="1080"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否</w:t>
            </w:r>
          </w:p>
        </w:tc>
        <w:tc>
          <w:tcPr>
            <w:tcW w:w="85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1</w:t>
            </w:r>
          </w:p>
        </w:tc>
        <w:tc>
          <w:tcPr>
            <w:tcW w:w="76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szCs w:val="21"/>
                <w:lang w:eastAsia="zh-CN"/>
              </w:rPr>
            </w:pPr>
            <w:r>
              <w:rPr>
                <w:rFonts w:ascii="宋体" w:eastAsia="宋体" w:hAnsi="宋体" w:cs="宋体" w:hint="eastAsia"/>
                <w:szCs w:val="21"/>
                <w:lang w:eastAsia="zh-CN"/>
              </w:rPr>
              <w:t>批</w:t>
            </w:r>
          </w:p>
        </w:tc>
        <w:tc>
          <w:tcPr>
            <w:tcW w:w="1185"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宋体" w:eastAsia="宋体" w:hAnsi="宋体" w:cs="宋体" w:hint="eastAsia"/>
                <w:szCs w:val="21"/>
                <w:lang w:eastAsia="zh-CN"/>
              </w:rPr>
            </w:pPr>
          </w:p>
        </w:tc>
      </w:tr>
    </w:tbl>
    <w:p>
      <w:pPr>
        <w:ind w:firstLine="480" w:firstLineChars="200"/>
        <w:rPr>
          <w:rFonts w:ascii="宋体" w:eastAsia="宋体" w:hAnsi="宋体" w:cs="宋体" w:hint="eastAsia"/>
          <w:b/>
          <w:color w:val="FF0000"/>
          <w:szCs w:val="21"/>
        </w:rPr>
      </w:pP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 xml:space="preserve">备注：1.备注栏注明“拒绝进口”的产品不接受投标人选用进口产品参与投标；注明“接受进口”的产品允许投标人选用进口产品参与投标，但不排斥国内产品。 </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3、本项目核心产品为：</w:t>
      </w:r>
      <w:r>
        <w:rPr>
          <w:rFonts w:ascii="宋体" w:eastAsia="宋体" w:hAnsi="宋体" w:cs="宋体" w:hint="eastAsia"/>
          <w:b/>
          <w:color w:val="FF0000"/>
          <w:szCs w:val="21"/>
          <w:u w:val="single"/>
          <w:lang w:eastAsia="zh-CN"/>
        </w:rPr>
        <w:t>枪型摄像机</w:t>
      </w:r>
      <w:r>
        <w:rPr>
          <w:rFonts w:ascii="宋体" w:eastAsia="宋体" w:hAnsi="宋体" w:cs="宋体" w:hint="eastAsia"/>
          <w:b/>
          <w:color w:val="FF0000"/>
          <w:szCs w:val="21"/>
        </w:rPr>
        <w:t>。</w:t>
      </w:r>
    </w:p>
    <w:p>
      <w:pPr>
        <w:rPr>
          <w:rFonts w:ascii="宋体" w:eastAsia="宋体" w:hAnsi="宋体" w:cs="宋体" w:hint="eastAsia"/>
          <w:b/>
          <w:color w:val="FF0000"/>
          <w:szCs w:val="21"/>
        </w:rPr>
      </w:pPr>
      <w:bookmarkEnd w:id="40"/>
    </w:p>
    <w:p>
      <w:pPr>
        <w:pStyle w:val="Heading2"/>
        <w:spacing w:before="120" w:beforeLines="50" w:after="120" w:afterLines="50"/>
        <w:rPr>
          <w:rFonts w:ascii="宋体" w:eastAsia="宋体" w:hAnsi="宋体" w:cs="宋体" w:hint="eastAsia"/>
          <w:sz w:val="28"/>
          <w:szCs w:val="28"/>
        </w:rPr>
      </w:pPr>
      <w:bookmarkStart w:id="41" w:name="_Toc128884461"/>
      <w:r>
        <w:rPr>
          <w:rFonts w:ascii="宋体" w:eastAsia="宋体" w:hAnsi="宋体" w:cs="宋体" w:hint="eastAsia"/>
          <w:sz w:val="28"/>
          <w:szCs w:val="28"/>
        </w:rPr>
        <w:t>三、实质性条款</w:t>
      </w:r>
    </w:p>
    <w:tbl>
      <w:tblPr>
        <w:tblStyle w:val="TableNormal"/>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序号</w:t>
            </w:r>
          </w:p>
        </w:tc>
        <w:tc>
          <w:tcPr>
            <w:tcW w:w="7483"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1</w:t>
            </w:r>
          </w:p>
        </w:tc>
        <w:tc>
          <w:tcPr>
            <w:tcW w:w="7483" w:type="dxa"/>
          </w:tcPr>
          <w:p>
            <w:pPr>
              <w:adjustRightInd/>
              <w:snapToGrid/>
              <w:spacing w:line="460" w:lineRule="exact"/>
              <w:rPr>
                <w:rFonts w:ascii="宋体" w:eastAsia="宋体" w:hAnsi="宋体" w:cs="宋体" w:hint="eastAsia"/>
                <w:color w:val="auto"/>
                <w:szCs w:val="21"/>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7483" w:type="dxa"/>
          </w:tcPr>
          <w:p>
            <w:pPr>
              <w:adjustRightInd w:val="0"/>
              <w:snapToGrid w:val="0"/>
              <w:spacing w:line="360" w:lineRule="auto"/>
              <w:rPr>
                <w:rFonts w:ascii="宋体" w:eastAsia="宋体" w:hAnsi="宋体" w:cs="宋体" w:hint="eastAsia"/>
                <w:color w:val="auto"/>
                <w:szCs w:val="21"/>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r>
      <w:tr>
        <w:tblPrEx>
          <w:tblW w:w="8188" w:type="dxa"/>
          <w:tblInd w:w="0" w:type="dxa"/>
          <w:tblCellMar>
            <w:top w:w="0" w:type="dxa"/>
            <w:left w:w="108" w:type="dxa"/>
            <w:bottom w:w="0" w:type="dxa"/>
            <w:right w:w="108" w:type="dxa"/>
          </w:tblCellMar>
        </w:tblPrEx>
        <w:tc>
          <w:tcPr>
            <w:tcW w:w="705" w:type="dxa"/>
            <w:vAlign w:val="center"/>
          </w:tcPr>
          <w:p>
            <w:pPr>
              <w:adjustRightInd w:val="0"/>
              <w:snapToGrid w:val="0"/>
              <w:spacing w:line="360" w:lineRule="auto"/>
              <w:jc w:val="center"/>
              <w:rPr>
                <w:rFonts w:ascii="宋体" w:eastAsia="宋体" w:hAnsi="宋体" w:cs="宋体" w:hint="eastAsia"/>
                <w:szCs w:val="21"/>
                <w:lang w:eastAsia="zh-CN"/>
              </w:rPr>
            </w:pPr>
            <w:r>
              <w:rPr>
                <w:rFonts w:ascii="宋体" w:eastAsia="宋体" w:hAnsi="宋体" w:cs="宋体" w:hint="eastAsia"/>
                <w:szCs w:val="21"/>
                <w:lang w:val="en-US" w:eastAsia="zh-CN"/>
              </w:rPr>
              <w:t>4</w:t>
            </w:r>
          </w:p>
        </w:tc>
        <w:tc>
          <w:tcPr>
            <w:tcW w:w="7483" w:type="dxa"/>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r>
    </w:tbl>
    <w:p>
      <w:pPr>
        <w:rPr>
          <w:rFonts w:ascii="宋体" w:eastAsia="宋体" w:hAnsi="宋体" w:cs="宋体" w:hint="eastAsia"/>
          <w:sz w:val="22"/>
        </w:rPr>
      </w:pPr>
      <w:r>
        <w:rPr>
          <w:rFonts w:ascii="宋体" w:eastAsia="宋体" w:hAnsi="宋体" w:cs="宋体" w:hint="eastAsia"/>
          <w:sz w:val="22"/>
        </w:rPr>
        <w:t>注：上表所列内容为不可负偏离条款</w:t>
      </w:r>
      <w:bookmarkEnd w:id="41"/>
      <w:r>
        <w:rPr>
          <w:rFonts w:ascii="宋体" w:eastAsia="宋体" w:hAnsi="宋体" w:cs="宋体" w:hint="eastAsia"/>
          <w:sz w:val="22"/>
        </w:rPr>
        <w:t>，负偏离将视为未实质性满足招标文件要求作投标无效处理。</w:t>
      </w: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四、</w:t>
      </w:r>
      <w:r>
        <w:rPr>
          <w:rFonts w:ascii="宋体" w:eastAsia="宋体" w:hAnsi="宋体" w:cs="宋体" w:hint="eastAsia"/>
          <w:sz w:val="28"/>
          <w:szCs w:val="28"/>
        </w:rPr>
        <w:t>项目背景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2"/>
        </w:rPr>
      </w:pPr>
      <w:r>
        <w:rPr>
          <w:rFonts w:ascii="宋体" w:eastAsia="宋体" w:hAnsi="宋体" w:cs="宋体" w:hint="eastAsia"/>
          <w:b/>
          <w:bCs/>
          <w:sz w:val="24"/>
          <w:szCs w:val="24"/>
        </w:rPr>
        <w:t>校园部分视频监控设备老化严重，拟拆除并更新；部分视频监控录像存储时长不足90天，不符合相关规定，拟扩充视频云存储，使视频监控录像存储时长达标。</w:t>
      </w:r>
    </w:p>
    <w:p>
      <w:pPr>
        <w:pStyle w:val="Heading2"/>
        <w:spacing w:before="120" w:beforeLines="50" w:after="120" w:afterLines="50"/>
        <w:rPr>
          <w:rFonts w:ascii="宋体" w:eastAsia="宋体" w:hAnsi="宋体" w:cs="宋体" w:hint="eastAsia"/>
          <w:sz w:val="28"/>
          <w:szCs w:val="28"/>
          <w:lang w:val="en-US" w:eastAsia="zh-CN"/>
        </w:rPr>
      </w:pPr>
      <w:r>
        <w:rPr>
          <w:rFonts w:ascii="宋体" w:eastAsia="宋体" w:hAnsi="宋体" w:cs="宋体" w:hint="eastAsia"/>
          <w:sz w:val="28"/>
          <w:szCs w:val="28"/>
          <w:lang w:val="en-US" w:eastAsia="zh-CN"/>
        </w:rPr>
        <w:t>五、技术要求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1、评分时，如对一项招标技术要求（以划分框为准）中的内容存在两处（或以上）负偏离的，在评分时只作一项负偏离扣分。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”指标项为重要参数条款，负偏离时依相关评分准则内容作重点扣分处理。</w:t>
      </w:r>
    </w:p>
    <w:p>
      <w:pPr>
        <w:ind w:firstLine="480" w:firstLineChars="200"/>
        <w:rPr>
          <w:rFonts w:ascii="宋体" w:eastAsia="宋体" w:hAnsi="宋体" w:cs="宋体" w:hint="eastAsia"/>
          <w:b/>
          <w:szCs w:val="21"/>
        </w:rPr>
      </w:pPr>
      <w:bookmarkStart w:id="42" w:name="_Hlk72585069"/>
      <w:r>
        <w:rPr>
          <w:rFonts w:ascii="宋体" w:eastAsia="宋体" w:hAnsi="宋体" w:cs="宋体" w:hint="eastAsia"/>
          <w:b/>
          <w:color w:val="FF0000"/>
          <w:lang w:val="en-US" w:eastAsia="zh-CN"/>
        </w:rPr>
        <w:t>3</w:t>
      </w:r>
      <w:r>
        <w:rPr>
          <w:rFonts w:ascii="宋体" w:eastAsia="宋体" w:hAnsi="宋体" w:cs="宋体" w:hint="eastAsia"/>
          <w:b/>
          <w:color w:val="FF0000"/>
        </w:rPr>
        <w:t>、涉及区间的技术要求，除特别注明以外，所投产品响应数值在招标文件要求的区间范围内即认定为满足该项技术要求。例：区间要求为0-20ML, 所投产品响应为0ML、10ML或20ML等（即在区间范围内），即为满足该项技术要求。</w:t>
      </w:r>
    </w:p>
    <w:tbl>
      <w:tblPr>
        <w:tblStyle w:val="TableNormal"/>
        <w:tblpPr w:leftFromText="180" w:rightFromText="180" w:vertAnchor="text" w:horzAnchor="page" w:tblpX="1157" w:tblpY="628"/>
        <w:tblOverlap w:val="never"/>
        <w:tblW w:w="9087" w:type="dxa"/>
        <w:tblInd w:w="0" w:type="dxa"/>
        <w:tblLayout w:type="fixed"/>
        <w:tblCellMar>
          <w:top w:w="0" w:type="dxa"/>
          <w:left w:w="108" w:type="dxa"/>
          <w:bottom w:w="0" w:type="dxa"/>
          <w:right w:w="108" w:type="dxa"/>
        </w:tblCellMar>
      </w:tblPr>
      <w:tblGrid>
        <w:gridCol w:w="461"/>
        <w:gridCol w:w="1315"/>
        <w:gridCol w:w="7311"/>
      </w:tblGrid>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bookmarkEnd w:id="42"/>
            <w:r>
              <w:rPr>
                <w:rFonts w:ascii="宋体" w:eastAsia="宋体" w:hAnsi="宋体" w:cs="宋体" w:hint="eastAsia"/>
                <w:color w:val="000000"/>
                <w:kern w:val="0"/>
                <w:szCs w:val="21"/>
              </w:rPr>
              <w:t>序号</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货物名称</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招标技术要求</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1</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枪型摄像机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1.1分辨率不小于3200×1800</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1.2 最低照度不大于彩色0.005lx，黑白0 Lux with Light</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1.3焦距：2.8 mm，4 mm，6 mm，8 mm可选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1.4支持暖光/红外双补光，红外照射距离不小于50米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1.5支持Smart侦测：区域入侵侦测、越界侦测、进入区域侦测、离开区域侦测等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1.6支持背光补偿，强光抑制，3D数字降噪，120 dB宽动态</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1.7支持 H.265 、H.264、MJPEG视频压缩标准</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1.8支持DC12V和POE供电；1个内置MIC</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1.9防尘防水设计等级≥IP66</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2</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半球摄像机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2.1具有不小于1/1.8"靶面尺寸，内置GPU芯片；分辨率不小于3200×1800</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2.2支持同时检测并且抓拍30张人脸，支持对运动人脸进行检测、跟进查看、抓拍、评分、筛选输出优选的人脸抓图，支持优选抓拍，快速抓拍</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2.3内置电动变焦镜头，支持4倍电动光学变焦，</w:t>
            </w:r>
            <w:r>
              <w:rPr>
                <w:rFonts w:ascii="宋体" w:eastAsia="宋体" w:hAnsi="宋体" w:cs="宋体" w:hint="eastAsia"/>
                <w:kern w:val="0"/>
                <w:szCs w:val="21"/>
              </w:rPr>
              <w:t>最大焦距不小于12mm</w:t>
            </w:r>
            <w:r>
              <w:rPr>
                <w:rFonts w:ascii="宋体" w:eastAsia="宋体" w:hAnsi="宋体" w:cs="宋体" w:hint="eastAsia"/>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2.4支持实时报警，人数变化报警和拥堵等级变化报警，并支持人数异常和停留时间异常报警</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272"/>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2.5内置SD卡槽，至少具有1对音频输入输出接口，1对报警输入输出接口，1个内置MIC</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2.6防尘防水设计等级≥IP66；红外照射距离不小于30米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3</w:t>
            </w:r>
          </w:p>
        </w:tc>
        <w:tc>
          <w:tcPr>
            <w:tcW w:w="1315"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存储设备</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3.1单设备应配置≥64位多核处理器，≥8GB内存，</w:t>
            </w:r>
            <w:r>
              <w:rPr>
                <w:rFonts w:ascii="宋体" w:eastAsia="宋体" w:hAnsi="宋体" w:cs="宋体" w:hint="eastAsia"/>
                <w:kern w:val="0"/>
                <w:szCs w:val="21"/>
              </w:rPr>
              <w:t xml:space="preserve">内置≥200G </w:t>
            </w:r>
            <w:r>
              <w:rPr>
                <w:rFonts w:ascii="宋体" w:eastAsia="宋体" w:hAnsi="宋体" w:cs="宋体" w:hint="eastAsia"/>
                <w:color w:val="000000"/>
                <w:kern w:val="0"/>
                <w:szCs w:val="21"/>
              </w:rPr>
              <w:t>SSD固态硬盘，配置≥6个风扇，冗余电源</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3.2支持基于流媒体的底层管理结构，消除文件系统损坏导致文件不可读或丢失，覆盖写入不产生文件碎片</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3.3支持红灯/蓝灯报警，可根据故障紧急程度分级报警，不同级别闪烁不同颜色保养灯，保养灯闪烁时长、频率可设</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3.4支持RAID0、1、3、5、6、10、50、JBOD、Hot-Spare，支持硬盘热插拔</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3.5支持智能补录、数据备份，确保网络异常时录像数据的完整性</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3.6▲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3.7设备至少具有4个千兆网口，1个千兆管理网口.内置48块企业级IOT 8T硬盘，满足160路2M码流90天存储</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4</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云存储主机</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4.1单设备应配置≥64位多核处理器，≥16GB内存，接入硬盘≥48块，冗余电源</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4.2支持视音频、图片、直接写入，支持视频高速预览、回放、下载</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4.3▲支持对集群资源池的容量进行实时监控与趋势分析的前检测，对资源池可用的剩余天数和提前覆盖时间进行预测和预警提示；支持对存储数据视频质量进行后检测，如图像清晰度异常，亮度异常等，支持对录像数据中音频异常，音频中有无人声的检测</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b/>
                <w:bCs/>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4.4支持硬盘热插拔设备在读写数据时，热插拔设备内的任意块硬盘，设备正常运行不宕机，硬盘不损坏，数据不丢失，业务不中断</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szCs w:val="21"/>
                <w:lang w:eastAsia="zh-CN"/>
              </w:rPr>
            </w:pPr>
            <w:r>
              <w:rPr>
                <w:rFonts w:ascii="宋体" w:eastAsia="宋体" w:hAnsi="宋体" w:cs="宋体" w:hint="eastAsia"/>
                <w:kern w:val="0"/>
                <w:szCs w:val="21"/>
              </w:rPr>
              <w:t>4.5支持云内容灾备份，支持</w:t>
            </w:r>
            <w:r>
              <w:rPr>
                <w:rFonts w:ascii="宋体" w:eastAsia="宋体" w:hAnsi="宋体" w:cs="宋体" w:hint="eastAsia"/>
                <w:lang w:val="zh-CN"/>
              </w:rPr>
              <w:t>任意1台</w:t>
            </w:r>
            <w:r>
              <w:rPr>
                <w:rFonts w:ascii="宋体" w:eastAsia="宋体" w:hAnsi="宋体" w:cs="宋体" w:hint="eastAsia"/>
              </w:rPr>
              <w:t>主机</w:t>
            </w:r>
            <w:r>
              <w:rPr>
                <w:rFonts w:ascii="宋体" w:eastAsia="宋体" w:hAnsi="宋体" w:cs="宋体" w:hint="eastAsia"/>
                <w:lang w:val="zh-CN"/>
              </w:rPr>
              <w:t>可做设备级冗余，</w:t>
            </w:r>
            <w:r>
              <w:rPr>
                <w:rFonts w:ascii="宋体" w:eastAsia="宋体" w:hAnsi="宋体" w:cs="宋体" w:hint="eastAsia"/>
              </w:rPr>
              <w:t>满足任意1台设备损坏，数据不丢失，且不影响视频录像回放</w:t>
            </w:r>
            <w:r>
              <w:rPr>
                <w:rFonts w:ascii="宋体" w:eastAsia="宋体" w:hAnsi="宋体" w:cs="宋体" w:hint="eastAsia"/>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4.6系统支持数据智能重构，可根据不同场景设定重构优先级及重构策略，其中策略包含：1级：即时读取时重构；2级：自定义点位与时间段重构；3级：用户锁定数据优先重构；4级：存储池安全级别，重构优先级级别依次递减；同时重构系统根据当前负载情况自动调整数据恢复速度，在整个数据恢复过程中，业务不中断</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4.7▲支持查看硬盘体检报告、硬盘深度体检和磁盘档案；支持下载单个硬盘或批量硬盘的报告，支持按时间显示硬盘的坏扇区、温度、振动变化趋势的曲线图</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649"/>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4.8设备至少具有2个千兆网口，1个千兆管理网口，内置48块企业级IOT 8T硬盘</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lang w:eastAsia="zh-CN"/>
              </w:rPr>
            </w:pPr>
            <w:r>
              <w:rPr>
                <w:rFonts w:ascii="宋体" w:eastAsia="宋体" w:hAnsi="宋体" w:cs="宋体" w:hint="eastAsia"/>
                <w:kern w:val="0"/>
                <w:szCs w:val="21"/>
              </w:rPr>
              <w:t>4.9为保证云存储系统兼容性和稳定性，要求和原有云存储无缝对接。</w:t>
            </w:r>
            <w:r>
              <w:rPr>
                <w:rFonts w:ascii="宋体" w:eastAsia="宋体" w:hAnsi="宋体" w:cs="宋体" w:hint="eastAsia"/>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视频云存储扩容模块</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5.1支持集群管理功能，包括集群单元弹性扩容、负载均衡、故障迁移等；支持集群节点生命周期管理，支持集群节点服务启动/停止，集群节点服务组建、扩展、删除</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5.2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5.3▲系统支持手动、自动对智能事件关联的多个录像片段设置录像标签。支持标签与其关联的录像片段同生命周期管理；支持通过按标签内容查询、回放、下载录像片段数据；支持对标签关联的录像片段进行锁定、备份（</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rPr>
              <w:t>）</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5.4支持图形化页面对图片数据进行处理 ，包括图片预览、压缩、裁剪、旋转、缩放、格式转换、马赛克、归一化及打文字水印，并支持通过图形化页面下载处理成功的图片数据</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5.5</w:t>
            </w:r>
            <w:r>
              <w:rPr>
                <w:rFonts w:ascii="宋体" w:eastAsia="宋体" w:hAnsi="宋体" w:cs="宋体" w:hint="eastAsia"/>
                <w:kern w:val="0"/>
                <w:szCs w:val="21"/>
              </w:rPr>
              <w:t>支持图片流直存，抓拍图片无需经过任何转发服务器/虚拟机即可实现前端数据直接存储至云存储系统；支持设置资源池自动分流策略，策略包含按图片大小、图片类型(类型包含人脸、人体、车辆、电动车等)。支持将同一点位产生的多种不同大小、不同类型的图片数据按策略自动分池存储到不同存储资源池中。</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r>
              <w:rPr>
                <w:rFonts w:ascii="宋体" w:eastAsia="宋体" w:hAnsi="宋体" w:cs="宋体" w:hint="eastAsia"/>
                <w:kern w:val="0"/>
                <w:szCs w:val="21"/>
              </w:rPr>
              <w:t>5.6为保证云存储系统兼容性和稳定性，要求和原有云存储无缝对接。</w:t>
            </w:r>
          </w:p>
        </w:tc>
      </w:tr>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6</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配电箱</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6.1优质冷轧钢板，产品应具有极高的抗腐能力，有足够的机械强度和刚度，保证装在内部的元器件能保持原有的机械特性和电气性能，同时不会因吊装、运输等情况影响配电箱（柜）的性能，包含空开63A 3P，1个；32A 1P，4个；25A，1P，1个等</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线管等耗材辅材</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7.1汇聚点机柜14个：9U或现场定制，优质冷轧钢，静载不低于80KG</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7.2四口ONU 52台：上行≥1个GPON接口，下行支持≥4GE ，支持10/100/1000Mbit/s接口速率自适应，支持10/100/1000Mbit/s接口速率自适应，支持MAC地址过滤，支持IPV6，为确保网络兼容性和稳定性，要求此设备和原有OLT设备同一品牌。</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7.3分光器1:16 5台：光纤分路器，接口类型SC，工作波长：1260nm~1550nm，配置分光器安装组件，为确保网络兼容性和稳定性，要求此设备和原有OLT设备同一品牌。</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7.4 PON管理许可52点：原网管平台PON管理许可扩容-1 ONU</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7.5六类网线115箱：室内六类非屏蔽4对线缆</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7.6 PVC线管14500米：ø25mm PVC线管</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7.7电源线RVV3×2.5 300米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7.8电源线RVV2×1.5 8200米</w:t>
            </w:r>
            <w:r>
              <w:rPr>
                <w:rFonts w:ascii="宋体" w:eastAsia="宋体" w:hAnsi="宋体" w:cs="宋体" w:hint="eastAsia"/>
                <w:color w:val="000000"/>
                <w:kern w:val="0"/>
                <w:szCs w:val="21"/>
                <w:lang w:eastAsia="zh-CN"/>
              </w:rPr>
              <w:t>。</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7.9光纤1200米：12芯室内单模，包含光纤配线架、耦合器、跳线、尾纤等。</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7.10辅材：本项目所需的管线辅材、扎带、标签、直通、弯头、监控盒、摄像机电源插座等。</w:t>
            </w:r>
          </w:p>
        </w:tc>
      </w:tr>
      <w:tr>
        <w:tblPrEx>
          <w:tblW w:w="9087"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7.11校时设备1台：要求同步和管理视频监控网络中所有设备，通过精确的时间同步，确保网络中的各设备都能准确地显示时间，达到整个系统的时间同步，通过对设备进行统一配置和管理，提高管理效率。</w:t>
            </w:r>
          </w:p>
        </w:tc>
      </w:tr>
      <w:tr>
        <w:tblPrEx>
          <w:tblW w:w="9087"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旧设备拆除及安装调试</w:t>
            </w:r>
          </w:p>
        </w:tc>
        <w:tc>
          <w:tcPr>
            <w:tcW w:w="731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8.1约300个老旧视频监控摄像机、线路及监控室后端设备等拆除工程，包含本项目所有软硬件的安装、施工调试及造价审核等费用。</w:t>
            </w:r>
          </w:p>
        </w:tc>
      </w:tr>
    </w:tbl>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spacing w:before="120" w:beforeLines="50" w:after="120" w:afterLines="50"/>
        <w:textAlignment w:val="baseline"/>
        <w:outlineLvl w:val="9"/>
        <w:rPr>
          <w:rFonts w:ascii="宋体" w:eastAsia="宋体" w:hAnsi="宋体" w:cs="宋体" w:hint="eastAsia"/>
          <w:sz w:val="28"/>
          <w:szCs w:val="28"/>
          <w:lang w:val="en-US" w:eastAsia="zh-CN"/>
        </w:rPr>
      </w:pPr>
    </w:p>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六</w:t>
      </w:r>
      <w:r>
        <w:rPr>
          <w:rFonts w:ascii="宋体" w:eastAsia="宋体" w:hAnsi="宋体" w:cs="宋体" w:hint="eastAsia"/>
          <w:sz w:val="28"/>
          <w:szCs w:val="28"/>
        </w:rPr>
        <w:t>、商务要求</w:t>
      </w:r>
    </w:p>
    <w:p>
      <w:pPr>
        <w:ind w:firstLine="480" w:firstLineChars="200"/>
        <w:rPr>
          <w:rFonts w:ascii="宋体" w:eastAsia="宋体" w:hAnsi="宋体" w:cs="宋体" w:hint="eastAsia"/>
          <w:b/>
        </w:rPr>
      </w:pPr>
      <w:r>
        <w:rPr>
          <w:rFonts w:ascii="宋体" w:eastAsia="宋体" w:hAnsi="宋体" w:cs="宋体" w:hint="eastAsia"/>
          <w:b/>
          <w:szCs w:val="21"/>
        </w:rPr>
        <w:t>说明：</w:t>
      </w:r>
      <w:r>
        <w:rPr>
          <w:rFonts w:ascii="宋体" w:eastAsia="宋体" w:hAnsi="宋体" w:cs="宋体" w:hint="eastAsia"/>
          <w:b/>
        </w:rPr>
        <w:t>1、评分时，如对一项招标商务要求（以划分框为准）中的内容存在两处（或以上）负偏离的，在评分时只作一项负偏离扣分。</w:t>
      </w:r>
    </w:p>
    <w:p>
      <w:pPr>
        <w:ind w:firstLine="480" w:firstLineChars="200"/>
        <w:rPr>
          <w:rFonts w:ascii="宋体" w:eastAsia="宋体" w:hAnsi="宋体" w:cs="宋体" w:hint="eastAsia"/>
          <w:b/>
          <w:szCs w:val="21"/>
        </w:rPr>
      </w:pPr>
      <w:r>
        <w:rPr>
          <w:rFonts w:ascii="宋体" w:eastAsia="宋体" w:hAnsi="宋体" w:cs="宋体" w:hint="eastAsia"/>
          <w:b/>
          <w:szCs w:val="21"/>
        </w:rPr>
        <w:t>2、带“★”指标项为实质性条款，如出现负偏离，将被视为未实质性满足招标文件要求作投标无效处理；带“</w:t>
      </w:r>
      <w:r>
        <w:rPr>
          <w:rFonts w:ascii="宋体" w:eastAsia="宋体" w:hAnsi="宋体" w:cs="宋体" w:hint="eastAsia"/>
        </w:rPr>
        <w:t>▲</w:t>
      </w:r>
      <w:r>
        <w:rPr>
          <w:rFonts w:ascii="宋体" w:eastAsia="宋体" w:hAnsi="宋体" w:cs="宋体" w:hint="eastAsia"/>
          <w:b/>
          <w:szCs w:val="21"/>
        </w:rPr>
        <w:t>”指标项为重要参数，负偏离时依相关评分准则内容作重点扣分处理。</w:t>
      </w:r>
    </w:p>
    <w:tbl>
      <w:tblPr>
        <w:tblStyle w:val="TableNormal"/>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60"/>
        <w:gridCol w:w="1620"/>
        <w:gridCol w:w="5594"/>
      </w:tblGrid>
      <w:tr>
        <w:tblPrEx>
          <w:tblW w:w="847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97"/>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序号</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目录</w:t>
            </w:r>
          </w:p>
        </w:tc>
        <w:tc>
          <w:tcPr>
            <w:tcW w:w="5594"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招标商务需求</w:t>
            </w:r>
          </w:p>
        </w:tc>
      </w:tr>
      <w:tr>
        <w:tblPrEx>
          <w:tblW w:w="8474" w:type="dxa"/>
          <w:tblInd w:w="0" w:type="dxa"/>
          <w:tblLayout w:type="fixed"/>
          <w:tblCellMar>
            <w:top w:w="0" w:type="dxa"/>
            <w:left w:w="108" w:type="dxa"/>
            <w:bottom w:w="0" w:type="dxa"/>
            <w:right w:w="108" w:type="dxa"/>
          </w:tblCellMar>
        </w:tblPrEx>
        <w:trPr>
          <w:trHeight w:val="280"/>
        </w:trPr>
        <w:tc>
          <w:tcPr>
            <w:tcW w:w="8474" w:type="dxa"/>
            <w:gridSpan w:val="3"/>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（一）免费保修期内售后服务要求</w:t>
            </w:r>
          </w:p>
        </w:tc>
      </w:tr>
      <w:tr>
        <w:tblPrEx>
          <w:tblW w:w="8474" w:type="dxa"/>
          <w:tblInd w:w="0" w:type="dxa"/>
          <w:tblLayout w:type="fixed"/>
          <w:tblCellMar>
            <w:top w:w="0" w:type="dxa"/>
            <w:left w:w="108" w:type="dxa"/>
            <w:bottom w:w="0" w:type="dxa"/>
            <w:right w:w="108" w:type="dxa"/>
          </w:tblCellMar>
        </w:tblPrEx>
        <w:trPr>
          <w:trHeight w:val="1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rPr>
                <w:rFonts w:ascii="宋体" w:eastAsia="宋体" w:hAnsi="宋体" w:cs="宋体" w:hint="eastAsia"/>
              </w:rPr>
            </w:pPr>
            <w:r>
              <w:rPr>
                <w:rFonts w:ascii="宋体" w:eastAsia="宋体" w:hAnsi="宋体" w:cs="宋体" w:hint="eastAsia"/>
              </w:rPr>
              <w:t>关于免费保修期</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r>
      <w:tr>
        <w:tblPrEx>
          <w:tblW w:w="8474" w:type="dxa"/>
          <w:tblInd w:w="0" w:type="dxa"/>
          <w:tblLayout w:type="fixed"/>
          <w:tblCellMar>
            <w:top w:w="0" w:type="dxa"/>
            <w:left w:w="108" w:type="dxa"/>
            <w:bottom w:w="0" w:type="dxa"/>
            <w:right w:w="108" w:type="dxa"/>
          </w:tblCellMar>
        </w:tblPrEx>
        <w:trPr>
          <w:trHeight w:val="32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r>
      <w:tr>
        <w:tblPrEx>
          <w:tblW w:w="8474" w:type="dxa"/>
          <w:tblInd w:w="0" w:type="dxa"/>
          <w:tblLayout w:type="fixed"/>
          <w:tblCellMar>
            <w:top w:w="0" w:type="dxa"/>
            <w:left w:w="108" w:type="dxa"/>
            <w:bottom w:w="0" w:type="dxa"/>
            <w:right w:w="108" w:type="dxa"/>
          </w:tblCellMar>
        </w:tblPrEx>
        <w:trPr>
          <w:trHeight w:val="350"/>
        </w:trPr>
        <w:tc>
          <w:tcPr>
            <w:tcW w:w="8474" w:type="dxa"/>
            <w:gridSpan w:val="3"/>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（二）其他商务要求</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spacing w:line="360" w:lineRule="auto"/>
              <w:jc w:val="left"/>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5594"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3</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4</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5</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6</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7</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8</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color w:val="FF0000"/>
              </w:rPr>
            </w:pPr>
            <w:r>
              <w:rPr>
                <w:rFonts w:ascii="宋体" w:eastAsia="宋体" w:hAnsi="宋体" w:cs="宋体" w:hint="eastAsia"/>
                <w:color w:val="FF0000"/>
                <w:szCs w:val="21"/>
              </w:rPr>
              <w:t>★付款方式和时间安排</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9</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10</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11</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12</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r>
      <w:tr>
        <w:tblPrEx>
          <w:tblW w:w="8474" w:type="dxa"/>
          <w:tblInd w:w="0" w:type="dxa"/>
          <w:tblLayout w:type="fixed"/>
          <w:tblCellMar>
            <w:top w:w="0" w:type="dxa"/>
            <w:left w:w="108" w:type="dxa"/>
            <w:bottom w:w="0" w:type="dxa"/>
            <w:right w:w="108" w:type="dxa"/>
          </w:tblCellMar>
        </w:tblPrEx>
        <w:trPr>
          <w:trHeight w:val="350"/>
        </w:trPr>
        <w:tc>
          <w:tcPr>
            <w:tcW w:w="126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13</w:t>
            </w:r>
          </w:p>
        </w:tc>
        <w:tc>
          <w:tcPr>
            <w:tcW w:w="162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5594"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r>
    </w:tbl>
    <w:p>
      <w:pPr>
        <w:pStyle w:val="Heading2"/>
        <w:spacing w:before="120" w:beforeLines="50" w:after="120" w:afterLines="50"/>
        <w:rPr>
          <w:rFonts w:ascii="宋体" w:eastAsia="宋体" w:hAnsi="宋体" w:cs="宋体" w:hint="eastAsia"/>
          <w:sz w:val="28"/>
          <w:szCs w:val="28"/>
        </w:rPr>
      </w:pPr>
      <w:r>
        <w:rPr>
          <w:rFonts w:ascii="宋体" w:eastAsia="宋体" w:hAnsi="宋体" w:cs="宋体" w:hint="eastAsia"/>
          <w:sz w:val="28"/>
          <w:szCs w:val="28"/>
          <w:lang w:val="en-US" w:eastAsia="zh-CN"/>
        </w:rPr>
        <w:t>七</w:t>
      </w:r>
      <w:r>
        <w:rPr>
          <w:rFonts w:ascii="宋体" w:eastAsia="宋体" w:hAnsi="宋体" w:cs="宋体" w:hint="eastAsia"/>
          <w:sz w:val="28"/>
          <w:szCs w:val="28"/>
        </w:rPr>
        <w:t>、其他重要条款</w:t>
      </w:r>
    </w:p>
    <w:p>
      <w:pPr>
        <w:ind w:firstLine="480" w:firstLineChars="200"/>
        <w:rPr>
          <w:rFonts w:ascii="宋体" w:eastAsia="宋体" w:hAnsi="宋体" w:cs="宋体" w:hint="eastAsia"/>
          <w:bCs/>
          <w:szCs w:val="21"/>
        </w:rPr>
      </w:pPr>
      <w:r>
        <w:rPr>
          <w:rFonts w:ascii="宋体" w:eastAsia="宋体" w:hAnsi="宋体" w:cs="宋体"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宋体" w:eastAsia="宋体" w:hAnsi="宋体" w:cs="宋体" w:hint="eastAsia"/>
          <w:szCs w:val="21"/>
        </w:rPr>
      </w:pPr>
      <w:r>
        <w:rPr>
          <w:rFonts w:ascii="宋体" w:eastAsia="宋体" w:hAnsi="宋体" w:cs="宋体" w:hint="eastAsia"/>
          <w:bCs/>
          <w:szCs w:val="21"/>
        </w:rPr>
        <w:t>2、投标人应充分了解项目的位置、情况、道路及任何其它足以影响投标报价的情况，任何因忽视或误解项目情况而导致的索赔或服务期限延长申请将不获批准。</w:t>
      </w:r>
    </w:p>
    <w:p>
      <w:pPr>
        <w:ind w:firstLine="480" w:firstLineChars="200"/>
        <w:rPr>
          <w:rFonts w:ascii="宋体" w:eastAsia="宋体" w:hAnsi="宋体" w:cs="宋体" w:hint="eastAsia"/>
          <w:bCs/>
          <w:szCs w:val="21"/>
        </w:rPr>
      </w:pPr>
      <w:r>
        <w:rPr>
          <w:rFonts w:ascii="宋体" w:eastAsia="宋体" w:hAnsi="宋体" w:cs="宋体" w:hint="eastAsia"/>
          <w:bCs/>
          <w:szCs w:val="21"/>
        </w:rPr>
        <w:t>3、投标人不得期望通过索赔等方式获取补偿，否则，除可能遭到拒绝外，还可能将被作为不良行为记录在案，并可能影响其以后参加政府采购的项目投标。各投标人在投标报价时，应充分考虑投标报价的风险。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宋体" w:eastAsia="宋体" w:hAnsi="宋体" w:cs="宋体" w:hint="eastAsia"/>
          <w:bCs/>
          <w:szCs w:val="21"/>
        </w:rPr>
      </w:pPr>
      <w:r>
        <w:rPr>
          <w:rFonts w:ascii="宋体" w:eastAsia="宋体" w:hAnsi="宋体" w:cs="宋体" w:hint="eastAsia"/>
          <w:bCs/>
          <w:szCs w:val="21"/>
        </w:rPr>
        <w:t>4、鼓励采购人积极运用公共信用信息，明确对信用记录良好的供应商（特别是中小微企业）免收履约保证金。在采购合同中明确对上述企业加大首付款或预付款比例，具体由采购人根据项目实际情况确定。</w:t>
      </w:r>
    </w:p>
    <w:p>
      <w:pPr>
        <w:ind w:firstLine="480" w:firstLineChars="200"/>
        <w:rPr>
          <w:rFonts w:ascii="宋体" w:eastAsia="宋体" w:hAnsi="宋体" w:cs="宋体" w:hint="eastAsia"/>
          <w:bCs/>
          <w:szCs w:val="21"/>
        </w:rPr>
      </w:pPr>
      <w:r>
        <w:rPr>
          <w:rFonts w:ascii="宋体" w:eastAsia="宋体" w:hAnsi="宋体" w:cs="宋体" w:hint="eastAsia"/>
          <w:bCs/>
          <w:szCs w:val="21"/>
        </w:rPr>
        <w:t>5、除政府采购合同继续履行将损害国家利益和社会公共利益外，双方当事人不得擅自变更、中止或者终止合同。</w:t>
      </w: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r>
        <w:rPr>
          <w:rFonts w:ascii="宋体" w:eastAsia="宋体" w:hAnsi="宋体" w:cs="宋体" w:hint="eastAsia"/>
          <w:bCs/>
          <w:szCs w:val="21"/>
        </w:rPr>
        <w:t>6、“信用中国”、“中国政府采购网”、“深圳信用网”以及“深圳市政府采购监管网”为供应商信用信息的查询渠道，相关信息以开标当日的查询结果为准。</w:t>
      </w: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keepNext w:val="0"/>
        <w:keepLines w:val="0"/>
        <w:pageBreakBefore w:val="0"/>
        <w:widowControl/>
        <w:kinsoku/>
        <w:wordWrap/>
        <w:overflowPunct/>
        <w:topLinePunct w:val="0"/>
        <w:autoSpaceDE/>
        <w:autoSpaceDN/>
        <w:bidi w:val="0"/>
        <w:snapToGrid/>
        <w:ind w:firstLine="480" w:firstLineChars="200"/>
        <w:outlineLvl w:val="9"/>
        <w:rPr>
          <w:rFonts w:ascii="宋体" w:eastAsia="宋体" w:hAnsi="宋体" w:cs="宋体" w:hint="eastAsia"/>
          <w:bCs/>
          <w:szCs w:val="21"/>
        </w:rPr>
      </w:pPr>
    </w:p>
    <w:p>
      <w:pPr>
        <w:ind w:firstLine="480" w:firstLineChars="200"/>
        <w:rPr>
          <w:rFonts w:ascii="宋体" w:eastAsia="宋体" w:hAnsi="宋体" w:cs="宋体" w:hint="eastAsia"/>
          <w:bCs/>
          <w:szCs w:val="21"/>
        </w:rPr>
      </w:pPr>
    </w:p>
    <w:p>
      <w:pPr>
        <w:pStyle w:val="Heading2"/>
        <w:rPr>
          <w:rFonts w:ascii="宋体" w:eastAsia="宋体" w:hAnsi="宋体" w:cs="宋体" w:hint="eastAsia"/>
          <w:kern w:val="2"/>
        </w:rPr>
      </w:pPr>
      <w:bookmarkStart w:id="43" w:name="_Hlk86246764"/>
      <w:r>
        <w:rPr>
          <w:rFonts w:ascii="宋体" w:eastAsia="宋体" w:hAnsi="宋体" w:cs="宋体" w:hint="eastAsia"/>
          <w:kern w:val="2"/>
        </w:rPr>
        <w:t>第四章 投标文件组成要求及格式</w:t>
      </w:r>
    </w:p>
    <w:p>
      <w:pPr>
        <w:rPr>
          <w:rStyle w:val="3Char"/>
          <w:rFonts w:ascii="宋体" w:eastAsia="宋体" w:hAnsi="宋体" w:cs="宋体" w:hint="eastAsia"/>
          <w:sz w:val="24"/>
        </w:rPr>
      </w:pPr>
      <w:r>
        <w:rPr>
          <w:rStyle w:val="3Char"/>
          <w:rFonts w:ascii="宋体" w:eastAsia="宋体" w:hAnsi="宋体" w:cs="宋体" w:hint="eastAsia"/>
          <w:sz w:val="24"/>
        </w:rPr>
        <w:t>特别提醒：</w:t>
      </w:r>
    </w:p>
    <w:p>
      <w:pPr>
        <w:ind w:firstLine="480" w:firstLineChars="200"/>
        <w:rPr>
          <w:rFonts w:ascii="宋体" w:eastAsia="宋体" w:hAnsi="宋体" w:cs="宋体" w:hint="eastAsia"/>
        </w:rPr>
      </w:pPr>
      <w:r>
        <w:rPr>
          <w:rFonts w:ascii="宋体" w:eastAsia="宋体" w:hAnsi="宋体" w:cs="宋体" w:hint="eastAsia"/>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宋体" w:eastAsia="宋体" w:hAnsi="宋体" w:cs="宋体" w:hint="eastAsia"/>
        </w:rPr>
      </w:pPr>
      <w:r>
        <w:rPr>
          <w:rFonts w:ascii="宋体" w:eastAsia="宋体" w:hAnsi="宋体" w:cs="宋体" w:hint="eastAsia"/>
        </w:rPr>
        <w:t xml:space="preserve">    投标文件正文（信息公开部分）必须编制于“投标书目录”部分，投标文件附件（非信息公开部分）必须编制于“投标书附件”部分，如下图所示。</w:t>
      </w:r>
    </w:p>
    <w:p>
      <w:pPr>
        <w:rPr>
          <w:rFonts w:ascii="宋体" w:eastAsia="宋体" w:hAnsi="宋体" w:cs="宋体" w:hint="eastAsia"/>
        </w:rPr>
      </w:pPr>
      <w:r>
        <w:rPr>
          <w:rFonts w:ascii="宋体" w:eastAsia="宋体" w:hAnsi="宋体" w:cs="宋体" w:hint="eastAsia"/>
        </w:rPr>
        <w:drawing>
          <wp:inline distT="0" distB="0" distL="114300" distR="114300">
            <wp:extent cx="5278755" cy="4126230"/>
            <wp:effectExtent l="0" t="0" r="17145" b="7620"/>
            <wp:docPr id="1" name="图片 1"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形用户界面, 应用程序&#10;&#10;描述已自动生成"/>
                    <pic:cNvPicPr>
                      <a:picLocks noChangeAspect="1"/>
                    </pic:cNvPicPr>
                  </pic:nvPicPr>
                  <pic:blipFill>
                    <a:blip xmlns:r="http://schemas.openxmlformats.org/officeDocument/2006/relationships" r:embed="rId6"/>
                    <a:stretch>
                      <a:fillRect/>
                    </a:stretch>
                  </pic:blipFill>
                  <pic:spPr>
                    <a:xfrm>
                      <a:off x="0" y="0"/>
                      <a:ext cx="5278755" cy="4126230"/>
                    </a:xfrm>
                    <a:prstGeom prst="rect">
                      <a:avLst/>
                    </a:prstGeom>
                    <a:noFill/>
                    <a:ln>
                      <a:noFill/>
                    </a:ln>
                  </pic:spPr>
                </pic:pic>
              </a:graphicData>
            </a:graphic>
          </wp:inline>
        </w:drawing>
      </w:r>
    </w:p>
    <w:p>
      <w:pPr>
        <w:jc w:val="both"/>
        <w:rPr>
          <w:rFonts w:ascii="宋体" w:eastAsia="宋体" w:hAnsi="宋体" w:cs="宋体" w:hint="eastAsia"/>
        </w:rPr>
      </w:pPr>
    </w:p>
    <w:p>
      <w:pPr>
        <w:ind w:firstLine="480" w:firstLineChars="200"/>
        <w:rPr>
          <w:rFonts w:ascii="宋体" w:eastAsia="宋体" w:hAnsi="宋体" w:cs="宋体" w:hint="eastAsia"/>
        </w:rPr>
      </w:pPr>
      <w:bookmarkStart w:id="44" w:name="_Hlk72257167"/>
      <w:r>
        <w:rPr>
          <w:rFonts w:ascii="宋体" w:eastAsia="宋体" w:hAnsi="宋体" w:cs="宋体" w:hint="eastAsia"/>
        </w:rPr>
        <w:t>招标机构公布投标文件正文（信息公开部分）时为计算机截取信息自动公布，</w:t>
      </w:r>
      <w:r>
        <w:rPr>
          <w:rFonts w:ascii="宋体" w:eastAsia="宋体" w:hAnsi="宋体" w:cs="宋体" w:hint="eastAsia"/>
          <w:b/>
          <w:bCs/>
        </w:rPr>
        <w:t>如投标人误将涉及个人隐私的信息放入投标文件正文，相关后果由投标人自负；</w:t>
      </w:r>
      <w:r>
        <w:rPr>
          <w:rFonts w:ascii="宋体" w:eastAsia="宋体" w:hAnsi="宋体" w:cs="宋体" w:hint="eastAsia"/>
        </w:rPr>
        <w:t>如投标人将必须放于投标文件正文（信息公开部分）的内容放入投标文件附件（非信息公开部分），将作投标无效处理。</w:t>
      </w:r>
    </w:p>
    <w:p>
      <w:pPr>
        <w:rPr>
          <w:rFonts w:ascii="宋体" w:eastAsia="宋体" w:hAnsi="宋体" w:cs="宋体" w:hint="eastAsia"/>
        </w:rPr>
      </w:pPr>
      <w:bookmarkEnd w:id="43"/>
      <w:bookmarkEnd w:id="44"/>
      <w:r>
        <w:rPr>
          <w:rFonts w:ascii="宋体" w:eastAsia="宋体" w:hAnsi="宋体" w:cs="宋体" w:hint="eastAsia"/>
        </w:rPr>
        <w:br w:type="page"/>
      </w:r>
    </w:p>
    <w:p>
      <w:pPr>
        <w:outlineLvl w:val="0"/>
        <w:rPr>
          <w:rStyle w:val="3Char"/>
          <w:rFonts w:ascii="宋体" w:eastAsia="宋体" w:hAnsi="宋体" w:cs="宋体" w:hint="eastAsia"/>
          <w:sz w:val="28"/>
          <w:szCs w:val="28"/>
        </w:rPr>
      </w:pPr>
      <w:r>
        <w:rPr>
          <w:rStyle w:val="3Char"/>
          <w:rFonts w:ascii="宋体" w:eastAsia="宋体" w:hAnsi="宋体" w:cs="宋体" w:hint="eastAsia"/>
          <w:sz w:val="28"/>
          <w:szCs w:val="28"/>
        </w:rPr>
        <w:t>投标文件组成：</w:t>
      </w:r>
    </w:p>
    <w:tbl>
      <w:tblPr>
        <w:tblStyle w:val="TableNormal"/>
        <w:tblW w:w="9072" w:type="dxa"/>
        <w:jc w:val="center"/>
        <w:tblCellSpacing w:w="0" w:type="dxa"/>
        <w:tblCellMar>
          <w:top w:w="36" w:type="dxa"/>
          <w:left w:w="36" w:type="dxa"/>
          <w:bottom w:w="36" w:type="dxa"/>
          <w:right w:w="36" w:type="dxa"/>
        </w:tblCellMar>
      </w:tblPr>
      <w:tblGrid>
        <w:gridCol w:w="9072"/>
      </w:tblGrid>
      <w:tr>
        <w:tblPrEx>
          <w:tblW w:w="9072" w:type="dxa"/>
          <w:jc w:val="center"/>
          <w:tblCellSpacing w:w="0" w:type="dxa"/>
          <w:tblCellMar>
            <w:top w:w="36" w:type="dxa"/>
            <w:left w:w="36" w:type="dxa"/>
            <w:bottom w:w="36" w:type="dxa"/>
            <w:right w:w="36" w:type="dxa"/>
          </w:tblCellMar>
        </w:tblPrEx>
        <w:trPr>
          <w:trHeight w:val="2052"/>
          <w:tblCellSpacing w:w="0" w:type="dxa"/>
          <w:jc w:val="center"/>
        </w:trPr>
        <w:tc>
          <w:tcPr>
            <w:tcW w:w="0" w:type="auto"/>
            <w:vAlign w:val="center"/>
          </w:tcPr>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bookmarkStart w:id="45" w:name="_Hlk72257771"/>
            <w:r>
              <w:rPr>
                <w:rFonts w:ascii="宋体" w:eastAsia="宋体" w:hAnsi="宋体" w:cs="宋体" w:hint="eastAsia"/>
                <w:color w:val="4F81BD" w:themeColor="accent1"/>
                <w:szCs w:val="21"/>
                <w14:textFill>
                  <w14:solidFill>
                    <w14:schemeClr w14:val="accent1"/>
                  </w14:solidFill>
                </w14:textFill>
              </w:rPr>
              <w:t>1.投标文件正文（信息公开部分），主要包括以下内容：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（1）投标函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（2）政府采购投标及履约承诺函</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（3）投标人情况及资格证明文件</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（4）项目详细报价</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5</w:t>
            </w:r>
            <w:r>
              <w:rPr>
                <w:rFonts w:ascii="宋体" w:eastAsia="宋体" w:hAnsi="宋体" w:cs="宋体" w:hint="eastAsia"/>
                <w:color w:val="4F81BD" w:themeColor="accent1"/>
                <w:szCs w:val="21"/>
                <w14:textFill>
                  <w14:solidFill>
                    <w14:schemeClr w14:val="accent1"/>
                  </w14:solidFill>
                </w14:textFill>
              </w:rPr>
              <w:t>）同类业绩</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6</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2.投标文件附件（信息不公开部分）：主要包括以下内容：</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（1）法定代表人（负责人或执行事务合伙人）资格证明书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（2）投标文件签署授权委托书</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（3）实质性条款响应情况表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（4）技术规格偏离情况</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（5）商务要求偏离表</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（6）技术保障措施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4F81BD" w:themeColor="accent1"/>
                <w:szCs w:val="21"/>
                <w14:textFill>
                  <w14:solidFill>
                    <w14:schemeClr w14:val="accent1"/>
                  </w14:solidFill>
                </w14:textFill>
              </w:rPr>
              <w:t>（7）施工安全保障措施</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p>
            <w:pPr>
              <w:spacing w:before="100" w:beforeAutospacing="1" w:after="100" w:afterAutospacing="1"/>
              <w:ind w:left="360"/>
              <w:rPr>
                <w:rFonts w:ascii="宋体" w:eastAsia="宋体" w:hAnsi="宋体" w:cs="宋体" w:hint="eastAsia"/>
                <w:szCs w:val="21"/>
              </w:rPr>
            </w:pP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8</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14:textFill>
                  <w14:solidFill>
                    <w14:schemeClr w14:val="accent1"/>
                  </w14:solidFill>
                </w14:textFill>
              </w:rPr>
              <w:t>投标人认为信息不公开部分需要加以说明的其他内容</w:t>
            </w:r>
            <w:r>
              <w:rPr>
                <w:rFonts w:ascii="宋体" w:eastAsia="宋体" w:hAnsi="宋体" w:cs="宋体" w:hint="eastAsia"/>
                <w:color w:val="4F81BD" w:themeColor="accent1"/>
                <w:szCs w:val="21"/>
                <w:lang w:eastAsia="zh-CN"/>
                <w14:textFill>
                  <w14:solidFill>
                    <w14:schemeClr w14:val="accent1"/>
                  </w14:solidFill>
                </w14:textFill>
              </w:rPr>
              <w:t>（</w:t>
            </w:r>
            <w:r>
              <w:rPr>
                <w:rFonts w:ascii="宋体" w:eastAsia="宋体" w:hAnsi="宋体" w:cs="宋体" w:hint="eastAsia"/>
                <w:color w:val="4F81BD" w:themeColor="accent1"/>
                <w:szCs w:val="21"/>
                <w:lang w:val="en-US" w:eastAsia="zh-CN"/>
                <w14:textFill>
                  <w14:solidFill>
                    <w14:schemeClr w14:val="accent1"/>
                  </w14:solidFill>
                </w14:textFill>
              </w:rPr>
              <w:t>格式自定</w:t>
            </w:r>
            <w:r>
              <w:rPr>
                <w:rFonts w:ascii="宋体" w:eastAsia="宋体" w:hAnsi="宋体" w:cs="宋体" w:hint="eastAsia"/>
                <w:color w:val="4F81BD" w:themeColor="accent1"/>
                <w:szCs w:val="21"/>
                <w:lang w:eastAsia="zh-CN"/>
                <w14:textFill>
                  <w14:solidFill>
                    <w14:schemeClr w14:val="accent1"/>
                  </w14:solidFill>
                </w14:textFill>
              </w:rPr>
              <w:t>）</w:t>
            </w:r>
          </w:p>
        </w:tc>
      </w:tr>
    </w:tbl>
    <w:p>
      <w:pPr>
        <w:ind w:firstLine="485" w:firstLineChars="202"/>
        <w:rPr>
          <w:rFonts w:ascii="宋体" w:eastAsia="宋体" w:hAnsi="宋体" w:cs="宋体" w:hint="eastAsia"/>
          <w:b/>
          <w:szCs w:val="21"/>
        </w:rPr>
      </w:pPr>
      <w:r>
        <w:rPr>
          <w:rFonts w:ascii="宋体" w:eastAsia="宋体" w:hAnsi="宋体" w:cs="宋体" w:hint="eastAsia"/>
          <w:b/>
          <w:szCs w:val="21"/>
        </w:rPr>
        <w:t>备注：</w:t>
      </w:r>
    </w:p>
    <w:p>
      <w:pPr>
        <w:ind w:firstLine="485" w:firstLineChars="202"/>
        <w:rPr>
          <w:rFonts w:ascii="宋体" w:eastAsia="宋体" w:hAnsi="宋体" w:cs="宋体" w:hint="eastAsia"/>
          <w:b/>
          <w:szCs w:val="21"/>
        </w:rPr>
      </w:pPr>
      <w:r>
        <w:rPr>
          <w:rFonts w:ascii="宋体" w:eastAsia="宋体" w:hAnsi="宋体" w:cs="宋体" w:hint="eastAsia"/>
          <w:b/>
          <w:szCs w:val="21"/>
        </w:rPr>
        <w:t>1.本项目为网上电子投标项目，投标文件不需法人或授权委托人另行签字，无需加盖单位公章，招标文件专用条款另有规定的除外。</w:t>
      </w:r>
    </w:p>
    <w:p>
      <w:pPr>
        <w:ind w:firstLine="480" w:firstLineChars="200"/>
        <w:rPr>
          <w:rFonts w:ascii="宋体" w:eastAsia="宋体" w:hAnsi="宋体" w:cs="宋体" w:hint="eastAsia"/>
          <w:color w:val="FF0000"/>
        </w:rPr>
      </w:pPr>
      <w:bookmarkStart w:id="46" w:name="_Hlk72263559"/>
      <w:r>
        <w:rPr>
          <w:rFonts w:ascii="宋体" w:eastAsia="宋体" w:hAnsi="宋体" w:cs="宋体" w:hint="eastAsia"/>
          <w:b/>
          <w:szCs w:val="21"/>
        </w:rPr>
        <w:t>2.关于填写“开标一览表”的说明：“开标一览表”中除“投标总价”外，其他信息不作评审依据。</w:t>
      </w:r>
      <w:bookmarkEnd w:id="45"/>
      <w:bookmarkEnd w:id="46"/>
    </w:p>
    <w:p>
      <w:pPr>
        <w:rPr>
          <w:rFonts w:ascii="宋体" w:eastAsia="宋体" w:hAnsi="宋体" w:cs="宋体" w:hint="eastAsia"/>
          <w:color w:val="FF0000"/>
        </w:rPr>
      </w:pPr>
    </w:p>
    <w:p>
      <w:pPr>
        <w:rPr>
          <w:rFonts w:ascii="宋体" w:eastAsia="宋体" w:hAnsi="宋体" w:cs="宋体" w:hint="eastAsia"/>
          <w:color w:val="FF0000"/>
        </w:rPr>
      </w:pPr>
      <w:r>
        <w:rPr>
          <w:rFonts w:ascii="宋体" w:eastAsia="宋体" w:hAnsi="宋体" w:cs="宋体" w:hint="eastAsia"/>
          <w:color w:val="FF0000"/>
        </w:rPr>
        <w:br w:type="page"/>
      </w:r>
    </w:p>
    <w:p>
      <w:pPr>
        <w:rPr>
          <w:rFonts w:ascii="宋体" w:eastAsia="宋体" w:hAnsi="宋体" w:cs="宋体" w:hint="eastAsia"/>
          <w:color w:val="FF0000"/>
        </w:rPr>
      </w:pP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ascii="宋体" w:eastAsia="宋体" w:hAnsi="宋体" w:cs="宋体" w:hint="eastAsia"/>
          <w:b w:val="0"/>
          <w:sz w:val="24"/>
        </w:rPr>
      </w:pPr>
      <w:r>
        <w:rPr>
          <w:rFonts w:ascii="宋体" w:eastAsia="宋体" w:hAnsi="宋体" w:cs="宋体" w:hint="eastAsia"/>
          <w:b w:val="0"/>
          <w:sz w:val="24"/>
        </w:rPr>
        <w:t>一、投标函</w:t>
      </w:r>
    </w:p>
    <w:p>
      <w:pPr>
        <w:spacing w:line="360" w:lineRule="auto"/>
        <w:rPr>
          <w:rFonts w:ascii="宋体" w:eastAsia="宋体" w:hAnsi="宋体" w:cs="宋体" w:hint="eastAsia"/>
          <w:szCs w:val="21"/>
        </w:rPr>
      </w:pPr>
      <w:bookmarkStart w:id="47" w:name="_Hlk72257506"/>
      <w:r>
        <w:rPr>
          <w:rFonts w:ascii="宋体" w:eastAsia="宋体" w:hAnsi="宋体" w:cs="宋体" w:hint="eastAsia"/>
          <w:szCs w:val="21"/>
        </w:rPr>
        <w:t>致：</w:t>
      </w:r>
      <w:r>
        <w:rPr>
          <w:rFonts w:ascii="宋体" w:eastAsia="宋体" w:hAnsi="宋体" w:cs="宋体" w:hint="eastAsia"/>
          <w:color w:val="FF0000"/>
          <w:szCs w:val="21"/>
          <w:u w:val="single"/>
        </w:rPr>
        <w:t>友和保险经纪有限公司</w:t>
      </w:r>
    </w:p>
    <w:p>
      <w:pPr>
        <w:ind w:firstLine="480" w:firstLineChars="200"/>
        <w:rPr>
          <w:rFonts w:ascii="宋体" w:eastAsia="宋体" w:hAnsi="宋体" w:cs="宋体" w:hint="eastAsia"/>
          <w:szCs w:val="21"/>
        </w:rPr>
      </w:pPr>
      <w:bookmarkStart w:id="48" w:name="_Hlk73818812"/>
      <w:r>
        <w:rPr>
          <w:rFonts w:ascii="宋体" w:eastAsia="宋体" w:hAnsi="宋体" w:cs="宋体" w:hint="eastAsia"/>
          <w:szCs w:val="21"/>
        </w:rPr>
        <w:t>1、根据已收到贵单位的项目编号为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的</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项目的招标文件，遵照《深圳经济特区政府采购条例》和《深圳网上政府采购管理暂行办法》等有关规定，我单位经研究上述招标文件的专用条款及通用条款后，</w:t>
      </w:r>
      <w:bookmarkStart w:id="49" w:name="_Hlk72263588"/>
      <w:r>
        <w:rPr>
          <w:rFonts w:ascii="宋体" w:eastAsia="宋体" w:hAnsi="宋体" w:cs="宋体" w:hint="eastAsia"/>
          <w:szCs w:val="21"/>
        </w:rPr>
        <w:t>愿意按照招标文件要求承包上述项目并修补其任何缺陷。</w:t>
      </w:r>
      <w:bookmarkEnd w:id="49"/>
    </w:p>
    <w:p>
      <w:pPr>
        <w:ind w:firstLine="480" w:firstLineChars="200"/>
        <w:rPr>
          <w:rFonts w:ascii="宋体" w:eastAsia="宋体" w:hAnsi="宋体" w:cs="宋体" w:hint="eastAsia"/>
          <w:szCs w:val="21"/>
        </w:rPr>
      </w:pPr>
      <w:r>
        <w:rPr>
          <w:rFonts w:ascii="宋体" w:eastAsia="宋体" w:hAnsi="宋体" w:cs="宋体" w:hint="eastAsia"/>
          <w:szCs w:val="21"/>
        </w:rPr>
        <w:t>2、</w:t>
      </w:r>
      <w:bookmarkStart w:id="50" w:name="_Hlk73819847"/>
      <w:r>
        <w:rPr>
          <w:rFonts w:ascii="宋体" w:eastAsia="宋体" w:hAnsi="宋体" w:cs="宋体" w:hint="eastAsia"/>
          <w:szCs w:val="21"/>
        </w:rPr>
        <w:t>投标价格见投标书编制软件中《开标一览表》中填写的投标总价。</w:t>
      </w:r>
      <w:bookmarkEnd w:id="50"/>
    </w:p>
    <w:p>
      <w:pPr>
        <w:ind w:firstLine="480" w:firstLineChars="200"/>
        <w:rPr>
          <w:rFonts w:ascii="宋体" w:eastAsia="宋体" w:hAnsi="宋体" w:cs="宋体" w:hint="eastAsia"/>
          <w:szCs w:val="21"/>
        </w:rPr>
      </w:pPr>
      <w:r>
        <w:rPr>
          <w:rFonts w:ascii="宋体" w:eastAsia="宋体" w:hAnsi="宋体" w:cs="宋体" w:hint="eastAsia"/>
          <w:szCs w:val="21"/>
        </w:rPr>
        <w:t>3、如果我单位中标，我单位将按照招标文件的要求足额提交履约担保。</w:t>
      </w:r>
    </w:p>
    <w:p>
      <w:pPr>
        <w:ind w:firstLine="480" w:firstLineChars="200"/>
        <w:rPr>
          <w:rFonts w:ascii="宋体" w:eastAsia="宋体" w:hAnsi="宋体" w:cs="宋体" w:hint="eastAsia"/>
          <w:szCs w:val="21"/>
        </w:rPr>
      </w:pPr>
      <w:r>
        <w:rPr>
          <w:rFonts w:ascii="宋体" w:eastAsia="宋体" w:hAnsi="宋体" w:cs="宋体" w:hint="eastAsia"/>
          <w:szCs w:val="21"/>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szCs w:val="21"/>
        </w:rPr>
      </w:pPr>
      <w:r>
        <w:rPr>
          <w:rFonts w:ascii="宋体" w:eastAsia="宋体" w:hAnsi="宋体" w:cs="宋体" w:hint="eastAsia"/>
          <w:szCs w:val="21"/>
        </w:rPr>
        <w:t>5、除非另外达成协议并生效，贵单位的中标通知书和本投标文件将构成合同的重要内容。</w:t>
      </w:r>
    </w:p>
    <w:p>
      <w:pPr>
        <w:ind w:firstLine="480" w:firstLineChars="200"/>
        <w:rPr>
          <w:rFonts w:ascii="宋体" w:eastAsia="宋体" w:hAnsi="宋体" w:cs="宋体" w:hint="eastAsia"/>
          <w:szCs w:val="21"/>
        </w:rPr>
      </w:pPr>
      <w:r>
        <w:rPr>
          <w:rFonts w:ascii="宋体" w:eastAsia="宋体" w:hAnsi="宋体" w:cs="宋体" w:hint="eastAsia"/>
          <w:szCs w:val="21"/>
        </w:rPr>
        <w:t>6、我单位理解贵单位将不受必须接受所收到的最低报价或其它任何投标文件的约束。</w:t>
      </w:r>
      <w:bookmarkEnd w:id="48"/>
    </w:p>
    <w:p>
      <w:pPr>
        <w:ind w:left="617" w:leftChars="257"/>
        <w:rPr>
          <w:rFonts w:ascii="宋体" w:eastAsia="宋体" w:hAnsi="宋体" w:cs="宋体" w:hint="eastAsia"/>
          <w:szCs w:val="21"/>
        </w:rPr>
      </w:pPr>
      <w:r>
        <w:rPr>
          <w:rFonts w:ascii="宋体" w:eastAsia="宋体" w:hAnsi="宋体" w:cs="宋体" w:hint="eastAsia"/>
          <w:szCs w:val="21"/>
        </w:rPr>
        <w:t>投标人：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单位地址：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 xml:space="preserve">  </w:t>
      </w:r>
    </w:p>
    <w:p>
      <w:pPr>
        <w:ind w:left="617" w:leftChars="257"/>
        <w:rPr>
          <w:rFonts w:ascii="宋体" w:eastAsia="宋体" w:hAnsi="宋体" w:cs="宋体" w:hint="eastAsia"/>
          <w:szCs w:val="21"/>
          <w:u w:val="single"/>
        </w:rPr>
      </w:pPr>
      <w:r>
        <w:rPr>
          <w:rFonts w:ascii="宋体" w:eastAsia="宋体" w:hAnsi="宋体" w:cs="宋体" w:hint="eastAsia"/>
          <w:szCs w:val="21"/>
        </w:rPr>
        <w:t>法定代表人（负责人或执行事务合伙人）或其委托代理人：</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邮政编码：</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u w:val="single"/>
        </w:rPr>
      </w:pPr>
      <w:r>
        <w:rPr>
          <w:rFonts w:ascii="宋体" w:eastAsia="宋体" w:hAnsi="宋体" w:cs="宋体" w:hint="eastAsia"/>
          <w:szCs w:val="21"/>
        </w:rPr>
        <w:t>传真：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邮箱：</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开户银行名称：</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开户银行账号：</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left="617" w:leftChars="257"/>
        <w:rPr>
          <w:rFonts w:ascii="宋体" w:eastAsia="宋体" w:hAnsi="宋体" w:cs="宋体" w:hint="eastAsia"/>
          <w:szCs w:val="21"/>
        </w:rPr>
      </w:pPr>
      <w:r>
        <w:rPr>
          <w:rFonts w:ascii="宋体" w:eastAsia="宋体" w:hAnsi="宋体" w:cs="宋体" w:hint="eastAsia"/>
          <w:szCs w:val="21"/>
        </w:rPr>
        <w:t>开户银行地址：</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开户银行电话：</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u w:val="single"/>
        </w:rPr>
        <w:tab/>
      </w:r>
    </w:p>
    <w:p>
      <w:pPr>
        <w:ind w:firstLine="617" w:firstLineChars="257"/>
        <w:rPr>
          <w:rFonts w:ascii="宋体" w:eastAsia="宋体" w:hAnsi="宋体" w:cs="宋体" w:hint="eastAsia"/>
          <w:szCs w:val="21"/>
        </w:rPr>
      </w:pPr>
      <w:r>
        <w:rPr>
          <w:rFonts w:ascii="宋体" w:eastAsia="宋体" w:hAnsi="宋体" w:cs="宋体" w:hint="eastAsia"/>
          <w:szCs w:val="21"/>
        </w:rPr>
        <w:t>日期：</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年</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月</w:t>
      </w:r>
      <w:r>
        <w:rPr>
          <w:rFonts w:ascii="宋体" w:eastAsia="宋体" w:hAnsi="宋体" w:cs="宋体" w:hint="eastAsia"/>
          <w:szCs w:val="21"/>
          <w:u w:val="single"/>
        </w:rPr>
        <w:tab/>
      </w:r>
      <w:r>
        <w:rPr>
          <w:rFonts w:ascii="宋体" w:eastAsia="宋体" w:hAnsi="宋体" w:cs="宋体" w:hint="eastAsia"/>
          <w:szCs w:val="21"/>
          <w:u w:val="single"/>
        </w:rPr>
        <w:tab/>
      </w:r>
      <w:r>
        <w:rPr>
          <w:rFonts w:ascii="宋体" w:eastAsia="宋体" w:hAnsi="宋体" w:cs="宋体" w:hint="eastAsia"/>
          <w:szCs w:val="21"/>
        </w:rPr>
        <w:t>日</w:t>
      </w: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ind w:firstLine="617" w:firstLineChars="257"/>
        <w:rPr>
          <w:rFonts w:ascii="宋体" w:eastAsia="宋体" w:hAnsi="宋体" w:cs="宋体" w:hint="eastAsia"/>
          <w:szCs w:val="21"/>
        </w:rPr>
      </w:pPr>
    </w:p>
    <w:p>
      <w:pPr>
        <w:rPr>
          <w:rFonts w:ascii="宋体" w:eastAsia="宋体" w:hAnsi="宋体" w:cs="宋体" w:hint="eastAsia"/>
        </w:rPr>
      </w:pPr>
    </w:p>
    <w:p>
      <w:pPr>
        <w:pStyle w:val="Heading3"/>
        <w:jc w:val="center"/>
        <w:rPr>
          <w:rFonts w:ascii="宋体" w:eastAsia="宋体" w:hAnsi="宋体" w:cs="宋体" w:hint="eastAsia"/>
          <w:b w:val="0"/>
          <w:sz w:val="24"/>
        </w:rPr>
      </w:pPr>
      <w:bookmarkEnd w:id="47"/>
      <w:r>
        <w:rPr>
          <w:rFonts w:ascii="宋体" w:eastAsia="宋体" w:hAnsi="宋体" w:cs="宋体" w:hint="eastAsia"/>
          <w:b w:val="0"/>
          <w:sz w:val="24"/>
        </w:rPr>
        <w:t>二、政府采购投标及履约承诺函</w:t>
      </w:r>
    </w:p>
    <w:p>
      <w:pPr>
        <w:rPr>
          <w:rFonts w:ascii="宋体" w:eastAsia="宋体" w:hAnsi="宋体" w:cs="宋体" w:hint="eastAsia"/>
          <w:color w:val="000000" w:themeColor="text1"/>
          <w14:textFill>
            <w14:solidFill>
              <w14:schemeClr w14:val="tx1"/>
            </w14:solidFill>
          </w14:textFill>
        </w:rPr>
      </w:pPr>
      <w:bookmarkStart w:id="51" w:name="_Hlk72257530"/>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1.我单位本招标项目所提供的货物或服务未侵犯知识产权。</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2.我单位参与本项目投标前三年内，在经营活动中没有重大违法记录。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w:t>
      </w:r>
      <w:r>
        <w:rPr>
          <w:rFonts w:ascii="宋体" w:eastAsia="宋体" w:hAnsi="宋体" w:cs="宋体" w:hint="eastAsia"/>
          <w:color w:val="000000" w:themeColor="text1"/>
          <w:lang w:eastAsia="zh-CN"/>
          <w14:textFill>
            <w14:solidFill>
              <w14:schemeClr w14:val="tx1"/>
            </w14:solidFill>
          </w14:textFill>
        </w:rPr>
        <w:t>重大税收违法失信主体</w:t>
      </w:r>
      <w:r>
        <w:rPr>
          <w:rFonts w:ascii="宋体" w:eastAsia="宋体" w:hAnsi="宋体" w:cs="宋体" w:hint="eastAsia"/>
          <w:color w:val="000000" w:themeColor="text1"/>
          <w14:textFill>
            <w14:solidFill>
              <w14:schemeClr w14:val="tx1"/>
            </w14:solidFill>
          </w14:textFill>
        </w:rPr>
        <w:t>、政府采购严重违法失信行为记录名单</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w:t>
      </w:r>
      <w:r>
        <w:rPr>
          <w:rFonts w:ascii="宋体" w:eastAsia="宋体" w:hAnsi="宋体" w:cs="宋体" w:hint="eastAsia"/>
          <w:color w:val="000000" w:themeColor="text1"/>
          <w:lang w:val="en-US" w:eastAsia="zh-CN"/>
          <w14:textFill>
            <w14:solidFill>
              <w14:schemeClr w14:val="tx1"/>
            </w14:solidFill>
          </w14:textFill>
        </w:rPr>
        <w:t>单位</w:t>
      </w:r>
      <w:r>
        <w:rPr>
          <w:rFonts w:ascii="宋体" w:eastAsia="宋体" w:hAnsi="宋体" w:cs="宋体" w:hint="eastAsia"/>
          <w:color w:val="000000" w:themeColor="text1"/>
          <w14:textFill>
            <w14:solidFill>
              <w14:schemeClr w14:val="tx1"/>
            </w14:solidFill>
          </w14:textFill>
        </w:rPr>
        <w:t>承诺</w:t>
      </w:r>
      <w:r>
        <w:rPr>
          <w:rFonts w:ascii="宋体" w:eastAsia="宋体" w:hAnsi="宋体" w:cs="宋体" w:hint="eastAsia"/>
        </w:rPr>
        <w:t>本项目</w:t>
      </w:r>
      <w:r>
        <w:rPr>
          <w:rFonts w:ascii="宋体" w:eastAsia="宋体" w:hAnsi="宋体" w:cs="宋体" w:hint="eastAsia"/>
          <w:lang w:val="en-US" w:eastAsia="zh-CN"/>
        </w:rPr>
        <w:t>未以</w:t>
      </w:r>
      <w:r>
        <w:rPr>
          <w:rFonts w:ascii="宋体" w:eastAsia="宋体" w:hAnsi="宋体" w:cs="宋体" w:hint="eastAsia"/>
        </w:rPr>
        <w:t>联合体投标</w:t>
      </w:r>
      <w:r>
        <w:rPr>
          <w:rFonts w:ascii="宋体" w:eastAsia="宋体" w:hAnsi="宋体" w:cs="宋体" w:hint="eastAsia"/>
          <w:lang w:val="en-US" w:eastAsia="zh-CN"/>
        </w:rPr>
        <w:t>参与投标</w:t>
      </w:r>
      <w:r>
        <w:rPr>
          <w:rFonts w:ascii="宋体" w:eastAsia="宋体" w:hAnsi="宋体" w:cs="宋体" w:hint="eastAsia"/>
        </w:rPr>
        <w:t>，</w:t>
      </w:r>
      <w:r>
        <w:rPr>
          <w:rFonts w:ascii="宋体" w:eastAsia="宋体" w:hAnsi="宋体" w:cs="宋体" w:hint="eastAsia"/>
          <w:lang w:val="en-US" w:eastAsia="zh-CN"/>
        </w:rPr>
        <w:t>未提供进口产品参与投标</w:t>
      </w:r>
      <w:r>
        <w:rPr>
          <w:rFonts w:ascii="宋体" w:eastAsia="宋体" w:hAnsi="宋体" w:cs="宋体" w:hint="eastAsia"/>
          <w:color w:val="000000" w:themeColor="text1"/>
          <w:lang w:val="en-US" w:eastAsia="zh-CN"/>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szCs w:val="21"/>
        </w:rPr>
      </w:pPr>
    </w:p>
    <w:p>
      <w:pPr>
        <w:spacing w:before="60" w:beforeLines="25" w:after="60" w:afterLines="25"/>
        <w:jc w:val="right"/>
        <w:rPr>
          <w:rFonts w:ascii="宋体" w:eastAsia="宋体" w:hAnsi="宋体" w:cs="宋体" w:hint="eastAsia"/>
          <w:color w:val="FF0000"/>
        </w:rPr>
      </w:pPr>
      <w:r>
        <w:rPr>
          <w:rFonts w:ascii="宋体" w:eastAsia="宋体" w:hAnsi="宋体" w:cs="宋体" w:hint="eastAsia"/>
          <w:color w:val="FF0000"/>
          <w:szCs w:val="21"/>
        </w:rPr>
        <w:t>投标人：</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p>
    <w:p>
      <w:pPr>
        <w:ind w:firstLine="645"/>
        <w:rPr>
          <w:rFonts w:ascii="宋体" w:eastAsia="宋体" w:hAnsi="宋体" w:cs="宋体" w:hint="eastAsia"/>
          <w:color w:val="FF0000"/>
          <w:szCs w:val="21"/>
        </w:rPr>
      </w:pPr>
      <w:r>
        <w:rPr>
          <w:rFonts w:ascii="宋体" w:eastAsia="宋体" w:hAnsi="宋体" w:cs="宋体" w:hint="eastAsia"/>
          <w:color w:val="FF0000"/>
          <w:szCs w:val="21"/>
        </w:rPr>
        <w:t xml:space="preserve">                      日期：</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年</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月</w:t>
      </w:r>
      <w:r>
        <w:rPr>
          <w:rFonts w:ascii="宋体" w:eastAsia="宋体" w:hAnsi="宋体" w:cs="宋体" w:hint="eastAsia"/>
          <w:color w:val="FF0000"/>
          <w:szCs w:val="21"/>
          <w:u w:val="single"/>
        </w:rPr>
        <w:tab/>
      </w:r>
      <w:r>
        <w:rPr>
          <w:rFonts w:ascii="宋体" w:eastAsia="宋体" w:hAnsi="宋体" w:cs="宋体" w:hint="eastAsia"/>
          <w:color w:val="FF0000"/>
          <w:szCs w:val="21"/>
          <w:u w:val="single"/>
        </w:rPr>
        <w:tab/>
      </w:r>
      <w:r>
        <w:rPr>
          <w:rFonts w:ascii="宋体" w:eastAsia="宋体" w:hAnsi="宋体" w:cs="宋体" w:hint="eastAsia"/>
          <w:color w:val="FF0000"/>
          <w:szCs w:val="21"/>
        </w:rPr>
        <w:t>日</w:t>
      </w:r>
    </w:p>
    <w:p>
      <w:pPr>
        <w:rPr>
          <w:rFonts w:ascii="宋体" w:eastAsia="宋体" w:hAnsi="宋体" w:cs="宋体" w:hint="eastAsia"/>
          <w:b/>
          <w:szCs w:val="21"/>
        </w:rPr>
      </w:pPr>
      <w:bookmarkEnd w:id="51"/>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ind w:firstLine="480" w:firstLineChars="200"/>
        <w:jc w:val="center"/>
        <w:rPr>
          <w:rFonts w:ascii="宋体" w:eastAsia="宋体" w:hAnsi="宋体" w:cs="宋体" w:hint="eastAsia"/>
          <w:b/>
          <w:bCs/>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三、投标人情况及资格证明文件</w:t>
      </w: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bookmarkStart w:id="52" w:name="_Hlk72257590"/>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w:t>
      </w:r>
      <w:r>
        <w:rPr>
          <w:rFonts w:ascii="宋体" w:eastAsia="宋体" w:hAnsi="宋体" w:cs="宋体" w:hint="eastAsia"/>
          <w:bCs/>
          <w:szCs w:val="32"/>
          <w:lang w:val="en-US" w:eastAsia="zh-CN"/>
        </w:rPr>
        <w:t>二</w:t>
      </w:r>
      <w:r>
        <w:rPr>
          <w:rFonts w:ascii="宋体" w:eastAsia="宋体" w:hAnsi="宋体" w:cs="宋体" w:hint="eastAsia"/>
          <w:bCs/>
          <w:szCs w:val="32"/>
        </w:rPr>
        <w:t>）</w:t>
      </w:r>
      <w:bookmarkStart w:id="53" w:name="_Hlk72257908"/>
      <w:r>
        <w:rPr>
          <w:rFonts w:ascii="宋体" w:eastAsia="宋体" w:hAnsi="宋体" w:cs="宋体" w:hint="eastAsia"/>
          <w:bCs/>
          <w:szCs w:val="32"/>
        </w:rPr>
        <w:t>中小企业声明函、残疾人福利性单位声明函及监狱企业声明函</w:t>
      </w:r>
    </w:p>
    <w:p>
      <w:pPr>
        <w:jc w:val="center"/>
        <w:rPr>
          <w:rFonts w:ascii="宋体" w:eastAsia="宋体" w:hAnsi="宋体" w:cs="宋体" w:hint="eastAsia"/>
          <w:b/>
        </w:rPr>
      </w:pPr>
      <w:bookmarkEnd w:id="52"/>
    </w:p>
    <w:p>
      <w:pPr>
        <w:pStyle w:val="BodyText"/>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color w:val="FF0000"/>
          <w:szCs w:val="21"/>
          <w:lang w:eastAsia="zh-CN"/>
        </w:rPr>
      </w:pPr>
      <w:r>
        <w:rPr>
          <w:rFonts w:ascii="宋体" w:eastAsia="宋体" w:hAnsi="宋体" w:cs="宋体" w:hint="eastAsia"/>
          <w:color w:val="FF0000"/>
          <w:szCs w:val="21"/>
        </w:rPr>
        <w:t>（</w:t>
      </w:r>
      <w:r>
        <w:rPr>
          <w:rFonts w:ascii="宋体" w:eastAsia="宋体" w:hAnsi="宋体" w:cs="宋体" w:hint="eastAsia"/>
          <w:b/>
          <w:bCs/>
          <w:color w:val="FF0000"/>
          <w:szCs w:val="21"/>
        </w:rPr>
        <w:t>不符合优惠政策要求的投标人无需提供相应的声明函</w:t>
      </w:r>
      <w:r>
        <w:rPr>
          <w:rFonts w:ascii="宋体" w:eastAsia="宋体" w:hAnsi="宋体" w:cs="宋体" w:hint="eastAsia"/>
          <w:color w:val="FF0000"/>
          <w:szCs w:val="21"/>
        </w:rPr>
        <w:t>，此项填“无”。声明函的有效性最终由评审委员会判定；</w:t>
      </w:r>
      <w:r>
        <w:rPr>
          <w:rFonts w:ascii="宋体" w:eastAsia="宋体" w:hAnsi="宋体" w:cs="宋体" w:hint="eastAsia"/>
          <w:b/>
          <w:bCs/>
          <w:color w:val="FF0000"/>
          <w:szCs w:val="21"/>
        </w:rPr>
        <w:t>如评审委员会判定声明函无效，相关供应商不享受价格扣除（但不作投标无效处理）</w:t>
      </w:r>
      <w:r>
        <w:rPr>
          <w:rFonts w:ascii="宋体" w:eastAsia="宋体" w:hAnsi="宋体" w:cs="宋体" w:hint="eastAsia"/>
          <w:color w:val="FF0000"/>
          <w:szCs w:val="21"/>
          <w:lang w:eastAsia="zh-CN"/>
        </w:rPr>
        <w:t>）</w:t>
      </w:r>
    </w:p>
    <w:p>
      <w:pPr>
        <w:jc w:val="center"/>
        <w:rPr>
          <w:rFonts w:ascii="宋体" w:eastAsia="宋体" w:hAnsi="宋体" w:cs="宋体" w:hint="eastAsia"/>
          <w:b/>
        </w:rPr>
      </w:pPr>
      <w:r>
        <w:rPr>
          <w:rFonts w:ascii="宋体" w:eastAsia="宋体" w:hAnsi="宋体" w:cs="宋体" w:hint="eastAsia"/>
          <w:b/>
        </w:rPr>
        <w:t xml:space="preserve">1、中小企业声明函（货物） </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深圳职业技术大学</w:t>
      </w:r>
      <w:r>
        <w:rPr>
          <w:rFonts w:ascii="宋体" w:eastAsia="宋体" w:hAnsi="宋体" w:cs="宋体" w:hint="eastAsia"/>
          <w:b/>
          <w:bCs/>
          <w:szCs w:val="21"/>
          <w:u w:val="single"/>
        </w:rPr>
        <w:t>）</w:t>
      </w:r>
      <w:r>
        <w:rPr>
          <w:rFonts w:ascii="宋体" w:eastAsia="宋体" w:hAnsi="宋体" w:cs="宋体" w:hint="eastAsia"/>
          <w:szCs w:val="21"/>
        </w:rPr>
        <w:t>的</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校园安防设备1</w:t>
      </w:r>
      <w:r>
        <w:rPr>
          <w:rFonts w:ascii="宋体" w:eastAsia="宋体" w:hAnsi="宋体" w:cs="宋体" w:hint="eastAsia"/>
          <w:b/>
          <w:bCs/>
          <w:szCs w:val="21"/>
          <w:u w:val="single"/>
        </w:rPr>
        <w:t>）</w:t>
      </w:r>
      <w:r>
        <w:rPr>
          <w:rFonts w:ascii="宋体" w:eastAsia="宋体" w:hAnsi="宋体" w:cs="宋体" w:hint="eastAsia"/>
          <w:szCs w:val="21"/>
        </w:rPr>
        <w:t>采购活动，提供的货物全部由符合政策要求的中小企业制造。相关企业的具体情况如下：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lang w:val="en-US" w:eastAsia="zh-CN"/>
        </w:rPr>
        <w:t xml:space="preserve"> （枪型摄像机） </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ind w:firstLine="480" w:firstLineChars="200"/>
        <w:rPr>
          <w:rFonts w:ascii="宋体" w:eastAsia="宋体" w:hAnsi="宋体" w:cs="宋体" w:hint="eastAsia"/>
          <w:szCs w:val="21"/>
          <w:u w:val="single"/>
        </w:rPr>
      </w:pPr>
      <w:r>
        <w:rPr>
          <w:rFonts w:ascii="宋体" w:eastAsia="宋体" w:hAnsi="宋体" w:cs="宋体" w:hint="eastAsia"/>
          <w:szCs w:val="21"/>
        </w:rPr>
        <w:t>2.</w:t>
      </w:r>
      <w:r>
        <w:rPr>
          <w:rFonts w:ascii="宋体" w:eastAsia="宋体" w:hAnsi="宋体" w:cs="宋体" w:hint="eastAsia"/>
          <w:b/>
          <w:bCs/>
          <w:szCs w:val="21"/>
          <w:u w:val="single"/>
          <w:lang w:val="en-US" w:eastAsia="zh-CN"/>
        </w:rPr>
        <w:t xml:space="preserve"> （半球摄像机）</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lang w:val="en-US" w:eastAsia="zh-CN"/>
        </w:rPr>
        <w:t>3</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（存储设备）</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4</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（云存储主机）</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5</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（视频云存储扩容模块）</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6</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（配电箱）</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u w:val="single"/>
        </w:rPr>
      </w:pPr>
      <w:r>
        <w:rPr>
          <w:rFonts w:ascii="宋体" w:eastAsia="宋体" w:hAnsi="宋体" w:cs="宋体" w:hint="eastAsia"/>
          <w:szCs w:val="21"/>
          <w:lang w:val="en-US" w:eastAsia="zh-CN"/>
        </w:rPr>
        <w:t>7</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（线管等耗材辅材）</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lang w:val="en-US" w:eastAsia="zh-CN"/>
        </w:rPr>
        <w:t>8</w:t>
      </w:r>
      <w:r>
        <w:rPr>
          <w:rFonts w:ascii="宋体" w:eastAsia="宋体" w:hAnsi="宋体" w:cs="宋体" w:hint="eastAsia"/>
          <w:szCs w:val="21"/>
        </w:rPr>
        <w:t>.</w:t>
      </w:r>
      <w:r>
        <w:rPr>
          <w:rFonts w:ascii="宋体" w:eastAsia="宋体" w:hAnsi="宋体" w:cs="宋体" w:hint="eastAsia"/>
          <w:b/>
          <w:bCs/>
          <w:szCs w:val="21"/>
          <w:u w:val="single"/>
          <w:lang w:val="en-US" w:eastAsia="zh-CN"/>
        </w:rPr>
        <w:t xml:space="preserve"> （旧设备拆除及安装调试）</w:t>
      </w:r>
      <w:r>
        <w:rPr>
          <w:rFonts w:ascii="宋体" w:eastAsia="宋体" w:hAnsi="宋体" w:cs="宋体" w:hint="eastAsia"/>
          <w:szCs w:val="21"/>
        </w:rPr>
        <w:t>，属于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工业</w:t>
      </w:r>
      <w:r>
        <w:rPr>
          <w:rFonts w:ascii="宋体" w:eastAsia="宋体" w:hAnsi="宋体" w:cs="宋体" w:hint="eastAsia"/>
          <w:b/>
          <w:bCs/>
          <w:szCs w:val="21"/>
          <w:u w:val="single"/>
        </w:rPr>
        <w:t xml:space="preserve">） </w:t>
      </w:r>
      <w:r>
        <w:rPr>
          <w:rFonts w:ascii="宋体" w:eastAsia="宋体" w:hAnsi="宋体" w:cs="宋体" w:hint="eastAsia"/>
          <w:szCs w:val="21"/>
        </w:rPr>
        <w:t>行业；制造商为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w:t>
      </w:r>
      <w:r>
        <w:rPr>
          <w:rFonts w:ascii="宋体" w:eastAsia="宋体" w:hAnsi="宋体" w:cs="宋体" w:hint="eastAsia"/>
          <w:b/>
          <w:bCs/>
          <w:szCs w:val="21"/>
          <w:u w:val="single"/>
          <w:lang w:val="en-US" w:eastAsia="zh-CN"/>
        </w:rPr>
        <w:t>请选择：</w:t>
      </w:r>
      <w:r>
        <w:rPr>
          <w:rFonts w:ascii="宋体" w:eastAsia="宋体" w:hAnsi="宋体" w:cs="宋体" w:hint="eastAsia"/>
          <w:b/>
          <w:bCs/>
          <w:szCs w:val="21"/>
          <w:u w:val="single"/>
        </w:rPr>
        <w:t>中型企业、小型企业、微型企业）</w:t>
      </w:r>
      <w:r>
        <w:rPr>
          <w:rFonts w:ascii="宋体" w:eastAsia="宋体" w:hAnsi="宋体" w:cs="宋体" w:hint="eastAsia"/>
          <w:szCs w:val="21"/>
        </w:rPr>
        <w:t>；</w:t>
      </w:r>
    </w:p>
    <w:p>
      <w:pPr>
        <w:ind w:firstLine="480" w:firstLineChars="200"/>
        <w:rPr>
          <w:rFonts w:ascii="宋体" w:eastAsia="宋体" w:hAnsi="宋体" w:cs="宋体" w:hint="eastAsia"/>
          <w:szCs w:val="21"/>
        </w:rPr>
      </w:pPr>
    </w:p>
    <w:p>
      <w:pPr>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ind w:firstLine="480" w:firstLineChars="200"/>
        <w:rPr>
          <w:rFonts w:ascii="宋体" w:eastAsia="宋体" w:hAnsi="宋体" w:cs="宋体" w:hint="eastAsia"/>
        </w:rPr>
      </w:pPr>
      <w:bookmarkStart w:id="54" w:name="_Hlk73562203"/>
      <w:r>
        <w:rPr>
          <w:rFonts w:ascii="宋体" w:eastAsia="宋体" w:hAnsi="宋体" w:cs="宋体" w:hint="eastAsi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54"/>
    </w:p>
    <w:p>
      <w:pPr>
        <w:jc w:val="center"/>
        <w:rPr>
          <w:rFonts w:ascii="宋体" w:eastAsia="宋体" w:hAnsi="宋体" w:cs="宋体" w:hint="eastAsia"/>
          <w:b/>
        </w:rPr>
      </w:pPr>
    </w:p>
    <w:p>
      <w:pPr>
        <w:jc w:val="center"/>
        <w:rPr>
          <w:rFonts w:ascii="宋体" w:eastAsia="宋体" w:hAnsi="宋体" w:cs="宋体" w:hint="eastAsia"/>
          <w:b/>
        </w:rPr>
      </w:pPr>
      <w:r>
        <w:rPr>
          <w:rFonts w:ascii="宋体" w:eastAsia="宋体" w:hAnsi="宋体" w:cs="宋体" w:hint="eastAsia"/>
          <w:b/>
        </w:rPr>
        <w:t>2、残疾人福利性单位声明函（货物类）</w:t>
      </w:r>
    </w:p>
    <w:p>
      <w:pPr>
        <w:rPr>
          <w:rFonts w:ascii="宋体" w:eastAsia="宋体" w:hAnsi="宋体" w:cs="宋体" w:hint="eastAsia"/>
          <w:b/>
          <w:bCs/>
        </w:rPr>
      </w:pP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采购活动，提供的货物全部由符合政策要求的残疾人福利性单位制造。相关残疾人福利性单位的具体情况如下：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bookmarkStart w:id="55" w:name="_Hlk73562331"/>
      <w:bookmarkStart w:id="56" w:name="_Hlk73562245"/>
      <w:r>
        <w:rPr>
          <w:rFonts w:ascii="宋体" w:eastAsia="宋体" w:hAnsi="宋体" w:cs="宋体" w:hint="eastAsia"/>
        </w:rPr>
        <w:t>本投标人已知悉《财政部民政部中国残疾人联合会关于促进残疾人就业政府采购政策的通知》（财库〔2017〕141 号）的规定，承诺提供的声明函内容是真实的，如提供声明函内容不实，则依法追究相关法律责任。</w:t>
      </w:r>
      <w:bookmarkEnd w:id="55"/>
    </w:p>
    <w:p>
      <w:pPr>
        <w:ind w:firstLine="480" w:firstLineChars="200"/>
        <w:rPr>
          <w:rFonts w:ascii="宋体" w:eastAsia="宋体" w:hAnsi="宋体" w:cs="宋体" w:hint="eastAsia"/>
          <w:szCs w:val="21"/>
        </w:rPr>
      </w:pPr>
      <w:bookmarkEnd w:id="56"/>
    </w:p>
    <w:p>
      <w:pPr>
        <w:jc w:val="center"/>
        <w:rPr>
          <w:rFonts w:ascii="宋体" w:eastAsia="宋体" w:hAnsi="宋体" w:cs="宋体" w:hint="eastAsia"/>
          <w:b/>
        </w:rPr>
      </w:pPr>
      <w:r>
        <w:rPr>
          <w:rFonts w:ascii="宋体" w:eastAsia="宋体" w:hAnsi="宋体" w:cs="宋体" w:hint="eastAsia"/>
          <w:b/>
        </w:rPr>
        <w:t>3、监狱企业声明函【货物类，提供监狱企业货物的供应商如需享受优惠政策，还须另行提供省级以上监狱管理局、戒毒管理局（含新疆生产建设兵团）出具的监狱企业证明文件】</w:t>
      </w:r>
    </w:p>
    <w:p>
      <w:pPr>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本投标人郑重声明，根据《财政部司法部关于政府采购支持监狱企业发展有关问题的通知》（财库〔2014〕68号）的规定，本投标人参加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采购活动，提供的货物全部由符合政策要求的监狱企业制造。相关监狱企业的具体情况如下：</w:t>
      </w:r>
    </w:p>
    <w:p>
      <w:pPr>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，制造商为</w:t>
      </w:r>
      <w:r>
        <w:rPr>
          <w:rFonts w:ascii="宋体" w:eastAsia="宋体" w:hAnsi="宋体" w:cs="宋体" w:hint="eastAsia"/>
          <w:b/>
          <w:bCs/>
          <w:szCs w:val="21"/>
          <w:u w:val="single"/>
        </w:rPr>
        <w:t>（企业名称）</w:t>
      </w:r>
      <w:r>
        <w:rPr>
          <w:rFonts w:ascii="宋体" w:eastAsia="宋体" w:hAnsi="宋体" w:cs="宋体" w:hint="eastAsia"/>
          <w:szCs w:val="21"/>
        </w:rPr>
        <w:t>，属于</w:t>
      </w:r>
      <w:r>
        <w:rPr>
          <w:rFonts w:ascii="宋体" w:eastAsia="宋体" w:hAnsi="宋体" w:cs="宋体" w:hint="eastAsia"/>
          <w:b/>
          <w:bCs/>
          <w:szCs w:val="21"/>
          <w:u w:val="single"/>
        </w:rPr>
        <w:t>监狱企业</w:t>
      </w:r>
      <w:r>
        <w:rPr>
          <w:rFonts w:ascii="宋体" w:eastAsia="宋体" w:hAnsi="宋体" w:cs="宋体" w:hint="eastAsia"/>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 xml:space="preserve">…… </w:t>
      </w:r>
    </w:p>
    <w:p>
      <w:pPr>
        <w:ind w:firstLine="480" w:firstLineChars="200"/>
        <w:rPr>
          <w:rFonts w:ascii="宋体" w:eastAsia="宋体" w:hAnsi="宋体" w:cs="宋体" w:hint="eastAsia"/>
          <w:szCs w:val="21"/>
        </w:rPr>
      </w:pPr>
      <w:r>
        <w:rPr>
          <w:rFonts w:ascii="宋体" w:eastAsia="宋体" w:hAnsi="宋体" w:cs="宋体" w:hint="eastAsia"/>
          <w:szCs w:val="21"/>
        </w:rPr>
        <w:t>本投标人对上述声明内容的真实性负责。如有虚假，将依法承担相应责任。</w:t>
      </w:r>
    </w:p>
    <w:p>
      <w:pPr>
        <w:ind w:firstLine="480" w:firstLineChars="200"/>
        <w:rPr>
          <w:rFonts w:ascii="宋体" w:eastAsia="宋体" w:hAnsi="宋体" w:cs="宋体" w:hint="eastAsia"/>
          <w:szCs w:val="21"/>
        </w:rPr>
      </w:pPr>
      <w:r>
        <w:rPr>
          <w:rFonts w:ascii="宋体" w:eastAsia="宋体" w:hAnsi="宋体" w:cs="宋体" w:hint="eastAsia"/>
          <w:szCs w:val="21"/>
        </w:rPr>
        <w:t>附：省级以上监狱管理局、戒毒管理局（含新疆生产建设兵团）出具的监狱企业证明文件。</w:t>
      </w:r>
    </w:p>
    <w:p>
      <w:pPr>
        <w:rPr>
          <w:rFonts w:ascii="宋体" w:eastAsia="宋体" w:hAnsi="宋体" w:cs="宋体" w:hint="eastAsia"/>
          <w:b/>
          <w:bCs/>
          <w:color w:val="FF0000"/>
        </w:rPr>
      </w:pPr>
      <w:bookmarkEnd w:id="53"/>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rPr>
          <w:rFonts w:ascii="宋体" w:eastAsia="宋体" w:hAnsi="宋体" w:cs="宋体" w:hint="eastAsia"/>
          <w:b/>
          <w:bCs/>
          <w:color w:val="FF0000"/>
        </w:rPr>
      </w:pPr>
    </w:p>
    <w:p>
      <w:pPr>
        <w:pStyle w:val="Heading3"/>
        <w:jc w:val="center"/>
        <w:rPr>
          <w:rFonts w:ascii="宋体" w:eastAsia="宋体" w:hAnsi="宋体" w:cs="宋体" w:hint="eastAsia"/>
          <w:b w:val="0"/>
          <w:sz w:val="24"/>
          <w:szCs w:val="24"/>
        </w:rPr>
      </w:pPr>
      <w:bookmarkStart w:id="57" w:name="_Hlk72259976"/>
      <w:r>
        <w:rPr>
          <w:rFonts w:ascii="宋体" w:eastAsia="宋体" w:hAnsi="宋体" w:cs="宋体" w:hint="eastAsia"/>
          <w:b w:val="0"/>
          <w:sz w:val="24"/>
          <w:szCs w:val="24"/>
        </w:rPr>
        <w:t>四、项目详细报价</w:t>
      </w:r>
    </w:p>
    <w:p>
      <w:pPr>
        <w:tabs>
          <w:tab w:val="left" w:pos="720"/>
        </w:tabs>
        <w:ind w:firstLine="3120" w:firstLineChars="1300"/>
        <w:rPr>
          <w:rFonts w:ascii="宋体" w:eastAsia="宋体" w:hAnsi="宋体" w:cs="宋体" w:hint="eastAsia"/>
          <w:b/>
        </w:rPr>
      </w:pPr>
      <w:r>
        <w:rPr>
          <w:rFonts w:ascii="宋体" w:eastAsia="宋体" w:hAnsi="宋体" w:cs="宋体" w:hint="eastAsia"/>
          <w:b/>
        </w:rPr>
        <w:t>（一）分项报价表</w:t>
      </w:r>
    </w:p>
    <w:tbl>
      <w:tblPr>
        <w:tblStyle w:val="TableNormal"/>
        <w:tblpPr w:leftFromText="180" w:rightFromText="180" w:vertAnchor="text" w:horzAnchor="margin" w:tblpY="173"/>
        <w:tblW w:w="8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
        <w:gridCol w:w="1427"/>
        <w:gridCol w:w="1274"/>
        <w:gridCol w:w="997"/>
        <w:gridCol w:w="838"/>
        <w:gridCol w:w="675"/>
        <w:gridCol w:w="567"/>
        <w:gridCol w:w="708"/>
        <w:gridCol w:w="709"/>
        <w:gridCol w:w="960"/>
      </w:tblGrid>
      <w:tr>
        <w:tblPrEx>
          <w:tblW w:w="858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26" w:type="dxa"/>
            <w:vAlign w:val="center"/>
          </w:tcPr>
          <w:p>
            <w:pPr>
              <w:jc w:val="center"/>
              <w:rPr>
                <w:rFonts w:ascii="宋体" w:eastAsia="宋体" w:hAnsi="宋体" w:cs="宋体" w:hint="eastAsia"/>
                <w:bCs/>
                <w:szCs w:val="21"/>
              </w:rPr>
            </w:pPr>
            <w:r>
              <w:rPr>
                <w:rFonts w:ascii="宋体" w:eastAsia="宋体" w:hAnsi="宋体" w:cs="宋体" w:hint="eastAsia"/>
                <w:bCs/>
                <w:szCs w:val="21"/>
              </w:rPr>
              <w:t>序号</w:t>
            </w:r>
          </w:p>
        </w:tc>
        <w:tc>
          <w:tcPr>
            <w:tcW w:w="1427" w:type="dxa"/>
            <w:vAlign w:val="center"/>
          </w:tcPr>
          <w:p>
            <w:pPr>
              <w:jc w:val="center"/>
              <w:rPr>
                <w:rFonts w:ascii="宋体" w:eastAsia="宋体" w:hAnsi="宋体" w:cs="宋体" w:hint="eastAsia"/>
                <w:bCs/>
                <w:szCs w:val="21"/>
              </w:rPr>
            </w:pPr>
            <w:r>
              <w:rPr>
                <w:rFonts w:ascii="宋体" w:eastAsia="宋体" w:hAnsi="宋体" w:cs="宋体" w:hint="eastAsia"/>
                <w:bCs/>
                <w:szCs w:val="21"/>
              </w:rPr>
              <w:t>货物名称</w:t>
            </w:r>
          </w:p>
        </w:tc>
        <w:tc>
          <w:tcPr>
            <w:tcW w:w="1274" w:type="dxa"/>
            <w:vAlign w:val="center"/>
          </w:tcPr>
          <w:p>
            <w:pPr>
              <w:jc w:val="center"/>
              <w:rPr>
                <w:rFonts w:ascii="宋体" w:eastAsia="宋体" w:hAnsi="宋体" w:cs="宋体" w:hint="eastAsia"/>
                <w:bCs/>
                <w:szCs w:val="21"/>
              </w:rPr>
            </w:pPr>
            <w:r>
              <w:rPr>
                <w:rFonts w:ascii="宋体" w:eastAsia="宋体" w:hAnsi="宋体" w:cs="宋体" w:hint="eastAsia"/>
                <w:szCs w:val="21"/>
              </w:rPr>
              <w:t>品牌/规格/型号</w:t>
            </w:r>
          </w:p>
        </w:tc>
        <w:tc>
          <w:tcPr>
            <w:tcW w:w="997" w:type="dxa"/>
            <w:vAlign w:val="center"/>
          </w:tcPr>
          <w:p>
            <w:pPr>
              <w:jc w:val="center"/>
              <w:rPr>
                <w:rFonts w:ascii="宋体" w:eastAsia="宋体" w:hAnsi="宋体" w:cs="宋体" w:hint="eastAsia"/>
                <w:bCs/>
                <w:szCs w:val="21"/>
              </w:rPr>
            </w:pPr>
            <w:r>
              <w:rPr>
                <w:rFonts w:ascii="宋体" w:eastAsia="宋体" w:hAnsi="宋体" w:cs="宋体" w:hint="eastAsia"/>
                <w:b/>
                <w:color w:val="FF0000"/>
                <w:szCs w:val="21"/>
              </w:rPr>
              <w:t>原产地</w:t>
            </w:r>
          </w:p>
        </w:tc>
        <w:tc>
          <w:tcPr>
            <w:tcW w:w="838" w:type="dxa"/>
            <w:vAlign w:val="center"/>
          </w:tcPr>
          <w:p>
            <w:pPr>
              <w:jc w:val="center"/>
              <w:rPr>
                <w:rFonts w:ascii="宋体" w:eastAsia="宋体" w:hAnsi="宋体" w:cs="宋体" w:hint="eastAsia"/>
                <w:bCs/>
                <w:szCs w:val="21"/>
              </w:rPr>
            </w:pPr>
            <w:r>
              <w:rPr>
                <w:rFonts w:ascii="宋体" w:eastAsia="宋体" w:hAnsi="宋体" w:cs="宋体" w:hint="eastAsia"/>
                <w:szCs w:val="21"/>
              </w:rPr>
              <w:t>制造商名称</w:t>
            </w:r>
          </w:p>
        </w:tc>
        <w:tc>
          <w:tcPr>
            <w:tcW w:w="675" w:type="dxa"/>
            <w:vAlign w:val="center"/>
          </w:tcPr>
          <w:p>
            <w:pPr>
              <w:jc w:val="center"/>
              <w:rPr>
                <w:rFonts w:ascii="宋体" w:eastAsia="宋体" w:hAnsi="宋体" w:cs="宋体" w:hint="eastAsia"/>
                <w:bCs/>
                <w:szCs w:val="21"/>
              </w:rPr>
            </w:pPr>
            <w:r>
              <w:rPr>
                <w:rFonts w:ascii="宋体" w:eastAsia="宋体" w:hAnsi="宋体" w:cs="宋体" w:hint="eastAsia"/>
                <w:bCs/>
                <w:szCs w:val="21"/>
              </w:rPr>
              <w:t>数量</w:t>
            </w:r>
          </w:p>
        </w:tc>
        <w:tc>
          <w:tcPr>
            <w:tcW w:w="567" w:type="dxa"/>
            <w:vAlign w:val="center"/>
          </w:tcPr>
          <w:p>
            <w:pPr>
              <w:jc w:val="center"/>
              <w:rPr>
                <w:rFonts w:ascii="宋体" w:eastAsia="宋体" w:hAnsi="宋体" w:cs="宋体" w:hint="eastAsia"/>
                <w:bCs/>
                <w:szCs w:val="21"/>
              </w:rPr>
            </w:pPr>
            <w:r>
              <w:rPr>
                <w:rFonts w:ascii="宋体" w:eastAsia="宋体" w:hAnsi="宋体" w:cs="宋体" w:hint="eastAsia"/>
                <w:bCs/>
                <w:szCs w:val="21"/>
              </w:rPr>
              <w:t>单位</w:t>
            </w:r>
          </w:p>
        </w:tc>
        <w:tc>
          <w:tcPr>
            <w:tcW w:w="708" w:type="dxa"/>
            <w:vAlign w:val="center"/>
          </w:tcPr>
          <w:p>
            <w:pPr>
              <w:jc w:val="center"/>
              <w:rPr>
                <w:rFonts w:ascii="宋体" w:eastAsia="宋体" w:hAnsi="宋体" w:cs="宋体" w:hint="eastAsia"/>
                <w:bCs/>
                <w:szCs w:val="21"/>
              </w:rPr>
            </w:pPr>
            <w:r>
              <w:rPr>
                <w:rFonts w:ascii="宋体" w:eastAsia="宋体" w:hAnsi="宋体" w:cs="宋体" w:hint="eastAsia"/>
                <w:szCs w:val="21"/>
              </w:rPr>
              <w:t>单价(元)</w:t>
            </w:r>
          </w:p>
        </w:tc>
        <w:tc>
          <w:tcPr>
            <w:tcW w:w="709" w:type="dxa"/>
            <w:vAlign w:val="center"/>
          </w:tcPr>
          <w:p>
            <w:pPr>
              <w:jc w:val="center"/>
              <w:rPr>
                <w:rFonts w:ascii="宋体" w:eastAsia="宋体" w:hAnsi="宋体" w:cs="宋体" w:hint="eastAsia"/>
                <w:bCs/>
                <w:szCs w:val="21"/>
              </w:rPr>
            </w:pPr>
            <w:r>
              <w:rPr>
                <w:rFonts w:ascii="宋体" w:eastAsia="宋体" w:hAnsi="宋体" w:cs="宋体" w:hint="eastAsia"/>
                <w:szCs w:val="21"/>
              </w:rPr>
              <w:t>合价(元)</w:t>
            </w:r>
          </w:p>
        </w:tc>
        <w:tc>
          <w:tcPr>
            <w:tcW w:w="960" w:type="dxa"/>
            <w:vAlign w:val="center"/>
          </w:tcPr>
          <w:p>
            <w:pPr>
              <w:jc w:val="center"/>
              <w:rPr>
                <w:rFonts w:ascii="宋体" w:eastAsia="宋体" w:hAnsi="宋体" w:cs="宋体" w:hint="eastAsia"/>
                <w:szCs w:val="21"/>
              </w:rPr>
            </w:pPr>
            <w:r>
              <w:rPr>
                <w:rFonts w:ascii="宋体" w:eastAsia="宋体" w:hAnsi="宋体" w:cs="宋体" w:hint="eastAsia"/>
                <w:szCs w:val="21"/>
              </w:rPr>
              <w:t>财政预算限额（元）</w:t>
            </w: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1</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枪型摄像机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340</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restart"/>
            <w:vAlign w:val="center"/>
          </w:tcPr>
          <w:p>
            <w:pPr>
              <w:jc w:val="center"/>
              <w:rPr>
                <w:rFonts w:ascii="宋体" w:eastAsia="宋体" w:hAnsi="宋体" w:cs="宋体" w:hint="eastAsia"/>
                <w:b/>
                <w:bCs/>
                <w:szCs w:val="21"/>
              </w:rPr>
            </w:pPr>
            <w:r>
              <w:rPr>
                <w:rFonts w:ascii="宋体" w:eastAsia="宋体" w:hAnsi="宋体" w:cs="宋体" w:hint="eastAsia"/>
                <w:bCs/>
                <w:szCs w:val="21"/>
                <w:lang w:val="en-US" w:eastAsia="zh-CN"/>
              </w:rPr>
              <w:t>2,498,100.00</w:t>
            </w: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2</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半球摄像机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20</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rPr>
            </w:pPr>
            <w:r>
              <w:rPr>
                <w:rFonts w:ascii="宋体" w:eastAsia="宋体" w:hAnsi="宋体" w:cs="宋体" w:hint="eastAsia"/>
                <w:bCs/>
                <w:color w:val="auto"/>
                <w:szCs w:val="21"/>
              </w:rPr>
              <w:t>3</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存储设备</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4</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云存储主机</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9</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台</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5</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视频云存储扩容模块</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3456</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TB</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6</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配电箱</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个</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7</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线管等耗材辅材</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批</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426" w:type="dxa"/>
          </w:tcPr>
          <w:p>
            <w:pPr>
              <w:jc w:val="center"/>
              <w:rPr>
                <w:rFonts w:ascii="宋体" w:eastAsia="宋体" w:hAnsi="宋体" w:cs="宋体" w:hint="eastAsia"/>
                <w:bCs/>
                <w:color w:val="auto"/>
                <w:szCs w:val="21"/>
                <w:lang w:val="en-US" w:eastAsia="zh-CN"/>
              </w:rPr>
            </w:pPr>
            <w:r>
              <w:rPr>
                <w:rFonts w:ascii="宋体" w:eastAsia="宋体" w:hAnsi="宋体" w:cs="宋体" w:hint="eastAsia"/>
                <w:bCs/>
                <w:color w:val="auto"/>
                <w:szCs w:val="21"/>
                <w:lang w:val="en-US" w:eastAsia="zh-CN"/>
              </w:rPr>
              <w:t>8</w:t>
            </w:r>
          </w:p>
        </w:tc>
        <w:tc>
          <w:tcPr>
            <w:tcW w:w="142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旧设备拆除及安装调试</w:t>
            </w:r>
          </w:p>
        </w:tc>
        <w:tc>
          <w:tcPr>
            <w:tcW w:w="1274" w:type="dxa"/>
            <w:vAlign w:val="center"/>
          </w:tcPr>
          <w:p>
            <w:pPr>
              <w:jc w:val="center"/>
              <w:rPr>
                <w:rFonts w:ascii="宋体" w:eastAsia="宋体" w:hAnsi="宋体" w:cs="宋体" w:hint="eastAsia"/>
                <w:bCs/>
                <w:szCs w:val="21"/>
              </w:rPr>
            </w:pPr>
          </w:p>
        </w:tc>
        <w:tc>
          <w:tcPr>
            <w:tcW w:w="997" w:type="dxa"/>
            <w:vAlign w:val="center"/>
          </w:tcPr>
          <w:p>
            <w:pPr>
              <w:jc w:val="center"/>
              <w:rPr>
                <w:rFonts w:ascii="宋体" w:eastAsia="宋体" w:hAnsi="宋体" w:cs="宋体" w:hint="eastAsia"/>
                <w:bCs/>
                <w:szCs w:val="21"/>
              </w:rPr>
            </w:pPr>
          </w:p>
        </w:tc>
        <w:tc>
          <w:tcPr>
            <w:tcW w:w="838" w:type="dxa"/>
            <w:vAlign w:val="center"/>
          </w:tcPr>
          <w:p>
            <w:pPr>
              <w:jc w:val="center"/>
              <w:rPr>
                <w:rFonts w:ascii="宋体" w:eastAsia="宋体" w:hAnsi="宋体" w:cs="宋体" w:hint="eastAsia"/>
                <w:bCs/>
                <w:szCs w:val="21"/>
              </w:rPr>
            </w:pPr>
          </w:p>
        </w:tc>
        <w:tc>
          <w:tcPr>
            <w:tcW w:w="675"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1</w:t>
            </w:r>
          </w:p>
        </w:tc>
        <w:tc>
          <w:tcPr>
            <w:tcW w:w="567" w:type="dxa"/>
            <w:vAlign w:val="center"/>
          </w:tcPr>
          <w:p>
            <w:pPr>
              <w:jc w:val="center"/>
              <w:rPr>
                <w:rFonts w:ascii="宋体" w:eastAsia="宋体" w:hAnsi="宋体" w:cs="宋体" w:hint="eastAsia"/>
                <w:sz w:val="24"/>
                <w:szCs w:val="21"/>
                <w:lang w:val="en-US" w:eastAsia="zh-CN" w:bidi="ar-SA"/>
              </w:rPr>
            </w:pPr>
            <w:r>
              <w:rPr>
                <w:rFonts w:ascii="宋体" w:eastAsia="宋体" w:hAnsi="宋体" w:cs="宋体" w:hint="eastAsia"/>
                <w:szCs w:val="21"/>
                <w:lang w:eastAsia="zh-CN"/>
              </w:rPr>
              <w:t>批</w:t>
            </w:r>
          </w:p>
        </w:tc>
        <w:tc>
          <w:tcPr>
            <w:tcW w:w="708" w:type="dxa"/>
            <w:vAlign w:val="center"/>
          </w:tcPr>
          <w:p>
            <w:pPr>
              <w:jc w:val="center"/>
              <w:rPr>
                <w:rFonts w:ascii="宋体" w:eastAsia="宋体" w:hAnsi="宋体" w:cs="宋体" w:hint="eastAsia"/>
                <w:bCs/>
                <w:szCs w:val="21"/>
              </w:rPr>
            </w:pPr>
          </w:p>
        </w:tc>
        <w:tc>
          <w:tcPr>
            <w:tcW w:w="709" w:type="dxa"/>
            <w:vAlign w:val="center"/>
          </w:tcPr>
          <w:p>
            <w:pPr>
              <w:jc w:val="center"/>
              <w:rPr>
                <w:rFonts w:ascii="宋体" w:eastAsia="宋体" w:hAnsi="宋体" w:cs="宋体" w:hint="eastAsia"/>
                <w:bCs/>
                <w:szCs w:val="21"/>
              </w:rPr>
            </w:pPr>
          </w:p>
        </w:tc>
        <w:tc>
          <w:tcPr>
            <w:tcW w:w="960" w:type="dxa"/>
            <w:vMerge/>
            <w:vAlign w:val="center"/>
          </w:tcPr>
          <w:p>
            <w:pPr>
              <w:jc w:val="center"/>
              <w:rPr>
                <w:rFonts w:ascii="宋体" w:eastAsia="宋体" w:hAnsi="宋体" w:cs="宋体" w:hint="eastAsia"/>
                <w:b/>
                <w:bCs/>
                <w:color w:val="FF0000"/>
                <w:szCs w:val="21"/>
              </w:rPr>
            </w:pPr>
          </w:p>
        </w:tc>
      </w:tr>
      <w:tr>
        <w:tblPrEx>
          <w:tblW w:w="8581" w:type="dxa"/>
          <w:tblInd w:w="0" w:type="dxa"/>
          <w:tblLayout w:type="fixed"/>
          <w:tblCellMar>
            <w:top w:w="0" w:type="dxa"/>
            <w:left w:w="108" w:type="dxa"/>
            <w:bottom w:w="0" w:type="dxa"/>
            <w:right w:w="108" w:type="dxa"/>
          </w:tblCellMar>
        </w:tblPrEx>
        <w:trPr>
          <w:trHeight w:val="170"/>
        </w:trPr>
        <w:tc>
          <w:tcPr>
            <w:tcW w:w="8581" w:type="dxa"/>
            <w:gridSpan w:val="10"/>
          </w:tcPr>
          <w:p>
            <w:pPr>
              <w:rPr>
                <w:rFonts w:ascii="宋体" w:eastAsia="宋体" w:hAnsi="宋体" w:cs="宋体" w:hint="eastAsia"/>
                <w:bCs/>
                <w:szCs w:val="21"/>
              </w:rPr>
            </w:pPr>
            <w:r>
              <w:rPr>
                <w:rFonts w:ascii="宋体" w:eastAsia="宋体" w:hAnsi="宋体" w:cs="宋体" w:hint="eastAsia"/>
                <w:bCs/>
                <w:szCs w:val="21"/>
              </w:rPr>
              <w:t>合计（即投标总价；币种：人民币；单位：元） 小写：            大写：</w:t>
            </w:r>
          </w:p>
        </w:tc>
      </w:tr>
    </w:tbl>
    <w:p>
      <w:pPr>
        <w:ind w:firstLine="480" w:firstLineChars="200"/>
        <w:rPr>
          <w:rFonts w:ascii="宋体" w:eastAsia="宋体" w:hAnsi="宋体" w:cs="宋体" w:hint="eastAsia"/>
          <w:b/>
        </w:rPr>
      </w:pPr>
      <w:r>
        <w:rPr>
          <w:rFonts w:ascii="宋体" w:eastAsia="宋体" w:hAnsi="宋体" w:cs="宋体" w:hint="eastAsia"/>
          <w:b/>
        </w:rPr>
        <w:t>注：1.本表可按同样格式扩展，</w:t>
      </w:r>
      <w:r>
        <w:rPr>
          <w:rFonts w:ascii="宋体" w:eastAsia="宋体" w:hAnsi="宋体" w:cs="宋体" w:hint="eastAsia"/>
          <w:b/>
          <w:color w:val="FF0000"/>
        </w:rPr>
        <w:t>请根据“第一册/第三章 用户需求书” 中“货物需求明细”填写。</w:t>
      </w:r>
    </w:p>
    <w:p>
      <w:pPr>
        <w:ind w:firstLine="470" w:firstLineChars="196"/>
        <w:rPr>
          <w:rFonts w:ascii="宋体" w:eastAsia="宋体" w:hAnsi="宋体" w:cs="宋体" w:hint="eastAsia"/>
          <w:b/>
        </w:rPr>
      </w:pPr>
      <w:r>
        <w:rPr>
          <w:rFonts w:ascii="宋体" w:eastAsia="宋体" w:hAnsi="宋体" w:cs="宋体" w:hint="eastAsia"/>
          <w:b/>
        </w:rPr>
        <w:t>2. 如所投货物属于定制类的非量产货物或无具体品牌、型号的货物，可以在“规格/品牌/型号”一栏仅填写规格信息而不填写品牌、型号等信息（品牌、型号信息用“定制”描述即可）；</w:t>
      </w:r>
      <w:bookmarkStart w:id="58" w:name="_Hlk73646428"/>
      <w:r>
        <w:rPr>
          <w:rFonts w:ascii="宋体" w:eastAsia="宋体" w:hAnsi="宋体" w:cs="宋体" w:hint="eastAsia"/>
          <w:b/>
        </w:rPr>
        <w:t>此类填写错误（所投货物为定制类的非量产货物但供应商却错误填报了品牌、型号）的不利后果由供应商承担，经评审委员会认定，在使用综合评分法的项目中一项此类填写错误将按照一项招标技术要求负偏离作处理。</w:t>
      </w:r>
      <w:bookmarkEnd w:id="58"/>
    </w:p>
    <w:p>
      <w:pPr>
        <w:ind w:firstLine="470" w:firstLineChars="196"/>
        <w:rPr>
          <w:rFonts w:ascii="宋体" w:eastAsia="宋体" w:hAnsi="宋体" w:cs="宋体" w:hint="eastAsia"/>
          <w:b/>
        </w:rPr>
      </w:pPr>
      <w:r>
        <w:rPr>
          <w:rFonts w:ascii="宋体" w:eastAsia="宋体" w:hAnsi="宋体" w:cs="宋体" w:hint="eastAsia"/>
          <w:b/>
        </w:rPr>
        <w:t>3.</w:t>
      </w:r>
      <w:bookmarkStart w:id="59" w:name="_Hlk72074795"/>
      <w:r>
        <w:rPr>
          <w:rFonts w:ascii="宋体" w:eastAsia="宋体" w:hAnsi="宋体" w:cs="宋体" w:hint="eastAsia"/>
          <w:b/>
        </w:rPr>
        <w:t>“原产地”是指该货物的实际生产加工地，而非品牌总公司所在地</w:t>
      </w:r>
      <w:bookmarkEnd w:id="59"/>
      <w:r>
        <w:rPr>
          <w:rFonts w:ascii="宋体" w:eastAsia="宋体" w:hAnsi="宋体" w:cs="宋体" w:hint="eastAsia"/>
          <w:b/>
        </w:rPr>
        <w:t>。</w:t>
      </w:r>
    </w:p>
    <w:p>
      <w:pPr>
        <w:ind w:firstLine="470" w:firstLineChars="196"/>
        <w:rPr>
          <w:rFonts w:ascii="宋体" w:eastAsia="宋体" w:hAnsi="宋体" w:cs="宋体" w:hint="eastAsia"/>
          <w:b/>
        </w:rPr>
      </w:pPr>
      <w:r>
        <w:rPr>
          <w:rFonts w:ascii="宋体" w:eastAsia="宋体" w:hAnsi="宋体" w:cs="宋体" w:hint="eastAsia"/>
          <w:b/>
        </w:rPr>
        <w:t>4.所投货物均应填写制造商名称。</w:t>
      </w:r>
    </w:p>
    <w:p>
      <w:pPr>
        <w:ind w:firstLine="480" w:firstLineChars="200"/>
        <w:rPr>
          <w:rFonts w:ascii="宋体" w:eastAsia="宋体" w:hAnsi="宋体" w:cs="宋体" w:hint="eastAsia"/>
          <w:b/>
        </w:rPr>
      </w:pPr>
      <w:r>
        <w:rPr>
          <w:rFonts w:ascii="宋体" w:eastAsia="宋体" w:hAnsi="宋体" w:cs="宋体" w:hint="eastAsia"/>
          <w:b/>
        </w:rPr>
        <w:t>5.以上分项报价表的投标总价应当与开标一览表的投标总价一致。</w:t>
      </w:r>
    </w:p>
    <w:p>
      <w:pPr>
        <w:ind w:firstLine="480" w:firstLineChars="200"/>
        <w:rPr>
          <w:rFonts w:ascii="宋体" w:eastAsia="宋体" w:hAnsi="宋体" w:cs="宋体" w:hint="eastAsia"/>
          <w:b/>
        </w:rPr>
      </w:pPr>
      <w:r>
        <w:rPr>
          <w:rFonts w:ascii="宋体" w:eastAsia="宋体" w:hAnsi="宋体" w:cs="宋体" w:hint="eastAsia"/>
          <w:b/>
        </w:rPr>
        <w:t>6.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0" w:firstLineChars="200"/>
        <w:rPr>
          <w:rFonts w:ascii="宋体" w:eastAsia="宋体" w:hAnsi="宋体" w:cs="宋体" w:hint="eastAsia"/>
          <w:b/>
        </w:rPr>
      </w:pPr>
      <w:r>
        <w:rPr>
          <w:rFonts w:ascii="宋体" w:eastAsia="宋体" w:hAnsi="宋体" w:cs="宋体" w:hint="eastAsia"/>
          <w:b/>
        </w:rPr>
        <w:t>7.所有价格应按“招标文件”中规定的货币单位填写；投标总价应为以上各分项价格之和；投标总价和项目报价表中单个采购预算条目报价均不得超过对应的财政预算限额，否则将导致投标无效。</w:t>
      </w:r>
    </w:p>
    <w:p>
      <w:pPr>
        <w:ind w:firstLine="480" w:firstLineChars="200"/>
        <w:rPr>
          <w:rFonts w:ascii="宋体" w:eastAsia="宋体" w:hAnsi="宋体" w:cs="宋体" w:hint="eastAsia"/>
          <w:b/>
          <w:color w:val="FF0000"/>
        </w:rPr>
      </w:pPr>
    </w:p>
    <w:p>
      <w:pPr>
        <w:tabs>
          <w:tab w:val="left" w:pos="720"/>
        </w:tabs>
        <w:jc w:val="center"/>
        <w:rPr>
          <w:rFonts w:ascii="宋体" w:eastAsia="宋体" w:hAnsi="宋体" w:cs="宋体" w:hint="eastAsia"/>
          <w:b/>
        </w:rPr>
      </w:pPr>
      <w:r>
        <w:rPr>
          <w:rFonts w:ascii="宋体" w:eastAsia="宋体" w:hAnsi="宋体" w:cs="宋体" w:hint="eastAsia"/>
          <w:b/>
        </w:rPr>
        <w:t>（二）核心产品品牌</w:t>
      </w:r>
    </w:p>
    <w:p>
      <w:pPr>
        <w:ind w:firstLine="480" w:firstLineChars="200"/>
        <w:rPr>
          <w:rFonts w:ascii="宋体" w:eastAsia="宋体" w:hAnsi="宋体" w:cs="宋体" w:hint="eastAsia"/>
          <w:b/>
          <w:color w:val="FF0000"/>
        </w:rPr>
      </w:pPr>
    </w:p>
    <w:p>
      <w:pPr>
        <w:ind w:firstLine="480" w:firstLineChars="200"/>
        <w:rPr>
          <w:rFonts w:ascii="宋体" w:eastAsia="宋体" w:hAnsi="宋体" w:cs="宋体" w:hint="eastAsia"/>
          <w:b/>
        </w:rPr>
      </w:pPr>
      <w:r>
        <w:rPr>
          <w:rFonts w:ascii="宋体" w:eastAsia="宋体" w:hAnsi="宋体" w:cs="宋体" w:hint="eastAsia"/>
          <w:b/>
        </w:rPr>
        <w:t>我单位所投核心产品的品牌为：</w:t>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bCs/>
          <w:szCs w:val="21"/>
          <w:u w:val="thick"/>
        </w:rPr>
        <w:tab/>
      </w:r>
      <w:r>
        <w:rPr>
          <w:rFonts w:ascii="宋体" w:eastAsia="宋体" w:hAnsi="宋体" w:cs="宋体" w:hint="eastAsia"/>
          <w:b/>
        </w:rPr>
        <w:t>。</w:t>
      </w:r>
    </w:p>
    <w:p>
      <w:pPr>
        <w:ind w:firstLine="480" w:firstLineChars="200"/>
        <w:rPr>
          <w:rFonts w:ascii="宋体" w:eastAsia="宋体" w:hAnsi="宋体" w:cs="宋体" w:hint="eastAsia"/>
          <w:b/>
          <w:color w:val="FF0000"/>
        </w:rPr>
      </w:pPr>
    </w:p>
    <w:p>
      <w:pPr>
        <w:rPr>
          <w:rFonts w:ascii="宋体" w:eastAsia="宋体" w:hAnsi="宋体" w:cs="宋体" w:hint="eastAsia"/>
          <w:b/>
        </w:rPr>
      </w:pPr>
    </w:p>
    <w:p>
      <w:pPr>
        <w:rPr>
          <w:rFonts w:ascii="宋体" w:eastAsia="宋体" w:hAnsi="宋体" w:cs="宋体" w:hint="eastAsia"/>
          <w:b/>
        </w:rPr>
      </w:pPr>
    </w:p>
    <w:p>
      <w:pPr>
        <w:ind w:firstLine="480" w:firstLineChars="200"/>
        <w:rPr>
          <w:rFonts w:ascii="宋体" w:eastAsia="宋体" w:hAnsi="宋体" w:cs="宋体" w:hint="eastAsia"/>
          <w:b/>
          <w:bCs/>
        </w:rPr>
      </w:pPr>
      <w:r>
        <w:rPr>
          <w:rFonts w:ascii="宋体" w:eastAsia="宋体" w:hAnsi="宋体" w:cs="宋体" w:hint="eastAsia"/>
          <w:b/>
          <w:bCs/>
        </w:rPr>
        <w:t>（三）零配件、消耗品和延续保修合同报价清单（不包括在投标总价内）</w:t>
      </w:r>
    </w:p>
    <w:p>
      <w:pPr>
        <w:ind w:firstLine="480" w:firstLineChars="200"/>
        <w:rPr>
          <w:rFonts w:ascii="宋体" w:eastAsia="宋体" w:hAnsi="宋体" w:cs="宋体" w:hint="eastAsia"/>
          <w:b/>
          <w:bCs/>
          <w:szCs w:val="21"/>
        </w:rPr>
      </w:pPr>
      <w:r>
        <w:rPr>
          <w:rFonts w:ascii="宋体" w:eastAsia="宋体" w:hAnsi="宋体" w:cs="宋体" w:hint="eastAsia"/>
          <w:b/>
          <w:bCs/>
        </w:rPr>
        <w:t>注：价格最高的前5项零配件、消耗品和延续保修合同的报价明细必须填写于此清单中。</w:t>
      </w:r>
    </w:p>
    <w:tbl>
      <w:tblPr>
        <w:tblStyle w:val="TableNormal"/>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6"/>
        <w:gridCol w:w="1228"/>
        <w:gridCol w:w="1694"/>
        <w:gridCol w:w="900"/>
        <w:gridCol w:w="1401"/>
        <w:gridCol w:w="709"/>
        <w:gridCol w:w="992"/>
      </w:tblGrid>
      <w:tr>
        <w:tblPrEx>
          <w:tblW w:w="7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序号</w:t>
            </w:r>
          </w:p>
        </w:tc>
        <w:tc>
          <w:tcPr>
            <w:tcW w:w="1228"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货物名称</w:t>
            </w:r>
          </w:p>
        </w:tc>
        <w:tc>
          <w:tcPr>
            <w:tcW w:w="1694"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规格/型号</w:t>
            </w:r>
          </w:p>
        </w:tc>
        <w:tc>
          <w:tcPr>
            <w:tcW w:w="900"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原产地</w:t>
            </w:r>
          </w:p>
        </w:tc>
        <w:tc>
          <w:tcPr>
            <w:tcW w:w="1401"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制造商名称</w:t>
            </w:r>
          </w:p>
        </w:tc>
        <w:tc>
          <w:tcPr>
            <w:tcW w:w="709"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数量</w:t>
            </w:r>
          </w:p>
        </w:tc>
        <w:tc>
          <w:tcPr>
            <w:tcW w:w="992" w:type="dxa"/>
            <w:tcBorders>
              <w:top w:val="single" w:sz="4" w:space="0" w:color="auto"/>
              <w:left w:val="nil"/>
              <w:bottom w:val="single" w:sz="4" w:space="0" w:color="auto"/>
              <w:right w:val="single" w:sz="4" w:space="0" w:color="auto"/>
            </w:tcBorders>
            <w:vAlign w:val="center"/>
          </w:tcPr>
          <w:p>
            <w:pPr>
              <w:jc w:val="center"/>
              <w:rPr>
                <w:rFonts w:ascii="宋体" w:eastAsia="宋体" w:hAnsi="宋体" w:cs="宋体" w:hint="eastAsia"/>
              </w:rPr>
            </w:pPr>
            <w:r>
              <w:rPr>
                <w:rFonts w:ascii="宋体" w:eastAsia="宋体" w:hAnsi="宋体" w:cs="宋体" w:hint="eastAsia"/>
              </w:rPr>
              <w:t>单价(元)</w:t>
            </w: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1</w:t>
            </w: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r>
              <w:rPr>
                <w:rFonts w:ascii="宋体" w:eastAsia="宋体" w:hAnsi="宋体" w:cs="宋体" w:hint="eastAsia"/>
              </w:rPr>
              <w:t>2</w:t>
            </w: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r>
        <w:tblPrEx>
          <w:tblW w:w="7760" w:type="dxa"/>
          <w:jc w:val="center"/>
          <w:tblLayout w:type="fixed"/>
          <w:tblCellMar>
            <w:top w:w="0" w:type="dxa"/>
            <w:left w:w="108" w:type="dxa"/>
            <w:bottom w:w="0" w:type="dxa"/>
            <w:right w:w="108" w:type="dxa"/>
          </w:tblCellMar>
        </w:tblPrEx>
        <w:trPr>
          <w:jc w:val="center"/>
        </w:trPr>
        <w:tc>
          <w:tcPr>
            <w:tcW w:w="836" w:type="dxa"/>
            <w:tcBorders>
              <w:top w:val="single" w:sz="4" w:space="0" w:color="auto"/>
              <w:left w:val="single" w:sz="4" w:space="0" w:color="auto"/>
              <w:bottom w:val="single" w:sz="4" w:space="0" w:color="auto"/>
              <w:right w:val="single" w:sz="4" w:space="0" w:color="auto"/>
            </w:tcBorders>
          </w:tcPr>
          <w:p>
            <w:pPr>
              <w:rPr>
                <w:rFonts w:ascii="宋体" w:eastAsia="宋体" w:hAnsi="宋体" w:cs="宋体" w:hint="eastAsia"/>
              </w:rPr>
            </w:pPr>
          </w:p>
        </w:tc>
        <w:tc>
          <w:tcPr>
            <w:tcW w:w="1228"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694"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00"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1401"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709"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c>
          <w:tcPr>
            <w:tcW w:w="992" w:type="dxa"/>
            <w:tcBorders>
              <w:top w:val="single" w:sz="4" w:space="0" w:color="auto"/>
              <w:left w:val="nil"/>
              <w:bottom w:val="single" w:sz="4" w:space="0" w:color="auto"/>
              <w:right w:val="single" w:sz="4" w:space="0" w:color="auto"/>
            </w:tcBorders>
          </w:tcPr>
          <w:p>
            <w:pPr>
              <w:rPr>
                <w:rFonts w:ascii="宋体" w:eastAsia="宋体" w:hAnsi="宋体" w:cs="宋体" w:hint="eastAsia"/>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tbl>
      <w:tblPr>
        <w:tblStyle w:val="TableNormal"/>
        <w:tblW w:w="4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84"/>
        <w:gridCol w:w="2593"/>
        <w:gridCol w:w="1842"/>
        <w:gridCol w:w="2219"/>
      </w:tblGrid>
      <w:tr>
        <w:tblPrEx>
          <w:tblW w:w="45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jc w:val="center"/>
              <w:rPr>
                <w:rFonts w:ascii="宋体" w:eastAsia="宋体" w:hAnsi="宋体" w:cs="宋体" w:hint="eastAsia"/>
                <w:szCs w:val="21"/>
              </w:rPr>
            </w:pPr>
            <w:r>
              <w:rPr>
                <w:rFonts w:ascii="宋体" w:eastAsia="宋体" w:hAnsi="宋体" w:cs="宋体" w:hint="eastAsia"/>
              </w:rPr>
              <w:t>序号</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服务名称</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服务内容</w:t>
            </w: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价格（元）</w:t>
            </w:r>
          </w:p>
        </w:tc>
      </w:tr>
      <w:tr>
        <w:tblPrEx>
          <w:tblW w:w="4540" w:type="pct"/>
          <w:jc w:val="center"/>
          <w:tblCellMar>
            <w:top w:w="0" w:type="dxa"/>
            <w:left w:w="108" w:type="dxa"/>
            <w:bottom w:w="0" w:type="dxa"/>
            <w:right w:w="108" w:type="dxa"/>
          </w:tblCellMar>
        </w:tblPrEx>
        <w:trPr>
          <w:trHeight w:val="311"/>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rPr>
            </w:pPr>
            <w:r>
              <w:rPr>
                <w:rFonts w:ascii="宋体" w:eastAsia="宋体" w:hAnsi="宋体" w:cs="宋体" w:hint="eastAsia"/>
              </w:rPr>
              <w:t>1</w:t>
            </w: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r>
              <w:rPr>
                <w:rFonts w:ascii="宋体" w:eastAsia="宋体" w:hAnsi="宋体" w:cs="宋体" w:hint="eastAsia"/>
              </w:rPr>
              <w:t>延续保修合同</w:t>
            </w: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r>
        <w:tblPrEx>
          <w:tblW w:w="4540" w:type="pct"/>
          <w:jc w:val="center"/>
          <w:tblCellMar>
            <w:top w:w="0" w:type="dxa"/>
            <w:left w:w="108" w:type="dxa"/>
            <w:bottom w:w="0" w:type="dxa"/>
            <w:right w:w="108" w:type="dxa"/>
          </w:tblCellMar>
        </w:tblPrEx>
        <w:trPr>
          <w:trHeight w:val="304"/>
          <w:jc w:val="center"/>
        </w:trPr>
        <w:tc>
          <w:tcPr>
            <w:tcW w:w="700" w:type="pct"/>
            <w:tcBorders>
              <w:top w:val="single" w:sz="4" w:space="0" w:color="auto"/>
              <w:left w:val="single" w:sz="4" w:space="0" w:color="auto"/>
              <w:bottom w:val="single" w:sz="4" w:space="0" w:color="auto"/>
              <w:right w:val="single" w:sz="4" w:space="0" w:color="auto"/>
            </w:tcBorders>
          </w:tcPr>
          <w:p>
            <w:pPr>
              <w:ind w:right="-79" w:rightChars="-33"/>
              <w:jc w:val="center"/>
              <w:rPr>
                <w:rFonts w:ascii="宋体" w:eastAsia="宋体" w:hAnsi="宋体" w:cs="宋体" w:hint="eastAsia"/>
                <w:szCs w:val="21"/>
              </w:rPr>
            </w:pPr>
          </w:p>
        </w:tc>
        <w:tc>
          <w:tcPr>
            <w:tcW w:w="1675"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rPr>
            </w:pPr>
          </w:p>
        </w:tc>
        <w:tc>
          <w:tcPr>
            <w:tcW w:w="1190"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c>
          <w:tcPr>
            <w:tcW w:w="1433" w:type="pct"/>
            <w:tcBorders>
              <w:top w:val="single" w:sz="4" w:space="0" w:color="auto"/>
              <w:left w:val="nil"/>
              <w:bottom w:val="single" w:sz="4" w:space="0" w:color="auto"/>
              <w:right w:val="single" w:sz="4" w:space="0" w:color="auto"/>
            </w:tcBorders>
          </w:tcPr>
          <w:p>
            <w:pPr>
              <w:jc w:val="center"/>
              <w:rPr>
                <w:rFonts w:ascii="宋体" w:eastAsia="宋体" w:hAnsi="宋体" w:cs="宋体" w:hint="eastAsia"/>
                <w:b/>
                <w:bCs/>
              </w:rPr>
            </w:pPr>
          </w:p>
        </w:tc>
      </w:tr>
    </w:tbl>
    <w:p>
      <w:pPr>
        <w:ind w:firstLine="480" w:firstLineChars="200"/>
        <w:rPr>
          <w:rFonts w:ascii="宋体" w:eastAsia="宋体" w:hAnsi="宋体" w:cs="宋体" w:hint="eastAsia"/>
          <w:b/>
          <w:bCs/>
        </w:rPr>
      </w:pPr>
      <w:r>
        <w:rPr>
          <w:rFonts w:ascii="宋体" w:eastAsia="宋体" w:hAnsi="宋体" w:cs="宋体" w:hint="eastAsia"/>
          <w:b/>
          <w:bCs/>
        </w:rPr>
        <w:t xml:space="preserve"> </w:t>
      </w:r>
    </w:p>
    <w:p>
      <w:pPr>
        <w:ind w:firstLine="480" w:firstLineChars="200"/>
        <w:rPr>
          <w:rFonts w:ascii="宋体" w:eastAsia="宋体" w:hAnsi="宋体" w:cs="宋体" w:hint="eastAsia"/>
          <w:b/>
          <w:bCs/>
        </w:rPr>
      </w:pPr>
    </w:p>
    <w:p>
      <w:pPr>
        <w:tabs>
          <w:tab w:val="left" w:pos="720"/>
        </w:tabs>
        <w:jc w:val="center"/>
        <w:rPr>
          <w:rFonts w:ascii="宋体" w:eastAsia="宋体" w:hAnsi="宋体" w:cs="宋体" w:hint="eastAsia"/>
          <w:b/>
        </w:rPr>
      </w:pPr>
      <w:bookmarkStart w:id="60" w:name="_Hlk72073235"/>
      <w:r>
        <w:rPr>
          <w:rFonts w:ascii="宋体" w:eastAsia="宋体" w:hAnsi="宋体" w:cs="宋体" w:hint="eastAsia"/>
          <w:b/>
        </w:rPr>
        <w:t>（四）投标人认为需要涉及的其他内容报价清单</w:t>
      </w:r>
      <w:bookmarkEnd w:id="60"/>
    </w:p>
    <w:p>
      <w:pPr>
        <w:keepNext/>
        <w:keepLines/>
        <w:jc w:val="center"/>
        <w:rPr>
          <w:rFonts w:ascii="宋体" w:eastAsia="宋体" w:hAnsi="宋体" w:cs="宋体" w:hint="eastAsia"/>
        </w:rPr>
      </w:pPr>
    </w:p>
    <w:p>
      <w:pPr>
        <w:pStyle w:val="Heading3"/>
        <w:jc w:val="center"/>
        <w:rPr>
          <w:rFonts w:ascii="宋体" w:eastAsia="宋体" w:hAnsi="宋体" w:cs="宋体" w:hint="eastAsia"/>
          <w:b/>
          <w:bCs w:val="0"/>
          <w:sz w:val="24"/>
          <w:szCs w:val="24"/>
        </w:rPr>
      </w:pPr>
      <w:r>
        <w:rPr>
          <w:rFonts w:ascii="宋体" w:eastAsia="宋体" w:hAnsi="宋体" w:cs="宋体" w:hint="eastAsia"/>
          <w:b/>
          <w:bCs w:val="0"/>
          <w:sz w:val="24"/>
          <w:szCs w:val="24"/>
        </w:rPr>
        <w:t>五、同类业绩</w:t>
      </w:r>
      <w:r>
        <w:rPr>
          <w:rFonts w:ascii="宋体" w:eastAsia="宋体" w:hAnsi="宋体" w:cs="宋体" w:hint="eastAsia"/>
          <w:b/>
          <w:bCs w:val="0"/>
          <w:sz w:val="24"/>
          <w:szCs w:val="24"/>
          <w:lang w:eastAsia="zh-CN"/>
        </w:rPr>
        <w:t>（</w:t>
      </w:r>
      <w:r>
        <w:rPr>
          <w:rFonts w:ascii="宋体" w:eastAsia="宋体" w:hAnsi="宋体" w:cs="宋体" w:hint="eastAsia"/>
          <w:b/>
          <w:bCs w:val="0"/>
          <w:sz w:val="24"/>
          <w:szCs w:val="24"/>
          <w:lang w:val="en-US" w:eastAsia="zh-CN"/>
        </w:rPr>
        <w:t>格式自定</w:t>
      </w:r>
      <w:r>
        <w:rPr>
          <w:rFonts w:ascii="宋体" w:eastAsia="宋体" w:hAnsi="宋体" w:cs="宋体" w:hint="eastAsia"/>
          <w:b/>
          <w:bCs w:val="0"/>
          <w:sz w:val="24"/>
          <w:szCs w:val="24"/>
          <w:lang w:eastAsia="zh-CN"/>
        </w:rPr>
        <w:t>）</w:t>
      </w:r>
    </w:p>
    <w:p>
      <w:pPr>
        <w:keepNext/>
        <w:keepLines/>
        <w:jc w:val="center"/>
        <w:rPr>
          <w:rFonts w:ascii="宋体" w:eastAsia="宋体" w:hAnsi="宋体" w:cs="宋体" w:hint="eastAsia"/>
          <w:b/>
          <w:bCs w:val="0"/>
        </w:rPr>
      </w:pPr>
    </w:p>
    <w:p>
      <w:pPr>
        <w:pStyle w:val="Heading3"/>
        <w:jc w:val="center"/>
        <w:rPr>
          <w:rFonts w:ascii="宋体" w:eastAsia="宋体" w:hAnsi="宋体" w:cs="宋体" w:hint="eastAsia"/>
          <w:b/>
          <w:bCs w:val="0"/>
          <w:sz w:val="24"/>
          <w:szCs w:val="24"/>
        </w:rPr>
      </w:pPr>
      <w:r>
        <w:rPr>
          <w:rFonts w:ascii="宋体" w:eastAsia="宋体" w:hAnsi="宋体" w:cs="宋体" w:hint="eastAsia"/>
          <w:b/>
          <w:bCs w:val="0"/>
          <w:sz w:val="24"/>
          <w:szCs w:val="24"/>
        </w:rPr>
        <w:t>六、投标人认为</w:t>
      </w:r>
      <w:r>
        <w:rPr>
          <w:rFonts w:cs="宋体" w:hint="eastAsia"/>
          <w:b/>
          <w:bCs w:val="0"/>
          <w:sz w:val="24"/>
          <w:szCs w:val="24"/>
          <w:lang w:val="en-US" w:eastAsia="zh-CN"/>
        </w:rPr>
        <w:t>信息公开部分</w:t>
      </w:r>
      <w:r>
        <w:rPr>
          <w:rFonts w:ascii="宋体" w:eastAsia="宋体" w:hAnsi="宋体" w:cs="宋体" w:hint="eastAsia"/>
          <w:b/>
          <w:bCs w:val="0"/>
          <w:sz w:val="24"/>
          <w:szCs w:val="24"/>
        </w:rPr>
        <w:t>需要加以说明的其他内容</w:t>
      </w:r>
      <w:r>
        <w:rPr>
          <w:rFonts w:ascii="宋体" w:eastAsia="宋体" w:hAnsi="宋体" w:cs="宋体" w:hint="eastAsia"/>
          <w:b/>
          <w:bCs w:val="0"/>
          <w:sz w:val="24"/>
          <w:szCs w:val="24"/>
          <w:lang w:eastAsia="zh-CN"/>
        </w:rPr>
        <w:t>（</w:t>
      </w:r>
      <w:r>
        <w:rPr>
          <w:rFonts w:ascii="宋体" w:eastAsia="宋体" w:hAnsi="宋体" w:cs="宋体" w:hint="eastAsia"/>
          <w:b/>
          <w:bCs w:val="0"/>
          <w:sz w:val="24"/>
          <w:szCs w:val="24"/>
          <w:lang w:val="en-US" w:eastAsia="zh-CN"/>
        </w:rPr>
        <w:t>格式自定</w:t>
      </w:r>
      <w:r>
        <w:rPr>
          <w:rFonts w:ascii="宋体" w:eastAsia="宋体" w:hAnsi="宋体" w:cs="宋体" w:hint="eastAsia"/>
          <w:b/>
          <w:bCs w:val="0"/>
          <w:sz w:val="24"/>
          <w:szCs w:val="24"/>
          <w:lang w:eastAsia="zh-CN"/>
        </w:rPr>
        <w:t>）</w:t>
      </w:r>
    </w:p>
    <w:p>
      <w:pPr>
        <w:tabs>
          <w:tab w:val="left" w:pos="720"/>
        </w:tabs>
        <w:jc w:val="center"/>
        <w:rPr>
          <w:rFonts w:ascii="宋体" w:eastAsia="宋体" w:hAnsi="宋体" w:cs="宋体" w:hint="eastAsia"/>
          <w:b/>
        </w:rPr>
      </w:pPr>
    </w:p>
    <w:p>
      <w:pPr>
        <w:rPr>
          <w:rFonts w:ascii="宋体" w:eastAsia="宋体" w:hAnsi="宋体" w:cs="宋体" w:hint="eastAsia"/>
          <w:b/>
          <w:bCs/>
        </w:rPr>
      </w:pPr>
    </w:p>
    <w:p>
      <w:pPr>
        <w:rPr>
          <w:rFonts w:ascii="宋体" w:eastAsia="宋体" w:hAnsi="宋体" w:cs="宋体" w:hint="eastAsia"/>
        </w:rPr>
      </w:pPr>
    </w:p>
    <w:p>
      <w:pPr>
        <w:rPr>
          <w:rFonts w:ascii="宋体" w:eastAsia="宋体" w:hAnsi="宋体" w:cs="宋体" w:hint="eastAsia"/>
        </w:rPr>
      </w:pPr>
    </w:p>
    <w:p>
      <w:pPr>
        <w:ind w:firstLine="720" w:firstLineChars="3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rPr>
          <w:rFonts w:ascii="宋体" w:eastAsia="宋体" w:hAnsi="宋体" w:cs="宋体" w:hint="eastAsia"/>
        </w:rPr>
      </w:pPr>
      <w:bookmarkEnd w:id="57"/>
      <w:r>
        <w:rPr>
          <w:rFonts w:ascii="宋体" w:eastAsia="宋体" w:hAnsi="宋体" w:cs="宋体" w:hint="eastAsia"/>
        </w:rPr>
        <w:br w:type="page"/>
      </w:r>
    </w:p>
    <w:p>
      <w:pPr>
        <w:outlineLvl w:val="1"/>
        <w:rPr>
          <w:rFonts w:ascii="宋体" w:eastAsia="宋体" w:hAnsi="宋体" w:cs="宋体" w:hint="eastAsia"/>
          <w:b/>
          <w:color w:val="FF0000"/>
          <w:sz w:val="28"/>
          <w:szCs w:val="28"/>
        </w:rPr>
      </w:pPr>
      <w:bookmarkStart w:id="61" w:name="_Hlk72260530"/>
      <w:r>
        <w:rPr>
          <w:rFonts w:ascii="宋体" w:eastAsia="宋体" w:hAnsi="宋体" w:cs="宋体" w:hint="eastAsia"/>
          <w:b/>
          <w:color w:val="FF0000"/>
          <w:sz w:val="28"/>
          <w:szCs w:val="28"/>
        </w:rPr>
        <w:t>投标文件附件（信息不公开部分）</w:t>
      </w:r>
    </w:p>
    <w:p>
      <w:pPr>
        <w:pStyle w:val="Heading3"/>
        <w:jc w:val="center"/>
        <w:rPr>
          <w:rFonts w:ascii="宋体" w:eastAsia="宋体" w:hAnsi="宋体" w:cs="宋体" w:hint="eastAsia"/>
          <w:b w:val="0"/>
          <w:sz w:val="24"/>
          <w:highlight w:val="none"/>
        </w:rPr>
      </w:pPr>
      <w:r>
        <w:rPr>
          <w:rFonts w:ascii="宋体" w:eastAsia="宋体" w:hAnsi="宋体" w:cs="宋体" w:hint="eastAsia"/>
          <w:bCs w:val="0"/>
          <w:color w:val="000000" w:themeColor="text1"/>
          <w:sz w:val="24"/>
          <w14:textFill>
            <w14:solidFill>
              <w14:schemeClr w14:val="tx1"/>
            </w14:solidFill>
          </w14:textFill>
        </w:rPr>
        <w:t>一</w:t>
      </w:r>
      <w:r>
        <w:rPr>
          <w:rFonts w:ascii="宋体" w:eastAsia="宋体" w:hAnsi="宋体" w:cs="宋体" w:hint="eastAsia"/>
          <w:bCs w:val="0"/>
          <w:color w:val="000000" w:themeColor="text1"/>
          <w:sz w:val="24"/>
          <w:highlight w:val="none"/>
          <w14:textFill>
            <w14:solidFill>
              <w14:schemeClr w14:val="tx1"/>
            </w14:solidFill>
          </w14:textFill>
        </w:rPr>
        <w:t>、</w:t>
      </w:r>
      <w:bookmarkStart w:id="62" w:name="_Hlk72092499"/>
      <w:r>
        <w:rPr>
          <w:rFonts w:ascii="宋体" w:eastAsia="宋体" w:hAnsi="宋体" w:cs="宋体" w:hint="eastAsia"/>
          <w:b w:val="0"/>
          <w:sz w:val="24"/>
          <w:highlight w:val="none"/>
        </w:rPr>
        <w:t>法定代表人（负责人或</w:t>
      </w:r>
      <w:r>
        <w:rPr>
          <w:rFonts w:ascii="宋体" w:eastAsia="宋体" w:hAnsi="宋体" w:cs="宋体" w:hint="eastAsia"/>
          <w:b w:val="0"/>
          <w:color w:val="4F81BD" w:themeColor="accent1"/>
          <w:sz w:val="24"/>
          <w:highlight w:val="none"/>
          <w14:textFill>
            <w14:solidFill>
              <w14:schemeClr w14:val="accent1"/>
            </w14:solidFill>
          </w14:textFill>
        </w:rPr>
        <w:t>执行事务合伙人</w:t>
      </w:r>
      <w:r>
        <w:rPr>
          <w:rFonts w:ascii="宋体" w:eastAsia="宋体" w:hAnsi="宋体" w:cs="宋体" w:hint="eastAsia"/>
          <w:b w:val="0"/>
          <w:sz w:val="24"/>
          <w:highlight w:val="none"/>
        </w:rPr>
        <w:t>）资格证明书</w:t>
      </w:r>
      <w:bookmarkEnd w:id="62"/>
    </w:p>
    <w:p>
      <w:pPr>
        <w:spacing w:line="360" w:lineRule="auto"/>
        <w:ind w:firstLine="480" w:firstLineChars="200"/>
        <w:rPr>
          <w:rFonts w:ascii="宋体" w:eastAsia="宋体" w:hAnsi="宋体" w:cs="宋体" w:hint="eastAsia"/>
          <w:szCs w:val="21"/>
          <w:highlight w:val="none"/>
        </w:rPr>
      </w:pP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单位名称：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地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址：</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 xml:space="preserve">姓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性别：</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年龄：</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r>
        <w:rPr>
          <w:rFonts w:ascii="宋体" w:eastAsia="宋体" w:hAnsi="宋体" w:cs="宋体" w:hint="eastAsia"/>
          <w:szCs w:val="21"/>
          <w:highlight w:val="none"/>
          <w:lang w:val="en-US" w:eastAsia="zh-CN"/>
        </w:rPr>
        <w:t xml:space="preserve">  </w:t>
      </w:r>
      <w:r>
        <w:rPr>
          <w:rFonts w:ascii="宋体" w:eastAsia="宋体" w:hAnsi="宋体" w:cs="宋体" w:hint="eastAsia"/>
          <w:szCs w:val="21"/>
          <w:highlight w:val="none"/>
        </w:rPr>
        <w:t>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w:t>
      </w:r>
    </w:p>
    <w:p>
      <w:pPr>
        <w:spacing w:line="360" w:lineRule="auto"/>
        <w:ind w:firstLine="480" w:firstLineChars="200"/>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联系电话</w:t>
      </w:r>
      <w:r>
        <w:rPr>
          <w:rFonts w:ascii="宋体" w:eastAsia="宋体" w:hAnsi="宋体" w:cs="宋体" w:hint="eastAsia"/>
          <w:szCs w:val="21"/>
          <w:highlight w:val="none"/>
          <w:u w:val="none"/>
          <w:lang w:val="en-US" w:eastAsia="zh-CN"/>
        </w:rPr>
        <w:t>或</w:t>
      </w:r>
      <w:r>
        <w:rPr>
          <w:rFonts w:ascii="宋体" w:eastAsia="宋体" w:hAnsi="宋体" w:cs="宋体" w:hint="eastAsia"/>
          <w:szCs w:val="21"/>
          <w:highlight w:val="none"/>
          <w:lang w:val="en-US" w:eastAsia="zh-CN"/>
        </w:rPr>
        <w:t>手机号码：</w:t>
      </w:r>
      <w:r>
        <w:rPr>
          <w:rFonts w:ascii="宋体" w:eastAsia="宋体" w:hAnsi="宋体" w:cs="宋体" w:hint="eastAsia"/>
          <w:szCs w:val="21"/>
          <w:highlight w:val="none"/>
          <w:u w:val="single"/>
          <w:lang w:val="en-US" w:eastAsia="zh-CN"/>
        </w:rPr>
        <w:t>（如法定代表人为投标人代表，则需填写此项）</w:t>
      </w:r>
      <w:r>
        <w:rPr>
          <w:rFonts w:ascii="宋体" w:eastAsia="宋体" w:hAnsi="宋体" w:cs="宋体" w:hint="eastAsia"/>
          <w:szCs w:val="21"/>
          <w:highlight w:val="none"/>
          <w:lang w:val="en-US" w:eastAsia="zh-CN"/>
        </w:rPr>
        <w:t>。</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同志，现任我单位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职务，为法定代表人（负责人或执行事务合伙人），本证明书用于</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single"/>
          <w:lang w:eastAsia="zh-CN"/>
        </w:rPr>
        <w:t>投标人</w:t>
      </w:r>
      <w:r>
        <w:rPr>
          <w:rFonts w:ascii="宋体" w:eastAsia="宋体" w:hAnsi="宋体" w:cs="宋体" w:hint="eastAsia"/>
          <w:szCs w:val="21"/>
          <w:highlight w:val="none"/>
          <w:u w:val="single"/>
        </w:rPr>
        <w:t>名称</w:t>
      </w:r>
      <w:r>
        <w:rPr>
          <w:rFonts w:ascii="宋体" w:eastAsia="宋体" w:hAnsi="宋体" w:cs="宋体" w:hint="eastAsia"/>
          <w:szCs w:val="21"/>
          <w:highlight w:val="none"/>
          <w:u w:val="single"/>
          <w:lang w:val="en-US" w:eastAsia="zh-CN"/>
        </w:rPr>
        <w:t xml:space="preserve"> </w:t>
      </w:r>
      <w:r>
        <w:rPr>
          <w:rFonts w:ascii="宋体" w:eastAsia="宋体" w:hAnsi="宋体" w:cs="宋体" w:hint="eastAsia"/>
          <w:szCs w:val="21"/>
          <w:highlight w:val="none"/>
          <w:u w:val="none"/>
        </w:rPr>
        <w:t>签署</w:t>
      </w:r>
      <w:r>
        <w:rPr>
          <w:rFonts w:ascii="宋体" w:eastAsia="宋体" w:hAnsi="宋体" w:cs="宋体" w:hint="eastAsia"/>
          <w:szCs w:val="21"/>
          <w:highlight w:val="none"/>
          <w:u w:val="none"/>
          <w:lang w:val="en-US" w:eastAsia="zh-CN"/>
        </w:rPr>
        <w:t xml:space="preserve"> </w:t>
      </w:r>
      <w:r>
        <w:rPr>
          <w:rFonts w:ascii="宋体" w:eastAsia="宋体" w:hAnsi="宋体" w:cs="宋体" w:hint="eastAsia"/>
          <w:szCs w:val="21"/>
          <w:highlight w:val="none"/>
          <w:u w:val="single"/>
          <w:lang w:eastAsia="zh-CN"/>
        </w:rPr>
        <w:t>项目名称</w:t>
      </w:r>
      <w:r>
        <w:rPr>
          <w:rFonts w:ascii="宋体" w:eastAsia="宋体" w:hAnsi="宋体" w:cs="宋体" w:hint="eastAsia"/>
          <w:szCs w:val="21"/>
          <w:highlight w:val="none"/>
          <w:u w:val="single"/>
        </w:rPr>
        <w:t>（项目编号）</w:t>
      </w:r>
      <w:r>
        <w:rPr>
          <w:rFonts w:ascii="宋体" w:eastAsia="宋体" w:hAnsi="宋体" w:cs="宋体" w:hint="eastAsia"/>
          <w:szCs w:val="21"/>
          <w:highlight w:val="none"/>
        </w:rPr>
        <w:t>项目的投标文件、进行合同投标、签署合同和处理与之有关的一切事务。</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特此证明。</w:t>
      </w:r>
    </w:p>
    <w:p>
      <w:pPr>
        <w:spacing w:line="360" w:lineRule="auto"/>
        <w:rPr>
          <w:rFonts w:ascii="宋体" w:eastAsia="宋体" w:hAnsi="宋体" w:cs="宋体" w:hint="eastAsia"/>
          <w:szCs w:val="21"/>
          <w:highlight w:val="none"/>
        </w:rPr>
      </w:pPr>
    </w:p>
    <w:p>
      <w:pPr>
        <w:spacing w:line="360" w:lineRule="auto"/>
        <w:rPr>
          <w:rFonts w:ascii="宋体" w:eastAsia="宋体" w:hAnsi="宋体" w:cs="宋体" w:hint="eastAsia"/>
          <w:szCs w:val="21"/>
          <w:highlight w:val="none"/>
        </w:rPr>
      </w:pPr>
      <w:r>
        <w:rPr>
          <w:rFonts w:ascii="宋体" w:eastAsia="宋体" w:hAnsi="宋体" w:cs="宋体" w:hint="eastAsia"/>
          <w:szCs w:val="21"/>
          <w:highlight w:val="none"/>
        </w:rPr>
        <w:t>说明：</w:t>
      </w:r>
    </w:p>
    <w:p>
      <w:pPr>
        <w:spacing w:line="360" w:lineRule="auto"/>
        <w:rPr>
          <w:rFonts w:ascii="宋体" w:eastAsia="宋体" w:hAnsi="宋体" w:cs="宋体" w:hint="eastAsia"/>
          <w:szCs w:val="21"/>
          <w:highlight w:val="none"/>
        </w:rPr>
      </w:pPr>
      <w:r>
        <w:rPr>
          <w:rFonts w:ascii="宋体" w:eastAsia="宋体" w:hAnsi="宋体" w:cs="宋体" w:hint="eastAsia"/>
          <w:szCs w:val="21"/>
          <w:highlight w:val="none"/>
        </w:rPr>
        <w:t>1、法定代表人（负责人或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）为投标人（企业事业单位、国家机关、社会团体）的主要行政负责人。</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2、</w:t>
      </w:r>
      <w:r>
        <w:rPr>
          <w:rFonts w:ascii="宋体" w:eastAsia="宋体" w:hAnsi="宋体" w:cs="宋体" w:hint="eastAsia"/>
          <w:szCs w:val="21"/>
          <w:highlight w:val="none"/>
        </w:rPr>
        <w:t>内容必须填写真实、清</w:t>
      </w:r>
      <w:r>
        <w:rPr>
          <w:rFonts w:ascii="宋体" w:eastAsia="宋体" w:hAnsi="宋体" w:cs="宋体" w:hint="eastAsia"/>
          <w:szCs w:val="21"/>
          <w:highlight w:val="none"/>
          <w:lang w:val="en-US" w:eastAsia="zh-CN"/>
        </w:rPr>
        <w:t>楚，涂改无效，不得转让、买卖。</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3、如是法定代表人（负责人或执行事务合伙人）直接参与投标，必须填写《法定代表人（负责人或执行事务合伙人）证明书》，可不用填写《投标文件签署授权委托书》。</w:t>
      </w:r>
    </w:p>
    <w:p>
      <w:pPr>
        <w:rPr>
          <w:rFonts w:ascii="宋体" w:eastAsia="宋体" w:hAnsi="宋体" w:cs="宋体" w:hint="eastAsia"/>
          <w:sz w:val="24"/>
          <w:highlight w:val="none"/>
        </w:rPr>
      </w:pPr>
    </w:p>
    <w:p>
      <w:pPr>
        <w:spacing w:line="360" w:lineRule="auto"/>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color w:val="FF0000"/>
          <w:szCs w:val="21"/>
          <w:highlight w:val="none"/>
        </w:rPr>
        <w:t>附： 请提供法定代表人（负责人或执行事务合伙人）身份证扫描件（正反两面）；港澳台居民可提供来往通行证扫描件；非中国国籍管辖范围人员，可提供公安部门认可的身份证明材料扫描件</w:t>
      </w:r>
      <w:r>
        <w:rPr>
          <w:rFonts w:ascii="宋体" w:eastAsia="宋体" w:hAnsi="宋体" w:cs="宋体" w:hint="eastAsia"/>
          <w:b/>
          <w:bCs/>
          <w:color w:val="000000" w:themeColor="text1"/>
          <w:szCs w:val="21"/>
          <w14:textFill>
            <w14:solidFill>
              <w14:schemeClr w14:val="tx1"/>
            </w14:solidFill>
          </w14:textFill>
        </w:rPr>
        <w:t>。</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Heading3"/>
        <w:spacing w:before="120" w:after="120"/>
        <w:jc w:val="center"/>
        <w:rPr>
          <w:rFonts w:ascii="宋体" w:eastAsia="宋体" w:hAnsi="宋体" w:cs="宋体" w:hint="eastAsia"/>
          <w:b w:val="0"/>
          <w:sz w:val="24"/>
          <w:highlight w:val="none"/>
        </w:rPr>
      </w:pPr>
      <w:r>
        <w:rPr>
          <w:rFonts w:ascii="宋体" w:eastAsia="宋体" w:hAnsi="宋体" w:cs="宋体" w:hint="eastAsia"/>
          <w:b w:val="0"/>
          <w:sz w:val="24"/>
          <w:highlight w:val="none"/>
        </w:rPr>
        <w:t>二、投标文件签署授权委托书</w:t>
      </w:r>
    </w:p>
    <w:p>
      <w:pPr>
        <w:spacing w:line="360" w:lineRule="auto"/>
        <w:ind w:firstLine="480" w:firstLineChars="200"/>
        <w:rPr>
          <w:rFonts w:ascii="宋体" w:eastAsia="宋体" w:hAnsi="宋体" w:cs="宋体" w:hint="eastAsia"/>
          <w:szCs w:val="21"/>
          <w:highlight w:val="none"/>
        </w:rPr>
      </w:pPr>
      <w:r>
        <w:rPr>
          <w:rFonts w:ascii="宋体" w:eastAsia="宋体" w:hAnsi="宋体" w:cs="宋体" w:hint="eastAsia"/>
          <w:szCs w:val="21"/>
          <w:highlight w:val="none"/>
        </w:rPr>
        <w:t>本授权委托书声明：我（姓名）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系（投标人名称）</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的法定代表人（负责人或</w:t>
      </w:r>
      <w:r>
        <w:rPr>
          <w:rFonts w:ascii="宋体" w:eastAsia="宋体" w:hAnsi="宋体" w:cs="宋体" w:hint="eastAsia"/>
          <w:color w:val="4F81BD" w:themeColor="accent1"/>
          <w:szCs w:val="21"/>
          <w:highlight w:val="none"/>
          <w14:textFill>
            <w14:solidFill>
              <w14:schemeClr w14:val="accent1"/>
            </w14:solidFill>
          </w14:textFill>
        </w:rPr>
        <w:t>执行事务合伙人</w:t>
      </w:r>
      <w:r>
        <w:rPr>
          <w:rFonts w:ascii="宋体" w:eastAsia="宋体" w:hAnsi="宋体" w:cs="宋体" w:hint="eastAsia"/>
          <w:szCs w:val="21"/>
          <w:highlight w:val="none"/>
        </w:rPr>
        <w:t>），现授权委托（姓名）</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为我单位签署本项目已递交的投标文件的法定代表人（负责人或执行事务合伙人）的授权委托代理人，代理人全权代表我所签署的本项目已递交的投标文件内容我均承认。</w:t>
      </w:r>
    </w:p>
    <w:p>
      <w:pPr>
        <w:pStyle w:val="NormalIndent"/>
        <w:spacing w:line="360" w:lineRule="auto"/>
        <w:rPr>
          <w:rFonts w:ascii="宋体" w:eastAsia="宋体" w:hAnsi="宋体" w:cs="宋体" w:hint="eastAsia"/>
          <w:szCs w:val="21"/>
          <w:highlight w:val="none"/>
        </w:rPr>
      </w:pPr>
      <w:r>
        <w:rPr>
          <w:rFonts w:ascii="宋体" w:eastAsia="宋体" w:hAnsi="宋体" w:cs="宋体" w:hint="eastAsia"/>
          <w:szCs w:val="21"/>
          <w:highlight w:val="none"/>
        </w:rPr>
        <w:t>代理人无转委托权，特此委托。</w:t>
      </w:r>
    </w:p>
    <w:p>
      <w:pPr>
        <w:pStyle w:val="NormalIndent"/>
        <w:spacing w:line="360" w:lineRule="auto"/>
        <w:rPr>
          <w:rFonts w:ascii="宋体" w:eastAsia="宋体" w:hAnsi="宋体" w:cs="宋体" w:hint="eastAsia"/>
          <w:szCs w:val="21"/>
          <w:highlight w:val="none"/>
        </w:rPr>
      </w:pPr>
    </w:p>
    <w:p>
      <w:pPr>
        <w:pStyle w:val="NormalIndent"/>
        <w:spacing w:line="360" w:lineRule="auto"/>
        <w:ind w:left="617" w:firstLine="0" w:leftChars="257"/>
        <w:rPr>
          <w:rFonts w:ascii="宋体" w:eastAsia="宋体" w:hAnsi="宋体" w:cs="宋体" w:hint="eastAsia"/>
          <w:szCs w:val="21"/>
          <w:highlight w:val="none"/>
        </w:rPr>
      </w:pPr>
      <w:r>
        <w:rPr>
          <w:rFonts w:ascii="宋体" w:eastAsia="宋体" w:hAnsi="宋体" w:cs="宋体" w:hint="eastAsia"/>
          <w:szCs w:val="21"/>
          <w:highlight w:val="none"/>
        </w:rPr>
        <w:t>代理人：</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rPr>
      </w:pPr>
      <w:r>
        <w:rPr>
          <w:rFonts w:ascii="宋体" w:eastAsia="宋体" w:hAnsi="宋体" w:cs="宋体" w:hint="eastAsia"/>
          <w:szCs w:val="21"/>
          <w:highlight w:val="none"/>
        </w:rPr>
        <w:t>联系电话：</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邮箱：</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u w:val="single"/>
        </w:rPr>
      </w:pPr>
      <w:r>
        <w:rPr>
          <w:rFonts w:ascii="宋体" w:eastAsia="宋体" w:hAnsi="宋体" w:cs="宋体" w:hint="eastAsia"/>
          <w:szCs w:val="21"/>
          <w:highlight w:val="none"/>
        </w:rPr>
        <w:t>身份证号码：</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职务：</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p>
    <w:p>
      <w:pPr>
        <w:spacing w:line="360" w:lineRule="auto"/>
        <w:ind w:left="617" w:leftChars="257"/>
        <w:rPr>
          <w:rFonts w:ascii="宋体" w:eastAsia="宋体" w:hAnsi="宋体" w:cs="宋体" w:hint="eastAsia"/>
          <w:szCs w:val="21"/>
          <w:highlight w:val="none"/>
        </w:rPr>
      </w:pPr>
      <w:r>
        <w:rPr>
          <w:rFonts w:ascii="宋体" w:eastAsia="宋体" w:hAnsi="宋体" w:cs="宋体" w:hint="eastAsia"/>
          <w:szCs w:val="21"/>
          <w:highlight w:val="none"/>
        </w:rPr>
        <w:t>授权委托日期：</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rPr>
        <w:t xml:space="preserve"> 年</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月  </w:t>
      </w:r>
      <w:r>
        <w:rPr>
          <w:rFonts w:ascii="宋体" w:eastAsia="宋体" w:hAnsi="宋体" w:cs="宋体" w:hint="eastAsia"/>
          <w:szCs w:val="21"/>
          <w:highlight w:val="none"/>
          <w:u w:val="single"/>
        </w:rPr>
        <w:t xml:space="preserve">             </w:t>
      </w:r>
      <w:r>
        <w:rPr>
          <w:rFonts w:ascii="宋体" w:eastAsia="宋体" w:hAnsi="宋体" w:cs="宋体" w:hint="eastAsia"/>
          <w:szCs w:val="21"/>
          <w:highlight w:val="none"/>
          <w:u w:val="single"/>
        </w:rPr>
        <w:tab/>
      </w:r>
      <w:r>
        <w:rPr>
          <w:rFonts w:ascii="宋体" w:eastAsia="宋体" w:hAnsi="宋体" w:cs="宋体" w:hint="eastAsia"/>
          <w:szCs w:val="21"/>
          <w:highlight w:val="none"/>
        </w:rPr>
        <w:t xml:space="preserve"> 日</w:t>
      </w:r>
    </w:p>
    <w:p>
      <w:pPr>
        <w:rPr>
          <w:rFonts w:ascii="宋体" w:eastAsia="宋体" w:hAnsi="宋体" w:cs="宋体" w:hint="eastAsia"/>
          <w:highlight w:val="none"/>
        </w:rPr>
      </w:pP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说明：</w:t>
      </w:r>
    </w:p>
    <w:p>
      <w:pPr>
        <w:spacing w:line="360" w:lineRule="auto"/>
        <w:rPr>
          <w:rFonts w:ascii="宋体" w:eastAsia="宋体" w:hAnsi="宋体" w:cs="宋体" w:hint="eastAsia"/>
          <w:szCs w:val="21"/>
          <w:highlight w:val="none"/>
          <w:lang w:val="en-US" w:eastAsia="zh-CN"/>
        </w:rPr>
      </w:pPr>
      <w:r>
        <w:rPr>
          <w:rFonts w:ascii="宋体" w:eastAsia="宋体" w:hAnsi="宋体" w:cs="宋体"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rPr>
          <w:rFonts w:ascii="宋体" w:eastAsia="宋体" w:hAnsi="宋体" w:cs="宋体" w:hint="eastAsia"/>
        </w:rPr>
      </w:pPr>
      <w:r>
        <w:rPr>
          <w:rFonts w:ascii="宋体" w:eastAsia="宋体" w:hAnsi="宋体" w:cs="宋体" w:hint="eastAsia"/>
          <w:b/>
          <w:color w:val="FF0000"/>
          <w:szCs w:val="21"/>
          <w:highlight w:val="none"/>
        </w:rPr>
        <w:t>附： 请提供代理人身份证扫描件（正反两面）；港澳台居民可提供来往通行证扫描件；非中国国籍管辖范围人员，可提供公安部门认可的身份证明材料扫描件。</w:t>
      </w:r>
    </w:p>
    <w:p>
      <w:pPr>
        <w:rPr>
          <w:rFonts w:ascii="宋体" w:eastAsia="宋体" w:hAnsi="宋体" w:cs="宋体" w:hint="eastAsia"/>
          <w:b/>
          <w:szCs w:val="21"/>
        </w:rPr>
      </w:pPr>
      <w:r>
        <w:rPr>
          <w:rFonts w:ascii="宋体" w:eastAsia="宋体" w:hAnsi="宋体" w:cs="宋体" w:hint="eastAsia"/>
          <w:b/>
          <w:color w:val="FF0000"/>
          <w:szCs w:val="21"/>
        </w:rPr>
        <w:br w:type="page"/>
      </w: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三、</w:t>
      </w:r>
      <w:bookmarkStart w:id="63" w:name="_Hlk72092634"/>
      <w:r>
        <w:rPr>
          <w:rFonts w:ascii="宋体" w:eastAsia="宋体" w:hAnsi="宋体" w:cs="宋体" w:hint="eastAsia"/>
          <w:b w:val="0"/>
          <w:sz w:val="24"/>
          <w:szCs w:val="24"/>
        </w:rPr>
        <w:t>实质性条款响应情况表</w:t>
      </w:r>
      <w:bookmarkEnd w:id="63"/>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2"/>
        <w:gridCol w:w="3296"/>
        <w:gridCol w:w="2711"/>
        <w:gridCol w:w="1243"/>
        <w:gridCol w:w="58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406" w:type="pct"/>
            <w:vAlign w:val="center"/>
          </w:tcPr>
          <w:p>
            <w:pPr>
              <w:adjustRightInd w:val="0"/>
              <w:snapToGrid w:val="0"/>
              <w:spacing w:line="360" w:lineRule="auto"/>
              <w:jc w:val="center"/>
              <w:rPr>
                <w:rFonts w:ascii="宋体" w:eastAsia="宋体" w:hAnsi="宋体" w:cs="宋体" w:hint="eastAsia"/>
                <w:szCs w:val="21"/>
              </w:rPr>
            </w:pPr>
            <w:bookmarkStart w:id="64" w:name="_Hlk72092651"/>
            <w:r>
              <w:rPr>
                <w:rFonts w:ascii="宋体" w:eastAsia="宋体" w:hAnsi="宋体" w:cs="宋体" w:hint="eastAsia"/>
                <w:szCs w:val="21"/>
              </w:rPr>
              <w:t>序号</w:t>
            </w:r>
          </w:p>
        </w:tc>
        <w:tc>
          <w:tcPr>
            <w:tcW w:w="1933"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实质性条款具体内容</w:t>
            </w:r>
          </w:p>
        </w:tc>
        <w:tc>
          <w:tcPr>
            <w:tcW w:w="159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投标响应</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偏离情况</w:t>
            </w:r>
          </w:p>
        </w:tc>
        <w:tc>
          <w:tcPr>
            <w:tcW w:w="340"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rPr>
              <w:t>说明</w:t>
            </w: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bookmarkEnd w:id="64"/>
            <w:r>
              <w:rPr>
                <w:rFonts w:ascii="宋体" w:eastAsia="宋体" w:hAnsi="宋体" w:cs="宋体" w:hint="eastAsia"/>
                <w:szCs w:val="21"/>
              </w:rPr>
              <w:t>1</w:t>
            </w:r>
          </w:p>
        </w:tc>
        <w:tc>
          <w:tcPr>
            <w:tcW w:w="1933" w:type="pct"/>
            <w:vAlign w:val="center"/>
          </w:tcPr>
          <w:p>
            <w:pPr>
              <w:adjustRightInd/>
              <w:snapToGrid/>
              <w:spacing w:line="460" w:lineRule="exact"/>
              <w:jc w:val="center"/>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c>
          <w:tcPr>
            <w:tcW w:w="1590" w:type="pct"/>
            <w:vAlign w:val="center"/>
          </w:tcPr>
          <w:p>
            <w:pPr>
              <w:adjustRightInd/>
              <w:snapToGrid/>
              <w:spacing w:line="460" w:lineRule="exact"/>
              <w:jc w:val="center"/>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b/>
                <w:color w:val="auto"/>
                <w:szCs w:val="21"/>
                <w:lang w:val="en-US" w:eastAsia="zh-CN"/>
              </w:rPr>
              <w:t>1.1</w:t>
            </w:r>
            <w:r>
              <w:rPr>
                <w:rFonts w:ascii="宋体" w:eastAsia="宋体" w:hAnsi="宋体" w:cs="宋体" w:hint="eastAsia"/>
                <w:b/>
                <w:color w:val="auto"/>
                <w:szCs w:val="21"/>
              </w:rPr>
              <w:t>★</w:t>
            </w:r>
            <w:r>
              <w:rPr>
                <w:rFonts w:ascii="宋体" w:eastAsia="宋体" w:hAnsi="宋体" w:cs="宋体" w:hint="eastAsia"/>
                <w:color w:val="auto"/>
                <w:szCs w:val="21"/>
              </w:rPr>
              <w:t>产品全部验收合格后（以技术验收合格签字为标准），中标人向采购人免费提供</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年上门保修服务、</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年以上免费升级服务（免费升级服务适用于软件产品），质保期为</w:t>
            </w:r>
            <w:r>
              <w:rPr>
                <w:rFonts w:ascii="宋体" w:eastAsia="宋体" w:hAnsi="宋体" w:cs="宋体" w:hint="eastAsia"/>
                <w:color w:val="auto"/>
                <w:szCs w:val="21"/>
                <w:u w:val="single"/>
              </w:rPr>
              <w:t xml:space="preserve">   3   </w:t>
            </w:r>
            <w:r>
              <w:rPr>
                <w:rFonts w:ascii="宋体" w:eastAsia="宋体" w:hAnsi="宋体" w:cs="宋体" w:hint="eastAsia"/>
                <w:color w:val="auto"/>
                <w:szCs w:val="21"/>
              </w:rPr>
              <w:t>年。</w:t>
            </w:r>
          </w:p>
        </w:tc>
        <w:tc>
          <w:tcPr>
            <w:tcW w:w="729" w:type="pct"/>
            <w:vAlign w:val="center"/>
          </w:tcPr>
          <w:p>
            <w:pPr>
              <w:adjustRightInd w:val="0"/>
              <w:snapToGrid w:val="0"/>
              <w:spacing w:line="360" w:lineRule="auto"/>
              <w:jc w:val="center"/>
              <w:rPr>
                <w:rFonts w:ascii="宋体" w:eastAsia="宋体" w:hAnsi="宋体" w:cs="宋体" w:hint="default"/>
                <w:szCs w:val="21"/>
                <w:lang w:val="en-US" w:eastAsia="zh-CN"/>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1933" w:type="pct"/>
            <w:vAlign w:val="top"/>
          </w:tcPr>
          <w:p>
            <w:pPr>
              <w:adjustRightInd w:val="0"/>
              <w:snapToGrid w:val="0"/>
              <w:spacing w:line="360" w:lineRule="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c>
          <w:tcPr>
            <w:tcW w:w="1590" w:type="pct"/>
            <w:vAlign w:val="top"/>
          </w:tcPr>
          <w:p>
            <w:pPr>
              <w:adjustRightInd w:val="0"/>
              <w:snapToGrid w:val="0"/>
              <w:spacing w:line="360" w:lineRule="auto"/>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color w:val="auto"/>
                <w:szCs w:val="21"/>
              </w:rPr>
              <w:t>★</w:t>
            </w:r>
            <w:r>
              <w:rPr>
                <w:rFonts w:ascii="宋体" w:eastAsia="宋体" w:hAnsi="宋体" w:cs="宋体" w:hint="eastAsia"/>
                <w:color w:val="auto"/>
              </w:rPr>
              <w:t>本项目在合同签订后</w:t>
            </w:r>
            <w:r>
              <w:rPr>
                <w:rFonts w:ascii="宋体" w:eastAsia="宋体" w:hAnsi="宋体" w:cs="宋体" w:hint="eastAsia"/>
                <w:color w:val="auto"/>
                <w:u w:val="single"/>
              </w:rPr>
              <w:t xml:space="preserve">  5  </w:t>
            </w:r>
            <w:r>
              <w:rPr>
                <w:rFonts w:ascii="宋体" w:eastAsia="宋体" w:hAnsi="宋体" w:cs="宋体" w:hint="eastAsia"/>
                <w:color w:val="auto"/>
              </w:rPr>
              <w:t xml:space="preserve">个工作日内收取中标人履约保证金为合同金额的 </w:t>
            </w:r>
            <w:r>
              <w:rPr>
                <w:rFonts w:ascii="宋体" w:eastAsia="宋体" w:hAnsi="宋体" w:cs="宋体" w:hint="eastAsia"/>
                <w:color w:val="auto"/>
                <w:u w:val="single"/>
              </w:rPr>
              <w:t xml:space="preserve"> 3 </w:t>
            </w:r>
            <w:r>
              <w:rPr>
                <w:rFonts w:ascii="宋体" w:eastAsia="宋体" w:hAnsi="宋体" w:cs="宋体" w:hint="eastAsia"/>
                <w:color w:val="auto"/>
              </w:rPr>
              <w:t>%。</w:t>
            </w:r>
            <w:r>
              <w:rPr>
                <w:rFonts w:ascii="宋体" w:eastAsia="宋体" w:hAnsi="宋体" w:cs="宋体" w:hint="eastAsia"/>
                <w:color w:val="auto"/>
                <w:szCs w:val="21"/>
              </w:rPr>
              <w:t>如中标人未能履行合同约定的义务，采购人有权就其所遭受的损失与履约保证金作相应抵扣；若中标人履行义务符合合同约定，采购人将履约保证金无息退还中标人。</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1933" w:type="pct"/>
            <w:vAlign w:val="top"/>
          </w:tcPr>
          <w:p>
            <w:pPr>
              <w:adjustRightInd w:val="0"/>
              <w:snapToGrid w:val="0"/>
              <w:spacing w:line="360" w:lineRule="auto"/>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c>
          <w:tcPr>
            <w:tcW w:w="1590" w:type="pct"/>
            <w:vAlign w:val="top"/>
          </w:tcPr>
          <w:p>
            <w:pPr>
              <w:adjustRightInd w:val="0"/>
              <w:snapToGrid w:val="0"/>
              <w:spacing w:line="360" w:lineRule="auto"/>
              <w:rPr>
                <w:rFonts w:ascii="宋体" w:eastAsia="宋体" w:hAnsi="宋体" w:cs="宋体" w:hint="eastAsia"/>
                <w:color w:val="4F81BD" w:themeColor="accent1"/>
                <w:sz w:val="24"/>
                <w:szCs w:val="21"/>
                <w:lang w:val="en-US" w:eastAsia="zh-CN" w:bidi="ar-SA"/>
                <w14:textFill>
                  <w14:solidFill>
                    <w14:schemeClr w14:val="accent1"/>
                  </w14:solidFill>
                </w14:textFill>
              </w:rPr>
            </w:pPr>
            <w:r>
              <w:rPr>
                <w:rFonts w:ascii="宋体" w:eastAsia="宋体" w:hAnsi="宋体" w:cs="宋体" w:hint="eastAsia"/>
                <w:color w:val="auto"/>
                <w:szCs w:val="21"/>
              </w:rPr>
              <w:t>★合同签订后</w:t>
            </w:r>
            <w:r>
              <w:rPr>
                <w:rFonts w:ascii="宋体" w:eastAsia="宋体" w:hAnsi="宋体" w:cs="宋体" w:hint="eastAsia"/>
                <w:color w:val="auto"/>
                <w:szCs w:val="21"/>
                <w:u w:val="single"/>
              </w:rPr>
              <w:t xml:space="preserve">  90 </w:t>
            </w:r>
            <w:r>
              <w:rPr>
                <w:rFonts w:ascii="宋体" w:eastAsia="宋体" w:hAnsi="宋体" w:cs="宋体" w:hint="eastAsia"/>
                <w:color w:val="auto"/>
                <w:szCs w:val="21"/>
              </w:rPr>
              <w:t>个日历日内交货，产品的附件、备品备件及专用工具、技术文件和资料等应随产品一同交付。</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r>
        <w:tblPrEx>
          <w:tblW w:w="5000" w:type="pct"/>
          <w:tblInd w:w="0" w:type="dxa"/>
          <w:tblCellMar>
            <w:top w:w="0" w:type="dxa"/>
            <w:left w:w="108" w:type="dxa"/>
            <w:bottom w:w="0" w:type="dxa"/>
            <w:right w:w="108" w:type="dxa"/>
          </w:tblCellMar>
        </w:tblPrEx>
        <w:tc>
          <w:tcPr>
            <w:tcW w:w="406" w:type="pct"/>
            <w:vAlign w:val="center"/>
          </w:tcPr>
          <w:p>
            <w:pPr>
              <w:adjustRightInd w:val="0"/>
              <w:snapToGrid w:val="0"/>
              <w:spacing w:line="360" w:lineRule="auto"/>
              <w:jc w:val="center"/>
              <w:rPr>
                <w:rFonts w:ascii="宋体" w:eastAsia="宋体" w:hAnsi="宋体" w:cs="宋体" w:hint="eastAsia"/>
                <w:color w:val="4F81BD" w:themeColor="accent1"/>
                <w:szCs w:val="21"/>
                <w:lang w:eastAsia="zh-CN"/>
                <w14:textFill>
                  <w14:solidFill>
                    <w14:schemeClr w14:val="accent1"/>
                  </w14:solidFill>
                </w14:textFill>
              </w:rPr>
            </w:pPr>
            <w:r>
              <w:rPr>
                <w:rFonts w:ascii="宋体" w:eastAsia="宋体" w:hAnsi="宋体" w:cs="宋体" w:hint="eastAsia"/>
                <w:color w:val="auto"/>
                <w:szCs w:val="21"/>
                <w:lang w:val="en-US" w:eastAsia="zh-CN"/>
              </w:rPr>
              <w:t>4</w:t>
            </w:r>
          </w:p>
        </w:tc>
        <w:tc>
          <w:tcPr>
            <w:tcW w:w="1933" w:type="pct"/>
            <w:vAlign w:val="top"/>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FF0000"/>
                <w:szCs w:val="21"/>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c>
          <w:tcPr>
            <w:tcW w:w="1590" w:type="pct"/>
            <w:vAlign w:val="top"/>
          </w:tcPr>
          <w:p>
            <w:pPr>
              <w:spacing w:line="460" w:lineRule="exact"/>
              <w:rPr>
                <w:rFonts w:ascii="宋体" w:eastAsia="宋体" w:hAnsi="宋体" w:cs="宋体" w:hint="eastAsia"/>
                <w:color w:val="auto"/>
                <w:szCs w:val="21"/>
                <w:lang w:val="en-US" w:eastAsia="zh-CN"/>
              </w:rPr>
            </w:pPr>
            <w:r>
              <w:rPr>
                <w:rFonts w:ascii="宋体" w:eastAsia="宋体" w:hAnsi="宋体" w:cs="宋体" w:hint="eastAsia"/>
                <w:color w:val="auto"/>
                <w:szCs w:val="21"/>
              </w:rPr>
              <w:t>★</w:t>
            </w:r>
            <w:r>
              <w:rPr>
                <w:rFonts w:ascii="宋体" w:eastAsia="宋体" w:hAnsi="宋体" w:cs="宋体" w:hint="eastAsia"/>
                <w:color w:val="auto"/>
                <w:szCs w:val="21"/>
                <w:lang w:val="en-US" w:eastAsia="zh-CN"/>
              </w:rPr>
              <w:t>8、</w:t>
            </w:r>
            <w:r>
              <w:rPr>
                <w:rFonts w:ascii="宋体" w:eastAsia="宋体" w:hAnsi="宋体" w:cs="宋体" w:hint="eastAsia"/>
                <w:color w:val="auto"/>
                <w:szCs w:val="21"/>
              </w:rPr>
              <w:t>付款方式和时间安排</w:t>
            </w:r>
          </w:p>
          <w:p>
            <w:pPr>
              <w:spacing w:line="460" w:lineRule="exact"/>
              <w:rPr>
                <w:rFonts w:ascii="宋体" w:eastAsia="宋体" w:hAnsi="宋体" w:cs="宋体" w:hint="eastAsia"/>
                <w:color w:val="auto"/>
                <w:szCs w:val="21"/>
              </w:rPr>
            </w:pPr>
            <w:r>
              <w:rPr>
                <w:rFonts w:ascii="宋体" w:eastAsia="宋体" w:hAnsi="宋体" w:cs="宋体" w:hint="eastAsia"/>
                <w:color w:val="auto"/>
                <w:szCs w:val="21"/>
                <w:lang w:val="en-US" w:eastAsia="zh-CN"/>
              </w:rPr>
              <w:t>8.1</w:t>
            </w:r>
            <w:r>
              <w:rPr>
                <w:rFonts w:ascii="宋体" w:eastAsia="宋体" w:hAnsi="宋体" w:cs="宋体" w:hint="eastAsia"/>
                <w:color w:val="auto"/>
                <w:szCs w:val="21"/>
              </w:rPr>
              <w:t>合同签订且主要设备到齐后，中标人提供合同总价额50%含税发票及相关资料给采购人，采购人按要求进行审核，审批通过后支付相应款项。</w:t>
            </w:r>
          </w:p>
          <w:p>
            <w:pPr>
              <w:spacing w:line="460" w:lineRule="exact"/>
              <w:rPr>
                <w:rFonts w:ascii="宋体" w:eastAsia="宋体" w:hAnsi="宋体" w:cs="宋体" w:hint="eastAsia"/>
                <w:color w:val="FF0000"/>
                <w:sz w:val="24"/>
                <w:szCs w:val="21"/>
                <w:lang w:val="en-US" w:eastAsia="zh-CN" w:bidi="ar-SA"/>
              </w:rPr>
            </w:pPr>
            <w:r>
              <w:rPr>
                <w:rFonts w:ascii="宋体" w:eastAsia="宋体" w:hAnsi="宋体" w:cs="宋体" w:hint="eastAsia"/>
                <w:color w:val="auto"/>
                <w:szCs w:val="21"/>
                <w:lang w:val="en-US" w:eastAsia="zh-CN"/>
              </w:rPr>
              <w:t>8.2</w:t>
            </w:r>
            <w:r>
              <w:rPr>
                <w:rFonts w:ascii="宋体" w:eastAsia="宋体" w:hAnsi="宋体" w:cs="宋体" w:hint="eastAsia"/>
                <w:color w:val="auto"/>
                <w:szCs w:val="21"/>
              </w:rPr>
              <w:t>验收合格后，中标人提供合同总价额50%含税发票及相关资料给采购人，采购人按要求进行审核，审批通过后支付相应款项。</w:t>
            </w:r>
          </w:p>
        </w:tc>
        <w:tc>
          <w:tcPr>
            <w:tcW w:w="729" w:type="pct"/>
            <w:vAlign w:val="center"/>
          </w:tcPr>
          <w:p>
            <w:pPr>
              <w:adjustRightInd w:val="0"/>
              <w:snapToGrid w:val="0"/>
              <w:spacing w:line="360" w:lineRule="auto"/>
              <w:jc w:val="center"/>
              <w:rPr>
                <w:rFonts w:ascii="宋体" w:eastAsia="宋体" w:hAnsi="宋体" w:cs="宋体" w:hint="eastAsia"/>
                <w:szCs w:val="21"/>
              </w:rPr>
            </w:pPr>
            <w:r>
              <w:rPr>
                <w:rFonts w:ascii="宋体" w:eastAsia="宋体" w:hAnsi="宋体" w:cs="宋体" w:hint="eastAsia"/>
                <w:szCs w:val="21"/>
                <w:lang w:val="en-US" w:eastAsia="zh-CN"/>
              </w:rPr>
              <w:t>无偏离</w:t>
            </w:r>
          </w:p>
        </w:tc>
        <w:tc>
          <w:tcPr>
            <w:tcW w:w="340" w:type="pct"/>
          </w:tcPr>
          <w:p>
            <w:pPr>
              <w:adjustRightInd w:val="0"/>
              <w:snapToGrid w:val="0"/>
              <w:spacing w:line="360" w:lineRule="auto"/>
              <w:rPr>
                <w:rFonts w:ascii="宋体" w:eastAsia="宋体" w:hAnsi="宋体" w:cs="宋体" w:hint="eastAsia"/>
                <w:szCs w:val="21"/>
              </w:rPr>
            </w:pPr>
          </w:p>
        </w:tc>
      </w:tr>
    </w:tbl>
    <w:p>
      <w:pPr>
        <w:ind w:firstLine="480" w:firstLineChars="200"/>
        <w:rPr>
          <w:rFonts w:ascii="宋体" w:eastAsia="宋体" w:hAnsi="宋体" w:cs="宋体" w:hint="eastAsia"/>
          <w:b/>
          <w:szCs w:val="22"/>
        </w:rPr>
      </w:pPr>
    </w:p>
    <w:p>
      <w:pPr>
        <w:ind w:firstLine="480" w:firstLineChars="200"/>
        <w:rPr>
          <w:rFonts w:ascii="宋体" w:eastAsia="宋体" w:hAnsi="宋体" w:cs="宋体" w:hint="eastAsia"/>
          <w:b/>
          <w:szCs w:val="22"/>
        </w:rPr>
      </w:pPr>
      <w:r>
        <w:rPr>
          <w:rFonts w:ascii="宋体" w:eastAsia="宋体" w:hAnsi="宋体" w:cs="宋体" w:hint="eastAsia"/>
          <w:b/>
          <w:szCs w:val="22"/>
        </w:rPr>
        <w:t>注：1. 上表所列各项均为不可负偏离条款。</w:t>
      </w:r>
    </w:p>
    <w:p>
      <w:pPr>
        <w:ind w:firstLine="480" w:firstLineChars="200"/>
        <w:rPr>
          <w:rFonts w:ascii="宋体" w:eastAsia="宋体" w:hAnsi="宋体" w:cs="宋体" w:hint="eastAsia"/>
          <w:b/>
          <w:szCs w:val="22"/>
        </w:rPr>
      </w:pPr>
      <w:r>
        <w:rPr>
          <w:rFonts w:ascii="宋体" w:eastAsia="宋体" w:hAnsi="宋体" w:cs="宋体" w:hint="eastAsia"/>
          <w:b/>
          <w:szCs w:val="22"/>
        </w:rPr>
        <w:t>2.“投标响应”一栏应当详细填写投标人自身响应情况，而不能不合理照搬照抄招实质性条款具体内容。</w:t>
      </w:r>
    </w:p>
    <w:p>
      <w:pPr>
        <w:ind w:firstLine="480" w:firstLineChars="200"/>
        <w:rPr>
          <w:rFonts w:ascii="宋体" w:eastAsia="宋体" w:hAnsi="宋体" w:cs="宋体" w:hint="eastAsia"/>
          <w:b/>
          <w:szCs w:val="22"/>
        </w:rPr>
      </w:pPr>
      <w:r>
        <w:rPr>
          <w:rFonts w:ascii="宋体" w:eastAsia="宋体" w:hAnsi="宋体" w:cs="宋体" w:hint="eastAsia"/>
          <w:b/>
          <w:szCs w:val="22"/>
        </w:rPr>
        <w:t>3.“偏离情况”一栏应填写“正偏离”、“负偏离”或“无偏离”，</w:t>
      </w:r>
      <w:r>
        <w:rPr>
          <w:rFonts w:ascii="宋体" w:eastAsia="宋体" w:hAnsi="宋体" w:cs="宋体" w:hint="eastAsia"/>
          <w:b/>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rPr>
      </w:pPr>
      <w:r>
        <w:rPr>
          <w:rFonts w:ascii="宋体" w:eastAsia="宋体" w:hAnsi="宋体" w:cs="宋体" w:hint="eastAsia"/>
          <w:b/>
        </w:rPr>
        <w:t>4.评审委员会有权对投标响应情况作出判断（作出评审结论）。</w:t>
      </w:r>
    </w:p>
    <w:p>
      <w:pPr>
        <w:ind w:firstLine="480" w:firstLineChars="200"/>
        <w:rPr>
          <w:rFonts w:ascii="宋体" w:eastAsia="宋体" w:hAnsi="宋体" w:cs="宋体" w:hint="eastAsia"/>
          <w:b/>
          <w:szCs w:val="22"/>
        </w:rPr>
      </w:pPr>
      <w:r>
        <w:rPr>
          <w:rFonts w:ascii="宋体" w:eastAsia="宋体" w:hAnsi="宋体" w:cs="宋体" w:hint="eastAsia"/>
          <w:b/>
          <w:szCs w:val="22"/>
        </w:rPr>
        <w:t>5.实质性响应条款“投标响应情况”与投标文件其它内容冲突的，以实质性响应条款“投标响应情况”为准。</w:t>
      </w:r>
      <w:bookmarkEnd w:id="61"/>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keepNext w:val="0"/>
        <w:keepLines w:val="0"/>
        <w:pageBreakBefore w:val="0"/>
        <w:widowControl/>
        <w:kinsoku/>
        <w:wordWrap/>
        <w:overflowPunct/>
        <w:topLinePunct w:val="0"/>
        <w:autoSpaceDE/>
        <w:autoSpaceDN/>
        <w:bidi w:val="0"/>
        <w:snapToGrid/>
        <w:outlineLvl w:val="9"/>
        <w:rPr>
          <w:rFonts w:ascii="宋体" w:eastAsia="宋体" w:hAnsi="宋体" w:cs="宋体" w:hint="eastAsia"/>
        </w:rPr>
      </w:pPr>
    </w:p>
    <w:p>
      <w:pPr>
        <w:pStyle w:val="Heading3"/>
        <w:jc w:val="center"/>
        <w:rPr>
          <w:rFonts w:ascii="宋体" w:eastAsia="宋体" w:hAnsi="宋体" w:cs="宋体" w:hint="eastAsia"/>
          <w:b w:val="0"/>
          <w:sz w:val="24"/>
          <w:szCs w:val="24"/>
        </w:rPr>
      </w:pPr>
      <w:r>
        <w:rPr>
          <w:rFonts w:ascii="宋体" w:eastAsia="宋体" w:hAnsi="宋体" w:cs="宋体" w:hint="eastAsia"/>
          <w:b w:val="0"/>
          <w:sz w:val="24"/>
          <w:szCs w:val="24"/>
        </w:rPr>
        <w:t>四、技术规格偏离情况</w:t>
      </w:r>
    </w:p>
    <w:tbl>
      <w:tblPr>
        <w:tblStyle w:val="TableNormal"/>
        <w:tblpPr w:leftFromText="180" w:rightFromText="180" w:vertAnchor="text" w:horzAnchor="page" w:tblpX="1157" w:tblpY="628"/>
        <w:tblOverlap w:val="never"/>
        <w:tblW w:w="9532" w:type="dxa"/>
        <w:tblInd w:w="0" w:type="dxa"/>
        <w:tblLayout w:type="fixed"/>
        <w:tblCellMar>
          <w:top w:w="0" w:type="dxa"/>
          <w:left w:w="108" w:type="dxa"/>
          <w:bottom w:w="0" w:type="dxa"/>
          <w:right w:w="108" w:type="dxa"/>
        </w:tblCellMar>
      </w:tblPr>
      <w:tblGrid>
        <w:gridCol w:w="461"/>
        <w:gridCol w:w="1315"/>
        <w:gridCol w:w="3217"/>
        <w:gridCol w:w="1863"/>
        <w:gridCol w:w="1425"/>
        <w:gridCol w:w="1251"/>
      </w:tblGrid>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bookmarkStart w:id="65" w:name="_Hlk72095977"/>
            <w:r>
              <w:rPr>
                <w:rFonts w:ascii="宋体" w:eastAsia="宋体" w:hAnsi="宋体" w:cs="宋体" w:hint="eastAsia"/>
                <w:color w:val="000000"/>
                <w:kern w:val="0"/>
                <w:szCs w:val="21"/>
              </w:rPr>
              <w:t>序号</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货物名称</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招标技术要求</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投标技术响应</w:t>
            </w: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偏离情况</w:t>
            </w: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kern w:val="0"/>
                <w:szCs w:val="21"/>
              </w:rPr>
            </w:pPr>
            <w:r>
              <w:rPr>
                <w:rFonts w:ascii="宋体" w:eastAsia="宋体" w:hAnsi="宋体" w:cs="宋体" w:hint="eastAsia"/>
              </w:rPr>
              <w:t>说明</w:t>
            </w: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1</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枪型摄像机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1.1分辨率不小于3200×1800</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1.2 最低照度不大于彩色0.005lx，黑白0 Lux with Light</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1.3焦距：2.8 mm，4 mm，6 mm，8 mm可选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1.4支持暖光/红外双补光，红外照射距离不小于50米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1.5支持Smart侦测：区域入侵侦测、越界侦测、进入区域侦测、离开区域侦测等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1.6支持背光补偿，强光抑制，3D数字降噪，120 dB宽动态</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1.7支持 H.265 、H.264、MJPEG视频压缩标准</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1.8支持DC12V和POE供电；1个内置MIC</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1.9防尘防水设计等级≥IP66</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2</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半球摄像机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2.1具有不小于1/1.8"靶面尺寸，内置GPU芯片；分辨率不小于3200×1800</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2.2支持同时检测并且抓拍30张人脸，支持对运动人脸进行检测、跟进查看、抓拍、评分、筛选输出优选的人脸抓图，支持优选抓拍，快速抓拍</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2.3内置电动变焦镜头，支持4倍电动光学变焦，</w:t>
            </w:r>
            <w:r>
              <w:rPr>
                <w:rFonts w:ascii="宋体" w:eastAsia="宋体" w:hAnsi="宋体" w:cs="宋体" w:hint="eastAsia"/>
                <w:kern w:val="0"/>
                <w:szCs w:val="21"/>
              </w:rPr>
              <w:t>最大焦距不小于12mm</w:t>
            </w:r>
            <w:r>
              <w:rPr>
                <w:rFonts w:ascii="宋体" w:eastAsia="宋体" w:hAnsi="宋体" w:cs="宋体" w:hint="eastAsia"/>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2.4支持实时报警，人数变化报警和拥堵等级变化报警，并支持人数异常和停留时间异常报警</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272"/>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2.5内置SD卡槽，至少具有1对音频输入输出接口，1对报警输入输出接口，1个内置MIC</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lang w:eastAsia="zh-CN"/>
              </w:rPr>
            </w:pPr>
            <w:r>
              <w:rPr>
                <w:rFonts w:ascii="宋体" w:eastAsia="宋体" w:hAnsi="宋体" w:cs="宋体" w:hint="eastAsia"/>
                <w:color w:val="000000"/>
                <w:kern w:val="0"/>
                <w:szCs w:val="21"/>
              </w:rPr>
              <w:t>2.6防尘防水设计等级≥IP66；红外照射距离不小于30米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3</w:t>
            </w:r>
          </w:p>
        </w:tc>
        <w:tc>
          <w:tcPr>
            <w:tcW w:w="1315" w:type="dxa"/>
            <w:vMerge w:val="restart"/>
            <w:tcBorders>
              <w:top w:val="single" w:sz="4" w:space="0" w:color="000000"/>
              <w:left w:val="single" w:sz="4" w:space="0" w:color="000000"/>
              <w:bottom w:val="nil"/>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存储设备</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3.1单设备应配置≥64位多核处理器，≥8GB内存，</w:t>
            </w:r>
            <w:r>
              <w:rPr>
                <w:rFonts w:ascii="宋体" w:eastAsia="宋体" w:hAnsi="宋体" w:cs="宋体" w:hint="eastAsia"/>
                <w:kern w:val="0"/>
                <w:szCs w:val="21"/>
              </w:rPr>
              <w:t xml:space="preserve">内置≥200G </w:t>
            </w:r>
            <w:r>
              <w:rPr>
                <w:rFonts w:ascii="宋体" w:eastAsia="宋体" w:hAnsi="宋体" w:cs="宋体" w:hint="eastAsia"/>
                <w:color w:val="000000"/>
                <w:kern w:val="0"/>
                <w:szCs w:val="21"/>
              </w:rPr>
              <w:t>SSD固态硬盘，配置≥6个风扇，冗余电源</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3.2支持基于流媒体的底层管理结构，消除文件系统损坏导致文件不可读或丢失，覆盖写入不产生文件碎片</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3.3支持红灯/蓝灯报警，可根据故障紧急程度分级报警，不同级别闪烁不同颜色保养灯，保养灯闪烁时长、频率可设</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3.4支持RAID0、1、3、5、6、10、50、JBOD、Hot-Spare，支持硬盘热插拔</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3.5支持智能补录、数据备份，确保网络异常时录像数据的完整性</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3.6▲支持网络raid纠删码技术，多台存储设备组建网络RAID，设置为负载均衡；单台或多台存储设备组建网络RAID，允许每组RAID中任意任意1-12个磁盘发生故障，数据不丢失，存储服务不中断。允许每组RAID中任意12块硬盘发生故障，业务不中断。</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3.7设备至少具有4个千兆网口，1个千兆管理网口.内置48块企业级IOT 8T硬盘，满足160路2M码流90天存储</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4</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云存储主机</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4.1单设备应配置≥64位多核处理器，≥16GB内存，接入硬盘≥48块，冗余电源</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4.2支持视音频、图片、直接写入，支持视频高速预览、回放、下载</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4.3▲支持对集群资源池的容量进行实时监控与趋势分析的前检测，对资源池可用的剩余天数和提前覆盖时间进行预测和预警提示；支持对存储数据视频质量进行后检测，如图像清晰度异常，亮度异常等，支持对录像数据中音频异常，音频中有无人声的检测</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b/>
                <w:bCs/>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4.4支持硬盘热插拔设备在读写数据时，热插拔设备内的任意块硬盘，设备正常运行不宕机，硬盘不损坏，数据不丢失，业务不中断</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szCs w:val="21"/>
                <w:lang w:eastAsia="zh-CN"/>
              </w:rPr>
            </w:pPr>
            <w:r>
              <w:rPr>
                <w:rFonts w:ascii="宋体" w:eastAsia="宋体" w:hAnsi="宋体" w:cs="宋体" w:hint="eastAsia"/>
                <w:kern w:val="0"/>
                <w:szCs w:val="21"/>
              </w:rPr>
              <w:t>4.5支持云内容灾备份，支持</w:t>
            </w:r>
            <w:r>
              <w:rPr>
                <w:rFonts w:ascii="宋体" w:eastAsia="宋体" w:hAnsi="宋体" w:cs="宋体" w:hint="eastAsia"/>
                <w:lang w:val="zh-CN"/>
              </w:rPr>
              <w:t>任意1台</w:t>
            </w:r>
            <w:r>
              <w:rPr>
                <w:rFonts w:ascii="宋体" w:eastAsia="宋体" w:hAnsi="宋体" w:cs="宋体" w:hint="eastAsia"/>
              </w:rPr>
              <w:t>主机</w:t>
            </w:r>
            <w:r>
              <w:rPr>
                <w:rFonts w:ascii="宋体" w:eastAsia="宋体" w:hAnsi="宋体" w:cs="宋体" w:hint="eastAsia"/>
                <w:lang w:val="zh-CN"/>
              </w:rPr>
              <w:t>可做设备级冗余，</w:t>
            </w:r>
            <w:r>
              <w:rPr>
                <w:rFonts w:ascii="宋体" w:eastAsia="宋体" w:hAnsi="宋体" w:cs="宋体" w:hint="eastAsia"/>
              </w:rPr>
              <w:t>满足任意1台设备损坏，数据不丢失，且不影响视频录像回放</w:t>
            </w:r>
            <w:r>
              <w:rPr>
                <w:rFonts w:ascii="宋体" w:eastAsia="宋体" w:hAnsi="宋体" w:cs="宋体" w:hint="eastAsia"/>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4.6系统支持数据智能重构，可根据不同场景设定重构优先级及重构策略，其中策略包含：1级：即时读取时重构；2级：自定义点位与时间段重构；3级：用户锁定数据优先重构；4级：存储池安全级别，重构优先级级别依次递减；同时重构系统根据当前负载情况自动调整数据恢复速度，在整个数据恢复过程中，业务不中断</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4.7▲支持查看硬盘体检报告、硬盘深度体检和磁盘档案；支持下载单个硬盘或批量硬盘的报告，支持按时间显示硬盘的坏扇区、温度、振动变化趋势的曲线图</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649"/>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4.8设备至少具有2个千兆网口，1个千兆管理网口，内置48块企业级IOT 8T硬盘</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lang w:eastAsia="zh-CN"/>
              </w:rPr>
            </w:pPr>
            <w:r>
              <w:rPr>
                <w:rFonts w:ascii="宋体" w:eastAsia="宋体" w:hAnsi="宋体" w:cs="宋体" w:hint="eastAsia"/>
                <w:kern w:val="0"/>
                <w:szCs w:val="21"/>
              </w:rPr>
              <w:t>4.9为保证云存储系统兼容性和稳定性，要求和原有云存储无缝对接。</w:t>
            </w:r>
            <w:r>
              <w:rPr>
                <w:rFonts w:ascii="宋体" w:eastAsia="宋体" w:hAnsi="宋体" w:cs="宋体" w:hint="eastAsia"/>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w:t>
            </w:r>
          </w:p>
        </w:tc>
        <w:tc>
          <w:tcPr>
            <w:tcW w:w="1315" w:type="dxa"/>
            <w:vMerge w:val="restart"/>
            <w:tcBorders>
              <w:top w:val="single" w:sz="4" w:space="0" w:color="000000"/>
              <w:left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视频云存储扩容模块</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5.1支持集群管理功能，包括集群单元弹性扩容、负载均衡、故障迁移等；支持集群节点生命周期管理，支持集群节点服务启动/停止，集群节点服务组建、扩展、删除</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5.2云系统支持虚拟化存储空间，可以按需分配，分配的存储空间支持在线扩大和缩小；系统支持资源池空间弹性伸缩，不影响读写业务；系统支持周期在线动态扩大或缩小，存储周期内的业务数据不丢失，业务不受影响；支持在线扩大或缩小存储容量时，同时调整存储周期，业务不受影响</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5.3▲系统支持手动、自动对智能事件关联的多个录像片段设置录像标签。支持标签与其关联的录像片段同生命周期管理；支持通过按标签内容查询、回放、下载录像片段数据；支持对标签关联的录像片段进行锁定、备份（</w:t>
            </w:r>
            <w:r>
              <w:rPr>
                <w:rFonts w:ascii="宋体" w:eastAsia="宋体" w:hAnsi="宋体" w:cs="宋体" w:hint="eastAsia"/>
                <w:b/>
                <w:bCs/>
                <w:color w:val="000000"/>
                <w:kern w:val="0"/>
                <w:szCs w:val="21"/>
              </w:rPr>
              <w:t>提供具有CNAS</w:t>
            </w:r>
            <w:r>
              <w:rPr>
                <w:rFonts w:ascii="宋体" w:eastAsia="宋体" w:hAnsi="宋体" w:cs="宋体" w:hint="eastAsia"/>
                <w:b/>
                <w:bCs/>
                <w:color w:val="000000"/>
                <w:kern w:val="0"/>
                <w:szCs w:val="21"/>
                <w:lang w:val="en-US" w:eastAsia="zh-CN"/>
              </w:rPr>
              <w:t>或</w:t>
            </w:r>
            <w:r>
              <w:rPr>
                <w:rFonts w:ascii="宋体" w:eastAsia="宋体" w:hAnsi="宋体" w:cs="宋体" w:hint="eastAsia"/>
                <w:b/>
                <w:bCs/>
                <w:color w:val="000000"/>
                <w:kern w:val="0"/>
                <w:szCs w:val="21"/>
              </w:rPr>
              <w:t>CMA</w:t>
            </w:r>
            <w:r>
              <w:rPr>
                <w:rFonts w:ascii="宋体" w:eastAsia="宋体" w:hAnsi="宋体" w:cs="宋体" w:hint="eastAsia"/>
                <w:b/>
                <w:bCs/>
                <w:color w:val="000000"/>
                <w:kern w:val="0"/>
                <w:szCs w:val="21"/>
                <w:lang w:val="en-US" w:eastAsia="zh-CN"/>
              </w:rPr>
              <w:t>检测资质的第三方检测机构出具</w:t>
            </w:r>
            <w:r>
              <w:rPr>
                <w:rFonts w:ascii="宋体" w:eastAsia="宋体" w:hAnsi="宋体" w:cs="宋体" w:hint="eastAsia"/>
                <w:b/>
                <w:bCs/>
                <w:color w:val="000000"/>
                <w:kern w:val="0"/>
                <w:szCs w:val="21"/>
              </w:rPr>
              <w:t>的权威检测报告关键页证明</w:t>
            </w:r>
            <w:r>
              <w:rPr>
                <w:rFonts w:ascii="宋体" w:eastAsia="宋体" w:hAnsi="宋体" w:cs="宋体" w:hint="eastAsia"/>
                <w:color w:val="000000"/>
                <w:kern w:val="0"/>
                <w:szCs w:val="21"/>
              </w:rPr>
              <w:t>）</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5.4支持图形化页面对图片数据进行处理 ，包括图片预览、压缩、裁剪、旋转、缩放、格式转换、马赛克、归一化及打文字水印，并支持通过图形化页面下载处理成功的图片数据</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5.5</w:t>
            </w:r>
            <w:r>
              <w:rPr>
                <w:rFonts w:ascii="宋体" w:eastAsia="宋体" w:hAnsi="宋体" w:cs="宋体" w:hint="eastAsia"/>
                <w:kern w:val="0"/>
                <w:szCs w:val="21"/>
              </w:rPr>
              <w:t>支持图片流直存，抓拍图片无需经过任何转发服务器/虚拟机即可实现前端数据直接存储至云存储系统；支持设置资源池自动分流策略，策略包含按图片大小、图片类型(类型包含人脸、人体、车辆、电动车等)。支持将同一点位产生的多种不同大小、不同类型的图片数据按策略自动分池存储到不同存储资源池中。</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left w:val="single" w:sz="4" w:space="0" w:color="000000"/>
              <w:bottom w:val="nil"/>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r>
              <w:rPr>
                <w:rFonts w:ascii="宋体" w:eastAsia="宋体" w:hAnsi="宋体" w:cs="宋体" w:hint="eastAsia"/>
                <w:kern w:val="0"/>
                <w:szCs w:val="21"/>
              </w:rPr>
              <w:t>5.6为保证云存储系统兼容性和稳定性，要求和原有云存储无缝对接。</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6</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配电箱</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6.1优质冷轧钢板，产品应具有极高的抗腐能力，有足够的机械强度和刚度，保证装在内部的元器件能保持原有的机械特性和电气性能，同时不会因吊装、运输等情况影响配电箱（柜）的性能，包含空开63A 3P，1个；32A 1P，4个；25A，1P，1个等</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w:t>
            </w:r>
          </w:p>
        </w:tc>
        <w:tc>
          <w:tcPr>
            <w:tcW w:w="1315" w:type="dxa"/>
            <w:vMerge w:val="restart"/>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线管等耗材辅材</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7.1汇聚点机柜14个：9U或现场定制，优质冷轧钢，静载不低于80KG</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7.2四口ONU 52台：上行≥1个GPON接口，下行支持≥4GE ，支持10/100/1000Mbit/s接口速率自适应，支持10/100/1000Mbit/s接口速率自适应，支持MAC地址过滤，支持IPV6，为确保网络兼容性和稳定性，要求此设备和原有OLT设备同一品牌。</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7.3分光器1:16 5台：光纤分路器，接口类型SC，工作波长：1260nm~1550nm，配置分光器安装组件，为确保网络兼容性和稳定性，要求此设备和原有OLT设备同一品牌。</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7.4 PON管理许可52点：原网管平台PON管理许可扩容-1 ONU</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7.5六类网线115箱：室内六类非屏蔽4对线缆</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7.6 PVC线管14500米：ø25mm PVC线管</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7.7电源线RVV3×2.5 300米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lang w:eastAsia="zh-CN"/>
              </w:rPr>
            </w:pPr>
            <w:r>
              <w:rPr>
                <w:rFonts w:ascii="宋体" w:eastAsia="宋体" w:hAnsi="宋体" w:cs="宋体" w:hint="eastAsia"/>
                <w:color w:val="000000"/>
                <w:kern w:val="0"/>
                <w:szCs w:val="21"/>
              </w:rPr>
              <w:t>7.8电源线RVV2×1.5 8200米</w:t>
            </w:r>
            <w:r>
              <w:rPr>
                <w:rFonts w:ascii="宋体" w:eastAsia="宋体" w:hAnsi="宋体" w:cs="宋体" w:hint="eastAsia"/>
                <w:color w:val="000000"/>
                <w:kern w:val="0"/>
                <w:szCs w:val="21"/>
                <w:lang w:eastAsia="zh-CN"/>
              </w:rPr>
              <w:t>。</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7.9光纤1200米：12芯室内单模，包含光纤配线架、耦合器、跳线、尾纤等。</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7.10辅材：本项目所需的管线辅材、扎带、标签、直通、弯头、监控盒、摄像机电源插座等。</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1315" w:type="dxa"/>
            <w:vMerge/>
            <w:tcBorders>
              <w:top w:val="single" w:sz="4" w:space="0" w:color="000000"/>
              <w:left w:val="single" w:sz="4" w:space="0" w:color="000000"/>
              <w:bottom w:val="single" w:sz="4" w:space="0" w:color="000000"/>
              <w:right w:val="single" w:sz="4" w:space="0" w:color="000000"/>
            </w:tcBorders>
            <w:noWrap w:val="0"/>
            <w:vAlign w:val="center"/>
          </w:tcPr>
          <w:p>
            <w:pPr>
              <w:jc w:val="center"/>
              <w:rPr>
                <w:rFonts w:ascii="宋体" w:eastAsia="宋体" w:hAnsi="宋体" w:cs="宋体" w:hint="eastAsia"/>
                <w:color w:val="000000"/>
                <w:szCs w:val="21"/>
              </w:rPr>
            </w:pP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7.11校时设备1台：要求同步和管理视频监控网络中所有设备，通过精确的时间同步，确保网络中的各设备都能准确地显示时间，达到整个系统的时间同步，通过对设备进行统一配置和管理，提高管理效率。</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r>
        <w:tblPrEx>
          <w:tblW w:w="9532" w:type="dxa"/>
          <w:tblInd w:w="0" w:type="dxa"/>
          <w:tblLayout w:type="fixed"/>
          <w:tblCellMar>
            <w:top w:w="0" w:type="dxa"/>
            <w:left w:w="108" w:type="dxa"/>
            <w:bottom w:w="0" w:type="dxa"/>
            <w:right w:w="108" w:type="dxa"/>
          </w:tblCellMar>
        </w:tblPrEx>
        <w:trPr>
          <w:trHeight w:val="454"/>
        </w:trPr>
        <w:tc>
          <w:tcPr>
            <w:tcW w:w="461"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w:t>
            </w:r>
          </w:p>
        </w:tc>
        <w:tc>
          <w:tcPr>
            <w:tcW w:w="1315" w:type="dxa"/>
            <w:tcBorders>
              <w:top w:val="single" w:sz="4" w:space="0" w:color="000000"/>
              <w:left w:val="single" w:sz="4" w:space="0" w:color="000000"/>
              <w:bottom w:val="single" w:sz="4" w:space="0" w:color="000000"/>
              <w:right w:val="single" w:sz="4" w:space="0" w:color="000000"/>
            </w:tcBorders>
            <w:noWrap w:val="0"/>
            <w:vAlign w:val="center"/>
          </w:tcPr>
          <w:p>
            <w:pPr>
              <w:widowControl/>
              <w:jc w:val="center"/>
              <w:textAlignment w:val="center"/>
              <w:rPr>
                <w:rFonts w:ascii="宋体" w:eastAsia="宋体" w:hAnsi="宋体" w:cs="宋体" w:hint="eastAsia"/>
                <w:color w:val="000000"/>
                <w:szCs w:val="21"/>
              </w:rPr>
            </w:pPr>
            <w:r>
              <w:rPr>
                <w:rFonts w:ascii="宋体" w:eastAsia="宋体" w:hAnsi="宋体" w:cs="宋体" w:hint="eastAsia"/>
                <w:color w:val="000000"/>
                <w:kern w:val="0"/>
                <w:szCs w:val="21"/>
              </w:rPr>
              <w:t>旧设备拆除及安装调试</w:t>
            </w:r>
          </w:p>
        </w:tc>
        <w:tc>
          <w:tcPr>
            <w:tcW w:w="3217"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szCs w:val="21"/>
              </w:rPr>
            </w:pPr>
            <w:r>
              <w:rPr>
                <w:rFonts w:ascii="宋体" w:eastAsia="宋体" w:hAnsi="宋体" w:cs="宋体" w:hint="eastAsia"/>
                <w:color w:val="000000"/>
                <w:kern w:val="0"/>
                <w:szCs w:val="21"/>
              </w:rPr>
              <w:t>8.1约300个老旧视频监控摄像机、线路及监控室后端设备等拆除工程，包含本项目所有软硬件的安装、施工调试及造价审核等费用。</w:t>
            </w:r>
          </w:p>
        </w:tc>
        <w:tc>
          <w:tcPr>
            <w:tcW w:w="1863"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425"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c>
          <w:tcPr>
            <w:tcW w:w="1251" w:type="dxa"/>
            <w:tcBorders>
              <w:top w:val="single" w:sz="4" w:space="0" w:color="000000"/>
              <w:left w:val="single" w:sz="4" w:space="0" w:color="000000"/>
              <w:bottom w:val="single" w:sz="4" w:space="0" w:color="000000"/>
              <w:right w:val="single" w:sz="4" w:space="0" w:color="000000"/>
            </w:tcBorders>
            <w:noWrap w:val="0"/>
            <w:vAlign w:val="center"/>
          </w:tcPr>
          <w:p>
            <w:pPr>
              <w:widowControl/>
              <w:jc w:val="left"/>
              <w:textAlignment w:val="center"/>
              <w:rPr>
                <w:rFonts w:ascii="宋体" w:eastAsia="宋体" w:hAnsi="宋体" w:cs="宋体" w:hint="eastAsia"/>
                <w:color w:val="000000"/>
                <w:kern w:val="0"/>
                <w:szCs w:val="21"/>
              </w:rPr>
            </w:pPr>
          </w:p>
        </w:tc>
      </w:tr>
    </w:tbl>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hint="eastAsia"/>
          <w:sz w:val="22"/>
          <w:szCs w:val="22"/>
        </w:rPr>
      </w:pPr>
      <w:r>
        <w:rPr>
          <w:rFonts w:ascii="宋体" w:eastAsia="宋体" w:hAnsi="宋体" w:cs="宋体" w:hint="eastAsia"/>
          <w:sz w:val="22"/>
          <w:szCs w:val="22"/>
        </w:rPr>
        <w:t>证明资料【如有的话，供应商提供的证明资料应统一编号（排序），格式自定】</w:t>
      </w:r>
      <w:bookmarkEnd w:id="65"/>
      <w:r>
        <w:rPr>
          <w:rFonts w:ascii="宋体" w:eastAsia="宋体" w:hAnsi="宋体" w:cs="宋体" w:hint="eastAsia"/>
          <w:sz w:val="22"/>
          <w:szCs w:val="22"/>
        </w:rPr>
        <w:t>：</w:t>
      </w:r>
    </w:p>
    <w:p>
      <w:pPr>
        <w:keepNext w:val="0"/>
        <w:keepLines w:val="0"/>
        <w:pageBreakBefore w:val="0"/>
        <w:widowControl/>
        <w:kinsoku/>
        <w:wordWrap/>
        <w:overflowPunct/>
        <w:topLinePunct w:val="0"/>
        <w:autoSpaceDE/>
        <w:autoSpaceDN/>
        <w:bidi w:val="0"/>
        <w:adjustRightInd/>
        <w:snapToGrid/>
        <w:textAlignment w:val="auto"/>
        <w:rPr>
          <w:rFonts w:ascii="宋体" w:eastAsia="宋体" w:hAnsi="宋体" w:cs="宋体" w:hint="eastAsia"/>
          <w:b/>
          <w:sz w:val="22"/>
          <w:szCs w:val="22"/>
        </w:rPr>
      </w:pP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w:t>
      </w:r>
      <w:r>
        <w:rPr>
          <w:rFonts w:ascii="宋体" w:eastAsia="宋体" w:hAnsi="宋体" w:cs="宋体" w:hint="eastAsia"/>
          <w:sz w:val="22"/>
          <w:szCs w:val="20"/>
        </w:rPr>
        <w:t>技术规格偏离情况</w:t>
      </w:r>
      <w:r>
        <w:rPr>
          <w:rFonts w:ascii="宋体" w:eastAsia="宋体" w:hAnsi="宋体" w:cs="宋体" w:hint="eastAsia"/>
          <w:b/>
          <w:sz w:val="22"/>
          <w:szCs w:val="22"/>
        </w:rPr>
        <w:t>》编制指引：</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w:t>
      </w:r>
      <w:r>
        <w:rPr>
          <w:rFonts w:ascii="宋体" w:eastAsia="宋体" w:hAnsi="宋体" w:cs="宋体" w:hint="eastAsia"/>
          <w:sz w:val="22"/>
          <w:szCs w:val="20"/>
        </w:rPr>
        <w:t>技术规格偏离情况</w:t>
      </w:r>
      <w:r>
        <w:rPr>
          <w:rFonts w:ascii="宋体" w:eastAsia="宋体" w:hAnsi="宋体" w:cs="宋体" w:hint="eastAsia"/>
          <w:b/>
          <w:sz w:val="22"/>
          <w:szCs w:val="22"/>
        </w:rPr>
        <w:t>的序号、货物名称、招标技术要求等栏目</w:t>
      </w:r>
      <w:bookmarkStart w:id="66" w:name="_Hlk72094407"/>
      <w:r>
        <w:rPr>
          <w:rFonts w:ascii="宋体" w:eastAsia="宋体" w:hAnsi="宋体" w:cs="宋体" w:hint="eastAsia"/>
          <w:b/>
          <w:sz w:val="22"/>
          <w:szCs w:val="22"/>
        </w:rPr>
        <w:t>对应“用户需求书”中的“技术要求”章节</w:t>
      </w:r>
      <w:bookmarkEnd w:id="66"/>
      <w:r>
        <w:rPr>
          <w:rFonts w:ascii="宋体" w:eastAsia="宋体" w:hAnsi="宋体" w:cs="宋体" w:hint="eastAsia"/>
          <w:b/>
          <w:sz w:val="22"/>
          <w:szCs w:val="22"/>
        </w:rPr>
        <w:t>相关内容。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2、“投标技术响应”一栏必须一一对照“招标技术要求”，详细填写投标人自身投标货物的具体参数，而不能不合理照搬照抄招标文件的技术要求，以体现具体响应情况。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3、</w:t>
      </w:r>
      <w:bookmarkStart w:id="67" w:name="_Hlk72158270"/>
      <w:r>
        <w:rPr>
          <w:rFonts w:ascii="宋体" w:eastAsia="宋体" w:hAnsi="宋体" w:cs="宋体" w:hint="eastAsia"/>
          <w:b/>
          <w:sz w:val="22"/>
          <w:szCs w:val="22"/>
        </w:rPr>
        <w:t>“偏离情况”</w:t>
      </w:r>
      <w:bookmarkEnd w:id="67"/>
      <w:r>
        <w:rPr>
          <w:rFonts w:ascii="宋体" w:eastAsia="宋体" w:hAnsi="宋体" w:cs="宋体" w:hint="eastAsia"/>
          <w:b/>
          <w:sz w:val="22"/>
          <w:szCs w:val="22"/>
        </w:rPr>
        <w:t>一栏填写如实填写“正偏离”、“负偏离”或“无偏离”，其中：</w:t>
      </w:r>
      <w:bookmarkStart w:id="68" w:name="_Hlk72093866"/>
      <w:r>
        <w:rPr>
          <w:rFonts w:ascii="宋体" w:eastAsia="宋体" w:hAnsi="宋体" w:cs="宋体" w:hint="eastAsia"/>
          <w:b/>
          <w:sz w:val="22"/>
          <w:szCs w:val="22"/>
        </w:rPr>
        <w:t>“正偏离”表示“投标响应优于招标技术要求”，“负偏离”表示“投标响应不满足招标技术要求”，“无偏离”表示“投标响应与招标技术要求一致”</w:t>
      </w:r>
      <w:bookmarkEnd w:id="68"/>
      <w:r>
        <w:rPr>
          <w:rFonts w:ascii="宋体" w:eastAsia="宋体" w:hAnsi="宋体" w:cs="宋体" w:hint="eastAsia"/>
          <w:b/>
          <w:sz w:val="22"/>
          <w:szCs w:val="22"/>
        </w:rPr>
        <w:t>。“投标技术响应”对比“招标技术要求”存在响应不全（包括未响应整项招标技术要求或者未响应一项招标技术要求的部分内容），均视为“负偏离”。</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4、未要求提供证明资料的招标技术要求，可以不提供证明资料（如实响应即可）。</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5、</w:t>
      </w:r>
      <w:bookmarkStart w:id="69" w:name="_Hlk72096106"/>
      <w:r>
        <w:rPr>
          <w:rFonts w:ascii="宋体" w:eastAsia="宋体" w:hAnsi="宋体" w:cs="宋体" w:hint="eastAsia"/>
          <w:b/>
          <w:sz w:val="22"/>
          <w:szCs w:val="22"/>
        </w:rPr>
        <w:t>证明资料条款响应要求</w:t>
      </w:r>
      <w:bookmarkEnd w:id="69"/>
      <w:r>
        <w:rPr>
          <w:rFonts w:ascii="宋体" w:eastAsia="宋体" w:hAnsi="宋体" w:cs="宋体" w:hint="eastAsia"/>
          <w:b/>
          <w:sz w:val="22"/>
          <w:szCs w:val="22"/>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70" w:name="_Hlk73558782"/>
      <w:r>
        <w:rPr>
          <w:rFonts w:ascii="宋体" w:eastAsia="宋体" w:hAnsi="宋体" w:cs="宋体" w:hint="eastAsia"/>
          <w:b/>
          <w:sz w:val="22"/>
          <w:szCs w:val="22"/>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71" w:name="_Hlk73558164"/>
      <w:r>
        <w:rPr>
          <w:rFonts w:ascii="宋体" w:eastAsia="宋体" w:hAnsi="宋体" w:cs="宋体" w:hint="eastAsia"/>
          <w:b/>
          <w:sz w:val="22"/>
          <w:szCs w:val="22"/>
        </w:rPr>
        <w:t>且投标人在“偏离情况”一栏响应为“正偏离”或“无偏离”的，经评审委员会认定，将判定为负偏离。</w:t>
      </w:r>
      <w:bookmarkEnd w:id="70"/>
      <w:bookmarkEnd w:id="71"/>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6、</w:t>
      </w:r>
      <w:bookmarkStart w:id="72" w:name="_Hlk72096137"/>
      <w:r>
        <w:rPr>
          <w:rFonts w:ascii="宋体" w:eastAsia="宋体" w:hAnsi="宋体" w:cs="宋体" w:hint="eastAsia"/>
          <w:b/>
          <w:sz w:val="22"/>
          <w:szCs w:val="22"/>
        </w:rPr>
        <w:t>表后“证明资料”部分内容的编制</w:t>
      </w:r>
      <w:bookmarkEnd w:id="72"/>
      <w:r>
        <w:rPr>
          <w:rFonts w:ascii="宋体" w:eastAsia="宋体" w:hAnsi="宋体" w:cs="宋体" w:hint="eastAsia"/>
          <w:b/>
          <w:sz w:val="22"/>
          <w:szCs w:val="22"/>
        </w:rPr>
        <w:t>：提供的所有证明资料应当统一编号（排序），且证明资料的编号（顺序）、数量和名称（形式）均应与“说明”一栏所填内容保持一致（一一对应），以便评审委员会查看。</w:t>
      </w:r>
      <w:bookmarkStart w:id="73" w:name="_Hlk73558180"/>
      <w:r>
        <w:rPr>
          <w:rFonts w:ascii="宋体" w:eastAsia="宋体" w:hAnsi="宋体" w:cs="宋体" w:hint="eastAsia"/>
          <w:b/>
          <w:sz w:val="22"/>
          <w:szCs w:val="22"/>
        </w:rPr>
        <w:t>未按照招标文件要求在表后放置证明材料的供应商将承担不利后果，经评审委员会认定，相关技术要求将判定为负偏离。</w:t>
      </w:r>
      <w:bookmarkEnd w:id="73"/>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7、</w:t>
      </w:r>
      <w:bookmarkStart w:id="74" w:name="_Hlk72096176"/>
      <w:r>
        <w:rPr>
          <w:rFonts w:ascii="宋体" w:eastAsia="宋体" w:hAnsi="宋体" w:cs="宋体" w:hint="eastAsia"/>
          <w:b/>
          <w:sz w:val="22"/>
          <w:szCs w:val="22"/>
        </w:rPr>
        <w:t>证明资料的形式及其它具体要求</w:t>
      </w:r>
      <w:bookmarkEnd w:id="74"/>
      <w:r>
        <w:rPr>
          <w:rFonts w:ascii="宋体" w:eastAsia="宋体" w:hAnsi="宋体" w:cs="宋体" w:hint="eastAsia"/>
          <w:b/>
          <w:sz w:val="22"/>
          <w:szCs w:val="22"/>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（1）除照片、图片（截图）及不需加盖公章的文字说明（技术说明）外，其它证明资料均要求为原件扫描件；</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我国政府机构出具的产品检验和核准证件应为证件正面、背面和附件标注的全部具体内容；产品检验和核准证件的尺寸和清晰度应该能够在电脑上被阅读、识别和判断；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其它证明资料的形式要求参照以上要求执行；</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（4）证明资料均要求原件备查。</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8、其它注意事项：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（1）评审委员会有权对投标人的响应情况作出判断（评审结论）；</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cs="宋体" w:hint="eastAsia"/>
          <w:b/>
          <w:sz w:val="22"/>
          <w:szCs w:val="22"/>
        </w:rPr>
      </w:pPr>
      <w:r>
        <w:rPr>
          <w:rFonts w:ascii="宋体" w:eastAsia="宋体" w:hAnsi="宋体" w:cs="宋体" w:hint="eastAsia"/>
          <w:b/>
          <w:sz w:val="22"/>
          <w:szCs w:val="22"/>
        </w:rPr>
        <w:t>（2）</w:t>
      </w:r>
      <w:bookmarkStart w:id="75" w:name="_Hlk72158213"/>
      <w:r>
        <w:rPr>
          <w:rFonts w:ascii="宋体" w:eastAsia="宋体" w:hAnsi="宋体" w:cs="宋体" w:hint="eastAsia"/>
          <w:b/>
          <w:sz w:val="22"/>
          <w:szCs w:val="22"/>
        </w:rPr>
        <w:t>评审委员会有权对以谋取中标为目的的技术规格模糊响应（如有意不合理照搬照抄招标文件的技术要求）或虚假响应予以认定，并视情况经招标机构报主管部门进行处理。</w:t>
      </w:r>
      <w:bookmarkEnd w:id="75"/>
    </w:p>
    <w:p>
      <w:pPr>
        <w:ind w:firstLine="480" w:firstLineChars="200"/>
        <w:rPr>
          <w:rFonts w:ascii="宋体" w:eastAsia="宋体" w:hAnsi="宋体" w:cs="宋体" w:hint="eastAsia"/>
          <w:b/>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jc w:val="center"/>
        <w:rPr>
          <w:rFonts w:ascii="宋体" w:eastAsia="宋体" w:hAnsi="宋体" w:cs="宋体" w:hint="eastAsia"/>
          <w:sz w:val="24"/>
        </w:rPr>
      </w:pPr>
      <w:r>
        <w:rPr>
          <w:rFonts w:ascii="宋体" w:eastAsia="宋体" w:hAnsi="宋体" w:cs="宋体" w:hint="eastAsia"/>
          <w:b w:val="0"/>
          <w:bCs w:val="0"/>
          <w:sz w:val="24"/>
          <w:szCs w:val="20"/>
        </w:rPr>
        <w:t>五、商务要求偏离表</w:t>
      </w:r>
    </w:p>
    <w:tbl>
      <w:tblPr>
        <w:tblStyle w:val="TableNormal"/>
        <w:tblW w:w="877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2"/>
        <w:gridCol w:w="1350"/>
        <w:gridCol w:w="2362"/>
        <w:gridCol w:w="2138"/>
        <w:gridCol w:w="1250"/>
        <w:gridCol w:w="861"/>
      </w:tblGrid>
      <w:tr>
        <w:tblPrEx>
          <w:tblW w:w="877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7"/>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序号</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目录</w:t>
            </w:r>
          </w:p>
        </w:tc>
        <w:tc>
          <w:tcPr>
            <w:tcW w:w="236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招标商务需求</w:t>
            </w:r>
          </w:p>
        </w:tc>
        <w:tc>
          <w:tcPr>
            <w:tcW w:w="2138"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投标商务响应</w:t>
            </w:r>
          </w:p>
        </w:tc>
        <w:tc>
          <w:tcPr>
            <w:tcW w:w="12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偏离情况</w:t>
            </w:r>
          </w:p>
        </w:tc>
        <w:tc>
          <w:tcPr>
            <w:tcW w:w="861"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bCs/>
              </w:rPr>
            </w:pPr>
            <w:r>
              <w:rPr>
                <w:rFonts w:ascii="宋体" w:eastAsia="宋体" w:hAnsi="宋体" w:cs="宋体" w:hint="eastAsia"/>
                <w:b/>
                <w:bCs/>
              </w:rPr>
              <w:t>说明</w:t>
            </w:r>
          </w:p>
        </w:tc>
      </w:tr>
      <w:tr>
        <w:tblPrEx>
          <w:tblW w:w="8773" w:type="dxa"/>
          <w:tblInd w:w="0" w:type="dxa"/>
          <w:tblLayout w:type="fixed"/>
          <w:tblCellMar>
            <w:top w:w="0" w:type="dxa"/>
            <w:left w:w="108" w:type="dxa"/>
            <w:bottom w:w="0" w:type="dxa"/>
            <w:right w:w="108" w:type="dxa"/>
          </w:tblCellMar>
        </w:tblPrEx>
        <w:trPr>
          <w:trHeight w:val="280"/>
        </w:trPr>
        <w:tc>
          <w:tcPr>
            <w:tcW w:w="8773" w:type="dxa"/>
            <w:gridSpan w:val="6"/>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（一）免费保修期内售后服务要求</w:t>
            </w:r>
          </w:p>
        </w:tc>
      </w:tr>
      <w:tr>
        <w:tblPrEx>
          <w:tblW w:w="8773" w:type="dxa"/>
          <w:tblInd w:w="0" w:type="dxa"/>
          <w:tblLayout w:type="fixed"/>
          <w:tblCellMar>
            <w:top w:w="0" w:type="dxa"/>
            <w:left w:w="108" w:type="dxa"/>
            <w:bottom w:w="0" w:type="dxa"/>
            <w:right w:w="108" w:type="dxa"/>
          </w:tblCellMar>
        </w:tblPrEx>
        <w:trPr>
          <w:trHeight w:val="1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rPr>
                <w:rFonts w:ascii="宋体" w:eastAsia="宋体" w:hAnsi="宋体" w:cs="宋体" w:hint="eastAsia"/>
              </w:rPr>
            </w:pPr>
            <w:r>
              <w:rPr>
                <w:rFonts w:ascii="宋体" w:eastAsia="宋体" w:hAnsi="宋体" w:cs="宋体" w:hint="eastAsia"/>
              </w:rPr>
              <w:t>关于免费保修期</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szCs w:val="21"/>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b/>
                <w:color w:val="FF0000"/>
                <w:szCs w:val="21"/>
                <w:lang w:val="en-US" w:eastAsia="zh-CN"/>
              </w:rPr>
              <w:t>1.1</w:t>
            </w:r>
            <w:r>
              <w:rPr>
                <w:rFonts w:ascii="宋体" w:eastAsia="宋体" w:hAnsi="宋体" w:cs="宋体" w:hint="eastAsia"/>
                <w:b/>
                <w:color w:val="FF0000"/>
                <w:szCs w:val="21"/>
              </w:rPr>
              <w:t>★</w:t>
            </w:r>
            <w:r>
              <w:rPr>
                <w:rFonts w:ascii="宋体" w:eastAsia="宋体" w:hAnsi="宋体" w:cs="宋体" w:hint="eastAsia"/>
                <w:color w:val="FF0000"/>
                <w:szCs w:val="21"/>
              </w:rPr>
              <w:t>产品全部验收合格后（以技术验收合格签字为标准），中标人向采购人免费提供</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年上门保修服务、</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年以上免费升级服务（免费升级服务适用于软件产品），质保期为</w:t>
            </w:r>
            <w:r>
              <w:rPr>
                <w:rFonts w:ascii="宋体" w:eastAsia="宋体" w:hAnsi="宋体" w:cs="宋体" w:hint="eastAsia"/>
                <w:color w:val="FF0000"/>
                <w:szCs w:val="21"/>
                <w:u w:val="single"/>
              </w:rPr>
              <w:t xml:space="preserve"> 3 </w:t>
            </w:r>
            <w:r>
              <w:rPr>
                <w:rFonts w:ascii="宋体" w:eastAsia="宋体" w:hAnsi="宋体" w:cs="宋体" w:hint="eastAsia"/>
                <w:color w:val="FF0000"/>
                <w:szCs w:val="21"/>
              </w:rPr>
              <w:t>年。</w:t>
            </w:r>
          </w:p>
          <w:p>
            <w:pPr>
              <w:spacing w:line="460" w:lineRule="exact"/>
              <w:ind w:firstLine="480" w:firstLineChars="200"/>
              <w:rPr>
                <w:rFonts w:ascii="宋体" w:eastAsia="宋体" w:hAnsi="宋体" w:cs="宋体" w:hint="eastAsia"/>
                <w:color w:val="auto"/>
                <w:szCs w:val="21"/>
              </w:rPr>
            </w:pPr>
            <w:r>
              <w:rPr>
                <w:rFonts w:ascii="宋体" w:eastAsia="宋体" w:hAnsi="宋体" w:cs="宋体" w:hint="eastAsia"/>
                <w:color w:val="auto"/>
                <w:szCs w:val="21"/>
                <w:lang w:val="en-US" w:eastAsia="zh-CN"/>
              </w:rPr>
              <w:t>1.2</w:t>
            </w:r>
            <w:r>
              <w:rPr>
                <w:rFonts w:ascii="宋体" w:eastAsia="宋体" w:hAnsi="宋体" w:cs="宋体" w:hint="eastAsia"/>
                <w:color w:val="auto"/>
                <w:szCs w:val="21"/>
              </w:rPr>
              <w:t>质保期内，如因质量问题而引起产品损坏，中标人应对产品予以维修或更换，全部服务费和更换产品或配件的费用由中标人承担；中标人如不能修理或不能调换，按产品原价赔偿处理。保修期满后，中标人必须继续支持维修，并按成本价标准收取维修及零件费用。</w:t>
            </w:r>
          </w:p>
          <w:p>
            <w:pPr>
              <w:spacing w:line="460" w:lineRule="exact"/>
              <w:ind w:firstLine="480" w:firstLineChars="200"/>
              <w:rPr>
                <w:rFonts w:ascii="宋体" w:eastAsia="宋体" w:hAnsi="宋体" w:cs="宋体" w:hint="eastAsia"/>
                <w:color w:val="auto"/>
                <w:szCs w:val="21"/>
                <w:lang w:val="en-US" w:eastAsia="zh-CN"/>
              </w:rPr>
            </w:pPr>
            <w:r>
              <w:rPr>
                <w:rFonts w:ascii="宋体" w:eastAsia="宋体" w:hAnsi="宋体" w:cs="宋体" w:hint="eastAsia"/>
                <w:color w:val="auto"/>
                <w:szCs w:val="21"/>
                <w:lang w:val="en-US" w:eastAsia="zh-CN"/>
              </w:rPr>
              <w:t>1.3</w:t>
            </w:r>
            <w:r>
              <w:rPr>
                <w:rFonts w:ascii="宋体" w:eastAsia="宋体" w:hAnsi="宋体" w:cs="宋体" w:hint="eastAsia"/>
                <w:color w:val="auto"/>
                <w:szCs w:val="21"/>
              </w:rPr>
              <w:t>保修期内，中标人应定期对产品进行免费维护保养，维修或更换零配件。保修期满后，中标人必须继续支持维修，并按成本价标准收取维修及零件费用。在整个产品运行过程中，中标人帮助采购人解决在应用过程中遇到的各种技术问题。</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auto"/>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auto"/>
                <w:szCs w:val="21"/>
                <w:lang w:val="en-US" w:eastAsia="zh-CN"/>
              </w:rPr>
            </w:pPr>
          </w:p>
        </w:tc>
      </w:tr>
      <w:tr>
        <w:tblPrEx>
          <w:tblW w:w="8773" w:type="dxa"/>
          <w:tblInd w:w="0" w:type="dxa"/>
          <w:tblLayout w:type="fixed"/>
          <w:tblCellMar>
            <w:top w:w="0" w:type="dxa"/>
            <w:left w:w="108" w:type="dxa"/>
            <w:bottom w:w="0" w:type="dxa"/>
            <w:right w:w="108" w:type="dxa"/>
          </w:tblCellMar>
        </w:tblPrEx>
        <w:trPr>
          <w:trHeight w:val="32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rPr>
              <w:t>维修响应及故障解决时间</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b/>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r>
              <w:rPr>
                <w:rFonts w:ascii="宋体" w:eastAsia="宋体" w:hAnsi="宋体" w:cs="宋体" w:hint="eastAsia"/>
                <w:szCs w:val="21"/>
              </w:rPr>
              <w:t>质保期内，中标人将向采购人提供优质的售后技术支持服务，开通</w:t>
            </w:r>
            <w:r>
              <w:rPr>
                <w:rFonts w:ascii="宋体" w:eastAsia="宋体" w:hAnsi="宋体" w:cs="宋体" w:hint="eastAsia"/>
                <w:szCs w:val="21"/>
                <w:u w:val="single"/>
              </w:rPr>
              <w:t xml:space="preserve"> 24 </w:t>
            </w:r>
            <w:r>
              <w:rPr>
                <w:rFonts w:ascii="宋体" w:eastAsia="宋体" w:hAnsi="宋体" w:cs="宋体" w:hint="eastAsia"/>
                <w:szCs w:val="21"/>
              </w:rPr>
              <w:t>小时热线电话接受采购人的电话技术咨询；如故障不能排除，中标人应在</w:t>
            </w:r>
            <w:r>
              <w:rPr>
                <w:rFonts w:ascii="宋体" w:eastAsia="宋体" w:hAnsi="宋体" w:cs="宋体" w:hint="eastAsia"/>
                <w:szCs w:val="21"/>
                <w:u w:val="single"/>
              </w:rPr>
              <w:t xml:space="preserve"> 1  </w:t>
            </w:r>
            <w:r>
              <w:rPr>
                <w:rFonts w:ascii="宋体" w:eastAsia="宋体" w:hAnsi="宋体" w:cs="宋体" w:hint="eastAsia"/>
                <w:szCs w:val="21"/>
              </w:rPr>
              <w:t>小时内提供现场服务，待产品运行正常后撤离现场。</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773" w:type="dxa"/>
            <w:gridSpan w:val="6"/>
            <w:tcBorders>
              <w:top w:val="single" w:sz="4" w:space="0" w:color="auto"/>
              <w:left w:val="single" w:sz="4" w:space="0" w:color="auto"/>
              <w:bottom w:val="single" w:sz="4" w:space="0" w:color="auto"/>
              <w:right w:val="single" w:sz="4" w:space="0" w:color="auto"/>
            </w:tcBorders>
            <w:noWrap w:val="0"/>
            <w:vAlign w:val="top"/>
          </w:tcPr>
          <w:p>
            <w:pPr>
              <w:rPr>
                <w:rFonts w:ascii="宋体" w:eastAsia="宋体" w:hAnsi="宋体" w:cs="宋体" w:hint="eastAsia"/>
                <w:b/>
              </w:rPr>
            </w:pPr>
            <w:r>
              <w:rPr>
                <w:rFonts w:ascii="宋体" w:eastAsia="宋体" w:hAnsi="宋体" w:cs="宋体" w:hint="eastAsia"/>
                <w:b/>
              </w:rPr>
              <w:t>（二）其他商务要求</w:t>
            </w: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质量及知识产权要求</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w:t>
            </w:r>
            <w:r>
              <w:rPr>
                <w:rFonts w:ascii="宋体" w:eastAsia="宋体" w:hAnsi="宋体" w:cs="宋体" w:hint="eastAsia"/>
                <w:szCs w:val="21"/>
              </w:rPr>
              <w:t>中标人提供完好、全新的原包装产品（包括零配件），随机技术资料齐全。产品符合国家质量检测标准，必须具有生产日期、厂名、厂址、产品合格证等。</w:t>
            </w:r>
          </w:p>
          <w:p>
            <w:pPr>
              <w:spacing w:line="44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1.2</w:t>
            </w:r>
            <w:r>
              <w:rPr>
                <w:rFonts w:ascii="宋体" w:eastAsia="宋体" w:hAnsi="宋体" w:cs="宋体" w:hint="eastAsia"/>
                <w:szCs w:val="21"/>
              </w:rPr>
              <w:t>中标人提供的产品不得侵害第三人的知识产权，否则，中标人应赔偿采购人因此遭受的一切损失（包括但不限于赔偿金、违约金、律师费、调查取证费 、差旅费等）。</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spacing w:line="360" w:lineRule="auto"/>
              <w:jc w:val="left"/>
              <w:rPr>
                <w:rFonts w:ascii="宋体" w:eastAsia="宋体" w:hAnsi="宋体" w:cs="宋体" w:hint="eastAsia"/>
              </w:rPr>
            </w:pPr>
            <w:r>
              <w:rPr>
                <w:rFonts w:ascii="宋体" w:eastAsia="宋体" w:hAnsi="宋体" w:cs="宋体" w:hint="eastAsia"/>
              </w:rPr>
              <w:t>履约保证金</w:t>
            </w:r>
          </w:p>
          <w:p>
            <w:pPr>
              <w:jc w:val="center"/>
              <w:rPr>
                <w:rFonts w:ascii="宋体" w:eastAsia="宋体" w:hAnsi="宋体" w:cs="宋体" w:hint="eastAsia"/>
                <w:szCs w:val="21"/>
              </w:rPr>
            </w:pPr>
          </w:p>
        </w:tc>
        <w:tc>
          <w:tcPr>
            <w:tcW w:w="2362"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c>
          <w:tcPr>
            <w:tcW w:w="2138"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80" w:firstLineChars="200"/>
              <w:rPr>
                <w:rFonts w:ascii="宋体" w:eastAsia="宋体" w:hAnsi="宋体" w:cs="宋体" w:hint="eastAsia"/>
                <w:color w:val="FF0000"/>
                <w:highlight w:val="none"/>
              </w:rPr>
            </w:pPr>
            <w:r>
              <w:rPr>
                <w:rFonts w:ascii="宋体" w:eastAsia="宋体" w:hAnsi="宋体" w:cs="宋体" w:hint="eastAsia"/>
                <w:color w:val="FF0000"/>
                <w:highlight w:val="none"/>
              </w:rPr>
              <w:t>（有 ☑，无 □，勾选）</w:t>
            </w:r>
          </w:p>
          <w:p>
            <w:pPr>
              <w:snapToGrid w:val="0"/>
              <w:spacing w:line="360" w:lineRule="auto"/>
              <w:ind w:firstLine="470" w:firstLineChars="196"/>
              <w:rPr>
                <w:rFonts w:ascii="宋体" w:eastAsia="宋体" w:hAnsi="宋体" w:cs="宋体" w:hint="eastAsia"/>
                <w:color w:val="FF0000"/>
                <w:szCs w:val="21"/>
              </w:rPr>
            </w:pPr>
            <w:r>
              <w:rPr>
                <w:rFonts w:ascii="宋体" w:eastAsia="宋体" w:hAnsi="宋体" w:cs="宋体" w:hint="eastAsia"/>
                <w:color w:val="FF0000"/>
                <w:szCs w:val="21"/>
              </w:rPr>
              <w:t>★</w:t>
            </w:r>
            <w:r>
              <w:rPr>
                <w:rFonts w:ascii="宋体" w:eastAsia="宋体" w:hAnsi="宋体" w:cs="宋体" w:hint="eastAsia"/>
                <w:color w:val="FF0000"/>
              </w:rPr>
              <w:t>本项目在合同签订后</w:t>
            </w:r>
            <w:r>
              <w:rPr>
                <w:rFonts w:ascii="宋体" w:eastAsia="宋体" w:hAnsi="宋体" w:cs="宋体" w:hint="eastAsia"/>
                <w:color w:val="FF0000"/>
                <w:u w:val="single"/>
              </w:rPr>
              <w:t xml:space="preserve"> 5 </w:t>
            </w:r>
            <w:r>
              <w:rPr>
                <w:rFonts w:ascii="宋体" w:eastAsia="宋体" w:hAnsi="宋体" w:cs="宋体" w:hint="eastAsia"/>
                <w:color w:val="FF0000"/>
              </w:rPr>
              <w:t xml:space="preserve">个工作日内收取中标人履约保证金为合同金额的 </w:t>
            </w:r>
            <w:r>
              <w:rPr>
                <w:rFonts w:ascii="宋体" w:eastAsia="宋体" w:hAnsi="宋体" w:cs="宋体" w:hint="eastAsia"/>
                <w:color w:val="FF0000"/>
                <w:u w:val="single"/>
              </w:rPr>
              <w:t xml:space="preserve"> 3 </w:t>
            </w:r>
            <w:r>
              <w:rPr>
                <w:rFonts w:ascii="宋体" w:eastAsia="宋体" w:hAnsi="宋体" w:cs="宋体" w:hint="eastAsia"/>
                <w:color w:val="FF0000"/>
              </w:rPr>
              <w:t>%。</w:t>
            </w:r>
            <w:r>
              <w:rPr>
                <w:rFonts w:ascii="宋体" w:eastAsia="宋体" w:hAnsi="宋体" w:cs="宋体" w:hint="eastAsia"/>
                <w:color w:val="FF0000"/>
                <w:szCs w:val="21"/>
              </w:rPr>
              <w:t>如中标人未能履行合同约定的义务，采购人有权就其所遭受的损失与履约保证金作相应抵扣；若中标人履行义务符合合同约定，采购人将履约保证金无息退还中标人。</w:t>
            </w:r>
          </w:p>
        </w:tc>
        <w:tc>
          <w:tcPr>
            <w:tcW w:w="1250"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70" w:firstLineChars="196"/>
              <w:rPr>
                <w:rFonts w:ascii="宋体" w:eastAsia="宋体" w:hAnsi="宋体" w:cs="宋体" w:hint="eastAsia"/>
                <w:color w:val="FF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napToGrid w:val="0"/>
              <w:spacing w:line="360" w:lineRule="auto"/>
              <w:ind w:firstLine="470" w:firstLineChars="196"/>
              <w:rPr>
                <w:rFonts w:ascii="宋体" w:eastAsia="宋体" w:hAnsi="宋体" w:cs="宋体" w:hint="eastAsia"/>
                <w:color w:val="FF0000"/>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3</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rPr>
            </w:pPr>
            <w:r>
              <w:rPr>
                <w:rFonts w:ascii="宋体" w:eastAsia="宋体" w:hAnsi="宋体" w:cs="宋体" w:hint="eastAsia"/>
                <w:szCs w:val="21"/>
              </w:rPr>
              <w:t>交货地点</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bCs/>
                <w:szCs w:val="21"/>
              </w:rPr>
            </w:pPr>
            <w:r>
              <w:rPr>
                <w:rFonts w:ascii="宋体" w:eastAsia="宋体" w:hAnsi="宋体" w:cs="宋体" w:hint="eastAsia"/>
                <w:szCs w:val="21"/>
              </w:rPr>
              <w:t>深圳市南山区西丽深圳职业技术大学（校内具体地点由采购人指定）。</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r>
              <w:rPr>
                <w:rFonts w:ascii="宋体" w:eastAsia="宋体" w:hAnsi="宋体" w:cs="宋体" w:hint="eastAsia"/>
                <w:szCs w:val="21"/>
              </w:rPr>
              <w:t>深圳市南山区西丽深圳职业技术大学（校内具体地点由采购人指定）。</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340" w:lineRule="exact"/>
              <w:ind w:firstLine="480" w:firstLineChars="2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4</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交货期限</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rPr>
              <w:t>★合同签订后</w:t>
            </w:r>
            <w:r>
              <w:rPr>
                <w:rFonts w:ascii="宋体" w:eastAsia="宋体" w:hAnsi="宋体" w:cs="宋体" w:hint="eastAsia"/>
                <w:color w:val="FF0000"/>
                <w:szCs w:val="21"/>
                <w:u w:val="single"/>
              </w:rPr>
              <w:t xml:space="preserve"> 90 </w:t>
            </w:r>
            <w:r>
              <w:rPr>
                <w:rFonts w:ascii="宋体" w:eastAsia="宋体" w:hAnsi="宋体" w:cs="宋体" w:hint="eastAsia"/>
                <w:color w:val="FF0000"/>
                <w:szCs w:val="21"/>
              </w:rPr>
              <w:t>个日历日内交货，产品的附件、备品备件及专用工具、技术文件和资料等应随产品一同交付。</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80" w:firstLineChars="200"/>
              <w:rPr>
                <w:rFonts w:ascii="宋体" w:eastAsia="宋体" w:hAnsi="宋体" w:cs="宋体" w:hint="eastAsia"/>
                <w:color w:val="FF0000"/>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5</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运输及包装方式的要求</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5.1</w:t>
            </w:r>
            <w:r>
              <w:rPr>
                <w:rFonts w:ascii="宋体" w:eastAsia="宋体" w:hAnsi="宋体" w:cs="宋体" w:hint="eastAsia"/>
                <w:szCs w:val="21"/>
              </w:rPr>
              <w:t>中标人负责产品正式验收合格前的一切费用（包括运输、包装、仓储、安装、保险等费用）。</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5.2</w:t>
            </w:r>
            <w:r>
              <w:rPr>
                <w:rFonts w:ascii="宋体" w:eastAsia="宋体" w:hAnsi="宋体" w:cs="宋体" w:hint="eastAsia"/>
                <w:szCs w:val="21"/>
              </w:rPr>
              <w:t>包装方式按照原厂出厂原标准，中标人承担由于其包装或其防护措施不妥而引起货物锈蚀、损坏和丢失等任何损失，并按照“其它商务要求”中的“违约责任”承担相应责任。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6</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安装、调试、验收及相关技术文件、资料</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6.1</w:t>
            </w:r>
            <w:r>
              <w:rPr>
                <w:rFonts w:ascii="宋体" w:eastAsia="宋体" w:hAnsi="宋体" w:cs="宋体" w:hint="eastAsia"/>
                <w:szCs w:val="21"/>
              </w:rPr>
              <w:t>中标人将产品运输并卸至采购人指定地点，采购人将会同中标人及相关单位在到货后</w:t>
            </w:r>
            <w:r>
              <w:rPr>
                <w:rFonts w:ascii="宋体" w:eastAsia="宋体" w:hAnsi="宋体" w:cs="宋体" w:hint="eastAsia"/>
                <w:szCs w:val="21"/>
                <w:u w:val="single"/>
              </w:rPr>
              <w:t xml:space="preserve"> 7 </w:t>
            </w:r>
            <w:r>
              <w:rPr>
                <w:rFonts w:ascii="宋体" w:eastAsia="宋体" w:hAnsi="宋体" w:cs="宋体" w:hint="eastAsia"/>
                <w:szCs w:val="21"/>
              </w:rPr>
              <w:t>个日历日内共同进行开箱检验。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6.2</w:t>
            </w:r>
            <w:r>
              <w:rPr>
                <w:rFonts w:ascii="宋体" w:eastAsia="宋体" w:hAnsi="宋体" w:cs="宋体" w:hint="eastAsia"/>
                <w:szCs w:val="21"/>
              </w:rPr>
              <w:t>中标人负责免费安装、调试。安装、调试完成后，由采购人组织技术验收和商务验收，中标人做好协助配合。验收合格后签署《验收报告》。产品质量和安装调试检验标准遵照国家相关规定和最新标准执行。</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6.3</w:t>
            </w:r>
            <w:r>
              <w:rPr>
                <w:rFonts w:ascii="宋体" w:eastAsia="宋体" w:hAnsi="宋体" w:cs="宋体" w:hint="eastAsia"/>
                <w:szCs w:val="21"/>
              </w:rPr>
              <w:t>验收中如发现有质量不合格或型号规格、数量等与送货清单不符、提交的技术文件和资料不完整等情形，中标人应免费更换或补齐，并按照“其它商务要求”中的“违约责任”承担相应责任。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6.4</w:t>
            </w:r>
            <w:r>
              <w:rPr>
                <w:rFonts w:ascii="宋体" w:eastAsia="宋体" w:hAnsi="宋体" w:cs="宋体" w:hint="eastAsia"/>
                <w:szCs w:val="21"/>
              </w:rPr>
              <w:t>中标人应向采购人提供但不限于如下技术文件和资料：</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（1）产品安装、操作和维修保养手册；</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（2）产品使用说明书；</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（3）产品出厂检验合格证；</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（4）产品到货清单；</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（5）产品保修证明；</w:t>
            </w:r>
          </w:p>
          <w:p>
            <w:pPr>
              <w:spacing w:line="460" w:lineRule="exact"/>
              <w:ind w:firstLine="240" w:firstLineChars="100"/>
              <w:rPr>
                <w:rFonts w:ascii="宋体" w:eastAsia="宋体" w:hAnsi="宋体" w:cs="宋体" w:hint="eastAsia"/>
                <w:szCs w:val="21"/>
              </w:rPr>
            </w:pPr>
            <w:r>
              <w:rPr>
                <w:rFonts w:ascii="宋体" w:eastAsia="宋体" w:hAnsi="宋体" w:cs="宋体" w:hint="eastAsia"/>
                <w:szCs w:val="21"/>
              </w:rPr>
              <w:t>（6）特种设备，有毒、有害、危险物品或特殊货物的生产许可证明，质量检测合格证明，销售、运输许可证明等材料；</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240" w:firstLineChars="100"/>
              <w:rPr>
                <w:rFonts w:ascii="宋体" w:eastAsia="宋体" w:hAnsi="宋体" w:cs="宋体" w:hint="eastAsia"/>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240" w:firstLineChars="100"/>
              <w:rPr>
                <w:rFonts w:ascii="宋体" w:eastAsia="宋体" w:hAnsi="宋体" w:cs="宋体" w:hint="eastAsia"/>
                <w:szCs w:val="21"/>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7</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技术培训</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7.1</w:t>
            </w:r>
            <w:r>
              <w:rPr>
                <w:rFonts w:ascii="宋体" w:eastAsia="宋体" w:hAnsi="宋体" w:cs="宋体" w:hint="eastAsia"/>
                <w:szCs w:val="21"/>
              </w:rPr>
              <w:t xml:space="preserve">中标人提供详细技术资料并免费对采购人 </w:t>
            </w:r>
            <w:r>
              <w:rPr>
                <w:rFonts w:ascii="宋体" w:eastAsia="宋体" w:hAnsi="宋体" w:cs="宋体" w:hint="eastAsia"/>
                <w:szCs w:val="21"/>
                <w:u w:val="single"/>
              </w:rPr>
              <w:t xml:space="preserve">5 </w:t>
            </w:r>
            <w:r>
              <w:rPr>
                <w:rFonts w:ascii="宋体" w:eastAsia="宋体" w:hAnsi="宋体" w:cs="宋体" w:hint="eastAsia"/>
                <w:szCs w:val="21"/>
              </w:rPr>
              <w:t>人进行</w:t>
            </w:r>
            <w:r>
              <w:rPr>
                <w:rFonts w:ascii="宋体" w:eastAsia="宋体" w:hAnsi="宋体" w:cs="宋体" w:hint="eastAsia"/>
                <w:szCs w:val="21"/>
                <w:u w:val="single"/>
              </w:rPr>
              <w:t xml:space="preserve"> 2 </w:t>
            </w:r>
            <w:r>
              <w:rPr>
                <w:rFonts w:ascii="宋体" w:eastAsia="宋体" w:hAnsi="宋体" w:cs="宋体" w:hint="eastAsia"/>
                <w:szCs w:val="21"/>
              </w:rPr>
              <w:t>天技术培训。</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7.2</w:t>
            </w:r>
            <w:r>
              <w:rPr>
                <w:rFonts w:ascii="宋体" w:eastAsia="宋体" w:hAnsi="宋体" w:cs="宋体" w:hint="eastAsia"/>
                <w:szCs w:val="21"/>
              </w:rPr>
              <w:t>培训的内容及方案应由双方协商制定。中标人前来进行技术培训的人员的费用包括在合同总价中。</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8</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color w:val="FF0000"/>
              </w:rPr>
            </w:pPr>
            <w:r>
              <w:rPr>
                <w:rFonts w:ascii="宋体" w:eastAsia="宋体" w:hAnsi="宋体" w:cs="宋体" w:hint="eastAsia"/>
                <w:color w:val="FF0000"/>
                <w:szCs w:val="21"/>
              </w:rPr>
              <w:t>★付款方式和时间安排</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rPr>
            </w:pPr>
            <w:r>
              <w:rPr>
                <w:rFonts w:ascii="宋体" w:eastAsia="宋体" w:hAnsi="宋体" w:cs="宋体" w:hint="eastAsia"/>
                <w:color w:val="FF0000"/>
                <w:szCs w:val="21"/>
                <w:lang w:val="en-US" w:eastAsia="zh-CN"/>
              </w:rPr>
              <w:t>8.1</w:t>
            </w:r>
            <w:r>
              <w:rPr>
                <w:rFonts w:ascii="宋体" w:eastAsia="宋体" w:hAnsi="宋体" w:cs="宋体" w:hint="eastAsia"/>
                <w:color w:val="FF0000"/>
                <w:szCs w:val="21"/>
              </w:rPr>
              <w:t>合同签订且主要设备到齐后，中标人提供合同总价额50%含税发票及相关资料给采购人，采购人按要求进行审核，审批通过后支付相应款项。</w:t>
            </w:r>
          </w:p>
          <w:p>
            <w:pPr>
              <w:spacing w:line="460" w:lineRule="exact"/>
              <w:ind w:firstLine="480" w:firstLineChars="200"/>
              <w:rPr>
                <w:rFonts w:ascii="宋体" w:eastAsia="宋体" w:hAnsi="宋体" w:cs="宋体" w:hint="eastAsia"/>
                <w:color w:val="FF0000"/>
                <w:szCs w:val="21"/>
                <w:lang w:val="en-US" w:eastAsia="zh-CN"/>
              </w:rPr>
            </w:pPr>
            <w:r>
              <w:rPr>
                <w:rFonts w:ascii="宋体" w:eastAsia="宋体" w:hAnsi="宋体" w:cs="宋体" w:hint="eastAsia"/>
                <w:color w:val="FF0000"/>
                <w:szCs w:val="21"/>
                <w:lang w:val="en-US" w:eastAsia="zh-CN"/>
              </w:rPr>
              <w:t>8.2</w:t>
            </w:r>
            <w:r>
              <w:rPr>
                <w:rFonts w:ascii="宋体" w:eastAsia="宋体" w:hAnsi="宋体" w:cs="宋体" w:hint="eastAsia"/>
                <w:color w:val="FF0000"/>
                <w:szCs w:val="21"/>
              </w:rPr>
              <w:t>验收合格后，中标人提供合同总价额50%含税发票及相关资料给采购人，采购人按要求进行审核，审批通过后支付相应款项。</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FF0000"/>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9</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违约责任</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9.1</w:t>
            </w:r>
            <w:r>
              <w:rPr>
                <w:rFonts w:ascii="宋体" w:eastAsia="宋体" w:hAnsi="宋体" w:cs="宋体" w:hint="eastAsia"/>
                <w:szCs w:val="21"/>
              </w:rPr>
              <w:t>合同生效后，中标人逾期交付产品，应向采购人每日支付合同总价千分之三的违约金。验收合格后，采购人逾期付款，应向中标人每日支付合同总价千分之三的违约金。</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9.2</w:t>
            </w:r>
            <w:r>
              <w:rPr>
                <w:rFonts w:ascii="宋体" w:eastAsia="宋体" w:hAnsi="宋体" w:cs="宋体" w:hint="eastAsia"/>
                <w:szCs w:val="21"/>
              </w:rPr>
              <w:t>中标人所交付的产品品牌、型号、规格、质量不符合同规定标准的，采购人有权拒绝收货。中标人不能交货或不能依约提供技术服务或单方终止合同，采购人可主张中标人向采购人支付不超过合同总价百分之三十的违约金并承担相应的违约责任。</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9.3</w:t>
            </w:r>
            <w:r>
              <w:rPr>
                <w:rFonts w:ascii="宋体" w:eastAsia="宋体" w:hAnsi="宋体" w:cs="宋体" w:hint="eastAsia"/>
                <w:szCs w:val="21"/>
              </w:rPr>
              <w:t>中标人交付的产品存在采购人验收人员在验收时无法肉眼现场发现的质量问题，包括但不限于产品技术质量问题、使用后才能发现的问题、专业仪器检测才能发现的问题、假冒产品经原厂或专业部门检测后发现的问题等，采购人有权在质保期内向中标人主张退货或换货，采购人可主张中标人向采购人支付不超过合同总价百分之三十的违约金并承担相应的违约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10</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szCs w:val="21"/>
              </w:rPr>
              <w:t>不可抗力</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10.1</w:t>
            </w:r>
            <w:r>
              <w:rPr>
                <w:rFonts w:ascii="宋体" w:eastAsia="宋体" w:hAnsi="宋体" w:cs="宋体" w:hint="eastAsia"/>
                <w:szCs w:val="21"/>
              </w:rPr>
              <w:t>签约双方任一方由于受到不可抗力的影响而不能执行合同时，应在不可抗力事件发生后尽快用电报、传真或电传通知另一方，并于事件发生后</w:t>
            </w:r>
            <w:r>
              <w:rPr>
                <w:rFonts w:ascii="宋体" w:eastAsia="宋体" w:hAnsi="宋体" w:cs="宋体" w:hint="eastAsia"/>
                <w:b w:val="0"/>
                <w:bCs/>
                <w:szCs w:val="21"/>
              </w:rPr>
              <w:t>15天内将有关当局出具的证明文件用特快专递寄给另一方</w:t>
            </w:r>
            <w:r>
              <w:rPr>
                <w:rFonts w:ascii="宋体" w:eastAsia="宋体" w:hAnsi="宋体" w:cs="宋体" w:hint="eastAsia"/>
                <w:szCs w:val="21"/>
              </w:rPr>
              <w:t>审阅确认。履行合同的期限相应予以延长，其延长的期限相当于事件所影响的时间。</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10.2</w:t>
            </w:r>
            <w:r>
              <w:rPr>
                <w:rFonts w:ascii="宋体" w:eastAsia="宋体" w:hAnsi="宋体" w:cs="宋体" w:hint="eastAsia"/>
                <w:szCs w:val="21"/>
              </w:rPr>
              <w:t>不可抗力事件系指买卖双方在缔结合同时所不能预见的，并且它的发生及其后果是无法避免和无法克服的事件，诸如战争、严重火灾、洪水、台风、瘟疫、地震等。</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11</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szCs w:val="21"/>
              </w:rPr>
            </w:pPr>
            <w:r>
              <w:rPr>
                <w:rFonts w:ascii="宋体" w:eastAsia="宋体" w:hAnsi="宋体" w:cs="宋体" w:hint="eastAsia"/>
                <w:szCs w:val="21"/>
              </w:rPr>
              <w:t>争议的解决</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rPr>
            </w:pPr>
            <w:r>
              <w:rPr>
                <w:rFonts w:ascii="宋体" w:eastAsia="宋体" w:hAnsi="宋体" w:cs="宋体" w:hint="eastAsia"/>
                <w:szCs w:val="21"/>
                <w:lang w:val="en-US" w:eastAsia="zh-CN"/>
              </w:rPr>
              <w:t>11.1</w:t>
            </w:r>
            <w:r>
              <w:rPr>
                <w:rFonts w:ascii="宋体" w:eastAsia="宋体" w:hAnsi="宋体" w:cs="宋体" w:hint="eastAsia"/>
                <w:szCs w:val="21"/>
              </w:rPr>
              <w:t>凡因执行项目合同所发生的或与本合同有关的一切争议，双方应通过友好协商解决。</w:t>
            </w:r>
          </w:p>
          <w:p>
            <w:pPr>
              <w:spacing w:line="460" w:lineRule="exact"/>
              <w:ind w:firstLine="480" w:firstLineChars="200"/>
              <w:rPr>
                <w:rFonts w:ascii="宋体" w:eastAsia="宋体" w:hAnsi="宋体" w:cs="宋体" w:hint="eastAsia"/>
                <w:szCs w:val="21"/>
                <w:lang w:val="en-US" w:eastAsia="zh-CN"/>
              </w:rPr>
            </w:pPr>
            <w:r>
              <w:rPr>
                <w:rFonts w:ascii="宋体" w:eastAsia="宋体" w:hAnsi="宋体" w:cs="宋体" w:hint="eastAsia"/>
                <w:szCs w:val="21"/>
                <w:lang w:val="en-US" w:eastAsia="zh-CN"/>
              </w:rPr>
              <w:t>11.2</w:t>
            </w:r>
            <w:r>
              <w:rPr>
                <w:rFonts w:ascii="宋体" w:eastAsia="宋体" w:hAnsi="宋体" w:cs="宋体" w:hint="eastAsia"/>
                <w:szCs w:val="21"/>
              </w:rPr>
              <w:t>协商不成时，</w:t>
            </w:r>
            <w:r>
              <w:rPr>
                <w:rFonts w:ascii="宋体" w:eastAsia="宋体" w:hAnsi="宋体" w:cs="宋体" w:hint="eastAsia"/>
                <w:color w:val="000000"/>
                <w:szCs w:val="21"/>
              </w:rPr>
              <w:t>双方均有权向深圳市南山区人民法院提起</w:t>
            </w:r>
            <w:r>
              <w:rPr>
                <w:rFonts w:ascii="宋体" w:eastAsia="宋体" w:hAnsi="宋体" w:cs="宋体" w:hint="eastAsia"/>
                <w:color w:val="000000"/>
                <w:szCs w:val="21"/>
              </w:rPr>
              <w:fldChar w:fldCharType="begin"/>
            </w:r>
            <w:r>
              <w:rPr>
                <w:rFonts w:ascii="宋体" w:eastAsia="宋体" w:hAnsi="宋体" w:cs="宋体" w:hint="eastAsia"/>
                <w:color w:val="000000"/>
                <w:szCs w:val="21"/>
              </w:rPr>
              <w:instrText xml:space="preserve"> HYPERLINK "http://www.64365.com/baike/ss/" \o "诉讼" \t "_blank" </w:instrText>
            </w:r>
            <w:r>
              <w:rPr>
                <w:rFonts w:ascii="宋体" w:eastAsia="宋体" w:hAnsi="宋体" w:cs="宋体" w:hint="eastAsia"/>
                <w:color w:val="000000"/>
                <w:szCs w:val="21"/>
              </w:rPr>
              <w:fldChar w:fldCharType="separate"/>
            </w:r>
            <w:r>
              <w:rPr>
                <w:rFonts w:ascii="宋体" w:eastAsia="宋体" w:hAnsi="宋体" w:cs="宋体" w:hint="eastAsia"/>
                <w:color w:val="000000"/>
                <w:szCs w:val="21"/>
              </w:rPr>
              <w:t>诉讼</w:t>
            </w:r>
            <w:r>
              <w:rPr>
                <w:rFonts w:ascii="宋体" w:eastAsia="宋体" w:hAnsi="宋体" w:cs="宋体" w:hint="eastAsia"/>
                <w:color w:val="000000"/>
                <w:szCs w:val="21"/>
              </w:rPr>
              <w:fldChar w:fldCharType="end"/>
            </w:r>
            <w:r>
              <w:rPr>
                <w:rFonts w:ascii="宋体" w:eastAsia="宋体" w:hAnsi="宋体" w:cs="宋体" w:hint="eastAsia"/>
                <w:color w:val="000000"/>
                <w:szCs w:val="21"/>
              </w:rPr>
              <w:t>。</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12</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kern w:val="0"/>
                <w:szCs w:val="21"/>
              </w:rPr>
              <w:t>签</w:t>
            </w:r>
            <w:r>
              <w:rPr>
                <w:rFonts w:ascii="宋体" w:eastAsia="宋体" w:hAnsi="宋体" w:cs="宋体" w:hint="eastAsia"/>
              </w:rPr>
              <w:t>订合同</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rPr>
                <w:rFonts w:ascii="宋体" w:eastAsia="宋体" w:hAnsi="宋体" w:cs="宋体" w:hint="eastAsia"/>
                <w:b/>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rPr>
            </w:pPr>
            <w:r>
              <w:rPr>
                <w:rFonts w:ascii="宋体" w:eastAsia="宋体" w:hAnsi="宋体" w:cs="宋体" w:hint="eastAsia"/>
                <w:szCs w:val="21"/>
                <w:lang w:val="en-US" w:eastAsia="zh-CN"/>
              </w:rPr>
              <w:t>12.1</w:t>
            </w:r>
            <w:r>
              <w:rPr>
                <w:rFonts w:ascii="宋体" w:eastAsia="宋体" w:hAnsi="宋体" w:cs="宋体" w:hint="eastAsia"/>
                <w:szCs w:val="21"/>
              </w:rPr>
              <w:t>中标人须按中标通知书规定的时间、地点与采购人办理合同签订事宜。招标文件、对中标人的询标及其澄清文件等，均为签订采购合同的依据。</w:t>
            </w:r>
          </w:p>
          <w:p>
            <w:pPr>
              <w:spacing w:line="440" w:lineRule="exact"/>
              <w:ind w:firstLine="420" w:firstLineChars="0"/>
              <w:rPr>
                <w:rFonts w:ascii="宋体" w:eastAsia="宋体" w:hAnsi="宋体" w:cs="宋体" w:hint="eastAsia"/>
                <w:szCs w:val="21"/>
                <w:lang w:val="en-US" w:eastAsia="zh-CN"/>
              </w:rPr>
            </w:pPr>
            <w:r>
              <w:rPr>
                <w:rFonts w:ascii="宋体" w:eastAsia="宋体" w:hAnsi="宋体" w:cs="宋体" w:hint="eastAsia"/>
                <w:szCs w:val="21"/>
                <w:lang w:val="en-US" w:eastAsia="zh-CN"/>
              </w:rPr>
              <w:t>12.2</w:t>
            </w:r>
            <w:r>
              <w:rPr>
                <w:rFonts w:ascii="宋体" w:eastAsia="宋体" w:hAnsi="宋体" w:cs="宋体" w:hint="eastAsia"/>
                <w:szCs w:val="21"/>
              </w:rPr>
              <w:t>中标人若不按规定时间、地点与采购人办理合同签订事宜，采购人可通过政府集中采购机构废除其中标资格。给采购人造成的损失，还应当予以赔偿并承担相应法律责任。</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lang w:val="en-US" w:eastAsia="zh-CN"/>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40" w:lineRule="exact"/>
              <w:ind w:firstLine="420"/>
              <w:rPr>
                <w:rFonts w:ascii="宋体" w:eastAsia="宋体" w:hAnsi="宋体" w:cs="宋体" w:hint="eastAsia"/>
                <w:szCs w:val="21"/>
                <w:lang w:val="en-US" w:eastAsia="zh-CN"/>
              </w:rPr>
            </w:pPr>
          </w:p>
        </w:tc>
      </w:tr>
      <w:tr>
        <w:tblPrEx>
          <w:tblW w:w="8773" w:type="dxa"/>
          <w:tblInd w:w="0" w:type="dxa"/>
          <w:tblLayout w:type="fixed"/>
          <w:tblCellMar>
            <w:top w:w="0" w:type="dxa"/>
            <w:left w:w="108" w:type="dxa"/>
            <w:bottom w:w="0" w:type="dxa"/>
            <w:right w:w="108" w:type="dxa"/>
          </w:tblCellMar>
        </w:tblPrEx>
        <w:trPr>
          <w:trHeight w:val="350"/>
        </w:trPr>
        <w:tc>
          <w:tcPr>
            <w:tcW w:w="812"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b/>
              </w:rPr>
            </w:pPr>
            <w:r>
              <w:rPr>
                <w:rFonts w:ascii="宋体" w:eastAsia="宋体" w:hAnsi="宋体" w:cs="宋体" w:hint="eastAsia"/>
                <w:b/>
              </w:rPr>
              <w:t>13</w:t>
            </w:r>
          </w:p>
        </w:tc>
        <w:tc>
          <w:tcPr>
            <w:tcW w:w="1350" w:type="dxa"/>
            <w:tcBorders>
              <w:top w:val="single" w:sz="4" w:space="0" w:color="auto"/>
              <w:left w:val="single" w:sz="4" w:space="0" w:color="auto"/>
              <w:bottom w:val="single" w:sz="4" w:space="0" w:color="auto"/>
              <w:right w:val="single" w:sz="4" w:space="0" w:color="auto"/>
            </w:tcBorders>
            <w:noWrap w:val="0"/>
            <w:vAlign w:val="center"/>
          </w:tcPr>
          <w:p>
            <w:pPr>
              <w:jc w:val="center"/>
              <w:rPr>
                <w:rFonts w:ascii="宋体" w:eastAsia="宋体" w:hAnsi="宋体" w:cs="宋体" w:hint="eastAsia"/>
                <w:kern w:val="0"/>
                <w:szCs w:val="21"/>
              </w:rPr>
            </w:pPr>
            <w:r>
              <w:rPr>
                <w:rFonts w:ascii="宋体" w:eastAsia="宋体" w:hAnsi="宋体" w:cs="宋体" w:hint="eastAsia"/>
                <w:kern w:val="0"/>
                <w:szCs w:val="21"/>
              </w:rPr>
              <w:t>合同解除</w:t>
            </w:r>
          </w:p>
        </w:tc>
        <w:tc>
          <w:tcPr>
            <w:tcW w:w="2362"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2138"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有下列情形之一的，双方可以解除合同：</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（1）因不可抗力致使不能实现合同目的；</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（2）由于中标人的原因未能在本合同约定的交货期或工期交货或移交的，逾期超过 15 个日历日仍不能交货或移交的；中标人所交付的产品品牌、型号、规格、质量不符合同规定标准的，并经过15个日历日整改仍不达标的，采购人有权解除合同并要求中标人承担相应的违约责任及由此给采购人造成的其他经济损失；</w:t>
            </w:r>
          </w:p>
          <w:p>
            <w:pPr>
              <w:spacing w:line="460" w:lineRule="exact"/>
              <w:ind w:firstLine="480" w:firstLineChars="200"/>
              <w:rPr>
                <w:rFonts w:ascii="宋体" w:eastAsia="宋体" w:hAnsi="宋体" w:cs="宋体" w:hint="eastAsia"/>
                <w:color w:val="000000"/>
                <w:szCs w:val="21"/>
              </w:rPr>
            </w:pPr>
            <w:r>
              <w:rPr>
                <w:rFonts w:ascii="宋体" w:eastAsia="宋体" w:hAnsi="宋体" w:cs="宋体" w:hint="eastAsia"/>
                <w:color w:val="000000"/>
                <w:szCs w:val="21"/>
              </w:rPr>
              <w:t>（3）法律规定的其他情形。</w:t>
            </w:r>
          </w:p>
        </w:tc>
        <w:tc>
          <w:tcPr>
            <w:tcW w:w="1250"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p>
        </w:tc>
        <w:tc>
          <w:tcPr>
            <w:tcW w:w="861" w:type="dxa"/>
            <w:tcBorders>
              <w:top w:val="single" w:sz="4" w:space="0" w:color="auto"/>
              <w:left w:val="single" w:sz="4" w:space="0" w:color="auto"/>
              <w:bottom w:val="single" w:sz="4" w:space="0" w:color="auto"/>
              <w:right w:val="single" w:sz="4" w:space="0" w:color="auto"/>
            </w:tcBorders>
            <w:noWrap w:val="0"/>
            <w:vAlign w:val="top"/>
          </w:tcPr>
          <w:p>
            <w:pPr>
              <w:spacing w:line="460" w:lineRule="exact"/>
              <w:ind w:firstLine="480" w:firstLineChars="200"/>
              <w:rPr>
                <w:rFonts w:ascii="宋体" w:eastAsia="宋体" w:hAnsi="宋体" w:cs="宋体" w:hint="eastAsia"/>
                <w:color w:val="000000"/>
                <w:szCs w:val="21"/>
              </w:rPr>
            </w:pPr>
          </w:p>
        </w:tc>
      </w:tr>
    </w:tbl>
    <w:p>
      <w:pPr>
        <w:ind w:firstLine="480" w:firstLineChars="200"/>
        <w:rPr>
          <w:rFonts w:ascii="宋体" w:eastAsia="宋体" w:hAnsi="宋体" w:cs="宋体" w:hint="eastAsia"/>
          <w:b/>
        </w:rPr>
      </w:pPr>
      <w:r>
        <w:rPr>
          <w:rFonts w:ascii="宋体" w:eastAsia="宋体" w:hAnsi="宋体" w:cs="宋体" w:hint="eastAsia"/>
          <w:b/>
        </w:rPr>
        <w:t>《商务要求偏离表》编制指引：</w:t>
      </w:r>
    </w:p>
    <w:p>
      <w:pPr>
        <w:ind w:firstLine="480" w:firstLineChars="200"/>
        <w:rPr>
          <w:rFonts w:ascii="宋体" w:eastAsia="宋体" w:hAnsi="宋体" w:cs="宋体" w:hint="eastAsia"/>
          <w:b/>
        </w:rPr>
      </w:pPr>
      <w:r>
        <w:rPr>
          <w:rFonts w:ascii="宋体" w:eastAsia="宋体" w:hAnsi="宋体" w:cs="宋体" w:hint="eastAsia"/>
          <w:b/>
        </w:rPr>
        <w:t>1、商务要求偏离表的序号、商务需求项、招标商务要求等栏目对应“用户需求书”中的“商务要求”章节相关内容。</w:t>
      </w:r>
    </w:p>
    <w:p>
      <w:pPr>
        <w:ind w:firstLine="480" w:firstLineChars="200"/>
        <w:rPr>
          <w:rFonts w:ascii="宋体" w:eastAsia="宋体" w:hAnsi="宋体" w:cs="宋体" w:hint="eastAsia"/>
          <w:b/>
        </w:rPr>
      </w:pPr>
      <w:r>
        <w:rPr>
          <w:rFonts w:ascii="宋体" w:eastAsia="宋体" w:hAnsi="宋体" w:cs="宋体" w:hint="eastAsia"/>
          <w:b/>
        </w:rPr>
        <w:t>2、“投标商务响应”一栏必须一一对照“招标商务要求”，详细填写自身响应情况，而不能不合理照搬照抄招标文件的商务要求，以体现具体响应情况。</w:t>
      </w:r>
    </w:p>
    <w:p>
      <w:pPr>
        <w:ind w:firstLine="480" w:firstLineChars="200"/>
        <w:rPr>
          <w:rFonts w:ascii="宋体" w:eastAsia="宋体" w:hAnsi="宋体" w:cs="宋体" w:hint="eastAsia"/>
          <w:color w:val="FF0000"/>
        </w:rPr>
      </w:pPr>
      <w:r>
        <w:rPr>
          <w:rFonts w:ascii="宋体" w:eastAsia="宋体" w:hAnsi="宋体" w:cs="宋体" w:hint="eastAsia"/>
          <w:b/>
        </w:rPr>
        <w:t>3、“偏离情况”一栏填写如实填写“正偏离”、“负偏离”或“无偏离”，其中：“正偏离”表示“投标响应优于招标商务要求”，“负偏离”表示“投标响应不满足招标商务要求”，“无偏离”表示“投标响应与招标商务要求一致”。</w:t>
      </w:r>
    </w:p>
    <w:p>
      <w:pPr>
        <w:rPr>
          <w:rFonts w:ascii="宋体" w:eastAsia="宋体" w:hAnsi="宋体" w:cs="宋体" w:hint="eastAsia"/>
        </w:rPr>
      </w:pPr>
      <w:r>
        <w:rPr>
          <w:rFonts w:ascii="宋体" w:eastAsia="宋体" w:hAnsi="宋体" w:cs="宋体" w:hint="eastAsia"/>
          <w:b/>
        </w:rPr>
        <w:t>“投标商务响应”对比“招标商务要求”存在响应不全（包括未响应整项招标商务要求或者未响应一项招标商务要求的部分内容），均视为“负偏离”。</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pStyle w:val="Heading3"/>
        <w:numPr>
          <w:ilvl w:val="0"/>
          <w:numId w:val="0"/>
        </w:numPr>
        <w:jc w:val="center"/>
        <w:rPr>
          <w:rFonts w:ascii="宋体" w:eastAsia="宋体" w:hAnsi="宋体" w:cs="宋体" w:hint="eastAsia"/>
          <w:b/>
          <w:bCs/>
          <w:sz w:val="24"/>
          <w:szCs w:val="20"/>
          <w:lang w:eastAsia="zh-CN"/>
        </w:rPr>
      </w:pPr>
      <w:bookmarkStart w:id="76" w:name="_Hlk72260576"/>
      <w:r>
        <w:rPr>
          <w:rFonts w:ascii="宋体" w:eastAsia="宋体" w:hAnsi="宋体" w:cs="宋体" w:hint="eastAsia"/>
          <w:b/>
          <w:bCs/>
          <w:sz w:val="24"/>
          <w:szCs w:val="20"/>
          <w:lang w:val="en-US" w:eastAsia="zh-CN"/>
        </w:rPr>
        <w:t>六、</w:t>
      </w:r>
      <w:r>
        <w:rPr>
          <w:rFonts w:ascii="宋体" w:eastAsia="宋体" w:hAnsi="宋体" w:cs="宋体" w:hint="eastAsia"/>
          <w:b/>
          <w:bCs/>
          <w:sz w:val="24"/>
          <w:szCs w:val="20"/>
        </w:rPr>
        <w:t>技术保障措施</w:t>
      </w: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格式自定</w:t>
      </w:r>
      <w:r>
        <w:rPr>
          <w:rFonts w:ascii="宋体" w:eastAsia="宋体" w:hAnsi="宋体" w:cs="宋体" w:hint="eastAsia"/>
          <w:b/>
          <w:bCs/>
          <w:sz w:val="24"/>
          <w:szCs w:val="20"/>
          <w:lang w:eastAsia="zh-CN"/>
        </w:rPr>
        <w:t>）</w:t>
      </w: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numPr>
          <w:ilvl w:val="0"/>
          <w:numId w:val="0"/>
        </w:numPr>
        <w:ind w:leftChars="0"/>
        <w:rPr>
          <w:rFonts w:ascii="宋体" w:eastAsia="宋体" w:hAnsi="宋体" w:cs="宋体" w:hint="eastAsia"/>
          <w:b/>
          <w:bCs/>
        </w:rPr>
      </w:pPr>
    </w:p>
    <w:p>
      <w:pPr>
        <w:pStyle w:val="Heading3"/>
        <w:jc w:val="center"/>
        <w:rPr>
          <w:rFonts w:ascii="宋体" w:eastAsia="宋体" w:hAnsi="宋体" w:cs="宋体" w:hint="eastAsia"/>
          <w:b/>
          <w:bCs/>
          <w:sz w:val="24"/>
          <w:szCs w:val="20"/>
        </w:rPr>
      </w:pPr>
      <w:r>
        <w:rPr>
          <w:rFonts w:ascii="宋体" w:eastAsia="宋体" w:hAnsi="宋体" w:cs="宋体" w:hint="eastAsia"/>
          <w:b/>
          <w:bCs/>
          <w:sz w:val="24"/>
          <w:szCs w:val="20"/>
          <w:lang w:val="en-US" w:eastAsia="zh-CN"/>
        </w:rPr>
        <w:t>七、</w:t>
      </w:r>
      <w:r>
        <w:rPr>
          <w:rFonts w:ascii="宋体" w:eastAsia="宋体" w:hAnsi="宋体" w:cs="宋体" w:hint="eastAsia"/>
          <w:b/>
          <w:bCs/>
          <w:sz w:val="24"/>
          <w:szCs w:val="20"/>
        </w:rPr>
        <w:t>施工安全保障措施</w:t>
      </w:r>
      <w:r>
        <w:rPr>
          <w:rFonts w:ascii="宋体" w:eastAsia="宋体" w:hAnsi="宋体" w:cs="宋体" w:hint="eastAsia"/>
          <w:b/>
          <w:bCs/>
          <w:sz w:val="24"/>
          <w:szCs w:val="20"/>
          <w:lang w:eastAsia="zh-CN"/>
        </w:rPr>
        <w:t>（</w:t>
      </w:r>
      <w:r>
        <w:rPr>
          <w:rFonts w:ascii="宋体" w:eastAsia="宋体" w:hAnsi="宋体" w:cs="宋体" w:hint="eastAsia"/>
          <w:b/>
          <w:bCs/>
          <w:sz w:val="24"/>
          <w:szCs w:val="20"/>
          <w:lang w:val="en-US" w:eastAsia="zh-CN"/>
        </w:rPr>
        <w:t>格式自定</w:t>
      </w:r>
      <w:r>
        <w:rPr>
          <w:rFonts w:ascii="宋体" w:eastAsia="宋体" w:hAnsi="宋体" w:cs="宋体" w:hint="eastAsia"/>
          <w:b/>
          <w:bCs/>
          <w:sz w:val="24"/>
          <w:szCs w:val="20"/>
          <w:lang w:eastAsia="zh-CN"/>
        </w:rPr>
        <w:t>）</w:t>
      </w:r>
    </w:p>
    <w:p>
      <w:pPr>
        <w:rPr>
          <w:rFonts w:ascii="宋体" w:eastAsia="宋体" w:hAnsi="宋体" w:cs="宋体" w:hint="eastAsia"/>
          <w:b/>
          <w:bCs/>
        </w:rPr>
      </w:pPr>
      <w:bookmarkEnd w:id="76"/>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rPr>
          <w:rFonts w:ascii="宋体" w:eastAsia="宋体" w:hAnsi="宋体" w:cs="宋体" w:hint="eastAsia"/>
          <w:b/>
          <w:bCs/>
        </w:rPr>
      </w:pPr>
    </w:p>
    <w:p>
      <w:pPr>
        <w:pStyle w:val="Heading3"/>
        <w:jc w:val="center"/>
        <w:rPr>
          <w:rFonts w:ascii="宋体" w:eastAsia="宋体" w:hAnsi="宋体" w:cs="宋体" w:hint="eastAsia"/>
          <w:b/>
          <w:bCs/>
          <w:sz w:val="24"/>
          <w:szCs w:val="20"/>
          <w:highlight w:val="none"/>
        </w:rPr>
      </w:pPr>
      <w:r>
        <w:rPr>
          <w:rFonts w:ascii="宋体" w:eastAsia="宋体" w:hAnsi="宋体" w:cs="宋体" w:hint="eastAsia"/>
          <w:b/>
          <w:bCs/>
          <w:sz w:val="24"/>
          <w:szCs w:val="20"/>
          <w:highlight w:val="none"/>
          <w:lang w:val="en-US" w:eastAsia="zh-CN"/>
        </w:rPr>
        <w:t>八</w:t>
      </w:r>
      <w:r>
        <w:rPr>
          <w:rFonts w:ascii="宋体" w:eastAsia="宋体" w:hAnsi="宋体" w:cs="宋体" w:hint="eastAsia"/>
          <w:b/>
          <w:bCs/>
          <w:sz w:val="24"/>
          <w:szCs w:val="20"/>
          <w:highlight w:val="none"/>
        </w:rPr>
        <w:t>、</w:t>
      </w:r>
      <w:bookmarkStart w:id="77" w:name="_Hlk72062872"/>
      <w:r>
        <w:rPr>
          <w:rFonts w:ascii="宋体" w:eastAsia="宋体" w:hAnsi="宋体" w:cs="宋体" w:hint="eastAsia"/>
          <w:b/>
          <w:bCs/>
          <w:sz w:val="24"/>
          <w:szCs w:val="20"/>
          <w:highlight w:val="none"/>
        </w:rPr>
        <w:t>投标人认为需要加以说明的其它内容</w:t>
      </w:r>
      <w:bookmarkEnd w:id="77"/>
      <w:r>
        <w:rPr>
          <w:rFonts w:ascii="宋体" w:eastAsia="宋体" w:hAnsi="宋体" w:cs="宋体" w:hint="eastAsia"/>
          <w:b/>
          <w:bCs/>
          <w:sz w:val="24"/>
          <w:szCs w:val="24"/>
          <w:highlight w:val="none"/>
          <w:lang w:eastAsia="zh-CN"/>
        </w:rPr>
        <w:t>（</w:t>
      </w:r>
      <w:r>
        <w:rPr>
          <w:rFonts w:ascii="宋体" w:eastAsia="宋体" w:hAnsi="宋体" w:cs="宋体" w:hint="eastAsia"/>
          <w:b/>
          <w:bCs/>
          <w:sz w:val="24"/>
          <w:szCs w:val="24"/>
          <w:highlight w:val="none"/>
          <w:lang w:val="en-US" w:eastAsia="zh-CN"/>
        </w:rPr>
        <w:t>格式自定</w:t>
      </w:r>
      <w:r>
        <w:rPr>
          <w:rFonts w:ascii="宋体" w:eastAsia="宋体" w:hAnsi="宋体" w:cs="宋体" w:hint="eastAsia"/>
          <w:b/>
          <w:bCs/>
          <w:sz w:val="24"/>
          <w:szCs w:val="24"/>
          <w:highlight w:val="none"/>
          <w:lang w:eastAsia="zh-CN"/>
        </w:rPr>
        <w:t>）</w:t>
      </w:r>
    </w:p>
    <w:p>
      <w:pPr>
        <w:rPr>
          <w:rFonts w:ascii="宋体" w:eastAsia="宋体" w:hAnsi="宋体" w:cs="宋体" w:hint="eastAsia"/>
          <w:b/>
          <w:bCs/>
          <w:sz w:val="24"/>
          <w:szCs w:val="20"/>
          <w:highlight w:val="none"/>
          <w:lang w:eastAsia="zh-CN"/>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1</w:t>
      </w:r>
      <w:r>
        <w:rPr>
          <w:rFonts w:ascii="宋体" w:eastAsia="宋体" w:hAnsi="宋体" w:cs="宋体"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widowControl w:val="0"/>
        <w:spacing w:line="360" w:lineRule="auto"/>
        <w:jc w:val="both"/>
        <w:rPr>
          <w:rFonts w:ascii="宋体" w:eastAsia="宋体" w:hAnsi="宋体" w:cs="宋体" w:hint="eastAsia"/>
          <w:b/>
          <w:bCs/>
          <w:kern w:val="2"/>
          <w:sz w:val="24"/>
          <w:szCs w:val="24"/>
          <w:highlight w:val="none"/>
          <w:lang w:val="en-US" w:eastAsia="zh-CN" w:bidi="ar-SA"/>
        </w:rPr>
      </w:pPr>
    </w:p>
    <w:p>
      <w:pPr>
        <w:rPr>
          <w:rFonts w:ascii="宋体" w:eastAsia="宋体" w:hAnsi="宋体" w:cs="宋体" w:hint="eastAsia"/>
          <w:sz w:val="24"/>
          <w:szCs w:val="20"/>
          <w:highlight w:val="none"/>
          <w:lang w:eastAsia="zh-CN"/>
        </w:rPr>
      </w:pPr>
    </w:p>
    <w:p>
      <w:pPr>
        <w:rPr>
          <w:rFonts w:ascii="宋体" w:eastAsia="宋体" w:hAnsi="宋体" w:cs="宋体" w:hint="eastAsia"/>
          <w:b/>
          <w:sz w:val="22"/>
          <w:highlight w:val="none"/>
        </w:rPr>
      </w:pP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lang w:val="en-US" w:eastAsia="zh-CN"/>
        </w:rPr>
        <w:t>2</w:t>
      </w:r>
      <w:r>
        <w:rPr>
          <w:rFonts w:ascii="宋体" w:eastAsia="宋体" w:hAnsi="宋体" w:cs="宋体" w:hint="eastAsia"/>
          <w:b/>
          <w:bCs/>
          <w:sz w:val="24"/>
          <w:szCs w:val="20"/>
          <w:highlight w:val="none"/>
          <w:lang w:eastAsia="zh-CN"/>
        </w:rPr>
        <w:t>）</w:t>
      </w:r>
      <w:r>
        <w:rPr>
          <w:rFonts w:ascii="宋体" w:eastAsia="宋体" w:hAnsi="宋体" w:cs="宋体" w:hint="eastAsia"/>
          <w:b/>
          <w:bCs/>
          <w:sz w:val="24"/>
          <w:szCs w:val="20"/>
          <w:highlight w:val="none"/>
        </w:rPr>
        <w:t>投标人认为需要加以说明的其他内容</w:t>
      </w:r>
    </w:p>
    <w:p>
      <w:pPr>
        <w:rPr>
          <w:rFonts w:ascii="宋体" w:eastAsia="宋体" w:hAnsi="宋体" w:cs="宋体" w:hint="eastAsia"/>
          <w:highlight w:val="none"/>
        </w:rPr>
      </w:pPr>
    </w:p>
    <w:p>
      <w:pPr>
        <w:rPr>
          <w:rFonts w:ascii="宋体" w:eastAsia="宋体" w:hAnsi="宋体" w:cs="宋体" w:hint="eastAsia"/>
        </w:rPr>
      </w:pPr>
    </w:p>
    <w:p>
      <w:pPr>
        <w:rPr>
          <w:rFonts w:ascii="宋体" w:eastAsia="宋体" w:hAnsi="宋体" w:cs="宋体" w:hint="eastAsia"/>
          <w:b/>
          <w:bCs/>
          <w:szCs w:val="20"/>
        </w:rPr>
      </w:pPr>
      <w:r>
        <w:rPr>
          <w:rFonts w:ascii="宋体" w:eastAsia="宋体" w:hAnsi="宋体" w:cs="宋体" w:hint="eastAsia"/>
        </w:rPr>
        <w:br w:type="page"/>
      </w:r>
    </w:p>
    <w:p>
      <w:pPr>
        <w:pStyle w:val="Heading2"/>
        <w:rPr>
          <w:rFonts w:ascii="宋体" w:eastAsia="宋体" w:hAnsi="宋体" w:cs="宋体" w:hint="eastAsia"/>
        </w:rPr>
      </w:pPr>
      <w:r>
        <w:rPr>
          <w:rFonts w:ascii="宋体" w:eastAsia="宋体" w:hAnsi="宋体" w:cs="宋体" w:hint="eastAsia"/>
        </w:rPr>
        <w:t>第五章  合同条款及格式</w:t>
      </w:r>
    </w:p>
    <w:p>
      <w:pPr>
        <w:jc w:val="center"/>
        <w:rPr>
          <w:rFonts w:ascii="宋体" w:eastAsia="宋体" w:hAnsi="宋体" w:cs="宋体" w:hint="eastAsia"/>
          <w:b/>
        </w:rPr>
      </w:pPr>
      <w:bookmarkStart w:id="78" w:name="_Hlk72574405"/>
      <w:bookmarkStart w:id="79" w:name="_Hlk72260917"/>
    </w:p>
    <w:p>
      <w:pPr>
        <w:jc w:val="center"/>
        <w:rPr>
          <w:rFonts w:ascii="宋体" w:eastAsia="宋体" w:hAnsi="宋体" w:cs="宋体" w:hint="eastAsia"/>
        </w:rPr>
      </w:pPr>
      <w:r>
        <w:rPr>
          <w:rFonts w:ascii="宋体" w:eastAsia="宋体" w:hAnsi="宋体" w:cs="宋体" w:hint="eastAsia"/>
          <w:b/>
        </w:rPr>
        <w:t>（仅供参考，具体以项目需求及采购结果为准）</w:t>
      </w:r>
      <w:bookmarkEnd w:id="78"/>
    </w:p>
    <w:p>
      <w:pPr>
        <w:snapToGrid w:val="0"/>
        <w:spacing w:line="560" w:lineRule="exact"/>
        <w:rPr>
          <w:rFonts w:ascii="宋体" w:eastAsia="宋体" w:hAnsi="宋体" w:cs="宋体" w:hint="eastAsia"/>
          <w:color w:val="000000"/>
          <w:sz w:val="20"/>
          <w:szCs w:val="20"/>
        </w:rPr>
      </w:pPr>
      <w:bookmarkEnd w:id="79"/>
    </w:p>
    <w:p>
      <w:pPr>
        <w:snapToGrid w:val="0"/>
        <w:spacing w:line="560" w:lineRule="exact"/>
        <w:jc w:val="center"/>
        <w:rPr>
          <w:rFonts w:ascii="宋体" w:eastAsia="宋体" w:hAnsi="宋体" w:cs="宋体" w:hint="eastAsia"/>
          <w:color w:val="000000"/>
          <w:sz w:val="36"/>
          <w:szCs w:val="36"/>
        </w:rPr>
      </w:pPr>
    </w:p>
    <w:p>
      <w:pPr>
        <w:snapToGrid w:val="0"/>
        <w:spacing w:line="560" w:lineRule="exact"/>
        <w:jc w:val="center"/>
        <w:rPr>
          <w:rFonts w:ascii="宋体" w:eastAsia="宋体" w:hAnsi="宋体" w:cs="宋体" w:hint="eastAsia"/>
          <w:color w:val="000000"/>
          <w:sz w:val="36"/>
          <w:szCs w:val="36"/>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color w:val="000000"/>
          <w:sz w:val="44"/>
          <w:szCs w:val="44"/>
        </w:rPr>
      </w:pPr>
    </w:p>
    <w:p>
      <w:pPr>
        <w:snapToGrid w:val="0"/>
        <w:spacing w:line="560" w:lineRule="exact"/>
        <w:jc w:val="center"/>
        <w:rPr>
          <w:rFonts w:ascii="宋体" w:eastAsia="宋体" w:hAnsi="宋体" w:cs="宋体" w:hint="eastAsia"/>
          <w:b/>
          <w:bCs/>
          <w:color w:val="000000"/>
          <w:sz w:val="44"/>
          <w:szCs w:val="44"/>
        </w:rPr>
      </w:pPr>
      <w:r>
        <w:rPr>
          <w:rFonts w:ascii="宋体" w:eastAsia="宋体" w:hAnsi="宋体" w:cs="宋体" w:hint="eastAsia"/>
          <w:b/>
          <w:bCs/>
          <w:color w:val="000000"/>
          <w:sz w:val="44"/>
          <w:szCs w:val="44"/>
        </w:rPr>
        <w:t>货 物 合 同</w:t>
      </w:r>
    </w:p>
    <w:p>
      <w:pPr>
        <w:snapToGrid w:val="0"/>
        <w:spacing w:line="560" w:lineRule="exact"/>
        <w:ind w:firstLine="2520" w:firstLineChars="1050"/>
        <w:rPr>
          <w:rFonts w:ascii="宋体" w:eastAsia="宋体" w:hAnsi="宋体" w:cs="宋体" w:hint="eastAsia"/>
          <w:color w:val="000000"/>
          <w:sz w:val="28"/>
          <w:szCs w:val="28"/>
        </w:rPr>
      </w:pPr>
      <w:r>
        <w:rPr>
          <w:rFonts w:ascii="宋体" w:eastAsia="宋体" w:hAnsi="宋体" w:cs="宋体" w:hint="eastAsia"/>
          <w:color w:val="000000"/>
          <w:sz w:val="28"/>
          <w:szCs w:val="28"/>
        </w:rPr>
        <w:t>合同编号：</w:t>
      </w:r>
    </w:p>
    <w:p>
      <w:pPr>
        <w:snapToGrid w:val="0"/>
        <w:spacing w:line="560" w:lineRule="exact"/>
        <w:rPr>
          <w:rFonts w:ascii="宋体" w:eastAsia="宋体" w:hAnsi="宋体" w:cs="宋体" w:hint="eastAsia"/>
          <w:color w:val="000000"/>
          <w:sz w:val="28"/>
          <w:szCs w:val="28"/>
        </w:rPr>
      </w:pPr>
      <w:r>
        <w:rPr>
          <w:rFonts w:ascii="宋体" w:eastAsia="宋体" w:hAnsi="宋体" w:cs="宋体" w:hint="eastAsia"/>
          <w:color w:val="000000"/>
          <w:sz w:val="28"/>
          <w:szCs w:val="28"/>
        </w:rPr>
        <w:t xml:space="preserve">                     项目名称：</w:t>
      </w:r>
    </w:p>
    <w:p>
      <w:pPr>
        <w:snapToGrid w:val="0"/>
        <w:spacing w:line="560" w:lineRule="exact"/>
        <w:ind w:firstLine="3360" w:firstLineChars="1400"/>
        <w:rPr>
          <w:rFonts w:ascii="宋体" w:eastAsia="宋体" w:hAnsi="宋体" w:cs="宋体" w:hint="eastAsia"/>
          <w:color w:val="000000" w:themeColor="text1"/>
          <w:sz w:val="28"/>
          <w:szCs w:val="28"/>
          <w14:textFill>
            <w14:solidFill>
              <w14:schemeClr w14:val="tx1"/>
            </w14:solidFill>
          </w14:textFill>
        </w:rPr>
      </w:pPr>
    </w:p>
    <w:p>
      <w:pPr>
        <w:snapToGrid w:val="0"/>
        <w:spacing w:line="560" w:lineRule="exact"/>
        <w:jc w:val="center"/>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甲方（采购人）： 深圳职业技术大学</w:t>
      </w:r>
    </w:p>
    <w:p>
      <w:pPr>
        <w:snapToGrid w:val="0"/>
        <w:spacing w:line="560" w:lineRule="exact"/>
        <w:ind w:firstLine="1656" w:firstLineChars="690"/>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 xml:space="preserve">乙方（供应商）： </w:t>
      </w: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ind w:firstLine="3360" w:firstLineChars="1400"/>
        <w:rPr>
          <w:rFonts w:ascii="宋体" w:eastAsia="宋体" w:hAnsi="宋体" w:cs="宋体" w:hint="eastAsia"/>
          <w:color w:val="000000"/>
          <w:sz w:val="20"/>
          <w:szCs w:val="20"/>
        </w:rPr>
      </w:pPr>
    </w:p>
    <w:p>
      <w:pPr>
        <w:snapToGrid w:val="0"/>
        <w:spacing w:line="5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18"/>
          <w:szCs w:val="18"/>
        </w:rPr>
      </w:pPr>
    </w:p>
    <w:p>
      <w:pPr>
        <w:keepNext w:val="0"/>
        <w:keepLines w:val="0"/>
        <w:pageBreakBefore w:val="0"/>
        <w:widowControl/>
        <w:kinsoku/>
        <w:wordWrap/>
        <w:overflowPunct/>
        <w:topLinePunct w:val="0"/>
        <w:autoSpaceDE/>
        <w:autoSpaceDN/>
        <w:bidi w:val="0"/>
        <w:snapToGrid w:val="0"/>
        <w:spacing w:before="480" w:beforeLines="200" w:line="460" w:lineRule="exact"/>
        <w:jc w:val="center"/>
        <w:outlineLvl w:val="9"/>
        <w:rPr>
          <w:rFonts w:ascii="宋体" w:eastAsia="宋体" w:hAnsi="宋体" w:cs="宋体" w:hint="eastAsia"/>
          <w:color w:val="000000"/>
          <w:sz w:val="18"/>
          <w:szCs w:val="18"/>
        </w:rPr>
      </w:pPr>
      <w:r>
        <w:rPr>
          <w:rFonts w:ascii="宋体" w:eastAsia="宋体" w:hAnsi="宋体" w:cs="宋体" w:hint="eastAsia"/>
          <w:color w:val="000000" w:themeColor="text1"/>
          <w:szCs w:val="21"/>
          <w14:textFill>
            <w14:solidFill>
              <w14:schemeClr w14:val="tx1"/>
            </w14:solidFill>
          </w14:textFill>
        </w:rPr>
        <w:drawing>
          <wp:inline distT="0" distB="0" distL="0" distR="0">
            <wp:extent cx="632460" cy="632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639062" cy="639062"/>
                    </a:xfrm>
                    <a:prstGeom prst="rect">
                      <a:avLst/>
                    </a:prstGeom>
                  </pic:spPr>
                </pic:pic>
              </a:graphicData>
            </a:graphic>
          </wp:inline>
        </w:drawing>
      </w:r>
    </w:p>
    <w:p>
      <w:pPr>
        <w:keepNext w:val="0"/>
        <w:keepLines w:val="0"/>
        <w:pageBreakBefore w:val="0"/>
        <w:widowControl/>
        <w:kinsoku/>
        <w:wordWrap/>
        <w:overflowPunct/>
        <w:topLinePunct w:val="0"/>
        <w:autoSpaceDE/>
        <w:autoSpaceDN/>
        <w:bidi w:val="0"/>
        <w:snapToGrid w:val="0"/>
        <w:spacing w:line="460" w:lineRule="exact"/>
        <w:jc w:val="center"/>
        <w:outlineLvl w:val="9"/>
        <w:rPr>
          <w:rFonts w:ascii="宋体" w:eastAsia="宋体" w:hAnsi="宋体" w:cs="宋体" w:hint="eastAsia"/>
          <w:b/>
          <w:bCs/>
          <w:color w:val="000000"/>
          <w:sz w:val="20"/>
          <w:szCs w:val="20"/>
        </w:rPr>
      </w:pPr>
      <w:r>
        <w:rPr>
          <w:rFonts w:ascii="宋体" w:eastAsia="宋体" w:hAnsi="宋体" w:cs="宋体" w:hint="eastAsia"/>
          <w:b/>
          <w:bCs/>
          <w:color w:val="000000"/>
          <w:sz w:val="20"/>
          <w:szCs w:val="20"/>
        </w:rPr>
        <w:t>深 圳 职 业 技 术 大 学</w:t>
      </w:r>
    </w:p>
    <w:p>
      <w:pPr>
        <w:keepNext w:val="0"/>
        <w:keepLines w:val="0"/>
        <w:pageBreakBefore w:val="0"/>
        <w:widowControl/>
        <w:kinsoku/>
        <w:wordWrap/>
        <w:overflowPunct/>
        <w:topLinePunct w:val="0"/>
        <w:autoSpaceDE/>
        <w:autoSpaceDN/>
        <w:bidi w:val="0"/>
        <w:snapToGrid w:val="0"/>
        <w:spacing w:line="460" w:lineRule="exact"/>
        <w:ind w:firstLine="3120" w:firstLineChars="1300"/>
        <w:jc w:val="both"/>
        <w:outlineLvl w:val="9"/>
        <w:rPr>
          <w:rFonts w:ascii="宋体" w:eastAsia="宋体" w:hAnsi="宋体" w:cs="宋体" w:hint="eastAsia"/>
          <w:sz w:val="20"/>
          <w:szCs w:val="20"/>
        </w:rPr>
      </w:pPr>
      <w:r>
        <w:rPr>
          <w:rFonts w:ascii="宋体" w:eastAsia="宋体" w:hAnsi="宋体" w:cs="宋体" w:hint="eastAsia"/>
          <w:sz w:val="20"/>
          <w:szCs w:val="20"/>
        </w:rPr>
        <w:t>SHENZHEN  POLYTECHNIC UNIVERSITY</w:t>
      </w:r>
    </w:p>
    <w:p>
      <w:pPr>
        <w:snapToGrid w:val="0"/>
        <w:spacing w:line="560" w:lineRule="exact"/>
        <w:rPr>
          <w:rFonts w:ascii="宋体" w:eastAsia="宋体" w:hAnsi="宋体" w:cs="宋体" w:hint="eastAsia"/>
          <w:color w:val="000000"/>
          <w:sz w:val="30"/>
          <w:szCs w:val="30"/>
        </w:rPr>
      </w:pPr>
    </w:p>
    <w:p>
      <w:pPr>
        <w:snapToGrid w:val="0"/>
        <w:spacing w:line="460" w:lineRule="exact"/>
        <w:jc w:val="center"/>
        <w:rPr>
          <w:rFonts w:ascii="宋体" w:eastAsia="宋体" w:hAnsi="宋体" w:cs="宋体" w:hint="eastAsia"/>
          <w:b/>
          <w:bCs/>
          <w:color w:val="000000"/>
          <w:sz w:val="30"/>
          <w:szCs w:val="30"/>
        </w:rPr>
      </w:pPr>
      <w:r>
        <w:rPr>
          <w:rFonts w:ascii="宋体" w:eastAsia="宋体" w:hAnsi="宋体" w:cs="宋体" w:hint="eastAsia"/>
          <w:b/>
          <w:bCs/>
          <w:color w:val="000000"/>
          <w:sz w:val="30"/>
          <w:szCs w:val="30"/>
        </w:rPr>
        <w:t>货 物 合 同</w:t>
      </w:r>
    </w:p>
    <w:p>
      <w:pPr>
        <w:snapToGrid w:val="0"/>
        <w:spacing w:line="460" w:lineRule="exact"/>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b/>
          <w:bCs/>
          <w:sz w:val="20"/>
          <w:szCs w:val="20"/>
        </w:rPr>
        <w:t>甲方</w:t>
      </w:r>
      <w:r>
        <w:rPr>
          <w:rFonts w:ascii="宋体" w:eastAsia="宋体" w:hAnsi="宋体" w:cs="宋体" w:hint="eastAsia"/>
          <w:b/>
          <w:bCs/>
          <w:color w:val="000000" w:themeColor="text1"/>
          <w:sz w:val="20"/>
          <w:szCs w:val="20"/>
          <w14:textFill>
            <w14:solidFill>
              <w14:schemeClr w14:val="tx1"/>
            </w14:solidFill>
          </w14:textFill>
        </w:rPr>
        <w:t>（采购人）： 深圳职业技术大学</w:t>
      </w:r>
      <w:r>
        <w:rPr>
          <w:rFonts w:ascii="宋体" w:eastAsia="宋体" w:hAnsi="宋体" w:cs="宋体" w:hint="eastAsia"/>
          <w:color w:val="000000" w:themeColor="text1"/>
          <w:sz w:val="20"/>
          <w:szCs w:val="20"/>
          <w14:textFill>
            <w14:solidFill>
              <w14:schemeClr w14:val="tx1"/>
            </w14:solidFill>
          </w14:textFill>
        </w:rPr>
        <w:t xml:space="preserve">          </w:t>
      </w:r>
      <w:r>
        <w:rPr>
          <w:rFonts w:ascii="宋体" w:eastAsia="宋体" w:hAnsi="宋体" w:cs="宋体" w:hint="eastAsia"/>
          <w:color w:val="000000" w:themeColor="text1"/>
          <w:sz w:val="20"/>
          <w:szCs w:val="20"/>
          <w14:textFill>
            <w14:solidFill>
              <w14:schemeClr w14:val="tx1"/>
            </w14:solidFill>
          </w14:textFill>
        </w:rPr>
        <w:tab/>
      </w:r>
    </w:p>
    <w:p>
      <w:pPr>
        <w:snapToGrid w:val="0"/>
        <w:spacing w:line="460" w:lineRule="exact"/>
        <w:rPr>
          <w:rFonts w:ascii="宋体" w:eastAsia="宋体" w:hAnsi="宋体" w:cs="宋体" w:hint="eastAsia"/>
          <w:b/>
          <w:bCs/>
          <w:color w:val="000000" w:themeColor="text1"/>
          <w:sz w:val="20"/>
          <w:szCs w:val="20"/>
          <w14:textFill>
            <w14:solidFill>
              <w14:schemeClr w14:val="tx1"/>
            </w14:solidFill>
          </w14:textFill>
        </w:rPr>
      </w:pPr>
      <w:r>
        <w:rPr>
          <w:rFonts w:ascii="宋体" w:eastAsia="宋体" w:hAnsi="宋体" w:cs="宋体" w:hint="eastAsia"/>
          <w:b/>
          <w:bCs/>
          <w:color w:val="000000" w:themeColor="text1"/>
          <w:sz w:val="20"/>
          <w:szCs w:val="20"/>
          <w14:textFill>
            <w14:solidFill>
              <w14:schemeClr w14:val="tx1"/>
            </w14:solidFill>
          </w14:textFill>
        </w:rPr>
        <w:t>乙方（供应商）：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依据</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年</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月</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日深圳职业技术大学                 项目（项目编号：     ）的招标（采购）结果，甲、乙双方在</w:t>
      </w:r>
      <w:r>
        <w:rPr>
          <w:rFonts w:ascii="宋体" w:eastAsia="宋体" w:hAnsi="宋体" w:cs="宋体" w:hint="eastAsia"/>
          <w:sz w:val="20"/>
          <w:szCs w:val="20"/>
        </w:rPr>
        <w:t>招标文件</w:t>
      </w:r>
      <w:r>
        <w:rPr>
          <w:rFonts w:ascii="宋体" w:eastAsia="宋体" w:hAnsi="宋体" w:cs="宋体" w:hint="eastAsia"/>
          <w:color w:val="000000"/>
          <w:sz w:val="20"/>
          <w:szCs w:val="20"/>
        </w:rPr>
        <w:t>和投标文件基础上，经友好协商，同意签订本合同。</w:t>
      </w:r>
      <w:r>
        <w:rPr>
          <w:rFonts w:ascii="宋体" w:eastAsia="宋体" w:hAnsi="宋体" w:cs="宋体" w:hint="eastAsia"/>
          <w:sz w:val="20"/>
          <w:szCs w:val="20"/>
        </w:rPr>
        <w:t>乙方投标文件已明确而本合同未约定的内容，以投标文件为准；本合同约定的内容与投标文件不一致的，以本合同为准。</w:t>
      </w:r>
      <w:r>
        <w:rPr>
          <w:rFonts w:ascii="宋体" w:eastAsia="宋体" w:hAnsi="宋体" w:cs="宋体" w:hint="eastAsia"/>
          <w:color w:val="000000"/>
          <w:sz w:val="20"/>
          <w:szCs w:val="20"/>
        </w:rPr>
        <w:tab/>
      </w:r>
    </w:p>
    <w:p>
      <w:pPr>
        <w:snapToGrid w:val="0"/>
        <w:spacing w:after="187" w:line="4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第一条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货物清</w:t>
      </w:r>
      <w:r>
        <w:rPr>
          <w:rFonts w:ascii="宋体" w:eastAsia="宋体" w:hAnsi="宋体" w:cs="宋体" w:hint="eastAsia"/>
          <w:b/>
          <w:bCs/>
          <w:color w:val="000000"/>
          <w:sz w:val="20"/>
          <w:szCs w:val="20"/>
          <w:highlight w:val="none"/>
        </w:rPr>
        <w:t>单：</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FF0000"/>
          <w:sz w:val="20"/>
          <w:szCs w:val="20"/>
          <w:highlight w:val="none"/>
          <w:u w:val="single"/>
        </w:rPr>
        <w:t xml:space="preserve"> （填写合同项目名称，填写后请删除此提示信息） </w:t>
      </w:r>
      <w:r>
        <w:rPr>
          <w:rFonts w:ascii="宋体" w:eastAsia="宋体" w:hAnsi="宋体" w:cs="宋体" w:hint="eastAsia"/>
          <w:b/>
          <w:bCs/>
          <w:color w:val="000000"/>
          <w:sz w:val="20"/>
          <w:szCs w:val="20"/>
          <w:highlight w:val="none"/>
          <w:u w:val="single"/>
        </w:rPr>
        <w:t xml:space="preserve">  </w:t>
      </w:r>
      <w:r>
        <w:rPr>
          <w:rFonts w:ascii="宋体" w:eastAsia="宋体" w:hAnsi="宋体" w:cs="宋体" w:hint="eastAsia"/>
          <w:b/>
          <w:bCs/>
          <w:color w:val="000000"/>
          <w:sz w:val="20"/>
          <w:szCs w:val="20"/>
          <w:u w:val="single"/>
        </w:rPr>
        <w:t xml:space="preserve">   </w:t>
      </w:r>
      <w:r>
        <w:rPr>
          <w:rFonts w:ascii="宋体" w:eastAsia="宋体" w:hAnsi="宋体" w:cs="宋体" w:hint="eastAsia"/>
          <w:b/>
          <w:bCs/>
          <w:color w:val="000000"/>
          <w:sz w:val="20"/>
          <w:szCs w:val="20"/>
        </w:rPr>
        <w:tab/>
      </w:r>
    </w:p>
    <w:tbl>
      <w:tblPr>
        <w:tblStyle w:val="TableGrid"/>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
      <w:tblGrid>
        <w:gridCol w:w="1986"/>
        <w:gridCol w:w="1660"/>
        <w:gridCol w:w="1335"/>
        <w:gridCol w:w="974"/>
        <w:gridCol w:w="425"/>
        <w:gridCol w:w="567"/>
        <w:gridCol w:w="992"/>
        <w:gridCol w:w="1276"/>
      </w:tblGrid>
      <w:tr>
        <w:tblPrEx>
          <w:tblW w:w="921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60" w:type="dxa"/>
            <w:bottom w:w="120" w:type="dxa"/>
            <w:right w:w="60" w:type="dxa"/>
          </w:tblCellMar>
        </w:tblPrEx>
        <w:trPr>
          <w:trHeight w:val="60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bCs/>
                <w:color w:val="000000"/>
                <w:kern w:val="0"/>
                <w:sz w:val="20"/>
                <w:szCs w:val="20"/>
              </w:rPr>
            </w:pPr>
            <w:r>
              <w:rPr>
                <w:rFonts w:ascii="宋体" w:eastAsia="宋体" w:hAnsi="宋体" w:cs="宋体" w:hint="eastAsia"/>
                <w:color w:val="000000"/>
                <w:kern w:val="0"/>
                <w:sz w:val="20"/>
                <w:szCs w:val="20"/>
              </w:rPr>
              <w:t xml:space="preserve">  </w:t>
            </w:r>
            <w:r>
              <w:rPr>
                <w:rFonts w:ascii="宋体" w:eastAsia="宋体" w:hAnsi="宋体" w:cs="宋体" w:hint="eastAsia"/>
                <w:bCs/>
                <w:color w:val="000000"/>
                <w:kern w:val="0"/>
                <w:sz w:val="20"/>
                <w:szCs w:val="20"/>
              </w:rPr>
              <w:t xml:space="preserve">  产品名称</w:t>
            </w: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品  牌</w:t>
            </w: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型  号</w:t>
            </w: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制造商</w:t>
            </w: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单位</w:t>
            </w: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数量</w:t>
            </w: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单 价</w:t>
            </w: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bCs/>
                <w:color w:val="000000"/>
                <w:kern w:val="0"/>
                <w:sz w:val="20"/>
                <w:szCs w:val="20"/>
              </w:rPr>
            </w:pPr>
            <w:r>
              <w:rPr>
                <w:rFonts w:ascii="宋体" w:eastAsia="宋体" w:hAnsi="宋体" w:cs="宋体" w:hint="eastAsia"/>
                <w:bCs/>
                <w:color w:val="000000"/>
                <w:kern w:val="0"/>
                <w:sz w:val="20"/>
                <w:szCs w:val="20"/>
              </w:rPr>
              <w:t>总 价（元）</w:t>
            </w: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right"/>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3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36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both"/>
              <w:rPr>
                <w:rFonts w:ascii="宋体" w:eastAsia="宋体" w:hAnsi="宋体" w:cs="宋体" w:hint="eastAsia"/>
                <w:color w:val="000000"/>
                <w:kern w:val="0"/>
                <w:sz w:val="20"/>
                <w:szCs w:val="20"/>
              </w:rPr>
            </w:pPr>
          </w:p>
        </w:tc>
        <w:tc>
          <w:tcPr>
            <w:tcW w:w="1660"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335" w:type="dxa"/>
            <w:tcBorders>
              <w:top w:val="single" w:sz="8" w:space="0" w:color="000000"/>
              <w:left w:val="single" w:sz="8" w:space="0" w:color="000000"/>
              <w:bottom w:val="single" w:sz="8" w:space="0" w:color="000000"/>
              <w:right w:val="single" w:sz="8" w:space="0" w:color="000000"/>
            </w:tcBorders>
            <w:vAlign w:val="center"/>
          </w:tcPr>
          <w:p>
            <w:pPr>
              <w:widowControl w:val="0"/>
              <w:snapToGrid w:val="0"/>
              <w:ind w:firstLine="720" w:firstLineChars="300"/>
              <w:jc w:val="both"/>
              <w:rPr>
                <w:rFonts w:ascii="宋体" w:eastAsia="宋体" w:hAnsi="宋体" w:cs="宋体" w:hint="eastAsia"/>
                <w:color w:val="000000"/>
                <w:kern w:val="0"/>
                <w:sz w:val="20"/>
                <w:szCs w:val="20"/>
              </w:rPr>
            </w:pPr>
          </w:p>
        </w:tc>
        <w:tc>
          <w:tcPr>
            <w:tcW w:w="974"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425"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567"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992"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c>
          <w:tcPr>
            <w:tcW w:w="1276" w:type="dxa"/>
            <w:tcBorders>
              <w:top w:val="single" w:sz="8" w:space="0" w:color="000000"/>
              <w:left w:val="single" w:sz="8" w:space="0" w:color="000000"/>
              <w:bottom w:val="single" w:sz="8" w:space="0" w:color="000000"/>
              <w:right w:val="single" w:sz="8" w:space="0" w:color="000000"/>
            </w:tcBorders>
            <w:vAlign w:val="center"/>
          </w:tcPr>
          <w:p>
            <w:pPr>
              <w:widowControl w:val="0"/>
              <w:snapToGrid w:val="0"/>
              <w:jc w:val="center"/>
              <w:rPr>
                <w:rFonts w:ascii="宋体" w:eastAsia="宋体" w:hAnsi="宋体" w:cs="宋体" w:hint="eastAsia"/>
                <w:color w:val="000000"/>
                <w:kern w:val="0"/>
                <w:sz w:val="20"/>
                <w:szCs w:val="20"/>
              </w:rPr>
            </w:pPr>
          </w:p>
        </w:tc>
      </w:tr>
      <w:tr>
        <w:tblPrEx>
          <w:tblW w:w="9215" w:type="dxa"/>
          <w:tblInd w:w="-436" w:type="dxa"/>
          <w:tblLayout w:type="fixed"/>
          <w:tblCellMar>
            <w:top w:w="120" w:type="dxa"/>
            <w:left w:w="60" w:type="dxa"/>
            <w:bottom w:w="120" w:type="dxa"/>
            <w:right w:w="60" w:type="dxa"/>
          </w:tblCellMar>
        </w:tblPrEx>
        <w:trPr>
          <w:trHeight w:val="690"/>
        </w:trPr>
        <w:tc>
          <w:tcPr>
            <w:tcW w:w="1986" w:type="dxa"/>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center"/>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合同总价</w:t>
            </w:r>
          </w:p>
        </w:tc>
        <w:tc>
          <w:tcPr>
            <w:tcW w:w="4961" w:type="dxa"/>
            <w:gridSpan w:val="5"/>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 xml:space="preserve">￥（大写）： </w:t>
            </w:r>
            <w:r>
              <w:rPr>
                <w:rFonts w:ascii="宋体" w:eastAsia="宋体" w:hAnsi="宋体" w:cs="宋体" w:hint="eastAsia"/>
                <w:b/>
                <w:bCs/>
                <w:color w:val="000000"/>
                <w:kern w:val="0"/>
                <w:sz w:val="20"/>
                <w:szCs w:val="20"/>
                <w:u w:val="single"/>
              </w:rPr>
              <w:t xml:space="preserve">                                    </w:t>
            </w:r>
            <w:r>
              <w:rPr>
                <w:rFonts w:ascii="宋体" w:eastAsia="宋体" w:hAnsi="宋体" w:cs="宋体" w:hint="eastAsia"/>
                <w:b/>
                <w:bCs/>
                <w:color w:val="000000"/>
                <w:kern w:val="0"/>
                <w:sz w:val="20"/>
                <w:szCs w:val="20"/>
              </w:rPr>
              <w:t xml:space="preserve"> </w:t>
            </w:r>
          </w:p>
        </w:tc>
        <w:tc>
          <w:tcPr>
            <w:tcW w:w="2268" w:type="dxa"/>
            <w:gridSpan w:val="2"/>
            <w:tcBorders>
              <w:top w:val="single" w:sz="8" w:space="0" w:color="000000"/>
              <w:left w:val="single" w:sz="8" w:space="0" w:color="000000"/>
              <w:bottom w:val="single" w:sz="8" w:space="0" w:color="000000"/>
              <w:right w:val="single" w:sz="8" w:space="0" w:color="000000"/>
            </w:tcBorders>
            <w:vAlign w:val="center"/>
          </w:tcPr>
          <w:p>
            <w:pPr>
              <w:widowControl w:val="0"/>
              <w:snapToGrid w:val="0"/>
              <w:spacing w:line="460" w:lineRule="exact"/>
              <w:jc w:val="both"/>
              <w:rPr>
                <w:rFonts w:ascii="宋体" w:eastAsia="宋体" w:hAnsi="宋体" w:cs="宋体" w:hint="eastAsia"/>
                <w:b/>
                <w:bCs/>
                <w:color w:val="000000"/>
                <w:kern w:val="0"/>
                <w:sz w:val="20"/>
                <w:szCs w:val="20"/>
              </w:rPr>
            </w:pPr>
            <w:r>
              <w:rPr>
                <w:rFonts w:ascii="宋体" w:eastAsia="宋体" w:hAnsi="宋体" w:cs="宋体" w:hint="eastAsia"/>
                <w:b/>
                <w:bCs/>
                <w:color w:val="000000"/>
                <w:kern w:val="0"/>
                <w:sz w:val="20"/>
                <w:szCs w:val="20"/>
              </w:rPr>
              <w:t>￥（小写）：</w:t>
            </w:r>
            <w:r>
              <w:rPr>
                <w:rFonts w:ascii="宋体" w:eastAsia="宋体" w:hAnsi="宋体" w:cs="宋体" w:hint="eastAsia"/>
                <w:b/>
                <w:bCs/>
                <w:color w:val="000000"/>
                <w:kern w:val="0"/>
                <w:sz w:val="20"/>
                <w:szCs w:val="20"/>
                <w:u w:val="single"/>
              </w:rPr>
              <w:t xml:space="preserve">          </w:t>
            </w:r>
          </w:p>
        </w:tc>
      </w:tr>
    </w:tbl>
    <w:p>
      <w:pPr>
        <w:snapToGrid w:val="0"/>
        <w:spacing w:before="187"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第二条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质量及知识产权要求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（一）乙方提供完好、全新的原包装产品（包括零配件），随机技术资料齐全。产品符合国家质量检测标准，必须具有生产日期、厂名、厂址、产品合格证等。</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（二）乙方提供的产品不得侵害第三人的知识产权，否则，乙方应赔偿甲方因此遭受的一切损失（包括但不限于赔偿金、违约金、律师费、调查取证费、差旅费等）。</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第三条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交货地点</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深圳市南山区西丽湖深圳职业技术大学（校内具体地点由甲方指定）。</w:t>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第四条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交货期限</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合同签订后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个日历日内交货，产品的附件、备品备件及专用工具、技术文件和资料等应随产品一同交付。</w:t>
      </w:r>
      <w:r>
        <w:rPr>
          <w:rFonts w:ascii="宋体" w:eastAsia="宋体" w:hAnsi="宋体" w:cs="宋体" w:hint="eastAsia"/>
          <w:color w:val="000000"/>
          <w:sz w:val="20"/>
          <w:szCs w:val="20"/>
        </w:rPr>
        <w:tab/>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第五条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运输及包装方式的要求</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乙方负责产品正式验收合格前的一切费用（包括运输、包装、仓储、安装、保险等费用）。</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包装方式按照原厂出厂原标准，乙方承担由于其包装或其防护措施不妥而引起货物锈蚀、损坏和丢失等任何损失，并按照本合同第十一条承担因此而发生的违约责任。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第六条  安装、调试、验收及相关技术文件、资料</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乙方将产品运输并卸至甲方指定地点，甲方将会同乙方及相关单位在到货后</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个日历日内共同进行开箱检验。</w:t>
      </w:r>
    </w:p>
    <w:p>
      <w:pPr>
        <w:ind w:firstLine="480" w:firstLineChars="200"/>
        <w:rPr>
          <w:rFonts w:ascii="宋体" w:eastAsia="宋体" w:hAnsi="宋体" w:cs="宋体" w:hint="eastAsia"/>
          <w:color w:val="auto"/>
          <w:sz w:val="20"/>
          <w:szCs w:val="20"/>
        </w:rPr>
      </w:pPr>
      <w:r>
        <w:rPr>
          <w:rFonts w:ascii="宋体" w:eastAsia="宋体" w:hAnsi="宋体" w:cs="宋体" w:hint="eastAsia"/>
          <w:color w:val="auto"/>
          <w:sz w:val="20"/>
          <w:szCs w:val="20"/>
        </w:rPr>
        <w:t>乙方负责免费安装、调试。安装、调试完成后，由甲方组织技术验收和商务验收，乙方做好协助配合。验收合格后签署《验收报告》。 产品质量和安装调试检验标准遵照国家相关规定和最新标准执行。</w:t>
      </w:r>
    </w:p>
    <w:p>
      <w:pPr>
        <w:snapToGrid w:val="0"/>
        <w:spacing w:line="360" w:lineRule="exact"/>
        <w:ind w:firstLine="480" w:firstLineChars="200"/>
        <w:rPr>
          <w:rFonts w:ascii="宋体" w:eastAsia="宋体" w:hAnsi="宋体" w:cs="宋体" w:hint="eastAsia"/>
          <w:color w:val="auto"/>
          <w:sz w:val="20"/>
          <w:szCs w:val="20"/>
        </w:rPr>
      </w:pPr>
      <w:r>
        <w:rPr>
          <w:rFonts w:ascii="宋体" w:eastAsia="宋体" w:hAnsi="宋体" w:cs="宋体" w:hint="eastAsia"/>
          <w:color w:val="auto"/>
          <w:sz w:val="20"/>
          <w:szCs w:val="20"/>
        </w:rPr>
        <w:t>验收中如发现有质量不合格或型号规格、数量等与合同货物清单不符、提交的技术文件和资料不完整等情形，乙方应免费更换或补齐，并按照本合同第十一条承担因此发生的违约责任。</w:t>
      </w:r>
    </w:p>
    <w:p>
      <w:pPr>
        <w:snapToGrid w:val="0"/>
        <w:spacing w:line="360" w:lineRule="exact"/>
        <w:ind w:firstLine="480" w:firstLineChars="200"/>
        <w:rPr>
          <w:rFonts w:ascii="宋体" w:eastAsia="宋体" w:hAnsi="宋体" w:cs="宋体" w:hint="eastAsia"/>
          <w:color w:val="FF0000"/>
          <w:sz w:val="20"/>
          <w:szCs w:val="20"/>
        </w:rPr>
      </w:pPr>
      <w:r>
        <w:rPr>
          <w:rFonts w:ascii="宋体" w:eastAsia="宋体" w:hAnsi="宋体" w:cs="宋体" w:hint="eastAsia"/>
          <w:color w:val="auto"/>
          <w:sz w:val="20"/>
          <w:szCs w:val="20"/>
        </w:rPr>
        <w:t>乙方应向甲方提供但不限于如下技</w:t>
      </w:r>
      <w:r>
        <w:rPr>
          <w:rFonts w:ascii="宋体" w:eastAsia="宋体" w:hAnsi="宋体" w:cs="宋体" w:hint="eastAsia"/>
          <w:color w:val="000000"/>
          <w:sz w:val="20"/>
          <w:szCs w:val="20"/>
        </w:rPr>
        <w:t>术文件和资料：</w:t>
      </w:r>
      <w:r>
        <w:rPr>
          <w:rFonts w:ascii="宋体" w:eastAsia="宋体" w:hAnsi="宋体" w:cs="宋体" w:hint="eastAsia"/>
          <w:color w:val="FF0000"/>
          <w:sz w:val="20"/>
          <w:szCs w:val="20"/>
        </w:rPr>
        <w:t xml:space="preserve"> </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1．产品安装、操作和维修保养手册；</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2．产品使用说明书；</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3．产品出厂检验合格证；</w:t>
      </w:r>
    </w:p>
    <w:p>
      <w:pPr>
        <w:snapToGrid w:val="0"/>
        <w:spacing w:line="360" w:lineRule="exact"/>
        <w:ind w:firstLine="480" w:firstLineChars="200"/>
        <w:rPr>
          <w:rFonts w:ascii="宋体" w:eastAsia="宋体" w:hAnsi="宋体" w:cs="宋体" w:hint="eastAsia"/>
          <w:sz w:val="20"/>
          <w:szCs w:val="20"/>
        </w:rPr>
      </w:pPr>
      <w:r>
        <w:rPr>
          <w:rFonts w:ascii="宋体" w:eastAsia="宋体" w:hAnsi="宋体" w:cs="宋体" w:hint="eastAsia"/>
          <w:sz w:val="20"/>
          <w:szCs w:val="20"/>
        </w:rPr>
        <w:t>4．产品到货清单；</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sz w:val="20"/>
          <w:szCs w:val="20"/>
        </w:rPr>
        <w:t>5．</w:t>
      </w:r>
      <w:r>
        <w:rPr>
          <w:rFonts w:ascii="宋体" w:eastAsia="宋体" w:hAnsi="宋体" w:cs="宋体" w:hint="eastAsia"/>
          <w:color w:val="000000"/>
          <w:sz w:val="20"/>
          <w:szCs w:val="20"/>
        </w:rPr>
        <w:t>产品保修证明。</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6．特种设备，有毒、有害、危险物品或特殊货物的生产许可证明，质量检测合格证明，销售、运输许可证明等材料。</w:t>
      </w:r>
    </w:p>
    <w:p>
      <w:pPr>
        <w:snapToGrid w:val="0"/>
        <w:spacing w:line="360" w:lineRule="exact"/>
        <w:ind w:firstLine="480" w:firstLineChars="200"/>
        <w:rPr>
          <w:rFonts w:ascii="宋体" w:eastAsia="宋体" w:hAnsi="宋体" w:cs="宋体" w:hint="eastAsia"/>
          <w:color w:val="000000"/>
          <w:sz w:val="20"/>
          <w:szCs w:val="20"/>
        </w:rPr>
      </w:pP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第七条 </w:t>
      </w:r>
      <w:r>
        <w:rPr>
          <w:rFonts w:ascii="宋体" w:eastAsia="宋体" w:hAnsi="宋体" w:cs="宋体" w:hint="eastAsia"/>
          <w:b/>
          <w:bCs/>
          <w:color w:val="000000"/>
          <w:sz w:val="20"/>
          <w:szCs w:val="20"/>
        </w:rPr>
        <w:t xml:space="preserve"> 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乙方提供详细技术资料并免费对甲方</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人进行</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天技术培训。</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培训的内容及方案应由双方协商制定。乙方前来进行技术培训的人员的费用包括在合同总价中。</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sz w:val="20"/>
          <w:szCs w:val="20"/>
        </w:rPr>
        <w:t xml:space="preserve">第八条 </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售后服务</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产品全部验收合格后（以技术验收合格签字为标准），乙方向甲方免费提供</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年上门保修服务、</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年以上免费升级服务（免费升级服务适用于软件产品），质保期为</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质保期内，如因质量问题而引起产品损坏，乙方应对产品予以维修或更换，全部服务费和更换产品或零配件的费用由乙方承担；乙方如不能修理或不能调换，按产品原价赔偿处理。</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质保期内，乙方将向甲方提供优质的售后技术支持服务，开通</w:t>
      </w:r>
      <w:r>
        <w:rPr>
          <w:rFonts w:ascii="宋体" w:eastAsia="宋体" w:hAnsi="宋体" w:cs="宋体" w:hint="eastAsia"/>
          <w:color w:val="000000"/>
          <w:sz w:val="20"/>
          <w:szCs w:val="20"/>
          <w:u w:val="single"/>
        </w:rPr>
        <w:t xml:space="preserve"> 24  </w:t>
      </w:r>
      <w:r>
        <w:rPr>
          <w:rFonts w:ascii="宋体" w:eastAsia="宋体" w:hAnsi="宋体" w:cs="宋体" w:hint="eastAsia"/>
          <w:color w:val="000000"/>
          <w:sz w:val="20"/>
          <w:szCs w:val="20"/>
        </w:rPr>
        <w:t>小时热线电话接受甲方的电话技术咨询；如故障不能排除，乙方应在</w:t>
      </w:r>
      <w:r>
        <w:rPr>
          <w:rFonts w:ascii="宋体" w:eastAsia="宋体" w:hAnsi="宋体" w:cs="宋体" w:hint="eastAsia"/>
          <w:color w:val="FF0000"/>
          <w:sz w:val="20"/>
          <w:szCs w:val="20"/>
          <w:u w:val="single"/>
        </w:rPr>
        <w:t xml:space="preserve">    </w:t>
      </w:r>
      <w:r>
        <w:rPr>
          <w:rFonts w:ascii="宋体" w:eastAsia="宋体" w:hAnsi="宋体" w:cs="宋体" w:hint="eastAsia"/>
          <w:color w:val="000000"/>
          <w:sz w:val="20"/>
          <w:szCs w:val="20"/>
        </w:rPr>
        <w:t>小时内提供现场服务，待产品运行正常后撤离现场。</w:t>
      </w:r>
    </w:p>
    <w:p>
      <w:pPr>
        <w:snapToGrid w:val="0"/>
        <w:spacing w:line="360" w:lineRule="exact"/>
        <w:ind w:firstLine="470" w:firstLineChars="196"/>
        <w:rPr>
          <w:rFonts w:ascii="宋体" w:eastAsia="宋体" w:hAnsi="宋体" w:cs="宋体" w:hint="eastAsia"/>
          <w:color w:val="000000"/>
          <w:sz w:val="20"/>
          <w:szCs w:val="20"/>
          <w:highlight w:val="none"/>
        </w:rPr>
      </w:pPr>
      <w:r>
        <w:rPr>
          <w:rFonts w:ascii="宋体" w:eastAsia="宋体" w:hAnsi="宋体" w:cs="宋体" w:hint="eastAsia"/>
          <w:color w:val="000000"/>
          <w:sz w:val="20"/>
          <w:szCs w:val="20"/>
        </w:rPr>
        <w:t>保修期内，乙方应定期对产品进行免费维护保养，维修或更换零配件。保修期满后，乙方必须继续支持维修，并按成本价标准收取维修及零件费用。在整个产品运行过程中，乙方帮助甲方解决在应用过程中</w:t>
      </w:r>
      <w:r>
        <w:rPr>
          <w:rFonts w:ascii="宋体" w:eastAsia="宋体" w:hAnsi="宋体" w:cs="宋体" w:hint="eastAsia"/>
          <w:color w:val="000000"/>
          <w:sz w:val="20"/>
          <w:szCs w:val="20"/>
          <w:highlight w:val="none"/>
        </w:rPr>
        <w:t>遇到的各种技术问题。</w:t>
      </w:r>
    </w:p>
    <w:p>
      <w:pPr>
        <w:snapToGrid w:val="0"/>
        <w:spacing w:line="360" w:lineRule="exact"/>
        <w:ind w:firstLine="470" w:firstLineChars="196"/>
        <w:rPr>
          <w:rFonts w:ascii="宋体" w:eastAsia="宋体" w:hAnsi="宋体" w:cs="宋体" w:hint="eastAsia"/>
          <w:b/>
          <w:bCs/>
          <w:color w:val="000000" w:themeColor="text1"/>
          <w:sz w:val="20"/>
          <w:szCs w:val="20"/>
          <w:highlight w:val="none"/>
          <w14:textFill>
            <w14:solidFill>
              <w14:schemeClr w14:val="tx1"/>
            </w14:solidFill>
          </w14:textFill>
        </w:rPr>
      </w:pPr>
      <w:r>
        <w:rPr>
          <w:rFonts w:ascii="宋体" w:eastAsia="宋体" w:hAnsi="宋体" w:cs="宋体" w:hint="eastAsia"/>
          <w:b/>
          <w:bCs/>
          <w:color w:val="000000" w:themeColor="text1"/>
          <w:sz w:val="20"/>
          <w:szCs w:val="20"/>
          <w:highlight w:val="none"/>
          <w14:textFill>
            <w14:solidFill>
              <w14:schemeClr w14:val="tx1"/>
            </w14:solidFill>
          </w14:textFill>
        </w:rPr>
        <w:t>第九条   履约保证金</w:t>
      </w:r>
      <w:r>
        <w:rPr>
          <w:rFonts w:ascii="宋体" w:eastAsia="宋体" w:hAnsi="宋体" w:cs="宋体" w:hint="eastAsia"/>
          <w:b/>
          <w:bCs/>
          <w:color w:val="FF0000"/>
          <w:sz w:val="20"/>
          <w:szCs w:val="20"/>
          <w:highlight w:val="none"/>
        </w:rPr>
        <w:t>（有 □，无 □，勾选）</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highlight w:val="none"/>
          <w14:textFill>
            <w14:solidFill>
              <w14:schemeClr w14:val="tx1"/>
            </w14:solidFill>
          </w14:textFill>
        </w:rPr>
        <w:t>自合同签订后______个工作日内，乙方应按照采购文件约定向甲方支付本项目履约保证金</w:t>
      </w:r>
      <w:r>
        <w:rPr>
          <w:rFonts w:ascii="宋体" w:eastAsia="宋体" w:hAnsi="宋体" w:cs="宋体" w:hint="eastAsia"/>
          <w:color w:val="000000"/>
          <w:sz w:val="20"/>
          <w:szCs w:val="20"/>
          <w:highlight w:val="none"/>
        </w:rPr>
        <w:t>________元（大写：           ）。如乙方未能履行合同约定的义务，甲方有权就其所遭受的损失与履约保证</w:t>
      </w:r>
      <w:r>
        <w:rPr>
          <w:rFonts w:ascii="宋体" w:eastAsia="宋体" w:hAnsi="宋体" w:cs="宋体" w:hint="eastAsia"/>
          <w:color w:val="000000"/>
          <w:sz w:val="20"/>
          <w:szCs w:val="20"/>
        </w:rPr>
        <w:t>金作相应抵扣；若乙方履行义务符合合同约定，甲方将履约保证金无息退还乙方。</w:t>
      </w:r>
    </w:p>
    <w:p>
      <w:pPr>
        <w:snapToGrid w:val="0"/>
        <w:spacing w:line="360" w:lineRule="exact"/>
        <w:ind w:firstLine="470" w:firstLineChars="196"/>
        <w:rPr>
          <w:rFonts w:ascii="宋体" w:eastAsia="宋体" w:hAnsi="宋体" w:cs="宋体" w:hint="eastAsia"/>
          <w:color w:val="000000" w:themeColor="text1"/>
          <w:sz w:val="20"/>
          <w:szCs w:val="20"/>
          <w14:textFill>
            <w14:solidFill>
              <w14:schemeClr w14:val="tx1"/>
            </w14:solidFill>
          </w14:textFill>
        </w:rPr>
      </w:pPr>
    </w:p>
    <w:p>
      <w:pPr>
        <w:snapToGrid w:val="0"/>
        <w:spacing w:line="360" w:lineRule="exact"/>
        <w:ind w:firstLine="470" w:firstLineChars="196"/>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第十条</w:t>
      </w:r>
      <w:r>
        <w:rPr>
          <w:rFonts w:ascii="宋体" w:eastAsia="宋体" w:hAnsi="宋体" w:cs="宋体" w:hint="eastAsia"/>
          <w:b/>
          <w:bCs/>
          <w:color w:val="FF0000"/>
          <w:sz w:val="20"/>
          <w:szCs w:val="20"/>
        </w:rPr>
        <w:t xml:space="preserve"> </w:t>
      </w:r>
      <w:r>
        <w:rPr>
          <w:rFonts w:ascii="宋体" w:eastAsia="宋体" w:hAnsi="宋体" w:cs="宋体" w:hint="eastAsia"/>
          <w:b/>
          <w:bCs/>
          <w:color w:val="000000"/>
          <w:sz w:val="20"/>
          <w:szCs w:val="20"/>
        </w:rPr>
        <w:t xml:space="preserve"> 付款方式和时间安排</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合同签订且主要设备到齐后，</w:t>
      </w:r>
      <w:r>
        <w:rPr>
          <w:rFonts w:ascii="宋体" w:eastAsia="宋体" w:hAnsi="宋体" w:cs="宋体" w:hint="eastAsia"/>
          <w:color w:val="000000"/>
          <w:sz w:val="20"/>
          <w:szCs w:val="20"/>
          <w:lang w:val="en-US" w:eastAsia="zh-CN"/>
        </w:rPr>
        <w:t>乙方</w:t>
      </w:r>
      <w:r>
        <w:rPr>
          <w:rFonts w:ascii="宋体" w:eastAsia="宋体" w:hAnsi="宋体" w:cs="宋体" w:hint="eastAsia"/>
          <w:color w:val="000000"/>
          <w:sz w:val="20"/>
          <w:szCs w:val="20"/>
        </w:rPr>
        <w:t>提供合同总价额50%含税发票及相关资料给</w:t>
      </w:r>
      <w:r>
        <w:rPr>
          <w:rFonts w:ascii="宋体" w:eastAsia="宋体" w:hAnsi="宋体" w:cs="宋体" w:hint="eastAsia"/>
          <w:color w:val="000000"/>
          <w:sz w:val="20"/>
          <w:szCs w:val="20"/>
          <w:lang w:val="en-US" w:eastAsia="zh-CN"/>
        </w:rPr>
        <w:t>甲方</w:t>
      </w:r>
      <w:r>
        <w:rPr>
          <w:rFonts w:ascii="宋体" w:eastAsia="宋体" w:hAnsi="宋体" w:cs="宋体" w:hint="eastAsia"/>
          <w:color w:val="000000"/>
          <w:sz w:val="20"/>
          <w:szCs w:val="20"/>
        </w:rPr>
        <w:t>，</w:t>
      </w:r>
      <w:r>
        <w:rPr>
          <w:rFonts w:ascii="宋体" w:eastAsia="宋体" w:hAnsi="宋体" w:cs="宋体" w:hint="eastAsia"/>
          <w:color w:val="000000"/>
          <w:sz w:val="20"/>
          <w:szCs w:val="20"/>
          <w:lang w:val="en-US" w:eastAsia="zh-CN"/>
        </w:rPr>
        <w:t>甲方</w:t>
      </w:r>
      <w:r>
        <w:rPr>
          <w:rFonts w:ascii="宋体" w:eastAsia="宋体" w:hAnsi="宋体" w:cs="宋体" w:hint="eastAsia"/>
          <w:color w:val="000000"/>
          <w:sz w:val="20"/>
          <w:szCs w:val="20"/>
        </w:rPr>
        <w:t>按要求进行审核，审批通过后支付相应款项。</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验收合格后，中标人提供合同总价额50%含税发票及相关资料给采购人，采购人按要求进行审核，审批通过后支付相应款项。</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第十一条  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合同生效后，乙方逾期交付产品，应向甲方每日支付合同总价千分之三的违约金。验收合格后，甲方逾期付款，应向乙方每日支付合同总价千分之三的违约金。</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乙方所交付的产品品</w:t>
      </w:r>
      <w:r>
        <w:rPr>
          <w:rFonts w:ascii="宋体" w:eastAsia="宋体" w:hAnsi="宋体" w:cs="宋体" w:hint="eastAsia"/>
          <w:color w:val="000000" w:themeColor="text1"/>
          <w:sz w:val="20"/>
          <w:szCs w:val="20"/>
          <w14:textFill>
            <w14:solidFill>
              <w14:schemeClr w14:val="tx1"/>
            </w14:solidFill>
          </w14:textFill>
        </w:rPr>
        <w:t>牌</w:t>
      </w:r>
      <w:r>
        <w:rPr>
          <w:rFonts w:ascii="宋体" w:eastAsia="宋体" w:hAnsi="宋体" w:cs="宋体" w:hint="eastAsia"/>
          <w:color w:val="000000"/>
          <w:sz w:val="20"/>
          <w:szCs w:val="20"/>
        </w:rPr>
        <w:t>、型号、规格、质量不符合同规定标准的，甲方有权拒绝收货。乙方不能交货或不能依约提供技术服务或单方终止合同，甲方可主张乙方向甲方支付不超过合同总价百分之三十的违约金并承担相应的违约责任。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交付的产品存在甲方验收人员在验收时无法肉眼现场发现的质量问题，包括但不限于产品技术质量问题、使用后才能发现的问题、专业仪器检测才能发现的问题、假冒产品经原厂或专业部门检测后发现的问题等，甲方有权在质保期内向乙方主张退货或换货，并可主张乙方向甲方支付不超过合同总价百分之三十的违约金并承担相应的违约责任。</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第十二条</w:t>
      </w:r>
      <w:r>
        <w:rPr>
          <w:rFonts w:ascii="宋体" w:eastAsia="宋体" w:hAnsi="宋体" w:cs="宋体" w:hint="eastAsia"/>
          <w:b/>
          <w:bCs/>
          <w:color w:val="000000"/>
          <w:sz w:val="20"/>
          <w:szCs w:val="20"/>
        </w:rPr>
        <w:t xml:space="preserve">  不可抗力</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签约双方任一方由于受到不可抗力的影响而不能执行合同时，应在不可抗力事件发生后尽快用电报、传真或电传通知另一方，并于事件发生后</w:t>
      </w:r>
      <w:r>
        <w:rPr>
          <w:rFonts w:ascii="宋体" w:eastAsia="宋体" w:hAnsi="宋体" w:cs="宋体" w:hint="eastAsia"/>
          <w:b/>
          <w:bCs/>
          <w:color w:val="000000"/>
          <w:sz w:val="20"/>
          <w:szCs w:val="20"/>
        </w:rPr>
        <w:t>15</w:t>
      </w:r>
      <w:r>
        <w:rPr>
          <w:rFonts w:ascii="宋体" w:eastAsia="宋体" w:hAnsi="宋体" w:cs="宋体" w:hint="eastAsia"/>
          <w:color w:val="000000" w:themeColor="text1"/>
          <w:sz w:val="20"/>
          <w:szCs w:val="20"/>
          <w14:textFill>
            <w14:solidFill>
              <w14:schemeClr w14:val="tx1"/>
            </w14:solidFill>
          </w14:textFill>
        </w:rPr>
        <w:t>个日历日</w:t>
      </w:r>
      <w:r>
        <w:rPr>
          <w:rFonts w:ascii="宋体" w:eastAsia="宋体" w:hAnsi="宋体" w:cs="宋体" w:hint="eastAsia"/>
          <w:color w:val="000000"/>
          <w:sz w:val="20"/>
          <w:szCs w:val="20"/>
        </w:rPr>
        <w:t>内将有关当局出具的证明文件用特快专递寄给另一方审阅确认。履行合同的期限相应予以延长，其延长的期限相当于事件所影响的时间。</w:t>
      </w:r>
    </w:p>
    <w:p>
      <w:pPr>
        <w:snapToGrid w:val="0"/>
        <w:spacing w:line="3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不可抗力事件系指买卖双方在缔结合同时所不能预见的，并且它的发生及其后果是无法避免和无法克服的事件，诸如战争、严重火灾、洪水、台风、瘟疫、地震等。</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第十三条</w:t>
      </w:r>
      <w:r>
        <w:rPr>
          <w:rFonts w:ascii="宋体" w:eastAsia="宋体" w:hAnsi="宋体" w:cs="宋体" w:hint="eastAsia"/>
          <w:b/>
          <w:bCs/>
          <w:color w:val="000000"/>
          <w:sz w:val="20"/>
          <w:szCs w:val="20"/>
        </w:rPr>
        <w:t xml:space="preserve">  合同解除</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FF0000"/>
          <w:kern w:val="0"/>
          <w:sz w:val="20"/>
          <w:szCs w:val="20"/>
        </w:rPr>
        <w:t>　</w:t>
      </w:r>
      <w:r>
        <w:rPr>
          <w:rFonts w:ascii="宋体" w:eastAsia="宋体" w:hAnsi="宋体" w:cs="宋体" w:hint="eastAsia"/>
          <w:color w:val="000000" w:themeColor="text1"/>
          <w:sz w:val="20"/>
          <w:szCs w:val="20"/>
          <w14:textFill>
            <w14:solidFill>
              <w14:schemeClr w14:val="tx1"/>
            </w14:solidFill>
          </w14:textFill>
        </w:rPr>
        <w:t xml:space="preserve">有下列情形之一的，当事人可以解除合同： </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（一）因不可抗力致使不能实现合同目的；</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（二）由于乙方的原因未能在本合同约定的交货期或工期交货或移交的，逾期超过 15 个日历日仍不能交货或移交的，或乙方所交付的产品品牌、型号、规格、质量不符合同规定标准的，并经过15个日历日整改仍不达标的，甲方有权单方解除合同并要求乙方承担相应的违约责任，同时赔偿由此给甲方造成的其他经济损失。</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（三）法律规定的其他情形。</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第十四条</w:t>
      </w:r>
      <w:r>
        <w:rPr>
          <w:rFonts w:ascii="宋体" w:eastAsia="宋体" w:hAnsi="宋体" w:cs="宋体" w:hint="eastAsia"/>
          <w:b/>
          <w:bCs/>
          <w:color w:val="000000"/>
          <w:sz w:val="20"/>
          <w:szCs w:val="20"/>
        </w:rPr>
        <w:t xml:space="preserve">  争议的解决</w:t>
      </w:r>
    </w:p>
    <w:p>
      <w:pPr>
        <w:snapToGrid w:val="0"/>
        <w:spacing w:line="360" w:lineRule="exact"/>
        <w:ind w:firstLine="480" w:firstLineChars="200"/>
        <w:rPr>
          <w:rFonts w:ascii="宋体" w:eastAsia="宋体" w:hAnsi="宋体" w:cs="宋体" w:hint="eastAsia"/>
          <w:color w:val="000000" w:themeColor="text1"/>
          <w:sz w:val="20"/>
          <w:szCs w:val="20"/>
          <w14:textFill>
            <w14:solidFill>
              <w14:schemeClr w14:val="tx1"/>
            </w14:solidFill>
          </w14:textFill>
        </w:rPr>
      </w:pPr>
      <w:r>
        <w:rPr>
          <w:rFonts w:ascii="宋体" w:eastAsia="宋体" w:hAnsi="宋体" w:cs="宋体" w:hint="eastAsia"/>
          <w:color w:val="000000" w:themeColor="text1"/>
          <w:sz w:val="20"/>
          <w:szCs w:val="20"/>
          <w14:textFill>
            <w14:solidFill>
              <w14:schemeClr w14:val="tx1"/>
            </w14:solidFill>
          </w14:textFill>
        </w:rPr>
        <w:t>凡因本合同引起的或与本合同有关的任何争议，由双方友好协商解决。协商不成时，双方均有权向深圳市南山区人民法院提起诉讼。</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themeColor="text1"/>
          <w:sz w:val="20"/>
          <w:szCs w:val="20"/>
          <w14:textFill>
            <w14:solidFill>
              <w14:schemeClr w14:val="tx1"/>
            </w14:solidFill>
          </w14:textFill>
        </w:rPr>
        <w:t>第十五条</w:t>
      </w:r>
      <w:r>
        <w:rPr>
          <w:rFonts w:ascii="宋体" w:eastAsia="宋体" w:hAnsi="宋体" w:cs="宋体" w:hint="eastAsia"/>
          <w:b/>
          <w:bCs/>
          <w:color w:val="000000"/>
          <w:sz w:val="20"/>
          <w:szCs w:val="20"/>
        </w:rPr>
        <w:t xml:space="preserve">   </w:t>
      </w:r>
    </w:p>
    <w:p>
      <w:pPr>
        <w:snapToGrid w:val="0"/>
        <w:spacing w:line="360" w:lineRule="exact"/>
        <w:ind w:firstLine="480" w:firstLineChars="200"/>
        <w:rPr>
          <w:rFonts w:ascii="宋体" w:eastAsia="宋体" w:hAnsi="宋体" w:cs="宋体" w:hint="eastAsia"/>
          <w:b/>
          <w:bCs/>
          <w:color w:val="000000"/>
          <w:sz w:val="20"/>
          <w:szCs w:val="20"/>
        </w:rPr>
      </w:pPr>
      <w:r>
        <w:rPr>
          <w:rFonts w:ascii="宋体" w:eastAsia="宋体" w:hAnsi="宋体" w:cs="宋体" w:hint="eastAsia"/>
          <w:b/>
          <w:bCs/>
          <w:color w:val="000000"/>
          <w:sz w:val="20"/>
          <w:szCs w:val="20"/>
        </w:rPr>
        <w:t>合同系甲乙双方协商的结果，本合同未尽事宜，双方可另行补充。本合同一式伍份，双方签字并盖章之日起生效，具有同等法律效力。</w:t>
      </w:r>
    </w:p>
    <w:p>
      <w:pPr>
        <w:snapToGrid w:val="0"/>
        <w:spacing w:line="360" w:lineRule="exact"/>
        <w:rPr>
          <w:rFonts w:ascii="宋体" w:eastAsia="宋体" w:hAnsi="宋体" w:cs="宋体" w:hint="eastAsia"/>
          <w:color w:val="000000"/>
          <w:sz w:val="20"/>
          <w:szCs w:val="20"/>
        </w:rPr>
      </w:pPr>
      <w:r>
        <w:rPr>
          <w:rFonts w:ascii="宋体" w:eastAsia="宋体" w:hAnsi="宋体" w:cs="宋体" w:hint="eastAsia"/>
          <w:b/>
          <w:bCs/>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甲方：深圳职业技术大学(盖章)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地址：广东省深圳市西丽湖深圳职业技术大学</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邮编：518055</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开户银行：平安银行深圳西丽支行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银行账号：0332100256013</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甲方代表签字：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 xml:space="preserve">手机号码： </w:t>
      </w:r>
      <w:r>
        <w:rPr>
          <w:rFonts w:ascii="宋体" w:eastAsia="宋体" w:hAnsi="宋体" w:cs="宋体" w:hint="eastAsia"/>
          <w:color w:val="000000"/>
          <w:sz w:val="20"/>
          <w:szCs w:val="20"/>
          <w:u w:val="single"/>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w:t>
      </w:r>
    </w:p>
    <w:p>
      <w:pPr>
        <w:snapToGrid w:val="0"/>
        <w:spacing w:line="460" w:lineRule="exact"/>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                            签约时间：         年     月     日</w:t>
      </w:r>
    </w:p>
    <w:p>
      <w:pPr>
        <w:snapToGrid w:val="0"/>
        <w:spacing w:line="460" w:lineRule="exact"/>
        <w:ind w:firstLine="480" w:firstLineChars="200"/>
        <w:rPr>
          <w:rFonts w:ascii="宋体" w:eastAsia="宋体" w:hAnsi="宋体" w:cs="宋体" w:hint="eastAsia"/>
          <w:color w:val="000000"/>
          <w:sz w:val="20"/>
          <w:szCs w:val="20"/>
        </w:rPr>
      </w:pP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r>
        <w:rPr>
          <w:rFonts w:ascii="宋体" w:eastAsia="宋体" w:hAnsi="宋体" w:cs="宋体" w:hint="eastAsia"/>
          <w:color w:val="000000"/>
          <w:sz w:val="20"/>
          <w:szCs w:val="20"/>
        </w:rPr>
        <w:tab/>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地址：</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邮编：</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办公室电话:</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办公室传真：</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开户银行：</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银行账号：</w:t>
      </w:r>
    </w:p>
    <w:p>
      <w:pPr>
        <w:snapToGrid w:val="0"/>
        <w:spacing w:line="460" w:lineRule="exact"/>
        <w:ind w:firstLine="480" w:firstLineChars="200"/>
        <w:rPr>
          <w:rFonts w:ascii="宋体" w:eastAsia="宋体" w:hAnsi="宋体" w:cs="宋体" w:hint="eastAsia"/>
          <w:color w:val="000000"/>
          <w:sz w:val="20"/>
          <w:szCs w:val="20"/>
        </w:rPr>
      </w:pPr>
      <w:r>
        <w:rPr>
          <w:rFonts w:ascii="宋体" w:eastAsia="宋体" w:hAnsi="宋体" w:cs="宋体" w:hint="eastAsia"/>
          <w:color w:val="000000"/>
          <w:sz w:val="20"/>
          <w:szCs w:val="20"/>
        </w:rPr>
        <w:t xml:space="preserve">乙方代表签字：  </w:t>
      </w:r>
      <w:r>
        <w:rPr>
          <w:rFonts w:ascii="宋体" w:eastAsia="宋体" w:hAnsi="宋体" w:cs="宋体" w:hint="eastAsia"/>
          <w:color w:val="000000"/>
          <w:sz w:val="20"/>
          <w:szCs w:val="20"/>
          <w:u w:val="single"/>
        </w:rPr>
        <w:t xml:space="preserve">                  </w:t>
      </w:r>
      <w:r>
        <w:rPr>
          <w:rFonts w:ascii="宋体" w:eastAsia="宋体" w:hAnsi="宋体" w:cs="宋体" w:hint="eastAsia"/>
          <w:color w:val="000000"/>
          <w:sz w:val="20"/>
          <w:szCs w:val="20"/>
        </w:rPr>
        <w:tab/>
      </w:r>
      <w:r>
        <w:rPr>
          <w:rFonts w:ascii="宋体" w:eastAsia="宋体" w:hAnsi="宋体" w:cs="宋体" w:hint="eastAsia"/>
          <w:color w:val="000000"/>
          <w:sz w:val="20"/>
          <w:szCs w:val="20"/>
        </w:rPr>
        <w:t>手机号码：</w:t>
      </w:r>
      <w:r>
        <w:rPr>
          <w:rFonts w:ascii="宋体" w:eastAsia="宋体" w:hAnsi="宋体" w:cs="宋体" w:hint="eastAsia"/>
          <w:color w:val="000000"/>
          <w:sz w:val="20"/>
          <w:szCs w:val="20"/>
          <w:u w:val="single"/>
        </w:rPr>
        <w:t xml:space="preserve">                       </w:t>
      </w:r>
    </w:p>
    <w:p>
      <w:pPr>
        <w:snapToGrid w:val="0"/>
        <w:spacing w:line="360" w:lineRule="auto"/>
        <w:ind w:firstLine="3600" w:firstLineChars="1500"/>
        <w:rPr>
          <w:rFonts w:ascii="宋体" w:eastAsia="宋体" w:hAnsi="宋体" w:cs="宋体" w:hint="eastAsia"/>
          <w:color w:val="000000"/>
          <w:sz w:val="20"/>
          <w:szCs w:val="20"/>
        </w:rPr>
      </w:pPr>
    </w:p>
    <w:p>
      <w:pPr>
        <w:snapToGrid w:val="0"/>
        <w:spacing w:line="360" w:lineRule="auto"/>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签约时间：         年     月     日</w:t>
      </w:r>
    </w:p>
    <w:p>
      <w:pPr>
        <w:snapToGrid w:val="0"/>
        <w:spacing w:line="460" w:lineRule="exact"/>
        <w:ind w:firstLine="3600" w:firstLineChars="1500"/>
        <w:rPr>
          <w:rFonts w:ascii="宋体" w:eastAsia="宋体" w:hAnsi="宋体" w:cs="宋体" w:hint="eastAsia"/>
          <w:color w:val="000000"/>
          <w:sz w:val="20"/>
          <w:szCs w:val="20"/>
          <w:u w:val="single"/>
        </w:rPr>
      </w:pPr>
      <w:r>
        <w:rPr>
          <w:rFonts w:ascii="宋体" w:eastAsia="宋体" w:hAnsi="宋体" w:cs="宋体" w:hint="eastAsia"/>
          <w:color w:val="000000"/>
          <w:sz w:val="20"/>
          <w:szCs w:val="20"/>
        </w:rPr>
        <w:t xml:space="preserve">签约地址： </w:t>
      </w:r>
      <w:r>
        <w:rPr>
          <w:rFonts w:ascii="宋体" w:eastAsia="宋体" w:hAnsi="宋体" w:cs="宋体" w:hint="eastAsia"/>
          <w:color w:val="000000"/>
          <w:sz w:val="20"/>
          <w:szCs w:val="20"/>
          <w:u w:val="single"/>
        </w:rPr>
        <w:t xml:space="preserve">       深圳        </w:t>
      </w:r>
    </w:p>
    <w:p>
      <w:pPr>
        <w:snapToGrid w:val="0"/>
        <w:spacing w:line="460" w:lineRule="exact"/>
        <w:jc w:val="left"/>
        <w:rPr>
          <w:rFonts w:ascii="宋体" w:eastAsia="宋体" w:hAnsi="宋体" w:cs="宋体" w:hint="eastAsia"/>
          <w:color w:val="000000"/>
          <w:sz w:val="20"/>
          <w:szCs w:val="20"/>
        </w:rPr>
      </w:pPr>
      <w:r>
        <w:rPr>
          <w:rFonts w:ascii="宋体" w:eastAsia="宋体" w:hAnsi="宋体" w:cs="宋体" w:hint="eastAsia"/>
          <w:color w:val="000000"/>
          <w:sz w:val="20"/>
          <w:szCs w:val="20"/>
        </w:rPr>
        <w:t>技术参数（与投标文件※※---※※页技术偏离表相一致，正偏离要体现出来）</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r>
        <w:rPr>
          <w:rFonts w:ascii="宋体" w:eastAsia="宋体" w:hAnsi="宋体" w:cs="宋体" w:hint="eastAsia"/>
          <w:color w:val="000000"/>
          <w:sz w:val="20"/>
          <w:szCs w:val="20"/>
        </w:rPr>
        <w:t>乙方：                          (盖章)</w:t>
      </w: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ind w:firstLine="3600" w:firstLineChars="1500"/>
        <w:rPr>
          <w:rFonts w:ascii="宋体" w:eastAsia="宋体" w:hAnsi="宋体" w:cs="宋体" w:hint="eastAsia"/>
          <w:color w:val="000000"/>
          <w:sz w:val="20"/>
          <w:szCs w:val="20"/>
        </w:rPr>
      </w:pPr>
    </w:p>
    <w:p>
      <w:pPr>
        <w:snapToGrid w:val="0"/>
        <w:spacing w:line="460" w:lineRule="exact"/>
        <w:rPr>
          <w:rFonts w:ascii="宋体" w:eastAsia="宋体" w:hAnsi="宋体" w:cs="宋体" w:hint="eastAsia"/>
          <w:color w:val="000000"/>
          <w:sz w:val="20"/>
          <w:szCs w:val="20"/>
        </w:rPr>
      </w:pPr>
    </w:p>
    <w:p>
      <w:pPr>
        <w:rPr>
          <w:rFonts w:ascii="宋体" w:eastAsia="宋体" w:hAnsi="宋体" w:cs="宋体" w:hint="eastAsia"/>
        </w:rPr>
      </w:pPr>
    </w:p>
    <w:p>
      <w:pPr>
        <w:spacing w:line="240" w:lineRule="atLeast"/>
        <w:jc w:val="center"/>
        <w:outlineLvl w:val="1"/>
        <w:rPr>
          <w:rFonts w:ascii="宋体" w:eastAsia="宋体" w:hAnsi="宋体" w:cs="宋体" w:hint="eastAsia"/>
          <w:sz w:val="28"/>
          <w:szCs w:val="28"/>
        </w:rPr>
      </w:pPr>
      <w:r>
        <w:rPr>
          <w:rFonts w:ascii="宋体" w:eastAsia="宋体" w:hAnsi="宋体" w:cs="宋体" w:hint="eastAsia"/>
          <w:sz w:val="28"/>
          <w:szCs w:val="28"/>
        </w:rPr>
        <w:t>第二册  通用条款（公开招标）</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Start w:id="80" w:name="_Hlk72399513"/>
      <w:r>
        <w:rPr>
          <w:rFonts w:ascii="宋体" w:eastAsia="宋体" w:hAnsi="宋体" w:cs="宋体" w:hint="eastAsia"/>
          <w:sz w:val="28"/>
          <w:szCs w:val="28"/>
        </w:rPr>
        <w:t>总则</w:t>
      </w:r>
    </w:p>
    <w:p>
      <w:pPr>
        <w:rPr>
          <w:rFonts w:ascii="宋体" w:eastAsia="宋体" w:hAnsi="宋体" w:cs="宋体" w:hint="eastAsia"/>
        </w:rPr>
      </w:pPr>
      <w:bookmarkEnd w:id="80"/>
      <w:r>
        <w:rPr>
          <w:rFonts w:ascii="宋体" w:eastAsia="宋体" w:hAnsi="宋体" w:cs="宋体" w:hint="eastAsia"/>
        </w:rPr>
        <w:t>1. 通用条款说明</w:t>
      </w:r>
    </w:p>
    <w:p>
      <w:pPr>
        <w:ind w:firstLine="470" w:firstLineChars="196"/>
        <w:rPr>
          <w:rFonts w:ascii="宋体" w:eastAsia="宋体" w:hAnsi="宋体" w:cs="宋体" w:hint="eastAsia"/>
          <w:szCs w:val="21"/>
        </w:rPr>
      </w:pPr>
      <w:r>
        <w:rPr>
          <w:rFonts w:ascii="宋体" w:eastAsia="宋体" w:hAnsi="宋体" w:cs="宋体" w:hint="eastAsia"/>
          <w:szCs w:val="21"/>
        </w:rPr>
        <w:t>1.1招标机构发出招标文件通用条款版本，列出深圳市政府采购项目进行招标采购所适用的通用条款内容。</w:t>
      </w:r>
      <w:bookmarkStart w:id="81" w:name="_Hlk72399729"/>
      <w:r>
        <w:rPr>
          <w:rFonts w:ascii="宋体" w:eastAsia="宋体" w:hAnsi="宋体" w:cs="宋体" w:hint="eastAsia"/>
          <w:szCs w:val="21"/>
        </w:rPr>
        <w:t>如有需要，招标机构可以对通用条款的内容进行补充。</w:t>
      </w:r>
      <w:bookmarkEnd w:id="81"/>
    </w:p>
    <w:p>
      <w:pPr>
        <w:ind w:firstLine="470" w:firstLineChars="196"/>
        <w:rPr>
          <w:rFonts w:ascii="宋体" w:eastAsia="宋体" w:hAnsi="宋体" w:cs="宋体" w:hint="eastAsia"/>
          <w:szCs w:val="21"/>
        </w:rPr>
      </w:pPr>
      <w:r>
        <w:rPr>
          <w:rFonts w:ascii="宋体" w:eastAsia="宋体" w:hAnsi="宋体" w:cs="宋体" w:hint="eastAsia"/>
          <w:szCs w:val="21"/>
        </w:rPr>
        <w:t>1.2招标文件分为第一册“专用条款”和第二册“通用条款”。</w:t>
      </w:r>
    </w:p>
    <w:p>
      <w:pPr>
        <w:ind w:firstLine="470" w:firstLineChars="196"/>
        <w:rPr>
          <w:rFonts w:ascii="宋体" w:eastAsia="宋体" w:hAnsi="宋体" w:cs="宋体" w:hint="eastAsia"/>
          <w:szCs w:val="21"/>
        </w:rPr>
      </w:pPr>
      <w:r>
        <w:rPr>
          <w:rFonts w:ascii="宋体" w:eastAsia="宋体" w:hAnsi="宋体" w:cs="宋体" w:hint="eastAsia"/>
          <w:szCs w:val="21"/>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szCs w:val="21"/>
        </w:rPr>
      </w:pPr>
      <w:r>
        <w:rPr>
          <w:rFonts w:ascii="宋体" w:eastAsia="宋体" w:hAnsi="宋体" w:cs="宋体" w:hint="eastAsia"/>
          <w:szCs w:val="21"/>
        </w:rPr>
        <w:t>1.4“通用条款”是适用于政府采购公开招标项目的基础性条款，具有普遍性和通用性。</w:t>
      </w:r>
    </w:p>
    <w:p>
      <w:pPr>
        <w:ind w:firstLine="470" w:firstLineChars="196"/>
        <w:rPr>
          <w:rFonts w:ascii="宋体" w:eastAsia="宋体" w:hAnsi="宋体" w:cs="宋体" w:hint="eastAsia"/>
          <w:szCs w:val="21"/>
        </w:rPr>
      </w:pPr>
      <w:r>
        <w:rPr>
          <w:rFonts w:ascii="宋体" w:eastAsia="宋体" w:hAnsi="宋体" w:cs="宋体" w:hint="eastAsia"/>
          <w:szCs w:val="21"/>
        </w:rPr>
        <w:t>1.5 “专用条款”和“通用条款”表述不一致或有冲突时，以“专用条款”为准。</w:t>
      </w:r>
    </w:p>
    <w:p>
      <w:pPr>
        <w:rPr>
          <w:rFonts w:ascii="宋体" w:eastAsia="宋体" w:hAnsi="宋体" w:cs="宋体" w:hint="eastAsia"/>
        </w:rPr>
      </w:pPr>
      <w:r>
        <w:rPr>
          <w:rFonts w:ascii="宋体" w:eastAsia="宋体" w:hAnsi="宋体" w:cs="宋体" w:hint="eastAsia"/>
        </w:rPr>
        <w:t>2．招标说明</w:t>
      </w:r>
    </w:p>
    <w:p>
      <w:pPr>
        <w:ind w:firstLine="470" w:firstLineChars="196"/>
        <w:rPr>
          <w:rFonts w:ascii="宋体" w:eastAsia="宋体" w:hAnsi="宋体" w:cs="宋体" w:hint="eastAsia"/>
          <w:szCs w:val="21"/>
        </w:rPr>
      </w:pPr>
      <w:r>
        <w:rPr>
          <w:rFonts w:ascii="宋体" w:eastAsia="宋体" w:hAnsi="宋体" w:cs="宋体" w:hint="eastAsia"/>
          <w:szCs w:val="21"/>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rPr>
      </w:pPr>
      <w:r>
        <w:rPr>
          <w:rFonts w:ascii="宋体" w:eastAsia="宋体" w:hAnsi="宋体" w:cs="宋体" w:hint="eastAsia"/>
        </w:rPr>
        <w:t>3．定义</w:t>
      </w:r>
    </w:p>
    <w:p>
      <w:pPr>
        <w:ind w:firstLine="480" w:firstLineChars="200"/>
        <w:rPr>
          <w:rFonts w:ascii="宋体" w:eastAsia="宋体" w:hAnsi="宋体" w:cs="宋体" w:hint="eastAsia"/>
          <w:szCs w:val="21"/>
        </w:rPr>
      </w:pPr>
      <w:r>
        <w:rPr>
          <w:rFonts w:ascii="宋体" w:eastAsia="宋体" w:hAnsi="宋体" w:cs="宋体" w:hint="eastAsia"/>
          <w:szCs w:val="21"/>
        </w:rPr>
        <w:t>招标文件中下列术语应解释为：</w:t>
      </w:r>
    </w:p>
    <w:p>
      <w:pPr>
        <w:ind w:firstLine="470" w:firstLineChars="196"/>
        <w:rPr>
          <w:rFonts w:ascii="宋体" w:eastAsia="宋体" w:hAnsi="宋体" w:cs="宋体" w:hint="eastAsia"/>
          <w:szCs w:val="21"/>
        </w:rPr>
      </w:pPr>
      <w:r>
        <w:rPr>
          <w:rFonts w:ascii="宋体" w:eastAsia="宋体" w:hAnsi="宋体" w:cs="宋体" w:hint="eastAsia"/>
          <w:szCs w:val="21"/>
        </w:rPr>
        <w:t>3.1“采购人”：指利用财政性资金依法进行政府采购的国家机关、事业单位、团体组织；</w:t>
      </w:r>
    </w:p>
    <w:p>
      <w:pPr>
        <w:ind w:firstLine="470" w:firstLineChars="196"/>
        <w:rPr>
          <w:rFonts w:ascii="宋体" w:eastAsia="宋体" w:hAnsi="宋体" w:cs="宋体" w:hint="eastAsia"/>
          <w:szCs w:val="21"/>
        </w:rPr>
      </w:pPr>
      <w:r>
        <w:rPr>
          <w:rFonts w:ascii="宋体" w:eastAsia="宋体" w:hAnsi="宋体" w:cs="宋体" w:hint="eastAsia"/>
          <w:szCs w:val="21"/>
        </w:rPr>
        <w:t>3.2 “招标机构”</w:t>
      </w:r>
      <w:r>
        <w:rPr>
          <w:rFonts w:ascii="宋体" w:eastAsia="宋体" w:hAnsi="宋体" w:cs="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szCs w:val="21"/>
        </w:rPr>
        <w:t>；</w:t>
      </w:r>
    </w:p>
    <w:p>
      <w:pPr>
        <w:ind w:firstLine="470" w:firstLineChars="196"/>
        <w:rPr>
          <w:rFonts w:ascii="宋体" w:eastAsia="宋体" w:hAnsi="宋体" w:cs="宋体" w:hint="eastAsia"/>
          <w:szCs w:val="21"/>
          <w:highlight w:val="none"/>
        </w:rPr>
      </w:pPr>
      <w:r>
        <w:rPr>
          <w:rFonts w:ascii="宋体" w:eastAsia="宋体" w:hAnsi="宋体" w:cs="宋体" w:hint="eastAsia"/>
          <w:szCs w:val="21"/>
        </w:rPr>
        <w:t>3.3“投标人”，即供应商，指参加投标竞争并愿意按照招标文件要求向采购人提供货物、工程或者</w:t>
      </w:r>
      <w:r>
        <w:rPr>
          <w:rFonts w:ascii="宋体" w:eastAsia="宋体" w:hAnsi="宋体" w:cs="宋体" w:hint="eastAsia"/>
          <w:szCs w:val="21"/>
          <w:highlight w:val="none"/>
        </w:rPr>
        <w:t>服务的依法成立的法人、其他组织或者自然人；</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3.5“日期”指公历日；</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3.6“合同”指由本次招标所产生的合同或合约文件；</w:t>
      </w:r>
    </w:p>
    <w:p>
      <w:pPr>
        <w:suppressAutoHyphens/>
        <w:wordWrap w:val="0"/>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3.7“电子投标文件”指利用</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网站提供的</w:t>
      </w:r>
      <w:r>
        <w:rPr>
          <w:rFonts w:ascii="宋体" w:eastAsia="宋体" w:hAnsi="宋体" w:cs="宋体" w:hint="eastAsia"/>
          <w:highlight w:val="none"/>
        </w:rPr>
        <w:t>深圳智慧采购平台投标文件制作专用软件（以下简称：投标文件制作软件）制作并</w:t>
      </w:r>
      <w:r>
        <w:rPr>
          <w:rFonts w:ascii="宋体" w:eastAsia="宋体" w:hAnsi="宋体" w:cs="宋体" w:hint="eastAsia"/>
          <w:szCs w:val="21"/>
          <w:highlight w:val="none"/>
        </w:rPr>
        <w:t>加密的投标文件,适用于网上投标；（投标文件制作软件可从</w:t>
      </w:r>
      <w:r>
        <w:rPr>
          <w:rFonts w:ascii="宋体" w:eastAsia="宋体" w:hAnsi="宋体" w:cs="宋体" w:hint="eastAsia"/>
          <w:highlight w:val="none"/>
        </w:rPr>
        <w:t>“下载地址：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r>
        <w:rPr>
          <w:rFonts w:ascii="宋体" w:eastAsia="宋体" w:hAnsi="宋体" w:cs="宋体" w:hint="eastAsia"/>
          <w:szCs w:val="21"/>
          <w:highlight w:val="none"/>
        </w:rPr>
        <w:t>下载）；</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3.8“网上投标”指通过</w:t>
      </w:r>
      <w:r>
        <w:rPr>
          <w:rFonts w:ascii="宋体" w:eastAsia="宋体" w:hAnsi="宋体" w:cs="宋体" w:hint="eastAsia"/>
          <w:b/>
          <w:bCs/>
          <w:color w:val="FF0000"/>
          <w:szCs w:val="21"/>
          <w:highlight w:val="none"/>
        </w:rPr>
        <w:t>深圳交易集团有限公司政府采购业务分公司</w:t>
      </w:r>
      <w:r>
        <w:rPr>
          <w:rFonts w:ascii="宋体" w:eastAsia="宋体" w:hAnsi="宋体" w:cs="宋体" w:hint="eastAsia"/>
          <w:szCs w:val="21"/>
          <w:highlight w:val="none"/>
        </w:rPr>
        <w:t>网站上传电子投标文件；</w:t>
      </w:r>
    </w:p>
    <w:p>
      <w:pPr>
        <w:ind w:firstLine="470" w:firstLineChars="196"/>
        <w:rPr>
          <w:rFonts w:ascii="宋体" w:eastAsia="宋体" w:hAnsi="宋体" w:cs="宋体" w:hint="eastAsia"/>
          <w:szCs w:val="21"/>
          <w:highlight w:val="none"/>
        </w:rPr>
      </w:pPr>
      <w:r>
        <w:rPr>
          <w:rFonts w:ascii="宋体" w:eastAsia="宋体" w:hAnsi="宋体" w:cs="宋体" w:hint="eastAsia"/>
          <w:szCs w:val="21"/>
          <w:highlight w:val="none"/>
        </w:rPr>
        <w:t>3.9招标文件中的标题或题名仅起引导作用，而不应视为对招标文件内容的理解和解释。</w:t>
      </w:r>
    </w:p>
    <w:p>
      <w:pPr>
        <w:rPr>
          <w:rFonts w:ascii="宋体" w:eastAsia="宋体" w:hAnsi="宋体" w:cs="宋体" w:hint="eastAsia"/>
          <w:highlight w:val="none"/>
        </w:rPr>
      </w:pPr>
      <w:r>
        <w:rPr>
          <w:rFonts w:ascii="宋体" w:eastAsia="宋体" w:hAnsi="宋体" w:cs="宋体" w:hint="eastAsia"/>
          <w:highlight w:val="none"/>
        </w:rPr>
        <w:t xml:space="preserve">4. </w:t>
      </w:r>
      <w:bookmarkStart w:id="82" w:name="_Hlk72398643"/>
      <w:r>
        <w:rPr>
          <w:rFonts w:ascii="宋体" w:eastAsia="宋体" w:hAnsi="宋体" w:cs="宋体" w:hint="eastAsia"/>
          <w:highlight w:val="none"/>
        </w:rPr>
        <w:t>政府采购供应商责任</w:t>
      </w:r>
    </w:p>
    <w:p>
      <w:pPr>
        <w:ind w:firstLine="470" w:firstLineChars="196"/>
        <w:rPr>
          <w:rFonts w:ascii="宋体" w:eastAsia="宋体" w:hAnsi="宋体" w:cs="宋体" w:hint="eastAsia"/>
          <w:szCs w:val="21"/>
        </w:rPr>
      </w:pPr>
      <w:r>
        <w:rPr>
          <w:rFonts w:ascii="宋体" w:eastAsia="宋体" w:hAnsi="宋体" w:cs="宋体" w:hint="eastAsia"/>
          <w:szCs w:val="21"/>
          <w:highlight w:val="none"/>
        </w:rPr>
        <w:t>4.1欢迎诚信、有实力和有社会责任心的供应商</w:t>
      </w:r>
      <w:r>
        <w:rPr>
          <w:rFonts w:ascii="宋体" w:eastAsia="宋体" w:hAnsi="宋体" w:cs="宋体" w:hint="eastAsia"/>
          <w:szCs w:val="21"/>
        </w:rPr>
        <w:t>参与政府采购事业。</w:t>
      </w:r>
    </w:p>
    <w:p>
      <w:pPr>
        <w:ind w:firstLine="470" w:firstLineChars="196"/>
        <w:rPr>
          <w:rFonts w:ascii="宋体" w:eastAsia="宋体" w:hAnsi="宋体" w:cs="宋体" w:hint="eastAsia"/>
          <w:szCs w:val="21"/>
        </w:rPr>
      </w:pPr>
      <w:r>
        <w:rPr>
          <w:rFonts w:ascii="宋体" w:eastAsia="宋体" w:hAnsi="宋体" w:cs="宋体" w:hint="eastAsia"/>
          <w:szCs w:val="21"/>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rPr>
      </w:pPr>
      <w:r>
        <w:rPr>
          <w:rFonts w:ascii="宋体" w:eastAsia="宋体" w:hAnsi="宋体" w:cs="宋体" w:hint="eastAsia"/>
        </w:rPr>
        <w:t>5．投标人参加政府采购的条件</w:t>
      </w:r>
    </w:p>
    <w:p>
      <w:pPr>
        <w:ind w:firstLine="470" w:firstLineChars="196"/>
        <w:rPr>
          <w:rFonts w:ascii="宋体" w:eastAsia="宋体" w:hAnsi="宋体" w:cs="宋体" w:hint="eastAsia"/>
          <w:szCs w:val="21"/>
        </w:rPr>
      </w:pPr>
      <w:r>
        <w:rPr>
          <w:rFonts w:ascii="宋体" w:eastAsia="宋体" w:hAnsi="宋体" w:cs="宋体" w:hint="eastAsia"/>
          <w:szCs w:val="21"/>
        </w:rPr>
        <w:t>5.1投标人应在投标前到</w:t>
      </w:r>
      <w:r>
        <w:rPr>
          <w:rFonts w:ascii="宋体" w:eastAsia="宋体" w:hAnsi="宋体" w:cs="宋体" w:hint="eastAsia"/>
          <w:b/>
          <w:bCs/>
          <w:szCs w:val="21"/>
        </w:rPr>
        <w:t>深圳交易集团有限公司政府采购业务分公司</w:t>
      </w:r>
      <w:r>
        <w:rPr>
          <w:rFonts w:ascii="宋体" w:eastAsia="宋体" w:hAnsi="宋体" w:cs="宋体" w:hint="eastAsia"/>
          <w:szCs w:val="21"/>
        </w:rPr>
        <w:t>进行注册并办理电子密钥。《</w:t>
      </w:r>
      <w:r>
        <w:rPr>
          <w:rFonts w:ascii="宋体" w:eastAsia="宋体" w:hAnsi="宋体" w:cs="宋体" w:hint="eastAsia"/>
        </w:rPr>
        <w:fldChar w:fldCharType="begin"/>
      </w:r>
      <w:r>
        <w:rPr>
          <w:rFonts w:ascii="宋体" w:eastAsia="宋体" w:hAnsi="宋体" w:cs="宋体" w:hint="eastAsia"/>
        </w:rPr>
        <w:instrText xml:space="preserve"> HYPERLINK "file:///C:\\Users\\69073\\Desktop\\模板\\供应商注册及信息变更指引" </w:instrText>
      </w:r>
      <w:r>
        <w:rPr>
          <w:rFonts w:ascii="宋体" w:eastAsia="宋体" w:hAnsi="宋体" w:cs="宋体" w:hint="eastAsia"/>
        </w:rPr>
        <w:fldChar w:fldCharType="separate"/>
      </w:r>
      <w:r>
        <w:rPr>
          <w:rStyle w:val="Hyperlink"/>
          <w:rFonts w:ascii="宋体" w:eastAsia="宋体" w:hAnsi="宋体" w:cs="宋体" w:hint="eastAsia"/>
          <w:szCs w:val="21"/>
        </w:rPr>
        <w:t>供应商注册及信息变更指引</w:t>
      </w:r>
      <w:r>
        <w:rPr>
          <w:rStyle w:val="Hyperlink"/>
          <w:rFonts w:ascii="宋体" w:eastAsia="宋体" w:hAnsi="宋体" w:cs="宋体" w:hint="eastAsia"/>
          <w:szCs w:val="21"/>
        </w:rPr>
        <w:fldChar w:fldCharType="end"/>
      </w:r>
      <w:r>
        <w:rPr>
          <w:rFonts w:ascii="宋体" w:eastAsia="宋体" w:hAnsi="宋体" w:cs="宋体" w:hint="eastAsia"/>
          <w:szCs w:val="21"/>
        </w:rPr>
        <w:t>》详见http://zfcg.szggzy.com:8081/。</w:t>
      </w:r>
    </w:p>
    <w:p>
      <w:pPr>
        <w:ind w:firstLine="470" w:firstLineChars="196"/>
        <w:rPr>
          <w:rFonts w:ascii="宋体" w:eastAsia="宋体" w:hAnsi="宋体" w:cs="宋体" w:hint="eastAsia"/>
          <w:szCs w:val="21"/>
        </w:rPr>
      </w:pPr>
      <w:r>
        <w:rPr>
          <w:rFonts w:ascii="宋体" w:eastAsia="宋体" w:hAnsi="宋体" w:cs="宋体" w:hint="eastAsia"/>
          <w:szCs w:val="21"/>
        </w:rPr>
        <w:t>5.2投标人资格要求</w:t>
      </w:r>
    </w:p>
    <w:p>
      <w:pPr>
        <w:ind w:firstLine="470" w:firstLineChars="196"/>
        <w:rPr>
          <w:rFonts w:ascii="宋体" w:eastAsia="宋体" w:hAnsi="宋体" w:cs="宋体" w:hint="eastAsia"/>
          <w:szCs w:val="21"/>
        </w:rPr>
      </w:pPr>
      <w:r>
        <w:rPr>
          <w:rFonts w:ascii="宋体" w:eastAsia="宋体" w:hAnsi="宋体" w:cs="宋体" w:hint="eastAsia"/>
          <w:szCs w:val="21"/>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szCs w:val="21"/>
        </w:rPr>
      </w:pPr>
      <w:r>
        <w:rPr>
          <w:rFonts w:ascii="宋体" w:eastAsia="宋体" w:hAnsi="宋体" w:cs="宋体" w:hint="eastAsia"/>
          <w:szCs w:val="21"/>
        </w:rPr>
        <w:t>5.3联合体投标</w:t>
      </w:r>
    </w:p>
    <w:p>
      <w:pPr>
        <w:ind w:firstLine="470" w:firstLineChars="196"/>
        <w:rPr>
          <w:rFonts w:ascii="宋体" w:eastAsia="宋体" w:hAnsi="宋体" w:cs="宋体" w:hint="eastAsia"/>
          <w:szCs w:val="21"/>
        </w:rPr>
      </w:pPr>
      <w:r>
        <w:rPr>
          <w:rFonts w:ascii="宋体" w:eastAsia="宋体" w:hAnsi="宋体" w:cs="宋体" w:hint="eastAsia"/>
          <w:szCs w:val="21"/>
        </w:rPr>
        <w:t>5.3.1　以下有关联合体投标的条款仅适用于允许投标人组成联合体投标的项目。</w:t>
      </w:r>
    </w:p>
    <w:p>
      <w:pPr>
        <w:ind w:firstLine="470" w:firstLineChars="196"/>
        <w:rPr>
          <w:rFonts w:ascii="宋体" w:eastAsia="宋体" w:hAnsi="宋体" w:cs="宋体" w:hint="eastAsia"/>
          <w:szCs w:val="21"/>
        </w:rPr>
      </w:pPr>
      <w:r>
        <w:rPr>
          <w:rFonts w:ascii="宋体" w:eastAsia="宋体" w:hAnsi="宋体" w:cs="宋体" w:hint="eastAsia"/>
          <w:szCs w:val="21"/>
        </w:rPr>
        <w:t>5.3.2  由两个或两个以上的自然人、法人或者其他组织可以组成一个联合体，以一个供应商的身份共同投标时，应符合以下原则：</w:t>
      </w:r>
    </w:p>
    <w:p>
      <w:pPr>
        <w:ind w:firstLine="470" w:firstLineChars="196"/>
        <w:rPr>
          <w:rFonts w:ascii="宋体" w:eastAsia="宋体" w:hAnsi="宋体" w:cs="宋体" w:hint="eastAsia"/>
        </w:rPr>
      </w:pPr>
      <w:r>
        <w:rPr>
          <w:rFonts w:ascii="宋体" w:eastAsia="宋体" w:hAnsi="宋体" w:cs="宋体" w:hint="eastAsia"/>
        </w:rPr>
        <w:t>（1）投标联合体各方参加政府采购活动应当具备下列条件：</w:t>
      </w:r>
    </w:p>
    <w:p>
      <w:pPr>
        <w:ind w:left="480" w:firstLine="470" w:leftChars="200" w:firstLineChars="196"/>
        <w:rPr>
          <w:rFonts w:ascii="宋体" w:eastAsia="宋体" w:hAnsi="宋体" w:cs="宋体" w:hint="eastAsia"/>
        </w:rPr>
      </w:pPr>
      <w:r>
        <w:rPr>
          <w:rFonts w:ascii="宋体" w:eastAsia="宋体" w:hAnsi="宋体" w:cs="宋体" w:hint="eastAsia"/>
        </w:rPr>
        <w:t>1、具有独立承担民事责任的能力；</w:t>
      </w:r>
    </w:p>
    <w:p>
      <w:pPr>
        <w:ind w:left="420" w:firstLine="470" w:firstLineChars="196"/>
        <w:rPr>
          <w:rFonts w:ascii="宋体" w:eastAsia="宋体" w:hAnsi="宋体" w:cs="宋体" w:hint="eastAsia"/>
        </w:rPr>
      </w:pPr>
      <w:r>
        <w:rPr>
          <w:rFonts w:ascii="宋体" w:eastAsia="宋体" w:hAnsi="宋体" w:cs="宋体" w:hint="eastAsia"/>
        </w:rPr>
        <w:t>2、有良好的商业信誉和健全的财务会计制度；</w:t>
      </w:r>
    </w:p>
    <w:p>
      <w:pPr>
        <w:ind w:left="480" w:firstLine="470" w:leftChars="200" w:firstLineChars="196"/>
        <w:rPr>
          <w:rFonts w:ascii="宋体" w:eastAsia="宋体" w:hAnsi="宋体" w:cs="宋体" w:hint="eastAsia"/>
        </w:rPr>
      </w:pPr>
      <w:r>
        <w:rPr>
          <w:rFonts w:ascii="宋体" w:eastAsia="宋体" w:hAnsi="宋体" w:cs="宋体" w:hint="eastAsia"/>
        </w:rPr>
        <w:t>3、具有履行合同所必需的设备和专业技术能力；</w:t>
      </w:r>
    </w:p>
    <w:p>
      <w:pPr>
        <w:ind w:left="480" w:firstLine="470" w:leftChars="200" w:firstLineChars="196"/>
        <w:rPr>
          <w:rFonts w:ascii="宋体" w:eastAsia="宋体" w:hAnsi="宋体" w:cs="宋体" w:hint="eastAsia"/>
        </w:rPr>
      </w:pPr>
      <w:r>
        <w:rPr>
          <w:rFonts w:ascii="宋体" w:eastAsia="宋体" w:hAnsi="宋体" w:cs="宋体" w:hint="eastAsia"/>
        </w:rPr>
        <w:t>4、有依法缴纳税收和社会保障资金的良好记录；</w:t>
      </w:r>
    </w:p>
    <w:p>
      <w:pPr>
        <w:ind w:left="480" w:firstLine="470" w:leftChars="200" w:firstLineChars="196"/>
        <w:rPr>
          <w:rFonts w:ascii="宋体" w:eastAsia="宋体" w:hAnsi="宋体" w:cs="宋体" w:hint="eastAsia"/>
        </w:rPr>
      </w:pPr>
      <w:r>
        <w:rPr>
          <w:rFonts w:ascii="宋体" w:eastAsia="宋体" w:hAnsi="宋体" w:cs="宋体" w:hint="eastAsia"/>
        </w:rPr>
        <w:t>5、参加政府采购活动前三年内，在经营活动中没有重大违法记录；</w:t>
      </w:r>
    </w:p>
    <w:p>
      <w:pPr>
        <w:ind w:left="480" w:firstLine="470" w:leftChars="200" w:firstLineChars="196"/>
        <w:rPr>
          <w:rFonts w:ascii="宋体" w:eastAsia="宋体" w:hAnsi="宋体" w:cs="宋体" w:hint="eastAsia"/>
        </w:rPr>
      </w:pPr>
      <w:r>
        <w:rPr>
          <w:rFonts w:ascii="宋体" w:eastAsia="宋体" w:hAnsi="宋体" w:cs="宋体" w:hint="eastAsia"/>
        </w:rPr>
        <w:t>6、法律、行政法规规定的其他条件。</w:t>
      </w:r>
    </w:p>
    <w:p>
      <w:pPr>
        <w:ind w:firstLine="470" w:firstLineChars="196"/>
        <w:rPr>
          <w:rFonts w:ascii="宋体" w:eastAsia="宋体" w:hAnsi="宋体" w:cs="宋体" w:hint="eastAsia"/>
        </w:rPr>
      </w:pPr>
      <w:r>
        <w:rPr>
          <w:rFonts w:ascii="宋体" w:eastAsia="宋体" w:hAnsi="宋体" w:cs="宋体" w:hint="eastAsia"/>
        </w:rPr>
        <w:t>（2）在投标截止前，投标联合体各方均应注册成</w:t>
      </w:r>
      <w:r>
        <w:rPr>
          <w:rFonts w:ascii="宋体" w:eastAsia="宋体" w:hAnsi="宋体" w:cs="宋体" w:hint="eastAsia"/>
          <w:lang w:val="en-US" w:eastAsia="zh-CN"/>
        </w:rPr>
        <w:t>政府采购</w:t>
      </w:r>
      <w:r>
        <w:rPr>
          <w:rFonts w:ascii="宋体" w:eastAsia="宋体" w:hAnsi="宋体" w:cs="宋体" w:hint="eastAsia"/>
        </w:rPr>
        <w:t>供应商；</w:t>
      </w:r>
    </w:p>
    <w:p>
      <w:pPr>
        <w:ind w:firstLine="470" w:firstLineChars="196"/>
        <w:rPr>
          <w:rFonts w:ascii="宋体" w:eastAsia="宋体" w:hAnsi="宋体" w:cs="宋体" w:hint="eastAsia"/>
        </w:rPr>
      </w:pPr>
      <w:r>
        <w:rPr>
          <w:rFonts w:ascii="宋体" w:eastAsia="宋体" w:hAnsi="宋体" w:cs="宋体" w:hint="eastAsia"/>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rPr>
      </w:pPr>
      <w:r>
        <w:rPr>
          <w:rFonts w:ascii="宋体" w:eastAsia="宋体" w:hAnsi="宋体" w:cs="宋体" w:hint="eastAsia"/>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rPr>
      </w:pPr>
      <w:r>
        <w:rPr>
          <w:rFonts w:ascii="宋体" w:eastAsia="宋体" w:hAnsi="宋体" w:cs="宋体" w:hint="eastAsia"/>
        </w:rPr>
        <w:t>（5）投标人的投标文件及中标后签署的合同协议对联合体各方均具法律约束力；</w:t>
      </w:r>
    </w:p>
    <w:p>
      <w:pPr>
        <w:ind w:firstLine="470" w:firstLineChars="196"/>
        <w:rPr>
          <w:rFonts w:ascii="宋体" w:eastAsia="宋体" w:hAnsi="宋体" w:cs="宋体" w:hint="eastAsia"/>
        </w:rPr>
      </w:pPr>
      <w:r>
        <w:rPr>
          <w:rFonts w:ascii="宋体" w:eastAsia="宋体" w:hAnsi="宋体" w:cs="宋体" w:hint="eastAsia"/>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rPr>
      </w:pPr>
      <w:r>
        <w:rPr>
          <w:rFonts w:ascii="宋体" w:eastAsia="宋体" w:hAnsi="宋体" w:cs="宋体" w:hint="eastAsia"/>
        </w:rPr>
        <w:t>（7）联合体中标后，联合体各方应当共同与采购人签订合同，就中标项目向采购人承担连带责任；</w:t>
      </w:r>
    </w:p>
    <w:p>
      <w:pPr>
        <w:ind w:firstLine="470" w:firstLineChars="196"/>
        <w:rPr>
          <w:rFonts w:ascii="宋体" w:eastAsia="宋体" w:hAnsi="宋体" w:cs="宋体" w:hint="eastAsia"/>
        </w:rPr>
      </w:pPr>
      <w:r>
        <w:rPr>
          <w:rFonts w:ascii="宋体" w:eastAsia="宋体" w:hAnsi="宋体" w:cs="宋体" w:hint="eastAsia"/>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szCs w:val="21"/>
        </w:rPr>
      </w:pPr>
      <w:r>
        <w:rPr>
          <w:rFonts w:ascii="宋体" w:eastAsia="宋体" w:hAnsi="宋体" w:cs="宋体" w:hint="eastAsia"/>
        </w:rPr>
        <w:t>（9）本通用条款中“投标人”一词亦指联合体各方，专用条款另有规定或说明的除外。</w:t>
      </w:r>
    </w:p>
    <w:p>
      <w:pPr>
        <w:rPr>
          <w:rFonts w:ascii="宋体" w:eastAsia="宋体" w:hAnsi="宋体" w:cs="宋体" w:hint="eastAsia"/>
        </w:rPr>
      </w:pPr>
      <w:r>
        <w:rPr>
          <w:rFonts w:ascii="宋体" w:eastAsia="宋体" w:hAnsi="宋体" w:cs="宋体" w:hint="eastAsia"/>
        </w:rPr>
        <w:t>6．政策导向</w:t>
      </w:r>
    </w:p>
    <w:p>
      <w:pPr>
        <w:ind w:firstLine="470" w:firstLineChars="196"/>
        <w:rPr>
          <w:rFonts w:ascii="宋体" w:eastAsia="宋体" w:hAnsi="宋体" w:cs="宋体" w:hint="eastAsia"/>
        </w:rPr>
      </w:pPr>
      <w:r>
        <w:rPr>
          <w:rFonts w:ascii="宋体" w:eastAsia="宋体" w:hAnsi="宋体" w:cs="宋体" w:hint="eastAsia"/>
        </w:rPr>
        <w:t>6.1政府采购扶持贫困地区、中小企业、监狱企业和残疾人福利性单位发展，支持节能减排、环境保护。</w:t>
      </w:r>
    </w:p>
    <w:p>
      <w:pPr>
        <w:ind w:firstLine="405"/>
        <w:rPr>
          <w:rFonts w:ascii="宋体" w:eastAsia="宋体" w:hAnsi="宋体" w:cs="宋体" w:hint="eastAsia"/>
          <w:shd w:val="clear" w:color="auto" w:fill="FFFFFF"/>
        </w:rPr>
      </w:pPr>
      <w:r>
        <w:rPr>
          <w:rFonts w:ascii="宋体" w:eastAsia="宋体" w:hAnsi="宋体" w:cs="宋体" w:hint="eastAsia"/>
        </w:rPr>
        <w:t>6.2本项目落实深圳市政府采购供应商诚信管理政策要求。</w:t>
      </w:r>
    </w:p>
    <w:p>
      <w:pPr>
        <w:rPr>
          <w:rFonts w:ascii="宋体" w:eastAsia="宋体" w:hAnsi="宋体" w:cs="宋体" w:hint="eastAsia"/>
        </w:rPr>
      </w:pPr>
      <w:r>
        <w:rPr>
          <w:rFonts w:ascii="宋体" w:eastAsia="宋体" w:hAnsi="宋体" w:cs="宋体" w:hint="eastAsia"/>
        </w:rPr>
        <w:t>7. 本项目若涉及采购货物，则合格的货物及相应服务应满足以下要求：</w:t>
      </w:r>
    </w:p>
    <w:p>
      <w:pPr>
        <w:ind w:firstLine="470" w:firstLineChars="196"/>
        <w:rPr>
          <w:rFonts w:ascii="宋体" w:eastAsia="宋体" w:hAnsi="宋体" w:cs="宋体" w:hint="eastAsia"/>
        </w:rPr>
      </w:pPr>
      <w:r>
        <w:rPr>
          <w:rFonts w:ascii="宋体" w:eastAsia="宋体" w:hAnsi="宋体" w:cs="宋体" w:hint="eastAsia"/>
        </w:rPr>
        <w:t>7.1  必须是全新、未使用过的原装合格正品（包括零部件），如安装或配置了软件的，须为正版软件。</w:t>
      </w:r>
    </w:p>
    <w:p>
      <w:pPr>
        <w:ind w:firstLine="470" w:firstLineChars="196"/>
        <w:rPr>
          <w:rFonts w:ascii="宋体" w:eastAsia="宋体" w:hAnsi="宋体" w:cs="宋体" w:hint="eastAsia"/>
        </w:rPr>
      </w:pPr>
      <w:r>
        <w:rPr>
          <w:rFonts w:ascii="宋体" w:eastAsia="宋体" w:hAnsi="宋体" w:cs="宋体" w:hint="eastAsia"/>
        </w:rPr>
        <w:t>7.2  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rPr>
      </w:pPr>
      <w:r>
        <w:rPr>
          <w:rFonts w:ascii="宋体" w:eastAsia="宋体" w:hAnsi="宋体" w:cs="宋体" w:hint="eastAsia"/>
        </w:rPr>
        <w:t>7.4投标人</w:t>
      </w:r>
      <w:bookmarkStart w:id="83" w:name="_Hlk72152753"/>
      <w:r>
        <w:rPr>
          <w:rFonts w:ascii="宋体" w:eastAsia="宋体" w:hAnsi="宋体" w:cs="宋体" w:hint="eastAsia"/>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3"/>
    </w:p>
    <w:p>
      <w:pPr>
        <w:ind w:firstLine="470" w:firstLineChars="196"/>
        <w:rPr>
          <w:rFonts w:ascii="宋体" w:eastAsia="宋体" w:hAnsi="宋体" w:cs="宋体" w:hint="eastAsia"/>
        </w:rPr>
      </w:pPr>
      <w:r>
        <w:rPr>
          <w:rFonts w:ascii="宋体" w:eastAsia="宋体" w:hAnsi="宋体" w:cs="宋体" w:hint="eastAsia"/>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rPr>
      </w:pPr>
      <w:r>
        <w:rPr>
          <w:rFonts w:ascii="宋体" w:eastAsia="宋体" w:hAnsi="宋体" w:cs="宋体" w:hint="eastAsia"/>
        </w:rPr>
        <w:t>7.6  工期要求：投标人在投标时对其所投项目应提交交货进度、交货计划等，在合同规定的时间内完成项目实施工作。</w:t>
      </w:r>
    </w:p>
    <w:p>
      <w:pPr>
        <w:ind w:firstLine="470" w:firstLineChars="196"/>
        <w:rPr>
          <w:rFonts w:ascii="宋体" w:eastAsia="宋体" w:hAnsi="宋体" w:cs="宋体" w:hint="eastAsia"/>
        </w:rPr>
      </w:pPr>
      <w:r>
        <w:rPr>
          <w:rFonts w:ascii="宋体" w:eastAsia="宋体" w:hAnsi="宋体" w:cs="宋体" w:hint="eastAsia"/>
        </w:rPr>
        <w:t>7.7  投标人必须承担的设备运输、安装调试、验收检测和提供设备操作说明书、图纸等其他相关及类似的义务。</w:t>
      </w:r>
    </w:p>
    <w:p>
      <w:pPr>
        <w:rPr>
          <w:rFonts w:ascii="宋体" w:eastAsia="宋体" w:hAnsi="宋体" w:cs="宋体" w:hint="eastAsia"/>
        </w:rPr>
      </w:pPr>
      <w:r>
        <w:rPr>
          <w:rFonts w:ascii="宋体" w:eastAsia="宋体" w:hAnsi="宋体" w:cs="宋体" w:hint="eastAsia"/>
        </w:rPr>
        <w:t>8．投标费用</w:t>
      </w:r>
    </w:p>
    <w:p>
      <w:pPr>
        <w:ind w:firstLine="470" w:firstLineChars="196"/>
        <w:rPr>
          <w:rFonts w:ascii="宋体" w:eastAsia="宋体" w:hAnsi="宋体" w:cs="宋体" w:hint="eastAsia"/>
          <w:szCs w:val="21"/>
        </w:rPr>
      </w:pPr>
      <w:r>
        <w:rPr>
          <w:rFonts w:ascii="宋体" w:eastAsia="宋体" w:hAnsi="宋体" w:cs="宋体" w:hint="eastAsia"/>
          <w:szCs w:val="21"/>
        </w:rPr>
        <w:t>不论投标结果如何，投标人应承担其编制投标文件与递交投标文件所涉及的一切费用。</w:t>
      </w:r>
    </w:p>
    <w:p>
      <w:pPr>
        <w:rPr>
          <w:rFonts w:ascii="宋体" w:eastAsia="宋体" w:hAnsi="宋体" w:cs="宋体" w:hint="eastAsia"/>
        </w:rPr>
      </w:pPr>
      <w:r>
        <w:rPr>
          <w:rFonts w:ascii="宋体" w:eastAsia="宋体" w:hAnsi="宋体" w:cs="宋体" w:hint="eastAsia"/>
        </w:rPr>
        <w:t>9．踏勘现场</w:t>
      </w:r>
    </w:p>
    <w:p>
      <w:pPr>
        <w:ind w:firstLine="470" w:firstLineChars="196"/>
        <w:rPr>
          <w:rFonts w:ascii="宋体" w:eastAsia="宋体" w:hAnsi="宋体" w:cs="宋体" w:hint="eastAsia"/>
          <w:szCs w:val="21"/>
        </w:rPr>
      </w:pPr>
      <w:r>
        <w:rPr>
          <w:rFonts w:ascii="宋体" w:eastAsia="宋体" w:hAnsi="宋体" w:cs="宋体" w:hint="eastAsia"/>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rPr>
      </w:pPr>
      <w:r>
        <w:rPr>
          <w:rFonts w:ascii="宋体" w:eastAsia="宋体" w:hAnsi="宋体" w:cs="宋体" w:hint="eastAsia"/>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rPr>
      </w:pPr>
      <w:r>
        <w:rPr>
          <w:rFonts w:ascii="宋体" w:eastAsia="宋体" w:hAnsi="宋体" w:cs="宋体" w:hint="eastAsia"/>
        </w:rPr>
        <w:t>9.3采购人应当通过招标机构向投标人提供有关现场的书面资料和数据。</w:t>
      </w:r>
    </w:p>
    <w:p>
      <w:pPr>
        <w:ind w:firstLine="470" w:firstLineChars="196"/>
        <w:rPr>
          <w:rFonts w:ascii="宋体" w:eastAsia="宋体" w:hAnsi="宋体" w:cs="宋体" w:hint="eastAsia"/>
        </w:rPr>
      </w:pPr>
      <w:r>
        <w:rPr>
          <w:rFonts w:ascii="宋体" w:eastAsia="宋体" w:hAnsi="宋体" w:cs="宋体" w:hint="eastAsia"/>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rPr>
      </w:pPr>
      <w:r>
        <w:rPr>
          <w:rFonts w:ascii="宋体" w:eastAsia="宋体" w:hAnsi="宋体" w:cs="宋体" w:hint="eastAsia"/>
          <w:szCs w:val="21"/>
        </w:rPr>
        <w:t>9.5未参与踏勘现场不作为否定投标人资格的理由。</w:t>
      </w:r>
    </w:p>
    <w:p>
      <w:pPr>
        <w:rPr>
          <w:rFonts w:ascii="宋体" w:eastAsia="宋体" w:hAnsi="宋体" w:cs="宋体" w:hint="eastAsia"/>
          <w:szCs w:val="21"/>
        </w:rPr>
      </w:pPr>
      <w:r>
        <w:rPr>
          <w:rFonts w:ascii="宋体" w:eastAsia="宋体" w:hAnsi="宋体" w:cs="宋体" w:hint="eastAsia"/>
        </w:rPr>
        <w:t>10．标前会议</w:t>
      </w:r>
    </w:p>
    <w:p>
      <w:pPr>
        <w:ind w:firstLine="470" w:firstLineChars="196"/>
        <w:rPr>
          <w:rFonts w:ascii="宋体" w:eastAsia="宋体" w:hAnsi="宋体" w:cs="宋体" w:hint="eastAsia"/>
          <w:szCs w:val="21"/>
        </w:rPr>
      </w:pPr>
      <w:r>
        <w:rPr>
          <w:rFonts w:ascii="宋体" w:eastAsia="宋体" w:hAnsi="宋体" w:cs="宋体" w:hint="eastAsia"/>
          <w:szCs w:val="21"/>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szCs w:val="21"/>
        </w:rPr>
      </w:pPr>
      <w:r>
        <w:rPr>
          <w:rFonts w:ascii="宋体" w:eastAsia="宋体" w:hAnsi="宋体" w:cs="宋体" w:hint="eastAsia"/>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szCs w:val="21"/>
        </w:rPr>
      </w:pPr>
      <w:r>
        <w:rPr>
          <w:rFonts w:ascii="宋体" w:eastAsia="宋体" w:hAnsi="宋体" w:cs="宋体" w:hint="eastAsia"/>
          <w:szCs w:val="21"/>
        </w:rPr>
        <w:t>10.3未参与标前会议不作为否定投标人资格的理由。</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82"/>
      <w:r>
        <w:rPr>
          <w:rFonts w:ascii="宋体" w:eastAsia="宋体" w:hAnsi="宋体" w:cs="宋体" w:hint="eastAsia"/>
          <w:sz w:val="28"/>
          <w:szCs w:val="28"/>
        </w:rPr>
        <w:t>招标文件</w:t>
      </w:r>
    </w:p>
    <w:p>
      <w:pPr>
        <w:rPr>
          <w:rFonts w:ascii="宋体" w:eastAsia="宋体" w:hAnsi="宋体" w:cs="宋体" w:hint="eastAsia"/>
        </w:rPr>
      </w:pPr>
      <w:r>
        <w:rPr>
          <w:rFonts w:ascii="宋体" w:eastAsia="宋体" w:hAnsi="宋体" w:cs="宋体" w:hint="eastAsia"/>
        </w:rPr>
        <w:t>11．</w:t>
      </w:r>
      <w:bookmarkStart w:id="84" w:name="_Hlk72399819"/>
      <w:r>
        <w:rPr>
          <w:rFonts w:ascii="宋体" w:eastAsia="宋体" w:hAnsi="宋体" w:cs="宋体" w:hint="eastAsia"/>
        </w:rPr>
        <w:t>招标文件的编制与组成</w:t>
      </w:r>
    </w:p>
    <w:p>
      <w:pPr>
        <w:snapToGrid w:val="0"/>
        <w:ind w:firstLine="480" w:firstLineChars="200"/>
        <w:rPr>
          <w:rFonts w:ascii="宋体" w:eastAsia="宋体" w:hAnsi="宋体" w:cs="宋体" w:hint="eastAsia"/>
          <w:szCs w:val="21"/>
        </w:rPr>
      </w:pPr>
      <w:r>
        <w:rPr>
          <w:rFonts w:ascii="宋体" w:eastAsia="宋体" w:hAnsi="宋体" w:cs="宋体" w:hint="eastAsia"/>
          <w:szCs w:val="21"/>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szCs w:val="21"/>
        </w:rPr>
      </w:pPr>
      <w:r>
        <w:rPr>
          <w:rFonts w:ascii="宋体" w:eastAsia="宋体" w:hAnsi="宋体" w:cs="宋体" w:hint="eastAsia"/>
          <w:szCs w:val="21"/>
        </w:rPr>
        <w:t>招标文件包括下列内容：</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第一册  专用条款</w:t>
      </w:r>
    </w:p>
    <w:p>
      <w:pPr>
        <w:ind w:left="1234" w:leftChars="514"/>
        <w:rPr>
          <w:rFonts w:ascii="宋体" w:eastAsia="宋体" w:hAnsi="宋体" w:cs="宋体" w:hint="eastAsia"/>
          <w:b/>
          <w:szCs w:val="21"/>
        </w:rPr>
      </w:pPr>
      <w:r>
        <w:rPr>
          <w:rFonts w:ascii="宋体" w:eastAsia="宋体" w:hAnsi="宋体" w:cs="宋体" w:hint="eastAsia"/>
          <w:b/>
          <w:szCs w:val="21"/>
        </w:rPr>
        <w:t>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招标公告</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对通用条款的补充内容及其他关键信息</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用户需求书</w:t>
      </w:r>
    </w:p>
    <w:p>
      <w:pPr>
        <w:ind w:left="720" w:firstLine="470" w:leftChars="300" w:firstLineChars="196"/>
        <w:rPr>
          <w:rFonts w:ascii="宋体" w:eastAsia="宋体" w:hAnsi="宋体" w:cs="宋体" w:hint="eastAsia"/>
          <w:szCs w:val="21"/>
        </w:rPr>
      </w:pPr>
      <w:r>
        <w:rPr>
          <w:rFonts w:ascii="宋体" w:eastAsia="宋体" w:hAnsi="宋体" w:cs="宋体" w:hint="eastAsia"/>
        </w:rPr>
        <w:t>第四章    投标文件格式及附件</w:t>
      </w:r>
    </w:p>
    <w:p>
      <w:pPr>
        <w:ind w:left="720" w:firstLine="470" w:leftChars="300" w:firstLineChars="196"/>
        <w:rPr>
          <w:rFonts w:ascii="宋体" w:eastAsia="宋体" w:hAnsi="宋体" w:cs="宋体" w:hint="eastAsia"/>
          <w:color w:val="4F81BD" w:themeColor="accent1"/>
          <w:szCs w:val="21"/>
          <w14:textFill>
            <w14:solidFill>
              <w14:schemeClr w14:val="accent1"/>
            </w14:solidFill>
          </w14:textFill>
        </w:rPr>
      </w:pPr>
      <w:r>
        <w:rPr>
          <w:rFonts w:ascii="宋体" w:eastAsia="宋体" w:hAnsi="宋体" w:cs="宋体" w:hint="eastAsia"/>
          <w:szCs w:val="21"/>
        </w:rPr>
        <w:t>第</w:t>
      </w:r>
      <w:r>
        <w:rPr>
          <w:rFonts w:ascii="宋体" w:eastAsia="宋体" w:hAnsi="宋体" w:cs="宋体" w:hint="eastAsia"/>
        </w:rPr>
        <w:t>五章   合同条款及格式</w:t>
      </w:r>
    </w:p>
    <w:p>
      <w:pPr>
        <w:ind w:left="480" w:firstLine="470" w:leftChars="200" w:firstLineChars="196"/>
        <w:rPr>
          <w:rFonts w:ascii="宋体" w:eastAsia="宋体" w:hAnsi="宋体" w:cs="宋体" w:hint="eastAsia"/>
          <w:b/>
          <w:szCs w:val="21"/>
        </w:rPr>
      </w:pPr>
      <w:r>
        <w:rPr>
          <w:rFonts w:ascii="宋体" w:eastAsia="宋体" w:hAnsi="宋体" w:cs="宋体" w:hint="eastAsia"/>
          <w:b/>
          <w:szCs w:val="21"/>
        </w:rPr>
        <w:t>第二册  通用条款</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第一章  总则</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第二章  招标文件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第三章  投标文件的编制</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第四章  投标文件的递交</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第五章  开标</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第六章  评审要求</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第七章  评审程序及评审方法</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第八章  定标及公示</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第九章  公开招标失败的后续处理</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第十章  合同的授予与备案</w:t>
      </w:r>
    </w:p>
    <w:p>
      <w:pPr>
        <w:ind w:left="720" w:firstLine="470" w:leftChars="300" w:firstLineChars="196"/>
        <w:rPr>
          <w:rFonts w:ascii="宋体" w:eastAsia="宋体" w:hAnsi="宋体" w:cs="宋体" w:hint="eastAsia"/>
          <w:szCs w:val="21"/>
        </w:rPr>
      </w:pPr>
      <w:r>
        <w:rPr>
          <w:rFonts w:ascii="宋体" w:eastAsia="宋体" w:hAnsi="宋体" w:cs="宋体" w:hint="eastAsia"/>
          <w:szCs w:val="21"/>
        </w:rPr>
        <w:t>第十一章  质疑处理</w:t>
      </w:r>
    </w:p>
    <w:p>
      <w:pPr>
        <w:ind w:firstLine="470" w:firstLineChars="196"/>
        <w:rPr>
          <w:rFonts w:ascii="宋体" w:eastAsia="宋体" w:hAnsi="宋体" w:cs="宋体" w:hint="eastAsia"/>
          <w:szCs w:val="21"/>
        </w:rPr>
      </w:pPr>
      <w:r>
        <w:rPr>
          <w:rFonts w:ascii="宋体" w:eastAsia="宋体" w:hAnsi="宋体" w:cs="宋体" w:hint="eastAsia"/>
          <w:szCs w:val="21"/>
        </w:rPr>
        <w:t>11.2 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szCs w:val="21"/>
        </w:rPr>
      </w:pPr>
      <w:r>
        <w:rPr>
          <w:rFonts w:ascii="宋体" w:eastAsia="宋体" w:hAnsi="宋体" w:cs="宋体" w:hint="eastAsia"/>
          <w:szCs w:val="21"/>
        </w:rPr>
        <w:t>11.3</w:t>
      </w:r>
      <w:r>
        <w:rPr>
          <w:rFonts w:ascii="宋体" w:eastAsia="宋体" w:hAnsi="宋体" w:cs="宋体" w:hint="eastAsia"/>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rPr>
      </w:pPr>
      <w:r>
        <w:rPr>
          <w:rFonts w:ascii="宋体" w:eastAsia="宋体" w:hAnsi="宋体" w:cs="宋体" w:hint="eastAsia"/>
        </w:rPr>
        <w:t>12．招标文件的澄清</w:t>
      </w:r>
    </w:p>
    <w:p>
      <w:pPr>
        <w:ind w:firstLine="470" w:firstLineChars="196"/>
        <w:rPr>
          <w:rFonts w:ascii="宋体" w:eastAsia="宋体" w:hAnsi="宋体" w:cs="宋体" w:hint="eastAsia"/>
          <w:szCs w:val="21"/>
        </w:rPr>
      </w:pPr>
      <w:r>
        <w:rPr>
          <w:rFonts w:ascii="宋体" w:eastAsia="宋体" w:hAnsi="宋体" w:cs="宋体" w:hint="eastAsia"/>
          <w:szCs w:val="21"/>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szCs w:val="21"/>
        </w:rPr>
      </w:pPr>
      <w:r>
        <w:rPr>
          <w:rFonts w:ascii="宋体" w:eastAsia="宋体" w:hAnsi="宋体" w:cs="宋体" w:hint="eastAsia"/>
          <w:szCs w:val="21"/>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szCs w:val="21"/>
        </w:rPr>
      </w:pPr>
      <w:r>
        <w:rPr>
          <w:rFonts w:ascii="宋体" w:eastAsia="宋体" w:hAnsi="宋体" w:cs="宋体" w:hint="eastAsia"/>
          <w:szCs w:val="21"/>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rPr>
      </w:pPr>
      <w:r>
        <w:rPr>
          <w:rFonts w:ascii="宋体" w:eastAsia="宋体" w:hAnsi="宋体" w:cs="宋体" w:hint="eastAsia"/>
        </w:rPr>
        <w:t>13．招标文件的修改</w:t>
      </w:r>
    </w:p>
    <w:p>
      <w:pPr>
        <w:ind w:firstLine="470" w:firstLineChars="196"/>
        <w:rPr>
          <w:rFonts w:ascii="宋体" w:eastAsia="宋体" w:hAnsi="宋体" w:cs="宋体" w:hint="eastAsia"/>
          <w:szCs w:val="21"/>
        </w:rPr>
      </w:pPr>
      <w:r>
        <w:rPr>
          <w:rFonts w:ascii="宋体" w:eastAsia="宋体" w:hAnsi="宋体" w:cs="宋体" w:hint="eastAsia"/>
          <w:szCs w:val="21"/>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szCs w:val="21"/>
        </w:rPr>
      </w:pPr>
      <w:r>
        <w:rPr>
          <w:rFonts w:ascii="宋体" w:eastAsia="宋体" w:hAnsi="宋体" w:cs="宋体" w:hint="eastAsia"/>
          <w:szCs w:val="21"/>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szCs w:val="21"/>
        </w:rPr>
      </w:pPr>
      <w:r>
        <w:rPr>
          <w:rFonts w:ascii="宋体" w:eastAsia="宋体" w:hAnsi="宋体" w:cs="宋体" w:hint="eastAsia"/>
          <w:szCs w:val="21"/>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szCs w:val="21"/>
        </w:rPr>
      </w:pPr>
      <w:r>
        <w:rPr>
          <w:rFonts w:ascii="宋体" w:eastAsia="宋体" w:hAnsi="宋体" w:cs="宋体" w:hint="eastAsia"/>
          <w:szCs w:val="21"/>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84"/>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投标文件的编制</w:t>
      </w:r>
    </w:p>
    <w:p>
      <w:pPr>
        <w:rPr>
          <w:rFonts w:ascii="宋体" w:eastAsia="宋体" w:hAnsi="宋体" w:cs="宋体" w:hint="eastAsia"/>
        </w:rPr>
      </w:pPr>
      <w:r>
        <w:rPr>
          <w:rFonts w:ascii="宋体" w:eastAsia="宋体" w:hAnsi="宋体" w:cs="宋体" w:hint="eastAsia"/>
        </w:rPr>
        <w:t>14．</w:t>
      </w:r>
      <w:bookmarkStart w:id="85" w:name="_Hlk72400236"/>
      <w:r>
        <w:rPr>
          <w:rFonts w:ascii="宋体" w:eastAsia="宋体" w:hAnsi="宋体" w:cs="宋体" w:hint="eastAsia"/>
        </w:rPr>
        <w:t>投标文件的语言及度量单位</w:t>
      </w:r>
    </w:p>
    <w:p>
      <w:pPr>
        <w:ind w:firstLine="470" w:firstLineChars="196"/>
        <w:rPr>
          <w:rFonts w:ascii="宋体" w:eastAsia="宋体" w:hAnsi="宋体" w:cs="宋体" w:hint="eastAsia"/>
          <w:szCs w:val="21"/>
        </w:rPr>
      </w:pPr>
      <w:r>
        <w:rPr>
          <w:rFonts w:ascii="宋体" w:eastAsia="宋体" w:hAnsi="宋体" w:cs="宋体" w:hint="eastAsia"/>
          <w:szCs w:val="21"/>
        </w:rPr>
        <w:t>14.1 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szCs w:val="21"/>
        </w:rPr>
      </w:pPr>
      <w:r>
        <w:rPr>
          <w:rFonts w:ascii="宋体" w:eastAsia="宋体" w:hAnsi="宋体" w:cs="宋体" w:hint="eastAsia"/>
          <w:szCs w:val="21"/>
        </w:rPr>
        <w:t>14.2 除技术规范另有规定外，投标文件使用的度量单位，均采用中华人民共和国法定计量单位。</w:t>
      </w:r>
    </w:p>
    <w:p>
      <w:pPr>
        <w:rPr>
          <w:rFonts w:ascii="宋体" w:eastAsia="宋体" w:hAnsi="宋体" w:cs="宋体" w:hint="eastAsia"/>
        </w:rPr>
      </w:pPr>
      <w:bookmarkEnd w:id="85"/>
      <w:r>
        <w:rPr>
          <w:rFonts w:ascii="宋体" w:eastAsia="宋体" w:hAnsi="宋体" w:cs="宋体" w:hint="eastAsia"/>
        </w:rPr>
        <w:t>15．</w:t>
      </w:r>
      <w:bookmarkStart w:id="86" w:name="_Hlk72401567"/>
      <w:r>
        <w:rPr>
          <w:rFonts w:ascii="宋体" w:eastAsia="宋体" w:hAnsi="宋体" w:cs="宋体" w:hint="eastAsia"/>
        </w:rPr>
        <w:t>投标文件的组成</w:t>
      </w:r>
    </w:p>
    <w:p>
      <w:pPr>
        <w:ind w:firstLine="470" w:firstLineChars="196"/>
        <w:rPr>
          <w:rFonts w:ascii="宋体" w:eastAsia="宋体" w:hAnsi="宋体" w:cs="宋体" w:hint="eastAsia"/>
          <w:szCs w:val="21"/>
        </w:rPr>
      </w:pPr>
      <w:r>
        <w:rPr>
          <w:rFonts w:ascii="宋体" w:eastAsia="宋体" w:hAnsi="宋体" w:cs="宋体" w:hint="eastAsia"/>
          <w:szCs w:val="21"/>
        </w:rPr>
        <w:t>具体内容在招标文件专用条款中进行规定。</w:t>
      </w:r>
    </w:p>
    <w:p>
      <w:pPr>
        <w:rPr>
          <w:rFonts w:ascii="宋体" w:eastAsia="宋体" w:hAnsi="宋体" w:cs="宋体" w:hint="eastAsia"/>
        </w:rPr>
      </w:pPr>
      <w:r>
        <w:rPr>
          <w:rFonts w:ascii="宋体" w:eastAsia="宋体" w:hAnsi="宋体" w:cs="宋体" w:hint="eastAsia"/>
        </w:rPr>
        <w:t>16．投标文件格式</w:t>
      </w:r>
    </w:p>
    <w:p>
      <w:pPr>
        <w:ind w:firstLine="470" w:firstLineChars="196"/>
        <w:rPr>
          <w:rFonts w:ascii="宋体" w:eastAsia="宋体" w:hAnsi="宋体" w:cs="宋体" w:hint="eastAsia"/>
          <w:szCs w:val="21"/>
        </w:rPr>
      </w:pPr>
      <w:r>
        <w:rPr>
          <w:rFonts w:ascii="宋体" w:eastAsia="宋体" w:hAnsi="宋体" w:cs="宋体" w:hint="eastAsia"/>
          <w:szCs w:val="21"/>
        </w:rPr>
        <w:t>投标文件包括本通用条款第15条中规定的内容。如招标文件提供了投标文件格式，则</w:t>
      </w:r>
      <w:r>
        <w:rPr>
          <w:rFonts w:ascii="宋体" w:eastAsia="宋体" w:hAnsi="宋体" w:cs="宋体" w:hint="eastAsia"/>
          <w:b/>
          <w:bCs/>
          <w:szCs w:val="21"/>
        </w:rPr>
        <w:t>投标人提交的投标文件应毫无例外地使用招标文件所提供的相应格式</w:t>
      </w:r>
      <w:r>
        <w:rPr>
          <w:rFonts w:ascii="宋体" w:eastAsia="宋体" w:hAnsi="宋体" w:cs="宋体" w:hint="eastAsia"/>
          <w:szCs w:val="21"/>
        </w:rPr>
        <w:t>（表格均可按同样格式扩展）。</w:t>
      </w:r>
    </w:p>
    <w:p>
      <w:pPr>
        <w:rPr>
          <w:rFonts w:ascii="宋体" w:eastAsia="宋体" w:hAnsi="宋体" w:cs="宋体" w:hint="eastAsia"/>
        </w:rPr>
      </w:pPr>
      <w:r>
        <w:rPr>
          <w:rFonts w:ascii="宋体" w:eastAsia="宋体" w:hAnsi="宋体" w:cs="宋体" w:hint="eastAsia"/>
        </w:rPr>
        <w:t>17．投标货币</w:t>
      </w:r>
    </w:p>
    <w:p>
      <w:pPr>
        <w:ind w:firstLine="470" w:firstLineChars="196"/>
        <w:rPr>
          <w:rFonts w:ascii="宋体" w:eastAsia="宋体" w:hAnsi="宋体" w:cs="宋体" w:hint="eastAsia"/>
          <w:szCs w:val="21"/>
        </w:rPr>
      </w:pPr>
      <w:r>
        <w:rPr>
          <w:rFonts w:ascii="宋体" w:eastAsia="宋体" w:hAnsi="宋体" w:cs="宋体" w:hint="eastAsia"/>
          <w:szCs w:val="21"/>
        </w:rPr>
        <w:t>本项目的投标报价应以人民币计。</w:t>
      </w:r>
    </w:p>
    <w:p>
      <w:pPr>
        <w:rPr>
          <w:rFonts w:ascii="宋体" w:eastAsia="宋体" w:hAnsi="宋体" w:cs="宋体" w:hint="eastAsia"/>
        </w:rPr>
      </w:pPr>
      <w:bookmarkEnd w:id="86"/>
      <w:r>
        <w:rPr>
          <w:rFonts w:ascii="宋体" w:eastAsia="宋体" w:hAnsi="宋体" w:cs="宋体" w:hint="eastAsia"/>
        </w:rPr>
        <w:t>18．</w:t>
      </w:r>
      <w:bookmarkStart w:id="87" w:name="_Hlk72401735"/>
      <w:r>
        <w:rPr>
          <w:rFonts w:ascii="宋体" w:eastAsia="宋体" w:hAnsi="宋体" w:cs="宋体" w:hint="eastAsia"/>
        </w:rPr>
        <w:t>证明投标文件投标技术方案的合格性和符合招标文件规定的文件要求</w:t>
      </w:r>
    </w:p>
    <w:p>
      <w:pPr>
        <w:ind w:firstLine="470" w:firstLineChars="196"/>
        <w:rPr>
          <w:rFonts w:ascii="宋体" w:eastAsia="宋体" w:hAnsi="宋体" w:cs="宋体" w:hint="eastAsia"/>
          <w:szCs w:val="21"/>
        </w:rPr>
      </w:pPr>
      <w:r>
        <w:rPr>
          <w:rFonts w:ascii="宋体" w:eastAsia="宋体" w:hAnsi="宋体" w:cs="宋体" w:hint="eastAsia"/>
          <w:szCs w:val="21"/>
        </w:rPr>
        <w:t>18.1 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szCs w:val="21"/>
        </w:rPr>
      </w:pPr>
      <w:r>
        <w:rPr>
          <w:rFonts w:ascii="宋体" w:eastAsia="宋体" w:hAnsi="宋体" w:cs="宋体" w:hint="eastAsia"/>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szCs w:val="21"/>
        </w:rPr>
      </w:pPr>
      <w:r>
        <w:rPr>
          <w:rFonts w:ascii="宋体" w:eastAsia="宋体" w:hAnsi="宋体" w:cs="宋体" w:hint="eastAsia"/>
          <w:szCs w:val="21"/>
        </w:rPr>
        <w:t>18.2.1主要技术指标和性能的详细说明。</w:t>
      </w:r>
    </w:p>
    <w:p>
      <w:pPr>
        <w:ind w:firstLine="470" w:firstLineChars="196"/>
        <w:rPr>
          <w:rFonts w:ascii="宋体" w:eastAsia="宋体" w:hAnsi="宋体" w:cs="宋体" w:hint="eastAsia"/>
          <w:szCs w:val="21"/>
        </w:rPr>
      </w:pPr>
      <w:r>
        <w:rPr>
          <w:rFonts w:ascii="宋体" w:eastAsia="宋体" w:hAnsi="宋体" w:cs="宋体" w:hint="eastAsia"/>
          <w:szCs w:val="21"/>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szCs w:val="21"/>
        </w:rPr>
      </w:pPr>
      <w:r>
        <w:rPr>
          <w:rFonts w:ascii="宋体" w:eastAsia="宋体" w:hAnsi="宋体" w:cs="宋体" w:hint="eastAsia"/>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szCs w:val="21"/>
        </w:rPr>
      </w:pPr>
      <w:r>
        <w:rPr>
          <w:rFonts w:ascii="宋体" w:eastAsia="宋体" w:hAnsi="宋体" w:cs="宋体" w:hint="eastAsia"/>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rPr>
        <w:t>清晰度要求能够使用电脑阅读、识别和判断</w:t>
      </w:r>
      <w:r>
        <w:rPr>
          <w:rFonts w:ascii="宋体" w:eastAsia="宋体" w:hAnsi="宋体" w:cs="宋体" w:hint="eastAsia"/>
          <w:szCs w:val="21"/>
        </w:rPr>
        <w:t>；</w:t>
      </w:r>
    </w:p>
    <w:p>
      <w:pPr>
        <w:ind w:firstLine="470" w:firstLineChars="196"/>
        <w:rPr>
          <w:rFonts w:ascii="宋体" w:eastAsia="宋体" w:hAnsi="宋体" w:cs="宋体" w:hint="eastAsia"/>
          <w:szCs w:val="21"/>
        </w:rPr>
      </w:pPr>
      <w:r>
        <w:rPr>
          <w:rFonts w:ascii="宋体" w:eastAsia="宋体" w:hAnsi="宋体" w:cs="宋体" w:hint="eastAsia"/>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szCs w:val="21"/>
        </w:rPr>
      </w:pPr>
      <w:r>
        <w:rPr>
          <w:rFonts w:ascii="宋体" w:eastAsia="宋体" w:hAnsi="宋体" w:cs="宋体" w:hint="eastAsia"/>
          <w:szCs w:val="21"/>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szCs w:val="21"/>
        </w:rPr>
      </w:pPr>
      <w:r>
        <w:rPr>
          <w:rFonts w:ascii="宋体" w:eastAsia="宋体" w:hAnsi="宋体" w:cs="宋体" w:hint="eastAsia"/>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rPr>
        <w:t>满足要求</w:t>
      </w:r>
      <w:r>
        <w:rPr>
          <w:rFonts w:ascii="宋体" w:eastAsia="宋体" w:hAnsi="宋体" w:cs="宋体" w:hint="eastAsia"/>
          <w:szCs w:val="21"/>
        </w:rPr>
        <w:t>，由评审委员会来评判。</w:t>
      </w:r>
    </w:p>
    <w:p>
      <w:pPr>
        <w:ind w:firstLine="470" w:firstLineChars="196"/>
        <w:rPr>
          <w:rFonts w:ascii="宋体" w:eastAsia="宋体" w:hAnsi="宋体" w:cs="宋体" w:hint="eastAsia"/>
          <w:szCs w:val="21"/>
        </w:rPr>
      </w:pPr>
      <w:r>
        <w:rPr>
          <w:rFonts w:ascii="宋体" w:eastAsia="宋体" w:hAnsi="宋体" w:cs="宋体" w:hint="eastAsia"/>
          <w:szCs w:val="21"/>
        </w:rPr>
        <w:t>18.5除非另有规定或说明，投标人对同一项目投标时，不得同时提供两套或两套以上的投标方案。</w:t>
      </w:r>
    </w:p>
    <w:p>
      <w:pPr>
        <w:rPr>
          <w:rFonts w:ascii="宋体" w:eastAsia="宋体" w:hAnsi="宋体" w:cs="宋体" w:hint="eastAsia"/>
        </w:rPr>
      </w:pPr>
      <w:bookmarkEnd w:id="87"/>
      <w:r>
        <w:rPr>
          <w:rFonts w:ascii="宋体" w:eastAsia="宋体" w:hAnsi="宋体" w:cs="宋体" w:hint="eastAsia"/>
        </w:rPr>
        <w:t>19．</w:t>
      </w:r>
      <w:bookmarkStart w:id="88" w:name="_Hlk72402034"/>
      <w:r>
        <w:rPr>
          <w:rFonts w:ascii="宋体" w:eastAsia="宋体" w:hAnsi="宋体" w:cs="宋体" w:hint="eastAsia"/>
        </w:rPr>
        <w:t>投标文件其他证明文件的要求</w:t>
      </w:r>
    </w:p>
    <w:p>
      <w:pPr>
        <w:ind w:firstLine="470" w:firstLineChars="196"/>
        <w:rPr>
          <w:rFonts w:ascii="宋体" w:eastAsia="宋体" w:hAnsi="宋体" w:cs="宋体" w:hint="eastAsia"/>
          <w:szCs w:val="21"/>
        </w:rPr>
      </w:pPr>
      <w:r>
        <w:rPr>
          <w:rFonts w:ascii="宋体" w:eastAsia="宋体" w:hAnsi="宋体" w:cs="宋体" w:hint="eastAsia"/>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9" w:name="_Hlk71407299"/>
    </w:p>
    <w:p>
      <w:pPr>
        <w:ind w:firstLine="470" w:firstLineChars="196"/>
        <w:rPr>
          <w:rFonts w:ascii="宋体" w:eastAsia="宋体" w:hAnsi="宋体" w:cs="宋体" w:hint="eastAsia"/>
          <w:szCs w:val="21"/>
        </w:rPr>
      </w:pPr>
      <w:bookmarkEnd w:id="89"/>
      <w:r>
        <w:rPr>
          <w:rFonts w:ascii="宋体" w:eastAsia="宋体" w:hAnsi="宋体" w:cs="宋体" w:hint="eastAsia"/>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rPr>
      </w:pPr>
      <w:r>
        <w:rPr>
          <w:rFonts w:ascii="宋体" w:eastAsia="宋体" w:hAnsi="宋体" w:cs="宋体" w:hint="eastAsia"/>
        </w:rPr>
        <w:t>20．投标有效期</w:t>
      </w:r>
    </w:p>
    <w:p>
      <w:pPr>
        <w:ind w:firstLine="470" w:firstLineChars="196"/>
        <w:rPr>
          <w:rFonts w:ascii="宋体" w:eastAsia="宋体" w:hAnsi="宋体" w:cs="宋体" w:hint="eastAsia"/>
          <w:szCs w:val="21"/>
        </w:rPr>
      </w:pPr>
      <w:bookmarkEnd w:id="88"/>
      <w:bookmarkStart w:id="90" w:name="_Hlk72402214"/>
      <w:r>
        <w:rPr>
          <w:rFonts w:ascii="宋体" w:eastAsia="宋体" w:hAnsi="宋体" w:cs="宋体" w:hint="eastAsia"/>
          <w:szCs w:val="21"/>
        </w:rPr>
        <w:t>20.1 投标有效期为从投标截止之日算起的日历天数。在此期限内，所有投标文件均保持有效。</w:t>
      </w:r>
    </w:p>
    <w:p>
      <w:pPr>
        <w:ind w:firstLine="470" w:firstLineChars="196"/>
        <w:rPr>
          <w:rFonts w:ascii="宋体" w:eastAsia="宋体" w:hAnsi="宋体" w:cs="宋体" w:hint="eastAsia"/>
          <w:szCs w:val="21"/>
        </w:rPr>
      </w:pPr>
      <w:r>
        <w:rPr>
          <w:rFonts w:ascii="宋体" w:eastAsia="宋体" w:hAnsi="宋体" w:cs="宋体" w:hint="eastAsia"/>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szCs w:val="21"/>
        </w:rPr>
      </w:pPr>
      <w:r>
        <w:rPr>
          <w:rFonts w:ascii="宋体" w:eastAsia="宋体" w:hAnsi="宋体" w:cs="宋体" w:hint="eastAsia"/>
          <w:szCs w:val="21"/>
        </w:rPr>
        <w:t>20.3 中标供应商的投标文件有效期，截止于完成本招标文件规定的全部项目内容，并通过竣工验收及保修期结束。</w:t>
      </w:r>
    </w:p>
    <w:p>
      <w:pPr>
        <w:rPr>
          <w:rFonts w:ascii="宋体" w:eastAsia="宋体" w:hAnsi="宋体" w:cs="宋体" w:hint="eastAsia"/>
        </w:rPr>
      </w:pPr>
      <w:bookmarkEnd w:id="90"/>
      <w:r>
        <w:rPr>
          <w:rFonts w:ascii="宋体" w:eastAsia="宋体" w:hAnsi="宋体" w:cs="宋体" w:hint="eastAsia"/>
        </w:rPr>
        <w:t>21．</w:t>
      </w:r>
      <w:bookmarkStart w:id="91" w:name="_Hlk72402325"/>
      <w:r>
        <w:rPr>
          <w:rFonts w:ascii="宋体" w:eastAsia="宋体" w:hAnsi="宋体" w:cs="宋体" w:hint="eastAsia"/>
        </w:rPr>
        <w:t xml:space="preserve">关于投标保证金 </w:t>
      </w:r>
    </w:p>
    <w:p>
      <w:pPr>
        <w:rPr>
          <w:rFonts w:ascii="宋体" w:eastAsia="宋体" w:hAnsi="宋体" w:cs="宋体" w:hint="eastAsia"/>
          <w:szCs w:val="21"/>
        </w:rPr>
      </w:pPr>
      <w:r>
        <w:rPr>
          <w:rFonts w:ascii="宋体" w:eastAsia="宋体" w:hAnsi="宋体" w:cs="宋体" w:hint="eastAsia"/>
          <w:szCs w:val="21"/>
        </w:rPr>
        <w:t xml:space="preserve">    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rPr>
      </w:pPr>
      <w:r>
        <w:rPr>
          <w:rFonts w:ascii="宋体" w:eastAsia="宋体" w:hAnsi="宋体" w:cs="宋体" w:hint="eastAsia"/>
        </w:rPr>
        <w:t>22．投标人的替代方案</w:t>
      </w:r>
    </w:p>
    <w:p>
      <w:pPr>
        <w:ind w:firstLine="470" w:firstLineChars="196"/>
        <w:rPr>
          <w:rFonts w:ascii="宋体" w:eastAsia="宋体" w:hAnsi="宋体" w:cs="宋体" w:hint="eastAsia"/>
          <w:szCs w:val="21"/>
        </w:rPr>
      </w:pPr>
      <w:r>
        <w:rPr>
          <w:rFonts w:ascii="宋体" w:eastAsia="宋体" w:hAnsi="宋体" w:cs="宋体" w:hint="eastAsia"/>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70" w:firstLineChars="196"/>
        <w:rPr>
          <w:rFonts w:ascii="宋体" w:eastAsia="宋体" w:hAnsi="宋体" w:cs="宋体" w:hint="eastAsia"/>
          <w:szCs w:val="21"/>
          <w:highlight w:val="none"/>
        </w:rPr>
      </w:pPr>
      <w:r>
        <w:rPr>
          <w:rFonts w:ascii="宋体" w:eastAsia="宋体" w:hAnsi="宋体" w:cs="宋体" w:hint="eastAsia"/>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w:t>
      </w:r>
      <w:r>
        <w:rPr>
          <w:rFonts w:ascii="宋体" w:eastAsia="宋体" w:hAnsi="宋体" w:cs="宋体" w:hint="eastAsia"/>
          <w:szCs w:val="21"/>
          <w:highlight w:val="none"/>
        </w:rPr>
        <w:t>价书、所建议的项目方案及有关的其它详细资料。</w:t>
      </w:r>
    </w:p>
    <w:p>
      <w:pPr>
        <w:rPr>
          <w:rFonts w:ascii="宋体" w:eastAsia="宋体" w:hAnsi="宋体" w:cs="宋体" w:hint="eastAsia"/>
          <w:highlight w:val="none"/>
        </w:rPr>
      </w:pPr>
      <w:bookmarkEnd w:id="91"/>
      <w:r>
        <w:rPr>
          <w:rFonts w:ascii="宋体" w:eastAsia="宋体" w:hAnsi="宋体" w:cs="宋体" w:hint="eastAsia"/>
          <w:highlight w:val="none"/>
        </w:rPr>
        <w:t>23．</w:t>
      </w:r>
      <w:bookmarkStart w:id="92" w:name="_Hlk72402860"/>
      <w:r>
        <w:rPr>
          <w:rFonts w:ascii="宋体" w:eastAsia="宋体" w:hAnsi="宋体" w:cs="宋体" w:hint="eastAsia"/>
          <w:highlight w:val="none"/>
        </w:rPr>
        <w:t>投标文件的制作要求</w:t>
      </w:r>
    </w:p>
    <w:p>
      <w:pPr>
        <w:ind w:firstLine="470" w:firstLineChars="196"/>
        <w:rPr>
          <w:rFonts w:ascii="宋体" w:eastAsia="宋体" w:hAnsi="宋体" w:cs="宋体" w:hint="eastAsia"/>
          <w:highlight w:val="none"/>
        </w:rPr>
      </w:pPr>
      <w:r>
        <w:rPr>
          <w:rFonts w:ascii="宋体" w:eastAsia="宋体" w:hAnsi="宋体" w:cs="宋体" w:hint="eastAsia"/>
          <w:highlight w:val="none"/>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none"/>
          <w14:textFill>
            <w14:solidFill>
              <w14:schemeClr w14:val="tx1"/>
            </w14:solidFill>
          </w14:textFill>
        </w:rPr>
        <w:t>http://zfcg.szggzy.com:8081/cgxy/013002/20210923/173e0b2c-7a4c-4246-a0c7-e0ea75d84dd6.html</w:t>
      </w:r>
      <w:r>
        <w:rPr>
          <w:rFonts w:ascii="宋体" w:eastAsia="宋体" w:hAnsi="宋体" w:cs="宋体" w:hint="eastAsia"/>
          <w:highlight w:val="none"/>
        </w:rPr>
        <w:t>】。</w:t>
      </w:r>
    </w:p>
    <w:p>
      <w:pPr>
        <w:ind w:firstLine="470" w:firstLineChars="196"/>
        <w:rPr>
          <w:rFonts w:ascii="宋体" w:eastAsia="宋体" w:hAnsi="宋体" w:cs="宋体" w:hint="eastAsia"/>
        </w:rPr>
      </w:pPr>
      <w:r>
        <w:rPr>
          <w:rFonts w:ascii="宋体" w:eastAsia="宋体" w:hAnsi="宋体" w:cs="宋体" w:hint="eastAsia"/>
        </w:rPr>
        <w:t>23.2投标人在使用《投标文件制作软件》编制投标书时须注意：</w:t>
      </w:r>
    </w:p>
    <w:p>
      <w:pPr>
        <w:ind w:firstLine="470" w:firstLineChars="196"/>
        <w:rPr>
          <w:rFonts w:ascii="宋体" w:eastAsia="宋体" w:hAnsi="宋体" w:cs="宋体" w:hint="eastAsia"/>
        </w:rPr>
      </w:pPr>
      <w:r>
        <w:rPr>
          <w:rFonts w:ascii="宋体" w:eastAsia="宋体" w:hAnsi="宋体" w:cs="宋体" w:hint="eastAsia"/>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rPr>
      </w:pPr>
      <w:r>
        <w:rPr>
          <w:rFonts w:ascii="宋体" w:eastAsia="宋体" w:hAnsi="宋体" w:cs="宋体" w:hint="eastAsia"/>
        </w:rPr>
        <w:t>23.2.2不能用非本公司的电子密钥加密本公司的投标文件，或者用其它公司的登录用户上传本公司的投标文件。</w:t>
      </w:r>
    </w:p>
    <w:p>
      <w:pPr>
        <w:ind w:firstLine="470" w:firstLineChars="196"/>
        <w:rPr>
          <w:rFonts w:ascii="宋体" w:eastAsia="宋体" w:hAnsi="宋体" w:cs="宋体" w:hint="eastAsia"/>
        </w:rPr>
      </w:pPr>
      <w:r>
        <w:rPr>
          <w:rFonts w:ascii="宋体" w:eastAsia="宋体" w:hAnsi="宋体" w:cs="宋体" w:hint="eastAsia"/>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rPr>
      </w:pPr>
      <w:r>
        <w:rPr>
          <w:rFonts w:ascii="宋体" w:eastAsia="宋体" w:hAnsi="宋体" w:cs="宋体" w:hint="eastAsia"/>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rPr>
      </w:pPr>
      <w:r>
        <w:rPr>
          <w:rFonts w:ascii="宋体" w:eastAsia="宋体" w:hAnsi="宋体" w:cs="宋体" w:hint="eastAsia"/>
        </w:rPr>
        <w:t>23.2.5完整填写“投标关键信息”，如下图所示：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rPr>
      </w:pPr>
      <w:r>
        <w:rPr>
          <w:rFonts w:ascii="宋体" w:eastAsia="宋体" w:hAnsi="宋体" w:cs="宋体" w:hint="eastAsia"/>
          <w:b/>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rPr>
      </w:pPr>
      <w:r>
        <w:rPr>
          <w:rFonts w:ascii="宋体" w:eastAsia="宋体" w:hAnsi="宋体" w:cs="宋体" w:hint="eastAsia"/>
        </w:rPr>
        <w:t>23.2.6投标人在编辑投标文件时，</w:t>
      </w:r>
      <w:r>
        <w:rPr>
          <w:rFonts w:ascii="宋体" w:eastAsia="宋体" w:hAnsi="宋体" w:cs="宋体" w:hint="eastAsia"/>
          <w:b/>
        </w:rPr>
        <w:t>在投标文件目录中属于本节点内容的必须在本节点中填写，填写到其他节点或附件，</w:t>
      </w:r>
      <w:r>
        <w:rPr>
          <w:rFonts w:ascii="宋体" w:eastAsia="宋体" w:hAnsi="宋体" w:cs="宋体" w:hint="eastAsia"/>
        </w:rPr>
        <w:t>一切后果由供应商自行承担。</w:t>
      </w:r>
    </w:p>
    <w:p>
      <w:pPr>
        <w:ind w:firstLine="470" w:firstLineChars="196"/>
        <w:rPr>
          <w:rFonts w:ascii="宋体" w:eastAsia="宋体" w:hAnsi="宋体" w:cs="宋体" w:hint="eastAsia"/>
        </w:rPr>
      </w:pPr>
      <w:r>
        <w:rPr>
          <w:rFonts w:ascii="宋体" w:eastAsia="宋体" w:hAnsi="宋体" w:cs="宋体" w:hint="eastAsia"/>
        </w:rPr>
        <w:t>23.2.7投标文件编写完成后，</w:t>
      </w:r>
      <w:r>
        <w:rPr>
          <w:rFonts w:ascii="宋体" w:eastAsia="宋体" w:hAnsi="宋体" w:cs="宋体" w:hint="eastAsia"/>
          <w:b/>
        </w:rPr>
        <w:t>必须用属于投标人的电子密钥进行加密，否则视同未盖公章，将导致投标文件无效。</w:t>
      </w:r>
    </w:p>
    <w:p>
      <w:pPr>
        <w:ind w:firstLine="470" w:firstLineChars="196"/>
        <w:rPr>
          <w:rFonts w:ascii="宋体" w:eastAsia="宋体" w:hAnsi="宋体" w:cs="宋体" w:hint="eastAsia"/>
        </w:rPr>
      </w:pPr>
      <w:r>
        <w:rPr>
          <w:rFonts w:ascii="宋体" w:eastAsia="宋体" w:hAnsi="宋体" w:cs="宋体" w:hint="eastAsia"/>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rPr>
      </w:pPr>
      <w:r>
        <w:rPr>
          <w:rFonts w:ascii="宋体" w:eastAsia="宋体" w:hAnsi="宋体" w:cs="宋体" w:hint="eastAsia"/>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rPr>
      </w:pPr>
      <w:r>
        <w:rPr>
          <w:rFonts w:ascii="宋体" w:eastAsia="宋体" w:hAnsi="宋体" w:cs="宋体" w:hint="eastAsia"/>
        </w:rPr>
        <w:t>23.3电报、电话、传真形式的投标概不接受。</w:t>
      </w:r>
    </w:p>
    <w:p>
      <w:pPr>
        <w:ind w:firstLine="470" w:firstLineChars="196"/>
        <w:rPr>
          <w:rFonts w:ascii="宋体" w:eastAsia="宋体" w:hAnsi="宋体" w:cs="宋体" w:hint="eastAsia"/>
          <w:b/>
        </w:rPr>
      </w:pPr>
      <w:r>
        <w:rPr>
          <w:rFonts w:ascii="宋体" w:eastAsia="宋体" w:hAnsi="宋体" w:cs="宋体" w:hint="eastAsia"/>
          <w:b/>
        </w:rPr>
        <w:t>23.4经投标人电子密钥加密的投标文件无须盖章或签字，</w:t>
      </w:r>
      <w:r>
        <w:rPr>
          <w:rFonts w:ascii="宋体" w:eastAsia="宋体" w:hAnsi="宋体" w:cs="宋体" w:hint="eastAsia"/>
        </w:rPr>
        <w:t>专用条款另有要求的除外。</w:t>
      </w:r>
    </w:p>
    <w:p>
      <w:pPr>
        <w:ind w:firstLine="470" w:firstLineChars="196"/>
        <w:rPr>
          <w:rFonts w:ascii="宋体" w:eastAsia="宋体" w:hAnsi="宋体" w:cs="宋体" w:hint="eastAsia"/>
        </w:rPr>
      </w:pPr>
      <w:r>
        <w:rPr>
          <w:rFonts w:ascii="宋体" w:eastAsia="宋体" w:hAnsi="宋体" w:cs="宋体" w:hint="eastAsia"/>
          <w:b/>
        </w:rPr>
        <w:t>23.5</w:t>
      </w:r>
      <w:r>
        <w:rPr>
          <w:rFonts w:ascii="宋体" w:eastAsia="宋体" w:hAnsi="宋体" w:cs="宋体" w:hint="eastAsia"/>
        </w:rPr>
        <w:t xml:space="preserve"> 各类资格（资质）文件提供扫描件，专用条款另有要求的除外。</w:t>
      </w:r>
      <w:bookmarkEnd w:id="92"/>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投标文件的递交</w:t>
      </w:r>
      <w:bookmarkStart w:id="93" w:name="_Hlk72405459"/>
    </w:p>
    <w:p>
      <w:pPr>
        <w:rPr>
          <w:rFonts w:ascii="宋体" w:eastAsia="宋体" w:hAnsi="宋体" w:cs="宋体" w:hint="eastAsia"/>
        </w:rPr>
      </w:pPr>
      <w:r>
        <w:rPr>
          <w:rFonts w:ascii="宋体" w:eastAsia="宋体" w:hAnsi="宋体" w:cs="宋体" w:hint="eastAsia"/>
        </w:rPr>
        <w:t>24．投标书的保密</w:t>
      </w:r>
    </w:p>
    <w:p>
      <w:pPr>
        <w:ind w:firstLine="470" w:firstLineChars="196"/>
        <w:rPr>
          <w:rFonts w:ascii="宋体" w:eastAsia="宋体" w:hAnsi="宋体" w:cs="宋体" w:hint="eastAsia"/>
        </w:rPr>
      </w:pPr>
      <w:r>
        <w:rPr>
          <w:rFonts w:ascii="宋体" w:eastAsia="宋体" w:hAnsi="宋体" w:cs="宋体" w:hint="eastAsia"/>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投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rPr>
      </w:pPr>
      <w:r>
        <w:rPr>
          <w:rFonts w:ascii="宋体" w:eastAsia="宋体" w:hAnsi="宋体" w:cs="宋体" w:hint="eastAsia"/>
        </w:rPr>
        <w:drawing>
          <wp:inline distT="0" distB="0" distL="114300" distR="114300">
            <wp:extent cx="5278755" cy="2721610"/>
            <wp:effectExtent l="0" t="0" r="17145" b="2540"/>
            <wp:docPr id="3" name="图片 3"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形用户界面, 应用程序&#10;&#10;描述已自动生成"/>
                    <pic:cNvPicPr>
                      <a:picLocks noChangeAspect="1"/>
                    </pic:cNvPicPr>
                  </pic:nvPicPr>
                  <pic:blipFill>
                    <a:blip xmlns:r="http://schemas.openxmlformats.org/officeDocument/2006/relationships" r:embed="rId8"/>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在投标文件制作软件点击【生成标书】按钮进入【填写开标一览表界面】界面，在该界面填写完开标一览表信息后点击【确定】，进入投标文件生成环节。</w:t>
      </w:r>
      <w:r>
        <w:rPr>
          <w:rFonts w:ascii="宋体" w:eastAsia="宋体" w:hAnsi="宋体" w:cs="宋体" w:hint="eastAsia"/>
        </w:rPr>
        <w:drawing>
          <wp:inline distT="0" distB="0" distL="114300" distR="114300">
            <wp:extent cx="5278755" cy="2732405"/>
            <wp:effectExtent l="0" t="0" r="17145" b="10795"/>
            <wp:docPr id="4" name="图片 4"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10;&#10;描述已自动生成"/>
                    <pic:cNvPicPr>
                      <a:picLocks noChangeAspect="1"/>
                    </pic:cNvPicPr>
                  </pic:nvPicPr>
                  <pic:blipFill>
                    <a:blip xmlns:r="http://schemas.openxmlformats.org/officeDocument/2006/relationships" r:embed="rId9"/>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rPr>
      </w:pPr>
      <w:r>
        <w:rPr>
          <w:rFonts w:ascii="宋体" w:eastAsia="宋体" w:hAnsi="宋体" w:cs="宋体" w:hint="eastAsia"/>
        </w:rPr>
        <w:t>投标文件制作软件会在投标文件生成过程中，提示用户输入密码，输入密码后对投标文件自动进行加密。</w:t>
      </w:r>
    </w:p>
    <w:p>
      <w:pPr>
        <w:ind w:firstLine="480" w:firstLineChars="200"/>
        <w:rPr>
          <w:rFonts w:ascii="宋体" w:eastAsia="宋体" w:hAnsi="宋体" w:cs="宋体" w:hint="eastAsia"/>
          <w:b/>
        </w:rPr>
      </w:pPr>
      <w:r>
        <w:rPr>
          <w:rFonts w:ascii="宋体" w:eastAsia="宋体" w:hAnsi="宋体" w:cs="宋体" w:hint="eastAsia"/>
          <w:b/>
        </w:rPr>
        <w:t>24.2若采购项目出现延期情况：</w:t>
      </w:r>
    </w:p>
    <w:p>
      <w:pPr>
        <w:ind w:firstLine="480" w:firstLineChars="200"/>
        <w:rPr>
          <w:rFonts w:ascii="宋体" w:eastAsia="宋体" w:hAnsi="宋体" w:cs="宋体" w:hint="eastAsia"/>
          <w:b/>
          <w:highlight w:val="none"/>
        </w:rPr>
      </w:pPr>
      <w:r>
        <w:rPr>
          <w:rFonts w:ascii="宋体" w:eastAsia="宋体" w:hAnsi="宋体" w:cs="宋体" w:hint="eastAsia"/>
          <w:b/>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w:t>
      </w:r>
      <w:r>
        <w:rPr>
          <w:rFonts w:ascii="宋体" w:eastAsia="宋体" w:hAnsi="宋体" w:cs="宋体" w:hint="eastAsia"/>
          <w:b/>
          <w:highlight w:val="none"/>
        </w:rPr>
        <w:t>作投标文件根据项目实际情况定）。否则，投标人自行承担投标文件无法解密导致投标无效的后果。</w:t>
      </w:r>
    </w:p>
    <w:p>
      <w:pPr>
        <w:rPr>
          <w:rFonts w:ascii="宋体" w:eastAsia="宋体" w:hAnsi="宋体" w:cs="宋体" w:hint="eastAsia"/>
          <w:highlight w:val="none"/>
        </w:rPr>
      </w:pPr>
      <w:r>
        <w:rPr>
          <w:rFonts w:ascii="宋体" w:eastAsia="宋体" w:hAnsi="宋体" w:cs="宋体" w:hint="eastAsia"/>
          <w:highlight w:val="none"/>
        </w:rPr>
        <w:t>25．上传投标文件及投标截止日期</w:t>
      </w:r>
    </w:p>
    <w:p>
      <w:pPr>
        <w:ind w:firstLine="470" w:firstLineChars="196"/>
        <w:rPr>
          <w:rFonts w:ascii="宋体" w:eastAsia="宋体" w:hAnsi="宋体" w:cs="宋体" w:hint="eastAsia"/>
          <w:highlight w:val="none"/>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eastAsia="宋体" w:hAnsi="宋体" w:cs="宋体" w:hint="eastAsia"/>
          <w:highlight w:val="none"/>
          <w:lang w:eastAsia="zh-CN"/>
        </w:rPr>
        <w:t>0755-88653300</w:t>
      </w:r>
      <w:r>
        <w:rPr>
          <w:rFonts w:ascii="宋体" w:eastAsia="宋体" w:hAnsi="宋体" w:cs="宋体" w:hint="eastAsia"/>
          <w:highlight w:val="none"/>
          <w:lang w:val="en-US" w:eastAsia="zh-CN"/>
        </w:rPr>
        <w:t>-</w:t>
      </w:r>
      <w:r>
        <w:rPr>
          <w:rFonts w:ascii="宋体" w:eastAsia="宋体" w:hAnsi="宋体" w:cs="宋体" w:hint="eastAsia"/>
          <w:highlight w:val="none"/>
          <w:lang w:eastAsia="zh-CN"/>
        </w:rPr>
        <w:t>6</w:t>
      </w:r>
      <w:r>
        <w:rPr>
          <w:rFonts w:ascii="宋体" w:eastAsia="宋体" w:hAnsi="宋体" w:cs="宋体" w:hint="eastAsia"/>
          <w:bCs/>
          <w:color w:val="000000" w:themeColor="text1"/>
          <w:highlight w:val="none"/>
          <w14:textFill>
            <w14:solidFill>
              <w14:schemeClr w14:val="tx1"/>
            </w14:solidFill>
          </w14:textFill>
        </w:rPr>
        <w:t>。</w:t>
      </w:r>
    </w:p>
    <w:p>
      <w:pPr>
        <w:ind w:firstLine="470" w:firstLineChars="196"/>
        <w:rPr>
          <w:rFonts w:ascii="宋体" w:eastAsia="宋体" w:hAnsi="宋体" w:cs="宋体" w:hint="eastAsia"/>
          <w:highlight w:val="none"/>
        </w:rPr>
      </w:pPr>
      <w:r>
        <w:rPr>
          <w:rFonts w:ascii="宋体" w:eastAsia="宋体" w:hAnsi="宋体" w:cs="宋体" w:hint="eastAsia"/>
          <w:highlight w:val="none"/>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70" w:firstLineChars="196"/>
        <w:rPr>
          <w:rFonts w:ascii="宋体" w:eastAsia="宋体" w:hAnsi="宋体" w:cs="宋体" w:hint="eastAsia"/>
          <w:highlight w:val="none"/>
        </w:rPr>
      </w:pPr>
      <w:r>
        <w:rPr>
          <w:rFonts w:ascii="宋体" w:eastAsia="宋体" w:hAnsi="宋体" w:cs="宋体" w:hint="eastAsia"/>
          <w:highlight w:val="none"/>
        </w:rPr>
        <w:t>25.3投标截止时间以后不得上传投标文件。</w:t>
      </w:r>
    </w:p>
    <w:p>
      <w:pPr>
        <w:ind w:firstLine="470" w:firstLineChars="196"/>
        <w:rPr>
          <w:rFonts w:ascii="宋体" w:eastAsia="宋体" w:hAnsi="宋体" w:cs="宋体" w:hint="eastAsia"/>
        </w:rPr>
      </w:pPr>
      <w:r>
        <w:rPr>
          <w:rFonts w:ascii="宋体" w:eastAsia="宋体" w:hAnsi="宋体" w:cs="宋体" w:hint="eastAsia"/>
          <w:highlight w:val="none"/>
        </w:rPr>
        <w:t>25.4.投标人须在开标当日的开标时间至解密截止时间</w:t>
      </w:r>
      <w:r>
        <w:rPr>
          <w:rFonts w:ascii="宋体" w:eastAsia="宋体" w:hAnsi="宋体" w:cs="宋体" w:hint="eastAsia"/>
        </w:rPr>
        <w:t>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rPr>
      </w:pPr>
      <w:bookmarkEnd w:id="93"/>
      <w:r>
        <w:rPr>
          <w:rFonts w:ascii="宋体" w:eastAsia="宋体" w:hAnsi="宋体" w:cs="宋体" w:hint="eastAsia"/>
        </w:rPr>
        <w:t>26. 样品、现场演示、方案讲解</w:t>
      </w:r>
    </w:p>
    <w:p>
      <w:pPr>
        <w:ind w:firstLine="470" w:firstLineChars="196"/>
        <w:rPr>
          <w:rFonts w:ascii="宋体" w:eastAsia="宋体" w:hAnsi="宋体" w:cs="宋体" w:hint="eastAsia"/>
          <w:szCs w:val="21"/>
        </w:rPr>
      </w:pPr>
      <w:r>
        <w:rPr>
          <w:rFonts w:ascii="宋体" w:eastAsia="宋体" w:hAnsi="宋体" w:cs="宋体" w:hint="eastAsia"/>
          <w:szCs w:val="21"/>
        </w:rPr>
        <w:t>26.1 样品、现场演示、方案讲解等事项在招标文件专用条款中进行规定。</w:t>
      </w:r>
    </w:p>
    <w:p>
      <w:pPr>
        <w:rPr>
          <w:rFonts w:ascii="宋体" w:eastAsia="宋体" w:hAnsi="宋体" w:cs="宋体" w:hint="eastAsia"/>
        </w:rPr>
      </w:pPr>
      <w:bookmarkStart w:id="94" w:name="_Hlk72428346"/>
      <w:r>
        <w:rPr>
          <w:rFonts w:ascii="宋体" w:eastAsia="宋体" w:hAnsi="宋体" w:cs="宋体" w:hint="eastAsia"/>
        </w:rPr>
        <w:t>27．投标文件的修改和撤销</w:t>
      </w:r>
    </w:p>
    <w:p>
      <w:pPr>
        <w:ind w:firstLine="470" w:firstLineChars="196"/>
        <w:rPr>
          <w:rFonts w:ascii="宋体" w:eastAsia="宋体" w:hAnsi="宋体" w:cs="宋体" w:hint="eastAsia"/>
        </w:rPr>
      </w:pPr>
      <w:r>
        <w:rPr>
          <w:rFonts w:ascii="宋体" w:eastAsia="宋体" w:hAnsi="宋体" w:cs="宋体" w:hint="eastAsia"/>
        </w:rPr>
        <w:t>27.1投标方在提交投标文件后可对其投标文件进行修改并重新上传投标文件或在网上进行撤销投标的操作。</w:t>
      </w:r>
    </w:p>
    <w:p>
      <w:pPr>
        <w:ind w:firstLine="470" w:firstLineChars="196"/>
        <w:rPr>
          <w:rFonts w:ascii="宋体" w:eastAsia="宋体" w:hAnsi="宋体" w:cs="宋体" w:hint="eastAsia"/>
        </w:rPr>
      </w:pPr>
      <w:r>
        <w:rPr>
          <w:rFonts w:ascii="宋体" w:eastAsia="宋体" w:hAnsi="宋体" w:cs="宋体" w:hint="eastAsia"/>
        </w:rPr>
        <w:t>27.2投标截止时间以后不得修改投标文件。</w:t>
      </w:r>
    </w:p>
    <w:p>
      <w:pPr>
        <w:ind w:firstLine="470" w:firstLineChars="196"/>
        <w:rPr>
          <w:rFonts w:ascii="宋体" w:eastAsia="宋体" w:hAnsi="宋体" w:cs="宋体" w:hint="eastAsia"/>
        </w:rPr>
      </w:pPr>
      <w:r>
        <w:rPr>
          <w:rFonts w:ascii="宋体" w:eastAsia="宋体" w:hAnsi="宋体" w:cs="宋体" w:hint="eastAsia"/>
        </w:rPr>
        <w:t>27.3从投标截止期至投标人在投标文件中确定的投标有效期之间的这段时间内，投标人不得撤回其投标。</w:t>
      </w:r>
    </w:p>
    <w:p>
      <w:pPr>
        <w:ind w:firstLine="470" w:firstLineChars="196"/>
        <w:rPr>
          <w:rFonts w:ascii="宋体" w:eastAsia="宋体" w:hAnsi="宋体" w:cs="宋体" w:hint="eastAsia"/>
          <w:szCs w:val="21"/>
        </w:rPr>
      </w:pPr>
      <w:r>
        <w:rPr>
          <w:rFonts w:ascii="宋体" w:eastAsia="宋体" w:hAnsi="宋体" w:cs="宋体" w:hint="eastAsia"/>
          <w:szCs w:val="21"/>
        </w:rPr>
        <w:t>27.4招标机构不退还投标文件，专用条款另有规定的除外。</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94"/>
      <w:r>
        <w:rPr>
          <w:rFonts w:ascii="宋体" w:eastAsia="宋体" w:hAnsi="宋体" w:cs="宋体" w:hint="eastAsia"/>
          <w:sz w:val="28"/>
          <w:szCs w:val="28"/>
        </w:rPr>
        <w:t>开标</w:t>
      </w:r>
    </w:p>
    <w:p>
      <w:pPr>
        <w:rPr>
          <w:rFonts w:ascii="宋体" w:eastAsia="宋体" w:hAnsi="宋体" w:cs="宋体" w:hint="eastAsia"/>
        </w:rPr>
      </w:pPr>
      <w:r>
        <w:rPr>
          <w:rFonts w:ascii="宋体" w:eastAsia="宋体" w:hAnsi="宋体" w:cs="宋体" w:hint="eastAsia"/>
        </w:rPr>
        <w:t>28．开标</w:t>
      </w:r>
    </w:p>
    <w:p>
      <w:pPr>
        <w:ind w:firstLine="480" w:firstLineChars="200"/>
        <w:rPr>
          <w:rFonts w:ascii="宋体" w:eastAsia="宋体" w:hAnsi="宋体" w:cs="宋体" w:hint="eastAsia"/>
        </w:rPr>
      </w:pPr>
      <w:r>
        <w:rPr>
          <w:rFonts w:ascii="宋体" w:eastAsia="宋体" w:hAnsi="宋体" w:cs="宋体" w:hint="eastAsia"/>
          <w:szCs w:val="21"/>
        </w:rPr>
        <w:t>28.1</w:t>
      </w:r>
      <w:r>
        <w:rPr>
          <w:rFonts w:ascii="宋体" w:eastAsia="宋体" w:hAnsi="宋体" w:cs="宋体" w:hint="eastAsia"/>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szCs w:val="21"/>
        </w:rPr>
      </w:pPr>
      <w:r>
        <w:rPr>
          <w:rFonts w:ascii="宋体" w:eastAsia="宋体" w:hAnsi="宋体" w:cs="宋体" w:hint="eastAsia"/>
          <w:szCs w:val="21"/>
        </w:rPr>
        <w:t>28.2 招标机构将在满足开标条件（</w:t>
      </w:r>
      <w:r>
        <w:rPr>
          <w:rFonts w:ascii="宋体" w:eastAsia="宋体" w:hAnsi="宋体" w:cs="宋体" w:hint="eastAsia"/>
          <w:color w:val="333333"/>
          <w:sz w:val="20"/>
          <w:szCs w:val="20"/>
          <w:shd w:val="clear" w:color="auto" w:fill="FFFFFF"/>
        </w:rPr>
        <w:t>①</w:t>
      </w:r>
      <w:r>
        <w:rPr>
          <w:rFonts w:ascii="宋体" w:eastAsia="宋体" w:hAnsi="宋体" w:cs="宋体" w:hint="eastAsia"/>
          <w:szCs w:val="21"/>
        </w:rPr>
        <w:t>解密时间结束，解密后的投标供应商数量满足开标要求或</w:t>
      </w:r>
      <w:r>
        <w:rPr>
          <w:rFonts w:ascii="宋体" w:eastAsia="宋体" w:hAnsi="宋体" w:cs="宋体" w:hint="eastAsia"/>
          <w:color w:val="333333"/>
          <w:sz w:val="20"/>
          <w:szCs w:val="20"/>
          <w:shd w:val="clear" w:color="auto" w:fill="FFFFFF"/>
        </w:rPr>
        <w:t>②</w:t>
      </w:r>
      <w:r>
        <w:rPr>
          <w:rFonts w:ascii="宋体" w:eastAsia="宋体" w:hAnsi="宋体" w:cs="宋体" w:hint="eastAsia"/>
          <w:szCs w:val="21"/>
        </w:rPr>
        <w:t>解密时间结束前所有投标供应商均完成投标文件解密）后，对投标文件进行开标，并在网上公布开标结果。</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评审要求</w:t>
      </w:r>
    </w:p>
    <w:p>
      <w:pPr>
        <w:rPr>
          <w:rFonts w:ascii="宋体" w:eastAsia="宋体" w:hAnsi="宋体" w:cs="宋体" w:hint="eastAsia"/>
        </w:rPr>
      </w:pPr>
      <w:r>
        <w:rPr>
          <w:rFonts w:ascii="宋体" w:eastAsia="宋体" w:hAnsi="宋体" w:cs="宋体" w:hint="eastAsia"/>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由招标机构依法组建，负责评审活动。</w:t>
      </w:r>
    </w:p>
    <w:p>
      <w:pPr>
        <w:ind w:firstLine="470" w:firstLineChars="196"/>
        <w:rPr>
          <w:rFonts w:ascii="宋体" w:eastAsia="宋体" w:hAnsi="宋体" w:cs="宋体" w:hint="eastAsia"/>
        </w:rPr>
      </w:pPr>
      <w:bookmarkStart w:id="95"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95"/>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rPr>
      </w:pPr>
      <w:r>
        <w:rPr>
          <w:rFonts w:ascii="宋体" w:eastAsia="宋体" w:hAnsi="宋体" w:cs="宋体" w:hint="eastAsia"/>
        </w:rPr>
        <w:t>30．向评审委员会提供的资料</w:t>
      </w:r>
    </w:p>
    <w:p>
      <w:pPr>
        <w:ind w:firstLine="470" w:firstLineChars="196"/>
        <w:rPr>
          <w:rFonts w:ascii="宋体" w:eastAsia="宋体" w:hAnsi="宋体" w:cs="宋体" w:hint="eastAsia"/>
        </w:rPr>
      </w:pPr>
      <w:r>
        <w:rPr>
          <w:rFonts w:ascii="宋体" w:eastAsia="宋体" w:hAnsi="宋体" w:cs="宋体" w:hint="eastAsia"/>
        </w:rPr>
        <w:t>30.1公开发布的招标文件，包括图纸、服务清单、答疑文件等；</w:t>
      </w:r>
    </w:p>
    <w:p>
      <w:pPr>
        <w:ind w:firstLine="470" w:firstLineChars="196"/>
        <w:rPr>
          <w:rFonts w:ascii="宋体" w:eastAsia="宋体" w:hAnsi="宋体" w:cs="宋体" w:hint="eastAsia"/>
        </w:rPr>
      </w:pPr>
      <w:r>
        <w:rPr>
          <w:rFonts w:ascii="宋体" w:eastAsia="宋体" w:hAnsi="宋体" w:cs="宋体" w:hint="eastAsia"/>
        </w:rPr>
        <w:t>30.2其他评标必须的资料。</w:t>
      </w:r>
    </w:p>
    <w:p>
      <w:pPr>
        <w:ind w:firstLine="470" w:firstLineChars="196"/>
        <w:rPr>
          <w:rFonts w:ascii="宋体" w:eastAsia="宋体" w:hAnsi="宋体" w:cs="宋体" w:hint="eastAsia"/>
        </w:rPr>
      </w:pPr>
      <w:r>
        <w:rPr>
          <w:rFonts w:ascii="宋体" w:eastAsia="宋体" w:hAnsi="宋体" w:cs="宋体" w:hint="eastAsia"/>
        </w:rPr>
        <w:t>30.3</w:t>
      </w:r>
      <w:r>
        <w:rPr>
          <w:rFonts w:ascii="宋体" w:eastAsia="宋体" w:hAnsi="宋体" w:cs="宋体" w:hint="eastAsia"/>
          <w:szCs w:val="21"/>
        </w:rPr>
        <w:t>评审委员会</w:t>
      </w:r>
      <w:r>
        <w:rPr>
          <w:rFonts w:ascii="宋体" w:eastAsia="宋体" w:hAnsi="宋体" w:cs="宋体" w:hint="eastAsia"/>
        </w:rPr>
        <w:t>应当认真研究招标文件，至少应了解熟悉以下内容：</w:t>
      </w:r>
    </w:p>
    <w:p>
      <w:pPr>
        <w:ind w:firstLine="470" w:firstLineChars="196"/>
        <w:rPr>
          <w:rFonts w:ascii="宋体" w:eastAsia="宋体" w:hAnsi="宋体" w:cs="宋体" w:hint="eastAsia"/>
        </w:rPr>
      </w:pPr>
      <w:r>
        <w:rPr>
          <w:rFonts w:ascii="宋体" w:eastAsia="宋体" w:hAnsi="宋体" w:cs="宋体" w:hint="eastAsia"/>
        </w:rPr>
        <w:t>（1）招标的目的；</w:t>
      </w:r>
    </w:p>
    <w:p>
      <w:pPr>
        <w:ind w:firstLine="470" w:firstLineChars="196"/>
        <w:rPr>
          <w:rFonts w:ascii="宋体" w:eastAsia="宋体" w:hAnsi="宋体" w:cs="宋体" w:hint="eastAsia"/>
        </w:rPr>
      </w:pPr>
      <w:r>
        <w:rPr>
          <w:rFonts w:ascii="宋体" w:eastAsia="宋体" w:hAnsi="宋体" w:cs="宋体" w:hint="eastAsia"/>
        </w:rPr>
        <w:t>（2）招标项目需求的范围和性质；</w:t>
      </w:r>
    </w:p>
    <w:p>
      <w:pPr>
        <w:ind w:firstLine="470" w:firstLineChars="196"/>
        <w:rPr>
          <w:rFonts w:ascii="宋体" w:eastAsia="宋体" w:hAnsi="宋体" w:cs="宋体" w:hint="eastAsia"/>
        </w:rPr>
      </w:pPr>
      <w:r>
        <w:rPr>
          <w:rFonts w:ascii="宋体" w:eastAsia="宋体" w:hAnsi="宋体" w:cs="宋体" w:hint="eastAsia"/>
        </w:rPr>
        <w:t>（3）招标文件规定的投标人的资格、财政预算限额、商务条款；</w:t>
      </w:r>
    </w:p>
    <w:p>
      <w:pPr>
        <w:ind w:firstLine="470" w:firstLineChars="196"/>
        <w:rPr>
          <w:rFonts w:ascii="宋体" w:eastAsia="宋体" w:hAnsi="宋体" w:cs="宋体" w:hint="eastAsia"/>
        </w:rPr>
      </w:pPr>
      <w:r>
        <w:rPr>
          <w:rFonts w:ascii="宋体" w:eastAsia="宋体" w:hAnsi="宋体" w:cs="宋体" w:hint="eastAsia"/>
        </w:rPr>
        <w:t>（4）招标文件规定的评标程序、评标方法和评标因素；</w:t>
      </w:r>
    </w:p>
    <w:p>
      <w:pPr>
        <w:ind w:firstLine="470" w:firstLineChars="196"/>
        <w:rPr>
          <w:rFonts w:ascii="宋体" w:eastAsia="宋体" w:hAnsi="宋体" w:cs="宋体" w:hint="eastAsia"/>
        </w:rPr>
      </w:pPr>
      <w:r>
        <w:rPr>
          <w:rFonts w:ascii="宋体" w:eastAsia="宋体" w:hAnsi="宋体" w:cs="宋体" w:hint="eastAsia"/>
        </w:rPr>
        <w:t>（5）招标文件所列示的资格性审查表及符合性审查表。</w:t>
      </w:r>
    </w:p>
    <w:p>
      <w:pPr>
        <w:rPr>
          <w:rFonts w:ascii="宋体" w:eastAsia="宋体" w:hAnsi="宋体" w:cs="宋体" w:hint="eastAsia"/>
        </w:rPr>
      </w:pPr>
      <w:r>
        <w:rPr>
          <w:rFonts w:ascii="宋体" w:eastAsia="宋体" w:hAnsi="宋体" w:cs="宋体" w:hint="eastAsia"/>
        </w:rPr>
        <w:t>31．独立评审</w:t>
      </w:r>
    </w:p>
    <w:p>
      <w:pPr>
        <w:ind w:firstLine="470" w:firstLineChars="196"/>
        <w:rPr>
          <w:rFonts w:ascii="宋体" w:eastAsia="宋体" w:hAnsi="宋体" w:cs="宋体" w:hint="eastAsia"/>
          <w:bCs/>
        </w:rPr>
      </w:pPr>
      <w:r>
        <w:rPr>
          <w:rFonts w:ascii="宋体" w:eastAsia="宋体" w:hAnsi="宋体" w:cs="宋体" w:hint="eastAsia"/>
          <w:bCs/>
        </w:rPr>
        <w:t>31.1</w:t>
      </w:r>
      <w:r>
        <w:rPr>
          <w:rFonts w:ascii="宋体" w:eastAsia="宋体" w:hAnsi="宋体" w:cs="宋体" w:hint="eastAsia"/>
          <w:szCs w:val="21"/>
        </w:rPr>
        <w:t>评审委员会</w:t>
      </w:r>
      <w:r>
        <w:rPr>
          <w:rFonts w:ascii="宋体" w:eastAsia="宋体" w:hAnsi="宋体" w:cs="宋体" w:hint="eastAsia"/>
          <w:bCs/>
        </w:rPr>
        <w:t>成员的评标活动应当独立进行，并应遵循投标文件初审、澄清有关问题、比较与评价、确定中标供应商、编写评审报告的工作程序。</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评审程序及评审方法</w:t>
      </w:r>
    </w:p>
    <w:p>
      <w:pPr>
        <w:rPr>
          <w:rFonts w:ascii="宋体" w:eastAsia="宋体" w:hAnsi="宋体" w:cs="宋体" w:hint="eastAsia"/>
        </w:rPr>
      </w:pPr>
      <w:r>
        <w:rPr>
          <w:rFonts w:ascii="宋体" w:eastAsia="宋体" w:hAnsi="宋体" w:cs="宋体" w:hint="eastAsia"/>
        </w:rPr>
        <w:t>32．投标文件初审</w:t>
      </w:r>
    </w:p>
    <w:p>
      <w:pPr>
        <w:ind w:firstLine="470" w:firstLineChars="196"/>
        <w:rPr>
          <w:rFonts w:ascii="宋体" w:eastAsia="宋体" w:hAnsi="宋体" w:cs="宋体" w:hint="eastAsia"/>
        </w:rPr>
      </w:pPr>
      <w:r>
        <w:rPr>
          <w:rFonts w:ascii="宋体" w:eastAsia="宋体" w:hAnsi="宋体" w:cs="宋体" w:hint="eastAsia"/>
        </w:rPr>
        <w:t>32.1投标文件初审包括资格性审查和符合性审查。</w:t>
      </w:r>
    </w:p>
    <w:p>
      <w:pPr>
        <w:ind w:firstLine="470" w:firstLineChars="196"/>
        <w:rPr>
          <w:rFonts w:ascii="宋体" w:eastAsia="宋体" w:hAnsi="宋体" w:cs="宋体" w:hint="eastAsia"/>
        </w:rPr>
      </w:pPr>
      <w:r>
        <w:rPr>
          <w:rFonts w:ascii="宋体" w:eastAsia="宋体" w:hAnsi="宋体" w:cs="宋体" w:hint="eastAsia"/>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rPr>
      </w:pPr>
      <w:r>
        <w:rPr>
          <w:rFonts w:ascii="宋体" w:eastAsia="宋体" w:hAnsi="宋体" w:cs="宋体" w:hint="eastAsia"/>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rPr>
      </w:pPr>
      <w:r>
        <w:rPr>
          <w:rFonts w:ascii="宋体" w:eastAsia="宋体" w:hAnsi="宋体" w:cs="宋体" w:hint="eastAsia"/>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rPr>
      </w:pPr>
      <w:r>
        <w:rPr>
          <w:rFonts w:ascii="宋体" w:eastAsia="宋体" w:hAnsi="宋体" w:cs="宋体" w:hint="eastAsia"/>
          <w:bCs/>
        </w:rPr>
        <w:t>32.3 投标文件初审中关于供应商家数的计算:</w:t>
      </w:r>
    </w:p>
    <w:p>
      <w:pPr>
        <w:ind w:firstLine="470" w:firstLineChars="196"/>
        <w:rPr>
          <w:rFonts w:ascii="宋体" w:eastAsia="宋体" w:hAnsi="宋体" w:cs="宋体" w:hint="eastAsia"/>
          <w:bCs/>
        </w:rPr>
      </w:pPr>
      <w:r>
        <w:rPr>
          <w:rFonts w:ascii="宋体" w:eastAsia="宋体" w:hAnsi="宋体" w:cs="宋体" w:hint="eastAsia"/>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rPr>
      </w:pPr>
      <w:r>
        <w:rPr>
          <w:rFonts w:ascii="宋体" w:eastAsia="宋体" w:hAnsi="宋体" w:cs="宋体" w:hint="eastAsia"/>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szCs w:val="21"/>
        </w:rPr>
        <w:t>评审委员会</w:t>
      </w:r>
      <w:r>
        <w:rPr>
          <w:rFonts w:ascii="宋体" w:eastAsia="宋体" w:hAnsi="宋体" w:cs="宋体" w:hint="eastAsia"/>
          <w:bCs/>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rPr>
      </w:pPr>
      <w:r>
        <w:rPr>
          <w:rFonts w:ascii="宋体" w:eastAsia="宋体" w:hAnsi="宋体" w:cs="宋体" w:hint="eastAsia"/>
          <w:bCs/>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rPr>
      </w:pPr>
      <w:r>
        <w:rPr>
          <w:rFonts w:ascii="宋体" w:eastAsia="宋体" w:hAnsi="宋体" w:cs="宋体" w:hint="eastAsia"/>
        </w:rPr>
        <w:t>32.4投标人投标文件作无效处理的情形，具体包括但不限于以下：</w:t>
      </w:r>
    </w:p>
    <w:p>
      <w:pPr>
        <w:ind w:firstLine="470" w:firstLineChars="196"/>
        <w:rPr>
          <w:rFonts w:ascii="宋体" w:eastAsia="宋体" w:hAnsi="宋体" w:cs="宋体" w:hint="eastAsia"/>
        </w:rPr>
      </w:pPr>
      <w:r>
        <w:rPr>
          <w:rFonts w:ascii="宋体" w:eastAsia="宋体" w:hAnsi="宋体" w:cs="宋体" w:hint="eastAsia"/>
        </w:rPr>
        <w:t>32.4.1不同投标人的投标文件由同一单位或者同一个人编制，或者由同一个人分阶段参与编制；</w:t>
      </w:r>
    </w:p>
    <w:p>
      <w:pPr>
        <w:ind w:firstLine="470" w:firstLineChars="196"/>
        <w:rPr>
          <w:rFonts w:ascii="宋体" w:eastAsia="宋体" w:hAnsi="宋体" w:cs="宋体" w:hint="eastAsia"/>
        </w:rPr>
      </w:pPr>
      <w:r>
        <w:rPr>
          <w:rFonts w:ascii="宋体" w:eastAsia="宋体" w:hAnsi="宋体" w:cs="宋体" w:hint="eastAsia"/>
        </w:rPr>
        <w:t>32.4.2不同投标人委托同一单位或者个人办理投标事宜；</w:t>
      </w:r>
    </w:p>
    <w:p>
      <w:pPr>
        <w:ind w:firstLine="470" w:firstLineChars="196"/>
        <w:rPr>
          <w:rFonts w:ascii="宋体" w:eastAsia="宋体" w:hAnsi="宋体" w:cs="宋体" w:hint="eastAsia"/>
        </w:rPr>
      </w:pPr>
      <w:r>
        <w:rPr>
          <w:rFonts w:ascii="宋体" w:eastAsia="宋体" w:hAnsi="宋体" w:cs="宋体" w:hint="eastAsia"/>
        </w:rPr>
        <w:t>32.4.3不同投标人的投标文件载明的项目管理成员或者联系人员为同一人；</w:t>
      </w:r>
    </w:p>
    <w:p>
      <w:pPr>
        <w:ind w:firstLine="470" w:firstLineChars="196"/>
        <w:rPr>
          <w:rFonts w:ascii="宋体" w:eastAsia="宋体" w:hAnsi="宋体" w:cs="宋体" w:hint="eastAsia"/>
        </w:rPr>
      </w:pPr>
      <w:r>
        <w:rPr>
          <w:rFonts w:ascii="宋体" w:eastAsia="宋体" w:hAnsi="宋体" w:cs="宋体" w:hint="eastAsia"/>
        </w:rPr>
        <w:t>32.4.4不同投标人的投标文件异常一致或者投标报价呈规律性差异；</w:t>
      </w:r>
    </w:p>
    <w:p>
      <w:pPr>
        <w:ind w:firstLine="470" w:firstLineChars="196"/>
        <w:rPr>
          <w:rFonts w:ascii="宋体" w:eastAsia="宋体" w:hAnsi="宋体" w:cs="宋体" w:hint="eastAsia"/>
        </w:rPr>
      </w:pPr>
      <w:r>
        <w:rPr>
          <w:rFonts w:ascii="宋体" w:eastAsia="宋体" w:hAnsi="宋体" w:cs="宋体" w:hint="eastAsia"/>
        </w:rPr>
        <w:t>32.4.5不同投标供应商的投标文件或部分投标文件相互混装；</w:t>
      </w:r>
    </w:p>
    <w:p>
      <w:pPr>
        <w:ind w:firstLine="470" w:firstLineChars="196"/>
        <w:rPr>
          <w:rFonts w:ascii="宋体" w:eastAsia="宋体" w:hAnsi="宋体" w:cs="宋体" w:hint="eastAsia"/>
        </w:rPr>
      </w:pPr>
      <w:r>
        <w:rPr>
          <w:rFonts w:ascii="宋体" w:eastAsia="宋体" w:hAnsi="宋体" w:cs="宋体" w:hint="eastAsia"/>
        </w:rPr>
        <w:t>32.4.6投标供应商之间相互约定给予未中标的供应商利益补偿；</w:t>
      </w:r>
    </w:p>
    <w:p>
      <w:pPr>
        <w:ind w:firstLine="470" w:firstLineChars="196"/>
        <w:rPr>
          <w:rFonts w:ascii="宋体" w:eastAsia="宋体" w:hAnsi="宋体" w:cs="宋体" w:hint="eastAsia"/>
        </w:rPr>
      </w:pPr>
      <w:r>
        <w:rPr>
          <w:rFonts w:ascii="宋体" w:eastAsia="宋体" w:hAnsi="宋体" w:cs="宋体" w:hint="eastAsia"/>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rPr>
      </w:pPr>
      <w:r>
        <w:rPr>
          <w:rFonts w:ascii="宋体" w:eastAsia="宋体" w:hAnsi="宋体" w:cs="宋体" w:hint="eastAsia"/>
        </w:rPr>
        <w:t>32.4.8不同投标供应商的投标文件内容存在非正常一致；</w:t>
      </w:r>
    </w:p>
    <w:p>
      <w:pPr>
        <w:ind w:firstLine="470" w:firstLineChars="196"/>
        <w:rPr>
          <w:rFonts w:ascii="宋体" w:eastAsia="宋体" w:hAnsi="宋体" w:cs="宋体" w:hint="eastAsia"/>
        </w:rPr>
      </w:pPr>
      <w:r>
        <w:rPr>
          <w:rFonts w:ascii="宋体" w:eastAsia="宋体" w:hAnsi="宋体" w:cs="宋体" w:hint="eastAsia"/>
        </w:rPr>
        <w:t>32.4.9在同一单位工作人员为两家以上（含两家）供应商进行同一项投标活动；</w:t>
      </w:r>
    </w:p>
    <w:p>
      <w:pPr>
        <w:ind w:firstLine="470" w:firstLineChars="196"/>
        <w:rPr>
          <w:rFonts w:ascii="宋体" w:eastAsia="宋体" w:hAnsi="宋体" w:cs="宋体" w:hint="eastAsia"/>
        </w:rPr>
      </w:pPr>
      <w:r>
        <w:rPr>
          <w:rFonts w:ascii="宋体" w:eastAsia="宋体" w:hAnsi="宋体" w:cs="宋体" w:hint="eastAsia"/>
        </w:rPr>
        <w:t>32.4.10主管部门依照法律、法规认定的其他情形。</w:t>
      </w:r>
    </w:p>
    <w:p>
      <w:pPr>
        <w:ind w:firstLine="470" w:firstLineChars="196"/>
        <w:rPr>
          <w:rFonts w:ascii="宋体" w:eastAsia="宋体" w:hAnsi="宋体" w:cs="宋体" w:hint="eastAsia"/>
        </w:rPr>
      </w:pPr>
      <w:r>
        <w:rPr>
          <w:rFonts w:ascii="宋体" w:eastAsia="宋体" w:hAnsi="宋体" w:cs="宋体" w:hint="eastAsia"/>
        </w:rPr>
        <w:t>32.5对不属于《资格性审查表》和《符合性审查表》所列的其他情形，除专用条款另有规定和32.4条款所列情形外，不得作为投标无效的理由。</w:t>
      </w:r>
    </w:p>
    <w:p>
      <w:pPr>
        <w:rPr>
          <w:rFonts w:ascii="宋体" w:eastAsia="宋体" w:hAnsi="宋体" w:cs="宋体" w:hint="eastAsia"/>
        </w:rPr>
      </w:pPr>
      <w:r>
        <w:rPr>
          <w:rFonts w:ascii="宋体" w:eastAsia="宋体" w:hAnsi="宋体" w:cs="宋体" w:hint="eastAsia"/>
        </w:rPr>
        <w:t>33．澄清有关问题</w:t>
      </w:r>
    </w:p>
    <w:p>
      <w:pPr>
        <w:ind w:firstLine="470" w:firstLineChars="196"/>
        <w:rPr>
          <w:rFonts w:ascii="宋体" w:eastAsia="宋体" w:hAnsi="宋体" w:cs="宋体" w:hint="eastAsia"/>
        </w:rPr>
      </w:pPr>
      <w:bookmarkStart w:id="96" w:name="_Hlk71407321"/>
      <w:r>
        <w:rPr>
          <w:rFonts w:ascii="宋体" w:eastAsia="宋体" w:hAnsi="宋体" w:cs="宋体" w:hint="eastAsia"/>
        </w:rPr>
        <w:t>33.1对招标文件中描述有歧义或前后不一致的地方（不含</w:t>
      </w:r>
      <w:r>
        <w:rPr>
          <w:rFonts w:ascii="宋体" w:eastAsia="宋体" w:hAnsi="宋体" w:cs="宋体" w:hint="eastAsia"/>
          <w:szCs w:val="21"/>
        </w:rPr>
        <w:t>招标文件存在歧义、重大缺陷导致评审工作无法进行的情况）</w:t>
      </w:r>
      <w:r>
        <w:rPr>
          <w:rFonts w:ascii="宋体" w:eastAsia="宋体" w:hAnsi="宋体" w:cs="宋体" w:hint="eastAsia"/>
        </w:rPr>
        <w:t>，评审委员会有权进行评判，但对同一条款的评判应适用于每个投标人。</w:t>
      </w:r>
      <w:bookmarkEnd w:id="96"/>
    </w:p>
    <w:p>
      <w:pPr>
        <w:ind w:firstLine="470" w:firstLineChars="196"/>
        <w:rPr>
          <w:rFonts w:ascii="宋体" w:eastAsia="宋体" w:hAnsi="宋体" w:cs="宋体" w:hint="eastAsia"/>
        </w:rPr>
      </w:pPr>
      <w:r>
        <w:rPr>
          <w:rFonts w:ascii="宋体" w:eastAsia="宋体" w:hAnsi="宋体" w:cs="宋体" w:hint="eastAsia"/>
        </w:rPr>
        <w:t>33.2</w:t>
      </w:r>
      <w:r>
        <w:rPr>
          <w:rFonts w:ascii="宋体" w:eastAsia="宋体" w:hAnsi="宋体" w:cs="宋体" w:hint="eastAsia"/>
          <w:szCs w:val="21"/>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rPr>
      </w:pPr>
      <w:r>
        <w:rPr>
          <w:rFonts w:ascii="宋体" w:eastAsia="宋体" w:hAnsi="宋体" w:cs="宋体" w:hint="eastAsia"/>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rPr>
      </w:pPr>
      <w:r>
        <w:rPr>
          <w:rFonts w:ascii="宋体" w:eastAsia="宋体" w:hAnsi="宋体" w:cs="宋体" w:hint="eastAsia"/>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szCs w:val="21"/>
        </w:rPr>
      </w:pPr>
      <w:r>
        <w:rPr>
          <w:rFonts w:ascii="宋体" w:eastAsia="宋体" w:hAnsi="宋体" w:cs="宋体" w:hint="eastAsia"/>
          <w:szCs w:val="21"/>
        </w:rPr>
        <w:t>根据本通用条款第34条，凡属于评审委员会在评审中发现的算术错误进行核实的修改不在此列。</w:t>
      </w:r>
    </w:p>
    <w:p>
      <w:pPr>
        <w:rPr>
          <w:rFonts w:ascii="宋体" w:eastAsia="宋体" w:hAnsi="宋体" w:cs="宋体" w:hint="eastAsia"/>
        </w:rPr>
      </w:pPr>
      <w:bookmarkStart w:id="97" w:name="_Toc100052400"/>
      <w:bookmarkStart w:id="98" w:name="_Toc73518151"/>
      <w:bookmarkStart w:id="99" w:name="_Toc73521669"/>
      <w:bookmarkStart w:id="100" w:name="_Toc73521581"/>
      <w:bookmarkStart w:id="101" w:name="_Toc73517673"/>
      <w:r>
        <w:rPr>
          <w:rFonts w:ascii="宋体" w:eastAsia="宋体" w:hAnsi="宋体" w:cs="宋体" w:hint="eastAsia"/>
        </w:rPr>
        <w:t>34．错误的修正</w:t>
      </w:r>
      <w:bookmarkEnd w:id="97"/>
      <w:bookmarkEnd w:id="98"/>
      <w:bookmarkEnd w:id="99"/>
      <w:bookmarkEnd w:id="100"/>
      <w:bookmarkEnd w:id="101"/>
    </w:p>
    <w:p>
      <w:pPr>
        <w:ind w:firstLine="470" w:firstLineChars="196"/>
        <w:rPr>
          <w:rFonts w:ascii="宋体" w:eastAsia="宋体" w:hAnsi="宋体" w:cs="宋体" w:hint="eastAsia"/>
          <w:szCs w:val="21"/>
        </w:rPr>
      </w:pPr>
      <w:r>
        <w:rPr>
          <w:rFonts w:ascii="宋体" w:eastAsia="宋体" w:hAnsi="宋体" w:cs="宋体" w:hint="eastAsia"/>
          <w:szCs w:val="21"/>
        </w:rPr>
        <w:t>投标文件报价出现前后不一致的，除专用条款另有规定外，按照下列规定修正：</w:t>
      </w:r>
    </w:p>
    <w:p>
      <w:pPr>
        <w:ind w:firstLine="470" w:firstLineChars="196"/>
        <w:rPr>
          <w:rFonts w:ascii="宋体" w:eastAsia="宋体" w:hAnsi="宋体" w:cs="宋体" w:hint="eastAsia"/>
          <w:szCs w:val="21"/>
        </w:rPr>
      </w:pPr>
      <w:r>
        <w:rPr>
          <w:rFonts w:ascii="宋体" w:eastAsia="宋体" w:hAnsi="宋体" w:cs="宋体" w:hint="eastAsia"/>
          <w:szCs w:val="21"/>
        </w:rPr>
        <w:t>34.1投标文件中开标一览表投标报价内容与投标文件中投标报价相应内容不一致的，以开标一览表为准；</w:t>
      </w:r>
    </w:p>
    <w:p>
      <w:pPr>
        <w:ind w:firstLine="470" w:firstLineChars="196"/>
        <w:rPr>
          <w:rFonts w:ascii="宋体" w:eastAsia="宋体" w:hAnsi="宋体" w:cs="宋体" w:hint="eastAsia"/>
          <w:szCs w:val="21"/>
        </w:rPr>
      </w:pPr>
      <w:r>
        <w:rPr>
          <w:rFonts w:ascii="宋体" w:eastAsia="宋体" w:hAnsi="宋体" w:cs="宋体" w:hint="eastAsia"/>
          <w:szCs w:val="21"/>
        </w:rPr>
        <w:t>34.2大写金额和小写金额不一致的，以大写金额为准；</w:t>
      </w:r>
    </w:p>
    <w:p>
      <w:pPr>
        <w:ind w:firstLine="470" w:firstLineChars="196"/>
        <w:rPr>
          <w:rFonts w:ascii="宋体" w:eastAsia="宋体" w:hAnsi="宋体" w:cs="宋体" w:hint="eastAsia"/>
          <w:szCs w:val="21"/>
        </w:rPr>
      </w:pPr>
      <w:r>
        <w:rPr>
          <w:rFonts w:ascii="宋体" w:eastAsia="宋体" w:hAnsi="宋体" w:cs="宋体" w:hint="eastAsia"/>
          <w:szCs w:val="21"/>
        </w:rPr>
        <w:t>34.3单价金额小数点或者百分比有明显错位，以开标一览表的总价为准，并修改单价；</w:t>
      </w:r>
    </w:p>
    <w:p>
      <w:pPr>
        <w:ind w:firstLine="470" w:firstLineChars="196"/>
        <w:rPr>
          <w:rFonts w:ascii="宋体" w:eastAsia="宋体" w:hAnsi="宋体" w:cs="宋体" w:hint="eastAsia"/>
          <w:szCs w:val="21"/>
        </w:rPr>
      </w:pPr>
      <w:r>
        <w:rPr>
          <w:rFonts w:ascii="宋体" w:eastAsia="宋体" w:hAnsi="宋体" w:cs="宋体" w:hint="eastAsia"/>
          <w:szCs w:val="21"/>
        </w:rPr>
        <w:t>34.4总价金额与按单价汇总金额不一致的，以单价金额计算结果为准。</w:t>
      </w:r>
    </w:p>
    <w:p>
      <w:pPr>
        <w:ind w:firstLine="470" w:firstLineChars="196"/>
        <w:rPr>
          <w:rFonts w:ascii="宋体" w:eastAsia="宋体" w:hAnsi="宋体" w:cs="宋体" w:hint="eastAsia"/>
          <w:szCs w:val="21"/>
        </w:rPr>
      </w:pPr>
      <w:r>
        <w:rPr>
          <w:rFonts w:ascii="宋体" w:eastAsia="宋体" w:hAnsi="宋体" w:cs="宋体" w:hint="eastAsia"/>
          <w:szCs w:val="21"/>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rPr>
      </w:pPr>
      <w:r>
        <w:rPr>
          <w:rFonts w:ascii="宋体" w:eastAsia="宋体" w:hAnsi="宋体" w:cs="宋体" w:hint="eastAsia"/>
        </w:rPr>
        <w:t>35．投标文件的比较与评价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szCs w:val="21"/>
        </w:rPr>
      </w:pPr>
      <w:r>
        <w:rPr>
          <w:rFonts w:ascii="宋体" w:eastAsia="宋体" w:hAnsi="宋体" w:cs="宋体" w:hint="eastAsia"/>
          <w:szCs w:val="21"/>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rPr>
      </w:pPr>
      <w:r>
        <w:rPr>
          <w:rFonts w:ascii="宋体" w:eastAsia="宋体" w:hAnsi="宋体" w:cs="宋体" w:hint="eastAsia"/>
        </w:rPr>
        <w:t>36. 实地考察或资料查验</w:t>
      </w:r>
    </w:p>
    <w:p>
      <w:pPr>
        <w:ind w:firstLine="470" w:firstLineChars="196"/>
        <w:rPr>
          <w:rFonts w:ascii="宋体" w:eastAsia="宋体" w:hAnsi="宋体" w:cs="宋体" w:hint="eastAsia"/>
          <w:szCs w:val="21"/>
        </w:rPr>
      </w:pPr>
      <w:r>
        <w:rPr>
          <w:rFonts w:ascii="宋体" w:eastAsia="宋体" w:hAnsi="宋体" w:cs="宋体" w:hint="eastAsia"/>
          <w:szCs w:val="21"/>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rPr>
      </w:pPr>
      <w:r>
        <w:rPr>
          <w:rFonts w:ascii="宋体" w:eastAsia="宋体" w:hAnsi="宋体" w:cs="宋体" w:hint="eastAsia"/>
        </w:rPr>
        <w:t>37．评审方法</w:t>
      </w:r>
    </w:p>
    <w:p>
      <w:pPr>
        <w:ind w:firstLine="470" w:firstLineChars="196"/>
        <w:rPr>
          <w:rFonts w:ascii="宋体" w:eastAsia="宋体" w:hAnsi="宋体" w:cs="宋体" w:hint="eastAsia"/>
          <w:b/>
          <w:bCs/>
          <w:szCs w:val="21"/>
        </w:rPr>
      </w:pPr>
      <w:r>
        <w:rPr>
          <w:rFonts w:ascii="宋体" w:eastAsia="宋体" w:hAnsi="宋体" w:cs="宋体" w:hint="eastAsia"/>
          <w:b/>
          <w:bCs/>
          <w:szCs w:val="21"/>
        </w:rPr>
        <w:t>37.1.1最低价法</w:t>
      </w:r>
    </w:p>
    <w:p>
      <w:pPr>
        <w:ind w:firstLine="470" w:firstLineChars="196"/>
        <w:rPr>
          <w:rFonts w:ascii="宋体" w:eastAsia="宋体" w:hAnsi="宋体" w:cs="宋体" w:hint="eastAsia"/>
        </w:rPr>
      </w:pPr>
      <w:bookmarkStart w:id="102" w:name="_Hlk72438142"/>
      <w:r>
        <w:rPr>
          <w:rFonts w:ascii="宋体" w:eastAsia="宋体" w:hAnsi="宋体" w:cs="宋体" w:hint="eastAsia"/>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szCs w:val="21"/>
        </w:rPr>
      </w:pPr>
      <w:r>
        <w:rPr>
          <w:rFonts w:ascii="宋体" w:eastAsia="宋体" w:hAnsi="宋体" w:cs="宋体" w:hint="eastAsia"/>
          <w:b/>
          <w:bCs/>
          <w:szCs w:val="21"/>
        </w:rPr>
        <w:t>37.1.2综合评分法</w:t>
      </w:r>
    </w:p>
    <w:p>
      <w:pPr>
        <w:ind w:firstLine="470" w:firstLineChars="196"/>
        <w:rPr>
          <w:rFonts w:ascii="宋体" w:eastAsia="宋体" w:hAnsi="宋体" w:cs="宋体" w:hint="eastAsia"/>
        </w:rPr>
      </w:pPr>
      <w:r>
        <w:rPr>
          <w:rFonts w:ascii="宋体" w:eastAsia="宋体" w:hAnsi="宋体" w:cs="宋体" w:hint="eastAsia"/>
        </w:rPr>
        <w:t>综合评分法，是指在满足招标文件全部实质性要求的前提下，按照招标文件中规定的各项因素进行综合评审，评审总得分排名前列的投标人，作为推荐的候选中标供应商。</w:t>
      </w:r>
      <w:bookmarkEnd w:id="102"/>
    </w:p>
    <w:p>
      <w:pPr>
        <w:ind w:firstLine="470" w:firstLineChars="196"/>
        <w:rPr>
          <w:rFonts w:ascii="宋体" w:eastAsia="宋体" w:hAnsi="宋体" w:cs="宋体" w:hint="eastAsia"/>
          <w:b/>
          <w:bCs/>
          <w:szCs w:val="21"/>
        </w:rPr>
      </w:pPr>
      <w:r>
        <w:rPr>
          <w:rFonts w:ascii="宋体" w:eastAsia="宋体" w:hAnsi="宋体" w:cs="宋体" w:hint="eastAsia"/>
          <w:b/>
          <w:bCs/>
          <w:szCs w:val="21"/>
        </w:rPr>
        <w:t>37.2 本项目采用的评审方法见本项目招标文件第一册“专用条款”的相关内容。</w:t>
      </w:r>
    </w:p>
    <w:p>
      <w:pPr>
        <w:ind w:firstLine="470" w:firstLineChars="196"/>
        <w:rPr>
          <w:rFonts w:ascii="宋体" w:eastAsia="宋体" w:hAnsi="宋体" w:cs="宋体" w:hint="eastAsia"/>
          <w:b/>
          <w:bCs/>
          <w:szCs w:val="21"/>
        </w:rPr>
      </w:pPr>
      <w:r>
        <w:rPr>
          <w:rFonts w:ascii="宋体" w:eastAsia="宋体" w:hAnsi="宋体" w:cs="宋体" w:hint="eastAsia"/>
          <w:b/>
          <w:bCs/>
          <w:szCs w:val="21"/>
        </w:rPr>
        <w:t>37.3重新评审的情形</w:t>
      </w:r>
    </w:p>
    <w:p>
      <w:pPr>
        <w:ind w:firstLine="470" w:firstLineChars="196"/>
        <w:rPr>
          <w:rFonts w:ascii="宋体" w:eastAsia="宋体" w:hAnsi="宋体" w:cs="宋体" w:hint="eastAsia"/>
          <w:b/>
          <w:bCs/>
          <w:szCs w:val="21"/>
        </w:rPr>
      </w:pPr>
      <w:r>
        <w:rPr>
          <w:rFonts w:ascii="宋体" w:eastAsia="宋体" w:hAnsi="宋体" w:cs="宋体" w:hint="eastAsia"/>
          <w:szCs w:val="21"/>
        </w:rPr>
        <w:t>评审结果汇总完成后，除下列情形外，任何人不得修改评审结果：</w:t>
      </w:r>
    </w:p>
    <w:p>
      <w:pPr>
        <w:ind w:firstLine="470" w:firstLineChars="196"/>
        <w:rPr>
          <w:rFonts w:ascii="宋体" w:eastAsia="宋体" w:hAnsi="宋体" w:cs="宋体" w:hint="eastAsia"/>
          <w:szCs w:val="21"/>
        </w:rPr>
      </w:pPr>
      <w:r>
        <w:rPr>
          <w:rFonts w:ascii="宋体" w:eastAsia="宋体" w:hAnsi="宋体" w:cs="宋体" w:hint="eastAsia"/>
          <w:szCs w:val="21"/>
        </w:rPr>
        <w:t>37.3.1分值汇总计算错误的；</w:t>
      </w:r>
    </w:p>
    <w:p>
      <w:pPr>
        <w:ind w:firstLine="470" w:firstLineChars="196"/>
        <w:rPr>
          <w:rFonts w:ascii="宋体" w:eastAsia="宋体" w:hAnsi="宋体" w:cs="宋体" w:hint="eastAsia"/>
          <w:szCs w:val="21"/>
        </w:rPr>
      </w:pPr>
      <w:r>
        <w:rPr>
          <w:rFonts w:ascii="宋体" w:eastAsia="宋体" w:hAnsi="宋体" w:cs="宋体" w:hint="eastAsia"/>
          <w:szCs w:val="21"/>
        </w:rPr>
        <w:t>37.3.2分项评分超出评分标准范围的；</w:t>
      </w:r>
    </w:p>
    <w:p>
      <w:pPr>
        <w:ind w:firstLine="470" w:firstLineChars="196"/>
        <w:rPr>
          <w:rFonts w:ascii="宋体" w:eastAsia="宋体" w:hAnsi="宋体" w:cs="宋体" w:hint="eastAsia"/>
          <w:szCs w:val="21"/>
        </w:rPr>
      </w:pPr>
      <w:r>
        <w:rPr>
          <w:rFonts w:ascii="宋体" w:eastAsia="宋体" w:hAnsi="宋体" w:cs="宋体" w:hint="eastAsia"/>
          <w:szCs w:val="21"/>
        </w:rPr>
        <w:t>37.3.3评审委员会成员对客观评审因素评分不一致的；</w:t>
      </w:r>
    </w:p>
    <w:p>
      <w:pPr>
        <w:ind w:firstLine="470" w:firstLineChars="196"/>
        <w:rPr>
          <w:rFonts w:ascii="宋体" w:eastAsia="宋体" w:hAnsi="宋体" w:cs="宋体" w:hint="eastAsia"/>
          <w:szCs w:val="21"/>
        </w:rPr>
      </w:pPr>
      <w:r>
        <w:rPr>
          <w:rFonts w:ascii="宋体" w:eastAsia="宋体" w:hAnsi="宋体" w:cs="宋体" w:hint="eastAsia"/>
          <w:szCs w:val="21"/>
        </w:rPr>
        <w:t>37.3.4经评审委员会认定评分畸高、畸低的。</w:t>
      </w:r>
    </w:p>
    <w:p>
      <w:pPr>
        <w:ind w:firstLine="470" w:firstLineChars="196"/>
        <w:rPr>
          <w:rFonts w:ascii="宋体" w:eastAsia="宋体" w:hAnsi="宋体" w:cs="宋体" w:hint="eastAsia"/>
          <w:szCs w:val="21"/>
        </w:rPr>
      </w:pPr>
      <w:r>
        <w:rPr>
          <w:rFonts w:ascii="宋体" w:eastAsia="宋体" w:hAnsi="宋体" w:cs="宋体" w:hint="eastAsia"/>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szCs w:val="21"/>
        </w:rPr>
      </w:pPr>
      <w:r>
        <w:rPr>
          <w:rFonts w:ascii="宋体" w:eastAsia="宋体" w:hAnsi="宋体" w:cs="宋体" w:hint="eastAsia"/>
          <w:b/>
          <w:bCs/>
          <w:szCs w:val="21"/>
        </w:rPr>
        <w:t xml:space="preserve"> 37.4重新组建评审委员会的情形</w:t>
      </w:r>
    </w:p>
    <w:p>
      <w:pPr>
        <w:ind w:firstLine="470" w:firstLineChars="196"/>
        <w:rPr>
          <w:rFonts w:ascii="宋体" w:eastAsia="宋体" w:hAnsi="宋体" w:cs="宋体" w:hint="eastAsia"/>
          <w:szCs w:val="21"/>
        </w:rPr>
      </w:pPr>
      <w:r>
        <w:rPr>
          <w:rFonts w:ascii="宋体" w:eastAsia="宋体" w:hAnsi="宋体" w:cs="宋体" w:hint="eastAsia"/>
          <w:szCs w:val="21"/>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szCs w:val="21"/>
        </w:rPr>
      </w:pPr>
      <w:r>
        <w:rPr>
          <w:rFonts w:ascii="宋体" w:eastAsia="宋体" w:hAnsi="宋体" w:cs="宋体" w:hint="eastAsia"/>
          <w:szCs w:val="21"/>
        </w:rPr>
        <w:t>37.4.1评审委员会组成不符合《政府采购货物和服务招标投标管理办法》规定的；</w:t>
      </w:r>
    </w:p>
    <w:p>
      <w:pPr>
        <w:ind w:firstLine="470" w:firstLineChars="196"/>
        <w:rPr>
          <w:rFonts w:ascii="宋体" w:eastAsia="宋体" w:hAnsi="宋体" w:cs="宋体" w:hint="eastAsia"/>
          <w:szCs w:val="21"/>
        </w:rPr>
      </w:pPr>
      <w:r>
        <w:rPr>
          <w:rFonts w:ascii="宋体" w:eastAsia="宋体" w:hAnsi="宋体" w:cs="宋体" w:hint="eastAsia"/>
          <w:szCs w:val="21"/>
        </w:rPr>
        <w:t>37.4.2有《政府采购货物和服务招标投标管理办法》第六十二条第一至五项情形的；</w:t>
      </w:r>
    </w:p>
    <w:p>
      <w:pPr>
        <w:ind w:firstLine="470" w:firstLineChars="196"/>
        <w:rPr>
          <w:rFonts w:ascii="宋体" w:eastAsia="宋体" w:hAnsi="宋体" w:cs="宋体" w:hint="eastAsia"/>
          <w:szCs w:val="21"/>
        </w:rPr>
      </w:pPr>
      <w:r>
        <w:rPr>
          <w:rFonts w:ascii="宋体" w:eastAsia="宋体" w:hAnsi="宋体" w:cs="宋体" w:hint="eastAsia"/>
          <w:szCs w:val="21"/>
        </w:rPr>
        <w:t>37.4.3评审委员会及其成员独立评标受到非法干预的；</w:t>
      </w:r>
    </w:p>
    <w:p>
      <w:pPr>
        <w:ind w:firstLine="470" w:firstLineChars="196"/>
        <w:rPr>
          <w:rFonts w:ascii="宋体" w:eastAsia="宋体" w:hAnsi="宋体" w:cs="宋体" w:hint="eastAsia"/>
          <w:szCs w:val="21"/>
        </w:rPr>
      </w:pPr>
      <w:r>
        <w:rPr>
          <w:rFonts w:ascii="宋体" w:eastAsia="宋体" w:hAnsi="宋体" w:cs="宋体" w:hint="eastAsia"/>
          <w:szCs w:val="21"/>
        </w:rPr>
        <w:t>37.4.4有政府采购法实施条例第七十五条规定的违法行为的。</w:t>
      </w:r>
    </w:p>
    <w:p>
      <w:pPr>
        <w:ind w:firstLine="470" w:firstLineChars="196"/>
        <w:rPr>
          <w:rFonts w:ascii="宋体" w:eastAsia="宋体" w:hAnsi="宋体" w:cs="宋体" w:hint="eastAsia"/>
          <w:szCs w:val="21"/>
        </w:rPr>
      </w:pPr>
      <w:r>
        <w:rPr>
          <w:rFonts w:ascii="宋体" w:eastAsia="宋体" w:hAnsi="宋体" w:cs="宋体" w:hint="eastAsia"/>
          <w:szCs w:val="21"/>
        </w:rPr>
        <w:t>有违法违规行为的原评审委员会成员不得参加重新组建的评审委员会。</w:t>
      </w:r>
    </w:p>
    <w:p>
      <w:pPr>
        <w:pStyle w:val="Heading2"/>
        <w:numPr>
          <w:ilvl w:val="0"/>
          <w:numId w:val="2"/>
        </w:numPr>
        <w:spacing w:before="120" w:beforeLines="50" w:after="120" w:afterLines="50"/>
        <w:ind w:left="562" w:hanging="562"/>
        <w:rPr>
          <w:rFonts w:ascii="宋体" w:eastAsia="宋体" w:hAnsi="宋体" w:cs="宋体" w:hint="eastAsia"/>
          <w:sz w:val="28"/>
          <w:szCs w:val="28"/>
        </w:rPr>
      </w:pPr>
      <w:r>
        <w:rPr>
          <w:rFonts w:ascii="宋体" w:eastAsia="宋体" w:hAnsi="宋体" w:cs="宋体" w:hint="eastAsia"/>
          <w:sz w:val="28"/>
          <w:szCs w:val="28"/>
        </w:rPr>
        <w:t>定标及公示</w:t>
      </w:r>
    </w:p>
    <w:p>
      <w:pPr>
        <w:rPr>
          <w:rFonts w:ascii="宋体" w:eastAsia="宋体" w:hAnsi="宋体" w:cs="宋体" w:hint="eastAsia"/>
        </w:rPr>
      </w:pPr>
      <w:r>
        <w:rPr>
          <w:rFonts w:ascii="宋体" w:eastAsia="宋体" w:hAnsi="宋体" w:cs="宋体" w:hint="eastAsia"/>
        </w:rPr>
        <w:t>38．定标方法</w:t>
      </w:r>
    </w:p>
    <w:p>
      <w:pPr>
        <w:ind w:firstLine="470" w:firstLineChars="196"/>
        <w:rPr>
          <w:rFonts w:ascii="宋体" w:eastAsia="宋体" w:hAnsi="宋体" w:cs="宋体" w:hint="eastAsia"/>
          <w:szCs w:val="21"/>
        </w:rPr>
      </w:pPr>
      <w:bookmarkStart w:id="103"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38.1.1评审委员会依据本项目招标文件所约定的评审方法进行评审和比较，向招标机构提交书面评审报告，并根据评审方法比较评价结果从优到劣进行排序，确定候选中标供应商。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104" w:name="_Hlk73821177"/>
      <w:r>
        <w:rPr>
          <w:rFonts w:ascii="宋体" w:eastAsia="宋体" w:hAnsi="宋体" w:cs="宋体" w:hint="eastAsia"/>
        </w:rPr>
        <w:t>中标供应商（排名第二的投标人为第一替补中标候选人、排名第三的投标人为第二替补中标候选人</w:t>
      </w:r>
      <w:bookmarkEnd w:id="104"/>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rPr>
      </w:pPr>
      <w:r>
        <w:rPr>
          <w:rFonts w:ascii="宋体" w:eastAsia="宋体" w:hAnsi="宋体" w:cs="宋体" w:hint="eastAsia"/>
          <w:szCs w:val="21"/>
        </w:rPr>
        <w:t xml:space="preserve">38.2.2 </w:t>
      </w:r>
      <w:bookmarkStart w:id="105"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106"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105"/>
      <w:bookmarkEnd w:id="106"/>
    </w:p>
    <w:p>
      <w:pPr>
        <w:ind w:firstLine="470" w:firstLineChars="196"/>
        <w:rPr>
          <w:rFonts w:ascii="宋体" w:eastAsia="宋体" w:hAnsi="宋体" w:cs="宋体" w:hint="eastAsia"/>
          <w:szCs w:val="21"/>
        </w:rPr>
      </w:pPr>
      <w:r>
        <w:rPr>
          <w:rFonts w:ascii="宋体" w:eastAsia="宋体" w:hAnsi="宋体" w:cs="宋体" w:hint="eastAsia"/>
          <w:szCs w:val="21"/>
        </w:rPr>
        <w:t>38.2.4招标机构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招标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103"/>
    </w:p>
    <w:p>
      <w:pPr>
        <w:rPr>
          <w:rFonts w:ascii="宋体" w:eastAsia="宋体" w:hAnsi="宋体" w:cs="宋体" w:hint="eastAsia"/>
        </w:rPr>
      </w:pPr>
      <w:r>
        <w:rPr>
          <w:rFonts w:ascii="宋体" w:eastAsia="宋体" w:hAnsi="宋体" w:cs="宋体" w:hint="eastAsia"/>
        </w:rPr>
        <w:t>39．编写评审报告</w:t>
      </w:r>
    </w:p>
    <w:p>
      <w:pPr>
        <w:ind w:firstLine="470" w:firstLineChars="196"/>
        <w:rPr>
          <w:rFonts w:ascii="宋体" w:eastAsia="宋体" w:hAnsi="宋体" w:cs="宋体" w:hint="eastAsia"/>
          <w:szCs w:val="21"/>
        </w:rPr>
      </w:pPr>
      <w:r>
        <w:rPr>
          <w:rFonts w:ascii="宋体" w:eastAsia="宋体" w:hAnsi="宋体" w:cs="宋体" w:hint="eastAsia"/>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rPr>
      </w:pPr>
      <w:r>
        <w:rPr>
          <w:rFonts w:ascii="宋体" w:eastAsia="宋体" w:hAnsi="宋体" w:cs="宋体" w:hint="eastAsia"/>
        </w:rPr>
        <w:t>40．中标公告</w:t>
      </w:r>
    </w:p>
    <w:p>
      <w:pPr>
        <w:ind w:firstLine="470" w:firstLineChars="196"/>
        <w:rPr>
          <w:rFonts w:ascii="宋体" w:eastAsia="宋体" w:hAnsi="宋体" w:cs="宋体" w:hint="eastAsia"/>
          <w:szCs w:val="21"/>
        </w:rPr>
      </w:pPr>
      <w:r>
        <w:rPr>
          <w:rFonts w:ascii="宋体" w:eastAsia="宋体" w:hAnsi="宋体" w:cs="宋体" w:hint="eastAsia"/>
          <w:szCs w:val="21"/>
        </w:rPr>
        <w:t>40.1</w:t>
      </w:r>
      <w:bookmarkStart w:id="107" w:name="_Hlk72438709"/>
      <w:r>
        <w:rPr>
          <w:rFonts w:ascii="宋体" w:eastAsia="宋体" w:hAnsi="宋体" w:cs="宋体" w:hint="eastAsia"/>
          <w:szCs w:val="21"/>
        </w:rPr>
        <w:t>为体现“公开、公平、公正”的原则，评审结束后经采购人确认（确定）评审结果，招标机构将在“深圳政府采购智慧平台（http://zfcg.szggzy.com:8081/）”上发布中标结果公告。</w:t>
      </w:r>
      <w:bookmarkEnd w:id="107"/>
      <w:bookmarkStart w:id="108" w:name="_Hlk72438751"/>
      <w:r>
        <w:rPr>
          <w:rFonts w:ascii="宋体" w:eastAsia="宋体" w:hAnsi="宋体" w:cs="宋体" w:hint="eastAsia"/>
          <w:szCs w:val="21"/>
        </w:rPr>
        <w:t>供应商如对评审结果有异议，可在发布公示日期起七个工作日内向招标机构提出。若在公示期内未提出质疑，则视为认同该评审结果。</w:t>
      </w:r>
    </w:p>
    <w:p>
      <w:pPr>
        <w:ind w:firstLine="470" w:firstLineChars="196"/>
        <w:rPr>
          <w:rFonts w:ascii="宋体" w:eastAsia="宋体" w:hAnsi="宋体" w:cs="宋体" w:hint="eastAsia"/>
          <w:szCs w:val="21"/>
        </w:rPr>
      </w:pPr>
      <w:bookmarkEnd w:id="108"/>
      <w:r>
        <w:rPr>
          <w:rFonts w:ascii="宋体" w:eastAsia="宋体" w:hAnsi="宋体" w:cs="宋体" w:hint="eastAsia"/>
          <w:szCs w:val="21"/>
        </w:rPr>
        <w:t>40.2质疑、投诉供应商应保证质疑、投诉内容的真实性和可靠性，并承担相应的法律责任。</w:t>
      </w:r>
    </w:p>
    <w:p>
      <w:pPr>
        <w:rPr>
          <w:rFonts w:ascii="宋体" w:eastAsia="宋体" w:hAnsi="宋体" w:cs="宋体" w:hint="eastAsia"/>
        </w:rPr>
      </w:pPr>
      <w:r>
        <w:rPr>
          <w:rFonts w:ascii="宋体" w:eastAsia="宋体" w:hAnsi="宋体" w:cs="宋体" w:hint="eastAsia"/>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109"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
          <w:color w:val="000000" w:themeColor="text1"/>
          <w:szCs w:val="21"/>
          <w14:textFill>
            <w14:solidFill>
              <w14:schemeClr w14:val="tx1"/>
            </w14:solidFill>
          </w14:textFill>
        </w:rPr>
        <w:t>《数字中标通知书》（</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w:t>
      </w:r>
      <w:r>
        <w:rPr>
          <w:rFonts w:ascii="宋体" w:eastAsia="宋体" w:hAnsi="宋体" w:cs="宋体" w:hint="eastAsia"/>
          <w:color w:val="000000" w:themeColor="text1"/>
          <w:szCs w:val="21"/>
          <w:lang w:val="en-US" w:eastAsia="zh-CN"/>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109"/>
    </w:p>
    <w:p>
      <w:pPr>
        <w:ind w:firstLine="470" w:firstLineChars="196"/>
        <w:rPr>
          <w:rFonts w:ascii="宋体" w:eastAsia="宋体" w:hAnsi="宋体" w:cs="宋体" w:hint="eastAsia"/>
          <w:szCs w:val="21"/>
        </w:rPr>
      </w:pPr>
      <w:r>
        <w:rPr>
          <w:rFonts w:ascii="宋体" w:eastAsia="宋体" w:hAnsi="宋体" w:cs="宋体" w:hint="eastAsia"/>
          <w:szCs w:val="21"/>
        </w:rPr>
        <w:t>41.2中标通知书是合同的重要组成部分。</w:t>
      </w:r>
    </w:p>
    <w:p>
      <w:pPr>
        <w:ind w:firstLine="470" w:firstLineChars="196"/>
        <w:rPr>
          <w:rFonts w:ascii="宋体" w:eastAsia="宋体" w:hAnsi="宋体" w:cs="宋体" w:hint="eastAsia"/>
          <w:szCs w:val="21"/>
        </w:rPr>
      </w:pPr>
      <w:bookmarkStart w:id="110" w:name="_Hlk71407340"/>
      <w:r>
        <w:rPr>
          <w:rFonts w:ascii="宋体" w:eastAsia="宋体" w:hAnsi="宋体" w:cs="宋体" w:hint="eastAsia"/>
          <w:szCs w:val="21"/>
        </w:rPr>
        <w:t>41.3因质疑投诉或其它原因导致项目结果变更或采购终止的，招标机构有权吊销中标通知书。</w:t>
      </w:r>
    </w:p>
    <w:p>
      <w:pPr>
        <w:ind w:firstLine="470" w:firstLineChars="196"/>
        <w:rPr>
          <w:rFonts w:ascii="宋体" w:eastAsia="宋体" w:hAnsi="宋体" w:cs="宋体" w:hint="eastAsia"/>
          <w:szCs w:val="21"/>
        </w:rPr>
      </w:pPr>
      <w:r>
        <w:rPr>
          <w:rFonts w:ascii="宋体" w:eastAsia="宋体" w:hAnsi="宋体" w:cs="宋体" w:hint="eastAsia"/>
          <w:szCs w:val="21"/>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w:t>
      </w:r>
      <w:r>
        <w:rPr>
          <w:rFonts w:ascii="宋体" w:eastAsia="宋体" w:hAnsi="宋体" w:cs="宋体" w:hint="eastAsia"/>
          <w:szCs w:val="21"/>
          <w:lang w:val="en-US" w:eastAsia="zh-CN"/>
        </w:rPr>
        <w:t>下浮40%</w:t>
      </w:r>
      <w:r>
        <w:rPr>
          <w:rFonts w:ascii="宋体" w:eastAsia="宋体" w:hAnsi="宋体" w:cs="宋体" w:hint="eastAsia"/>
          <w:szCs w:val="21"/>
        </w:rPr>
        <w:t>计算，不足人民币</w:t>
      </w:r>
      <w:r>
        <w:rPr>
          <w:rFonts w:ascii="宋体" w:eastAsia="宋体" w:hAnsi="宋体" w:cs="宋体" w:hint="eastAsia"/>
          <w:szCs w:val="21"/>
          <w:lang w:val="en-US" w:eastAsia="zh-CN"/>
        </w:rPr>
        <w:t>肆仟伍佰元整</w:t>
      </w:r>
      <w:r>
        <w:rPr>
          <w:rFonts w:ascii="宋体" w:eastAsia="宋体" w:hAnsi="宋体" w:cs="宋体" w:hint="eastAsia"/>
          <w:szCs w:val="21"/>
        </w:rPr>
        <w:t>的按照固定额</w:t>
      </w:r>
      <w:r>
        <w:rPr>
          <w:rFonts w:ascii="宋体" w:eastAsia="宋体" w:hAnsi="宋体" w:cs="宋体" w:hint="eastAsia"/>
          <w:szCs w:val="21"/>
          <w:lang w:val="en-US" w:eastAsia="zh-CN"/>
        </w:rPr>
        <w:t>肆仟伍佰元整</w:t>
      </w:r>
      <w:r>
        <w:rPr>
          <w:rFonts w:ascii="宋体" w:eastAsia="宋体" w:hAnsi="宋体" w:cs="宋体" w:hint="eastAsia"/>
          <w:szCs w:val="21"/>
        </w:rPr>
        <w:t>收取。具体计取费率标准如下表所示：</w:t>
      </w:r>
    </w:p>
    <w:p>
      <w:pPr>
        <w:spacing w:line="0" w:lineRule="atLeast"/>
        <w:ind w:firstLine="470" w:firstLineChars="196"/>
        <w:rPr>
          <w:rFonts w:ascii="宋体" w:eastAsia="宋体" w:hAnsi="宋体" w:cs="宋体" w:hint="eastAsia"/>
          <w:szCs w:val="21"/>
        </w:rPr>
      </w:pPr>
    </w:p>
    <w:tbl>
      <w:tblPr>
        <w:tblStyle w:val="TableNormal"/>
        <w:tblW w:w="0" w:type="auto"/>
        <w:jc w:val="center"/>
        <w:tblLayout w:type="fixed"/>
        <w:tblCellMar>
          <w:top w:w="0" w:type="dxa"/>
          <w:left w:w="108" w:type="dxa"/>
          <w:bottom w:w="0" w:type="dxa"/>
          <w:right w:w="108" w:type="dxa"/>
        </w:tblCellMar>
      </w:tblPr>
      <w:tblGrid>
        <w:gridCol w:w="2535"/>
        <w:gridCol w:w="2021"/>
        <w:gridCol w:w="1894"/>
        <w:gridCol w:w="1735"/>
      </w:tblGrid>
      <w:tr>
        <w:tblPrEx>
          <w:tblW w:w="0" w:type="auto"/>
          <w:jc w:val="center"/>
          <w:tblLayout w:type="fixed"/>
          <w:tblCellMar>
            <w:top w:w="0" w:type="dxa"/>
            <w:left w:w="108" w:type="dxa"/>
            <w:bottom w:w="0" w:type="dxa"/>
            <w:right w:w="108" w:type="dxa"/>
          </w:tblCellMar>
        </w:tblPrEx>
        <w:trPr>
          <w:trHeight w:val="737"/>
          <w:jc w:val="center"/>
        </w:trPr>
        <w:tc>
          <w:tcPr>
            <w:tcW w:w="2535" w:type="dxa"/>
            <w:tcBorders>
              <w:top w:val="single" w:sz="4" w:space="0" w:color="auto"/>
              <w:left w:val="single" w:sz="4" w:space="0" w:color="auto"/>
              <w:bottom w:val="single" w:sz="4" w:space="0" w:color="auto"/>
              <w:right w:val="single" w:sz="4" w:space="0" w:color="auto"/>
              <w:tl2br w:val="single" w:sz="4" w:space="0" w:color="auto"/>
            </w:tcBorders>
            <w:vAlign w:val="center"/>
          </w:tcPr>
          <w:p>
            <w:pPr>
              <w:spacing w:line="300" w:lineRule="auto"/>
              <w:rPr>
                <w:rFonts w:ascii="宋体" w:eastAsia="宋体" w:hAnsi="宋体" w:cs="宋体" w:hint="eastAsia"/>
                <w:szCs w:val="21"/>
              </w:rPr>
            </w:pPr>
            <w:r>
              <w:rPr>
                <w:rFonts w:ascii="宋体" w:eastAsia="宋体" w:hAnsi="宋体" w:cs="宋体" w:hint="eastAsia"/>
              </w:rPr>
              <w:t xml:space="preserve">              </w:t>
            </w:r>
            <w:r>
              <w:rPr>
                <w:rFonts w:ascii="宋体" w:eastAsia="宋体" w:hAnsi="宋体" w:cs="宋体" w:hint="eastAsia"/>
                <w:szCs w:val="21"/>
              </w:rPr>
              <w:t>类别</w:t>
            </w:r>
          </w:p>
          <w:p>
            <w:pPr>
              <w:spacing w:line="300" w:lineRule="auto"/>
              <w:rPr>
                <w:rFonts w:ascii="宋体" w:eastAsia="宋体" w:hAnsi="宋体" w:cs="宋体" w:hint="eastAsia"/>
                <w:szCs w:val="21"/>
              </w:rPr>
            </w:pPr>
            <w:r>
              <w:rPr>
                <w:rFonts w:ascii="宋体" w:eastAsia="宋体" w:hAnsi="宋体" w:cs="宋体" w:hint="eastAsia"/>
                <w:szCs w:val="21"/>
              </w:rPr>
              <w:t>金额(万元)</w:t>
            </w:r>
          </w:p>
        </w:tc>
        <w:tc>
          <w:tcPr>
            <w:tcW w:w="2021" w:type="dxa"/>
            <w:tcBorders>
              <w:top w:val="single" w:sz="4" w:space="0" w:color="auto"/>
              <w:left w:val="single" w:sz="4" w:space="0" w:color="auto"/>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工程招标</w:t>
            </w:r>
          </w:p>
        </w:tc>
        <w:tc>
          <w:tcPr>
            <w:tcW w:w="1894"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货物招标</w:t>
            </w:r>
          </w:p>
        </w:tc>
        <w:tc>
          <w:tcPr>
            <w:tcW w:w="1735" w:type="dxa"/>
            <w:tcBorders>
              <w:top w:val="single" w:sz="4" w:space="0" w:color="auto"/>
              <w:left w:val="nil"/>
              <w:bottom w:val="single" w:sz="4" w:space="0" w:color="auto"/>
              <w:right w:val="single" w:sz="4" w:space="0" w:color="auto"/>
            </w:tcBorders>
            <w:vAlign w:val="center"/>
          </w:tcPr>
          <w:p>
            <w:pPr>
              <w:spacing w:line="300" w:lineRule="auto"/>
              <w:jc w:val="center"/>
              <w:rPr>
                <w:rFonts w:ascii="宋体" w:eastAsia="宋体" w:hAnsi="宋体" w:cs="宋体" w:hint="eastAsia"/>
                <w:b/>
                <w:szCs w:val="21"/>
              </w:rPr>
            </w:pPr>
            <w:r>
              <w:rPr>
                <w:rFonts w:ascii="宋体" w:eastAsia="宋体" w:hAnsi="宋体" w:cs="宋体" w:hint="eastAsia"/>
                <w:b/>
                <w:szCs w:val="21"/>
              </w:rPr>
              <w:t>服务招标</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single" w:sz="4" w:space="0" w:color="auto"/>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100以下</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1.50%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1.50%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100-500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0.70%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1.10%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0.80%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500-1000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0.55%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0.80%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0.45%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1000-5000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0.35%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0.50%</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5000-10000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0.20%</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0.25%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0.10%</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10000-100000</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0.05%</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0.05%</w:t>
            </w:r>
          </w:p>
        </w:tc>
      </w:tr>
      <w:tr>
        <w:tblPrEx>
          <w:tblW w:w="0" w:type="auto"/>
          <w:jc w:val="center"/>
          <w:tblLayout w:type="fixed"/>
          <w:tblCellMar>
            <w:top w:w="0" w:type="dxa"/>
            <w:left w:w="108" w:type="dxa"/>
            <w:bottom w:w="0" w:type="dxa"/>
            <w:right w:w="108" w:type="dxa"/>
          </w:tblCellMar>
        </w:tblPrEx>
        <w:trPr>
          <w:trHeight w:val="402"/>
          <w:jc w:val="center"/>
        </w:trPr>
        <w:tc>
          <w:tcPr>
            <w:tcW w:w="2535" w:type="dxa"/>
            <w:tcBorders>
              <w:top w:val="nil"/>
              <w:left w:val="single" w:sz="8" w:space="0" w:color="auto"/>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1000000以上</w:t>
            </w:r>
          </w:p>
        </w:tc>
        <w:tc>
          <w:tcPr>
            <w:tcW w:w="2021"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c>
          <w:tcPr>
            <w:tcW w:w="1894"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b w:val="0"/>
                <w:bCs/>
                <w:szCs w:val="21"/>
              </w:rPr>
            </w:pPr>
            <w:r>
              <w:rPr>
                <w:rFonts w:ascii="宋体" w:eastAsia="宋体" w:hAnsi="宋体" w:cs="宋体" w:hint="eastAsia"/>
                <w:b w:val="0"/>
                <w:bCs/>
                <w:szCs w:val="21"/>
              </w:rPr>
              <w:t>0.01%</w:t>
            </w:r>
          </w:p>
        </w:tc>
        <w:tc>
          <w:tcPr>
            <w:tcW w:w="1735" w:type="dxa"/>
            <w:tcBorders>
              <w:top w:val="nil"/>
              <w:left w:val="nil"/>
              <w:bottom w:val="single" w:sz="8" w:space="0" w:color="auto"/>
              <w:right w:val="single" w:sz="8" w:space="0" w:color="auto"/>
            </w:tcBorders>
            <w:vAlign w:val="center"/>
          </w:tcPr>
          <w:p>
            <w:pPr>
              <w:spacing w:line="300" w:lineRule="auto"/>
              <w:jc w:val="center"/>
              <w:rPr>
                <w:rFonts w:ascii="宋体" w:eastAsia="宋体" w:hAnsi="宋体" w:cs="宋体" w:hint="eastAsia"/>
                <w:szCs w:val="21"/>
              </w:rPr>
            </w:pPr>
            <w:r>
              <w:rPr>
                <w:rFonts w:ascii="宋体" w:eastAsia="宋体" w:hAnsi="宋体" w:cs="宋体" w:hint="eastAsia"/>
                <w:szCs w:val="21"/>
              </w:rPr>
              <w:t>0.01%</w:t>
            </w:r>
          </w:p>
        </w:tc>
      </w:tr>
    </w:tbl>
    <w:p>
      <w:pPr>
        <w:spacing w:line="0" w:lineRule="atLeast"/>
        <w:ind w:firstLine="470" w:firstLineChars="196"/>
        <w:rPr>
          <w:rFonts w:ascii="宋体" w:eastAsia="宋体" w:hAnsi="宋体" w:cs="宋体" w:hint="eastAsia"/>
          <w:szCs w:val="21"/>
        </w:rPr>
      </w:pPr>
      <w:r>
        <w:rPr>
          <w:rFonts w:ascii="宋体" w:eastAsia="宋体" w:hAnsi="宋体" w:cs="宋体" w:hint="eastAsia"/>
          <w:color w:val="000000" w:themeColor="text1"/>
          <w:szCs w:val="21"/>
          <w:lang w:val="en-US" w:eastAsia="zh-CN"/>
          <w14:textFill>
            <w14:solidFill>
              <w14:schemeClr w14:val="tx1"/>
            </w14:solidFill>
          </w14:textFill>
        </w:rPr>
        <w:t>41.4.2</w:t>
      </w:r>
      <w:r>
        <w:rPr>
          <w:rFonts w:ascii="宋体" w:eastAsia="宋体" w:hAnsi="宋体" w:cs="宋体" w:hint="eastAsia"/>
          <w:color w:val="000000" w:themeColor="text1"/>
          <w:szCs w:val="21"/>
          <w14:textFill>
            <w14:solidFill>
              <w14:schemeClr w14:val="tx1"/>
            </w14:solidFill>
          </w14:textFill>
        </w:rPr>
        <w:t>中标人</w:t>
      </w:r>
      <w:r>
        <w:rPr>
          <w:rFonts w:ascii="宋体" w:eastAsia="宋体" w:hAnsi="宋体" w:cs="宋体" w:hint="eastAsia"/>
          <w:szCs w:val="21"/>
        </w:rPr>
        <w:t>须在中标公告公示期结束后，领取《中标通知书》前，向招标代理机构缴纳中标服务费。</w:t>
      </w:r>
    </w:p>
    <w:p>
      <w:pPr>
        <w:spacing w:line="0" w:lineRule="atLeast"/>
        <w:ind w:firstLine="470" w:firstLineChars="196"/>
        <w:rPr>
          <w:rFonts w:ascii="宋体" w:eastAsia="宋体" w:hAnsi="宋体" w:cs="宋体" w:hint="eastAsia"/>
          <w:szCs w:val="21"/>
        </w:rPr>
      </w:pPr>
      <w:r>
        <w:rPr>
          <w:rFonts w:ascii="宋体" w:eastAsia="宋体" w:hAnsi="宋体" w:cs="宋体" w:hint="eastAsia"/>
          <w:szCs w:val="21"/>
        </w:rPr>
        <w:t>41.4.</w:t>
      </w:r>
      <w:r>
        <w:rPr>
          <w:rFonts w:ascii="宋体" w:eastAsia="宋体" w:hAnsi="宋体" w:cs="宋体" w:hint="eastAsia"/>
          <w:szCs w:val="21"/>
          <w:lang w:val="en-US" w:eastAsia="zh-CN"/>
        </w:rPr>
        <w:t>3</w:t>
      </w:r>
      <w:r>
        <w:rPr>
          <w:rFonts w:ascii="宋体" w:eastAsia="宋体" w:hAnsi="宋体" w:cs="宋体" w:hint="eastAsia"/>
          <w:szCs w:val="21"/>
        </w:rPr>
        <w:t>招标代理服务费以转账、现金形式交付。</w:t>
      </w:r>
    </w:p>
    <w:p>
      <w:pPr>
        <w:pStyle w:val="NormalIndent"/>
        <w:rPr>
          <w:rFonts w:ascii="宋体" w:eastAsia="宋体" w:hAnsi="宋体" w:cs="宋体" w:hint="eastAsia"/>
        </w:rPr>
      </w:pP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110"/>
      <w:r>
        <w:rPr>
          <w:rFonts w:ascii="宋体" w:eastAsia="宋体" w:hAnsi="宋体" w:cs="宋体" w:hint="eastAsia"/>
          <w:sz w:val="28"/>
          <w:szCs w:val="28"/>
        </w:rPr>
        <w:t>公开招标失败的后续处理</w:t>
      </w:r>
    </w:p>
    <w:p>
      <w:pPr>
        <w:rPr>
          <w:rFonts w:ascii="宋体" w:eastAsia="宋体" w:hAnsi="宋体" w:cs="宋体" w:hint="eastAsia"/>
        </w:rPr>
      </w:pPr>
      <w:r>
        <w:rPr>
          <w:rFonts w:ascii="宋体" w:eastAsia="宋体" w:hAnsi="宋体" w:cs="宋体" w:hint="eastAsia"/>
        </w:rPr>
        <w:t>42．公开招标失败的处理</w:t>
      </w:r>
    </w:p>
    <w:p>
      <w:pPr>
        <w:ind w:firstLine="470" w:firstLineChars="196"/>
        <w:rPr>
          <w:rFonts w:ascii="宋体" w:eastAsia="宋体" w:hAnsi="宋体" w:cs="宋体" w:hint="eastAsia"/>
        </w:rPr>
      </w:pPr>
      <w:r>
        <w:rPr>
          <w:rFonts w:ascii="宋体" w:eastAsia="宋体" w:hAnsi="宋体" w:cs="宋体" w:hint="eastAsia"/>
          <w:szCs w:val="21"/>
        </w:rPr>
        <w:t>42.1本项目公开招标过程中若由于投标截止后</w:t>
      </w:r>
      <w:r>
        <w:rPr>
          <w:rFonts w:ascii="宋体" w:eastAsia="宋体" w:hAnsi="宋体" w:cs="宋体" w:hint="eastAsia"/>
        </w:rPr>
        <w:t>实际递交投标文件的供应商数量不足、经</w:t>
      </w:r>
      <w:r>
        <w:rPr>
          <w:rFonts w:ascii="宋体" w:eastAsia="宋体" w:hAnsi="宋体" w:cs="宋体" w:hint="eastAsia"/>
          <w:szCs w:val="21"/>
        </w:rPr>
        <w:t>评审委员会</w:t>
      </w:r>
      <w:r>
        <w:rPr>
          <w:rFonts w:ascii="宋体" w:eastAsia="宋体" w:hAnsi="宋体" w:cs="宋体" w:hint="eastAsia"/>
        </w:rPr>
        <w:t>评审对招标文件作实质响应的供应商不足等原因造成公开招标失败，可由招标机构重新组织采购。</w:t>
      </w:r>
    </w:p>
    <w:p>
      <w:pPr>
        <w:ind w:firstLine="470" w:firstLineChars="196"/>
        <w:rPr>
          <w:rFonts w:ascii="宋体" w:eastAsia="宋体" w:hAnsi="宋体" w:cs="宋体" w:hint="eastAsia"/>
          <w:szCs w:val="21"/>
        </w:rPr>
      </w:pPr>
      <w:r>
        <w:rPr>
          <w:rFonts w:ascii="宋体" w:eastAsia="宋体" w:hAnsi="宋体" w:cs="宋体" w:hint="eastAsia"/>
          <w:szCs w:val="21"/>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szCs w:val="21"/>
        </w:rPr>
      </w:pPr>
      <w:r>
        <w:rPr>
          <w:rFonts w:ascii="宋体" w:eastAsia="宋体" w:hAnsi="宋体" w:cs="宋体" w:hint="eastAsia"/>
          <w:szCs w:val="21"/>
        </w:rPr>
        <w:t>42.3重新组织采购有以下两种组织形式：</w:t>
      </w:r>
    </w:p>
    <w:p>
      <w:pPr>
        <w:ind w:firstLine="470" w:firstLineChars="196"/>
        <w:rPr>
          <w:rFonts w:ascii="宋体" w:eastAsia="宋体" w:hAnsi="宋体" w:cs="宋体" w:hint="eastAsia"/>
        </w:rPr>
      </w:pPr>
      <w:r>
        <w:rPr>
          <w:rFonts w:ascii="宋体" w:eastAsia="宋体" w:hAnsi="宋体" w:cs="宋体" w:hint="eastAsia"/>
        </w:rPr>
        <w:t>（1）由招标机构重新组织公开招标；</w:t>
      </w:r>
    </w:p>
    <w:p>
      <w:pPr>
        <w:ind w:firstLine="470" w:firstLineChars="196"/>
        <w:rPr>
          <w:rFonts w:ascii="宋体" w:eastAsia="宋体" w:hAnsi="宋体" w:cs="宋体" w:hint="eastAsia"/>
        </w:rPr>
      </w:pPr>
      <w:r>
        <w:rPr>
          <w:rFonts w:ascii="宋体" w:eastAsia="宋体" w:hAnsi="宋体" w:cs="宋体" w:hint="eastAsia"/>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rPr>
      </w:pPr>
      <w:r>
        <w:rPr>
          <w:rFonts w:ascii="宋体" w:eastAsia="宋体" w:hAnsi="宋体" w:cs="宋体" w:hint="eastAsia"/>
        </w:rPr>
        <w:t>42.4公开招标失败的采购项目重新组织公开招标，由招标机构重新按公开招标流程组织采购活动。</w:t>
      </w:r>
    </w:p>
    <w:p>
      <w:pPr>
        <w:rPr>
          <w:rFonts w:ascii="宋体" w:eastAsia="宋体" w:hAnsi="宋体" w:cs="宋体" w:hint="eastAsia"/>
        </w:rPr>
      </w:pPr>
      <w:r>
        <w:rPr>
          <w:rFonts w:ascii="宋体" w:eastAsia="宋体" w:hAnsi="宋体" w:cs="宋体" w:hint="eastAsia"/>
        </w:rPr>
        <w:t>42.5公开招标失败的采购项目经同级财政部门批准转为竞争性谈判或单一来源谈判方式采购的，按规定要求组织政府采购工作。</w:t>
      </w: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Start w:id="111" w:name="_Hlk72439043"/>
      <w:r>
        <w:rPr>
          <w:rFonts w:ascii="宋体" w:eastAsia="宋体" w:hAnsi="宋体" w:cs="宋体" w:hint="eastAsia"/>
          <w:sz w:val="28"/>
          <w:szCs w:val="28"/>
        </w:rPr>
        <w:t>合同的授予与备案</w:t>
      </w:r>
      <w:bookmarkEnd w:id="111"/>
    </w:p>
    <w:p>
      <w:pPr>
        <w:rPr>
          <w:rFonts w:ascii="宋体" w:eastAsia="宋体" w:hAnsi="宋体" w:cs="宋体" w:hint="eastAsia"/>
        </w:rPr>
      </w:pPr>
      <w:bookmarkStart w:id="112" w:name="_Toc73518157"/>
      <w:bookmarkStart w:id="113" w:name="_Toc100052408"/>
      <w:bookmarkStart w:id="114" w:name="_Toc73517679"/>
      <w:bookmarkStart w:id="115" w:name="_Toc73521674"/>
      <w:bookmarkStart w:id="116" w:name="_Toc73521586"/>
      <w:bookmarkStart w:id="117" w:name="_Hlk72439088"/>
      <w:r>
        <w:rPr>
          <w:rFonts w:ascii="宋体" w:eastAsia="宋体" w:hAnsi="宋体" w:cs="宋体" w:hint="eastAsia"/>
        </w:rPr>
        <w:t>43．合同授予标准</w:t>
      </w:r>
      <w:bookmarkEnd w:id="112"/>
      <w:bookmarkEnd w:id="113"/>
      <w:bookmarkEnd w:id="114"/>
      <w:bookmarkEnd w:id="115"/>
      <w:bookmarkEnd w:id="116"/>
    </w:p>
    <w:p>
      <w:pPr>
        <w:ind w:firstLine="470" w:firstLineChars="196"/>
        <w:rPr>
          <w:rFonts w:ascii="宋体" w:eastAsia="宋体" w:hAnsi="宋体" w:cs="宋体" w:hint="eastAsia"/>
          <w:szCs w:val="21"/>
        </w:rPr>
      </w:pPr>
      <w:r>
        <w:rPr>
          <w:rFonts w:ascii="宋体" w:eastAsia="宋体" w:hAnsi="宋体" w:cs="宋体" w:hint="eastAsia"/>
          <w:szCs w:val="21"/>
        </w:rPr>
        <w:t>本项目的合同将授予经本招标文件规定评审确定的中标供应商。</w:t>
      </w:r>
    </w:p>
    <w:p>
      <w:pPr>
        <w:rPr>
          <w:rFonts w:ascii="宋体" w:eastAsia="宋体" w:hAnsi="宋体" w:cs="宋体" w:hint="eastAsia"/>
        </w:rPr>
      </w:pPr>
      <w:bookmarkStart w:id="118" w:name="_Toc100052409"/>
      <w:bookmarkStart w:id="119" w:name="_Toc73518158"/>
      <w:bookmarkStart w:id="120" w:name="_Toc73517680"/>
      <w:bookmarkStart w:id="121" w:name="_Toc73521675"/>
      <w:bookmarkStart w:id="122" w:name="_Toc73521587"/>
      <w:r>
        <w:rPr>
          <w:rFonts w:ascii="宋体" w:eastAsia="宋体" w:hAnsi="宋体" w:cs="宋体" w:hint="eastAsia"/>
        </w:rPr>
        <w:t>44．</w:t>
      </w:r>
      <w:bookmarkEnd w:id="118"/>
      <w:bookmarkEnd w:id="119"/>
      <w:bookmarkEnd w:id="120"/>
      <w:bookmarkEnd w:id="121"/>
      <w:bookmarkEnd w:id="122"/>
      <w:r>
        <w:rPr>
          <w:rFonts w:ascii="宋体" w:eastAsia="宋体" w:hAnsi="宋体" w:cs="宋体" w:hint="eastAsia"/>
        </w:rPr>
        <w:t>接受和拒绝任何或所有投标的权力</w:t>
      </w:r>
    </w:p>
    <w:p>
      <w:pPr>
        <w:ind w:firstLine="470" w:firstLineChars="196"/>
        <w:rPr>
          <w:rFonts w:ascii="宋体" w:eastAsia="宋体" w:hAnsi="宋体" w:cs="宋体" w:hint="eastAsia"/>
          <w:szCs w:val="21"/>
        </w:rPr>
      </w:pPr>
      <w:r>
        <w:rPr>
          <w:rFonts w:ascii="宋体" w:eastAsia="宋体" w:hAnsi="宋体" w:cs="宋体" w:hint="eastAsia"/>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rPr>
      </w:pPr>
      <w:bookmarkStart w:id="123" w:name="_Toc73518160"/>
      <w:bookmarkStart w:id="124" w:name="_Toc100052410"/>
      <w:bookmarkStart w:id="125" w:name="_Toc73521589"/>
      <w:bookmarkStart w:id="126" w:name="_Toc73517682"/>
      <w:bookmarkStart w:id="127" w:name="_Toc73521677"/>
      <w:r>
        <w:rPr>
          <w:rFonts w:ascii="宋体" w:eastAsia="宋体" w:hAnsi="宋体" w:cs="宋体" w:hint="eastAsia"/>
        </w:rPr>
        <w:t>45．合同的签订</w:t>
      </w:r>
      <w:bookmarkEnd w:id="123"/>
      <w:bookmarkEnd w:id="124"/>
      <w:bookmarkEnd w:id="125"/>
      <w:bookmarkEnd w:id="126"/>
      <w:bookmarkEnd w:id="127"/>
    </w:p>
    <w:p>
      <w:pPr>
        <w:ind w:firstLine="470" w:firstLineChars="196"/>
        <w:rPr>
          <w:rFonts w:ascii="宋体" w:eastAsia="宋体" w:hAnsi="宋体" w:cs="宋体" w:hint="eastAsia"/>
          <w:szCs w:val="21"/>
        </w:rPr>
      </w:pPr>
      <w:r>
        <w:rPr>
          <w:rFonts w:ascii="宋体" w:eastAsia="宋体" w:hAnsi="宋体" w:cs="宋体" w:hint="eastAsia"/>
          <w:szCs w:val="21"/>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szCs w:val="21"/>
        </w:rPr>
      </w:pPr>
      <w:r>
        <w:rPr>
          <w:rFonts w:ascii="宋体" w:eastAsia="宋体" w:hAnsi="宋体" w:cs="宋体" w:hint="eastAsia"/>
          <w:szCs w:val="21"/>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45.3中标人应当按照合同约定履行义务，完成中标项目，不得将中标项目转让（转包）给他人。</w:t>
      </w:r>
    </w:p>
    <w:p>
      <w:pPr>
        <w:rPr>
          <w:rFonts w:ascii="宋体" w:eastAsia="宋体" w:hAnsi="宋体" w:cs="宋体" w:hint="eastAsia"/>
        </w:rPr>
      </w:pPr>
      <w:bookmarkStart w:id="128" w:name="_Toc73521678"/>
      <w:bookmarkStart w:id="129" w:name="_Toc73517683"/>
      <w:bookmarkStart w:id="130" w:name="_Toc73518161"/>
      <w:bookmarkStart w:id="131" w:name="_Toc73521590"/>
      <w:bookmarkStart w:id="132" w:name="_Toc100052411"/>
      <w:r>
        <w:rPr>
          <w:rFonts w:ascii="宋体" w:eastAsia="宋体" w:hAnsi="宋体" w:cs="宋体" w:hint="eastAsia"/>
        </w:rPr>
        <w:t>46．履约担保</w:t>
      </w:r>
      <w:bookmarkEnd w:id="128"/>
      <w:bookmarkEnd w:id="129"/>
      <w:bookmarkEnd w:id="130"/>
      <w:bookmarkEnd w:id="131"/>
      <w:bookmarkEnd w:id="132"/>
    </w:p>
    <w:p>
      <w:pPr>
        <w:ind w:firstLine="470" w:firstLineChars="196"/>
        <w:rPr>
          <w:rFonts w:ascii="宋体" w:eastAsia="宋体" w:hAnsi="宋体" w:cs="宋体" w:hint="eastAsia"/>
          <w:szCs w:val="21"/>
        </w:rPr>
      </w:pPr>
      <w:r>
        <w:rPr>
          <w:rFonts w:ascii="宋体" w:eastAsia="宋体" w:hAnsi="宋体" w:cs="宋体" w:hint="eastAsia"/>
          <w:szCs w:val="21"/>
        </w:rPr>
        <w:t>46.1在签订项目合同的同时，中标人应按“对通用条款的补充内容”中规定的金额向采购人提交履约担保；</w:t>
      </w:r>
    </w:p>
    <w:p>
      <w:pPr>
        <w:ind w:firstLine="470" w:firstLineChars="196"/>
        <w:rPr>
          <w:rFonts w:ascii="宋体" w:eastAsia="宋体" w:hAnsi="宋体" w:cs="宋体" w:hint="eastAsia"/>
          <w:szCs w:val="21"/>
        </w:rPr>
      </w:pPr>
      <w:r>
        <w:rPr>
          <w:rFonts w:ascii="宋体" w:eastAsia="宋体" w:hAnsi="宋体" w:cs="宋体" w:hint="eastAsia"/>
          <w:szCs w:val="21"/>
        </w:rPr>
        <w:t>46.2，允许供应商自主选择以支票、汇票、本票、保函等非现金方式提交履约担保；</w:t>
      </w:r>
      <w:r>
        <w:rPr>
          <w:rFonts w:ascii="宋体" w:eastAsia="宋体" w:hAnsi="宋体" w:cs="宋体" w:hint="eastAsia"/>
        </w:rPr>
        <w:t>中标人提交履约担保不是合同签订的前提条件，不要求中标人提供除法律、法规明确规定外的其他担保。</w:t>
      </w:r>
    </w:p>
    <w:p>
      <w:pPr>
        <w:rPr>
          <w:rFonts w:ascii="宋体" w:eastAsia="宋体" w:hAnsi="宋体" w:cs="宋体" w:hint="eastAsia"/>
        </w:rPr>
      </w:pPr>
      <w:r>
        <w:rPr>
          <w:rFonts w:ascii="宋体" w:eastAsia="宋体" w:hAnsi="宋体" w:cs="宋体" w:hint="eastAsia"/>
        </w:rPr>
        <w:t>47. 合同备案</w:t>
      </w:r>
    </w:p>
    <w:p>
      <w:pPr>
        <w:ind w:firstLine="470" w:firstLineChars="196"/>
        <w:rPr>
          <w:rFonts w:ascii="宋体" w:eastAsia="宋体" w:hAnsi="宋体" w:cs="宋体" w:hint="eastAsia"/>
          <w:szCs w:val="21"/>
        </w:rPr>
      </w:pPr>
      <w:r>
        <w:rPr>
          <w:rFonts w:ascii="宋体" w:eastAsia="宋体" w:hAnsi="宋体" w:cs="宋体" w:hint="eastAsia"/>
          <w:szCs w:val="21"/>
        </w:rPr>
        <w:t>采购人与中标人应于合同签订之日起十日内，由采购人或委托中标人将采购合同副本抄送合同备案工作实施机构备案。</w:t>
      </w:r>
    </w:p>
    <w:p>
      <w:pPr>
        <w:rPr>
          <w:rFonts w:ascii="宋体" w:eastAsia="宋体" w:hAnsi="宋体" w:cs="宋体" w:hint="eastAsia"/>
        </w:rPr>
      </w:pPr>
      <w:r>
        <w:rPr>
          <w:rFonts w:ascii="宋体" w:eastAsia="宋体" w:hAnsi="宋体" w:cs="宋体" w:hint="eastAsia"/>
        </w:rPr>
        <w:t>48. 合同变更</w:t>
      </w:r>
    </w:p>
    <w:p>
      <w:pPr>
        <w:ind w:firstLine="470" w:firstLineChars="196"/>
        <w:rPr>
          <w:rFonts w:ascii="宋体" w:eastAsia="宋体" w:hAnsi="宋体" w:cs="宋体" w:hint="eastAsia"/>
          <w:szCs w:val="21"/>
        </w:rPr>
      </w:pPr>
      <w:r>
        <w:rPr>
          <w:rFonts w:ascii="宋体" w:eastAsia="宋体" w:hAnsi="宋体" w:cs="宋体" w:hint="eastAsia"/>
          <w:szCs w:val="21"/>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rPr>
      </w:pPr>
      <w:r>
        <w:rPr>
          <w:rFonts w:ascii="宋体" w:eastAsia="宋体" w:hAnsi="宋体" w:cs="宋体" w:hint="eastAsia"/>
        </w:rPr>
        <w:t>49. 项目验收</w:t>
      </w:r>
    </w:p>
    <w:p>
      <w:pPr>
        <w:ind w:right="176" w:firstLine="420"/>
        <w:rPr>
          <w:rFonts w:ascii="宋体" w:eastAsia="宋体" w:hAnsi="宋体" w:cs="宋体" w:hint="eastAsia"/>
        </w:rPr>
      </w:pPr>
      <w:r>
        <w:rPr>
          <w:rFonts w:ascii="宋体" w:eastAsia="宋体" w:hAnsi="宋体" w:cs="宋体" w:hint="eastAsia"/>
        </w:rPr>
        <w:t>49.1采购人应当按照招标文件和合同规定的标准和方法，及时组织验收。</w:t>
      </w:r>
    </w:p>
    <w:p>
      <w:pPr>
        <w:rPr>
          <w:rFonts w:ascii="宋体" w:eastAsia="宋体" w:hAnsi="宋体" w:cs="宋体" w:hint="eastAsia"/>
        </w:rPr>
      </w:pPr>
      <w:r>
        <w:rPr>
          <w:rFonts w:ascii="宋体" w:eastAsia="宋体" w:hAnsi="宋体" w:cs="宋体" w:hint="eastAsia"/>
        </w:rPr>
        <w:t>50. 宣传</w:t>
      </w:r>
    </w:p>
    <w:p>
      <w:pPr>
        <w:ind w:left="240" w:firstLine="470" w:leftChars="100" w:firstLineChars="196"/>
        <w:rPr>
          <w:rFonts w:ascii="宋体" w:eastAsia="宋体" w:hAnsi="宋体" w:cs="宋体" w:hint="eastAsia"/>
        </w:rPr>
      </w:pPr>
      <w:r>
        <w:rPr>
          <w:rFonts w:ascii="宋体" w:eastAsia="宋体" w:hAnsi="宋体" w:cs="宋体" w:hint="eastAsia"/>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rPr>
      </w:pPr>
      <w:r>
        <w:rPr>
          <w:rFonts w:ascii="宋体" w:eastAsia="宋体" w:hAnsi="宋体" w:cs="宋体" w:hint="eastAsia"/>
        </w:rPr>
        <w:t>a.名片、宣传册、广告标语等；</w:t>
      </w:r>
    </w:p>
    <w:p>
      <w:pPr>
        <w:ind w:left="240" w:firstLine="470" w:leftChars="100" w:firstLineChars="196"/>
        <w:rPr>
          <w:rFonts w:ascii="宋体" w:eastAsia="宋体" w:hAnsi="宋体" w:cs="宋体" w:hint="eastAsia"/>
        </w:rPr>
      </w:pPr>
      <w:r>
        <w:rPr>
          <w:rFonts w:ascii="宋体" w:eastAsia="宋体" w:hAnsi="宋体" w:cs="宋体" w:hint="eastAsia"/>
        </w:rPr>
        <w:t>b.案例介绍、推广等；</w:t>
      </w:r>
    </w:p>
    <w:p>
      <w:pPr>
        <w:ind w:left="240" w:firstLine="470" w:leftChars="100" w:firstLineChars="196"/>
        <w:rPr>
          <w:rFonts w:ascii="宋体" w:eastAsia="宋体" w:hAnsi="宋体" w:cs="宋体" w:hint="eastAsia"/>
        </w:rPr>
      </w:pPr>
      <w:r>
        <w:rPr>
          <w:rFonts w:ascii="宋体" w:eastAsia="宋体" w:hAnsi="宋体" w:cs="宋体" w:hint="eastAsia"/>
        </w:rPr>
        <w:t>c.工作人员向其他消费群体宣传。</w:t>
      </w:r>
    </w:p>
    <w:p>
      <w:pPr>
        <w:rPr>
          <w:rFonts w:ascii="宋体" w:eastAsia="宋体" w:hAnsi="宋体" w:cs="宋体" w:hint="eastAsia"/>
        </w:rPr>
      </w:pPr>
      <w:r>
        <w:rPr>
          <w:rFonts w:ascii="宋体" w:eastAsia="宋体" w:hAnsi="宋体" w:cs="宋体" w:hint="eastAsia"/>
        </w:rPr>
        <w:t>51. 供应商违法责任</w:t>
      </w:r>
    </w:p>
    <w:p>
      <w:pPr>
        <w:ind w:firstLine="470" w:firstLineChars="196"/>
        <w:rPr>
          <w:rFonts w:ascii="宋体" w:eastAsia="宋体" w:hAnsi="宋体" w:cs="宋体" w:hint="eastAsia"/>
          <w:szCs w:val="21"/>
        </w:rPr>
      </w:pPr>
      <w:r>
        <w:rPr>
          <w:rFonts w:ascii="宋体" w:eastAsia="宋体" w:hAnsi="宋体" w:cs="宋体" w:hint="eastAsia"/>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szCs w:val="21"/>
        </w:rPr>
      </w:pPr>
      <w:r>
        <w:rPr>
          <w:rFonts w:ascii="宋体" w:eastAsia="宋体" w:hAnsi="宋体" w:cs="宋体" w:hint="eastAsia"/>
          <w:szCs w:val="21"/>
        </w:rPr>
        <w:t>（1）在采购活动中应当回避而未回避的；</w:t>
      </w:r>
    </w:p>
    <w:p>
      <w:pPr>
        <w:ind w:firstLine="470" w:firstLineChars="196"/>
        <w:rPr>
          <w:rFonts w:ascii="宋体" w:eastAsia="宋体" w:hAnsi="宋体" w:cs="宋体" w:hint="eastAsia"/>
          <w:szCs w:val="21"/>
        </w:rPr>
      </w:pPr>
      <w:r>
        <w:rPr>
          <w:rFonts w:ascii="宋体" w:eastAsia="宋体" w:hAnsi="宋体" w:cs="宋体" w:hint="eastAsia"/>
          <w:szCs w:val="21"/>
        </w:rPr>
        <w:t>（2）未按本条例规定签订、履行采购合同，造成严重后果的；</w:t>
      </w:r>
    </w:p>
    <w:p>
      <w:pPr>
        <w:ind w:firstLine="470" w:firstLineChars="196"/>
        <w:rPr>
          <w:rFonts w:ascii="宋体" w:eastAsia="宋体" w:hAnsi="宋体" w:cs="宋体" w:hint="eastAsia"/>
          <w:szCs w:val="21"/>
        </w:rPr>
      </w:pPr>
      <w:r>
        <w:rPr>
          <w:rFonts w:ascii="宋体" w:eastAsia="宋体" w:hAnsi="宋体" w:cs="宋体" w:hint="eastAsia"/>
          <w:szCs w:val="21"/>
        </w:rPr>
        <w:t>（3）隐瞒真实情况，提供虚假资料的；</w:t>
      </w:r>
    </w:p>
    <w:p>
      <w:pPr>
        <w:ind w:firstLine="470" w:firstLineChars="196"/>
        <w:rPr>
          <w:rFonts w:ascii="宋体" w:eastAsia="宋体" w:hAnsi="宋体" w:cs="宋体" w:hint="eastAsia"/>
          <w:szCs w:val="21"/>
        </w:rPr>
      </w:pPr>
      <w:r>
        <w:rPr>
          <w:rFonts w:ascii="宋体" w:eastAsia="宋体" w:hAnsi="宋体" w:cs="宋体" w:hint="eastAsia"/>
          <w:szCs w:val="21"/>
        </w:rPr>
        <w:t>（4）以非法手段排斥其他供应商参与竞争的；</w:t>
      </w:r>
    </w:p>
    <w:p>
      <w:pPr>
        <w:ind w:firstLine="470" w:firstLineChars="196"/>
        <w:rPr>
          <w:rFonts w:ascii="宋体" w:eastAsia="宋体" w:hAnsi="宋体" w:cs="宋体" w:hint="eastAsia"/>
          <w:szCs w:val="21"/>
        </w:rPr>
      </w:pPr>
      <w:r>
        <w:rPr>
          <w:rFonts w:ascii="宋体" w:eastAsia="宋体" w:hAnsi="宋体" w:cs="宋体" w:hint="eastAsia"/>
          <w:szCs w:val="21"/>
        </w:rPr>
        <w:t>（5）与其他采购参加人串通投标的；</w:t>
      </w:r>
    </w:p>
    <w:p>
      <w:pPr>
        <w:ind w:firstLine="470" w:firstLineChars="196"/>
        <w:rPr>
          <w:rFonts w:ascii="宋体" w:eastAsia="宋体" w:hAnsi="宋体" w:cs="宋体" w:hint="eastAsia"/>
          <w:szCs w:val="21"/>
        </w:rPr>
      </w:pPr>
      <w:r>
        <w:rPr>
          <w:rFonts w:ascii="宋体" w:eastAsia="宋体" w:hAnsi="宋体" w:cs="宋体" w:hint="eastAsia"/>
          <w:szCs w:val="21"/>
        </w:rPr>
        <w:t>（6）恶意投诉的；</w:t>
      </w:r>
    </w:p>
    <w:p>
      <w:pPr>
        <w:ind w:firstLine="470" w:firstLineChars="196"/>
        <w:rPr>
          <w:rFonts w:ascii="宋体" w:eastAsia="宋体" w:hAnsi="宋体" w:cs="宋体" w:hint="eastAsia"/>
          <w:szCs w:val="21"/>
        </w:rPr>
      </w:pPr>
      <w:r>
        <w:rPr>
          <w:rFonts w:ascii="宋体" w:eastAsia="宋体" w:hAnsi="宋体" w:cs="宋体" w:hint="eastAsia"/>
          <w:szCs w:val="21"/>
        </w:rPr>
        <w:t>（7）向采购项目相关人行贿或者提供其他不当利益的；</w:t>
      </w:r>
    </w:p>
    <w:p>
      <w:pPr>
        <w:ind w:firstLine="470" w:firstLineChars="196"/>
        <w:rPr>
          <w:rFonts w:ascii="宋体" w:eastAsia="宋体" w:hAnsi="宋体" w:cs="宋体" w:hint="eastAsia"/>
          <w:szCs w:val="21"/>
        </w:rPr>
      </w:pPr>
      <w:r>
        <w:rPr>
          <w:rFonts w:ascii="宋体" w:eastAsia="宋体" w:hAnsi="宋体" w:cs="宋体" w:hint="eastAsia"/>
          <w:szCs w:val="21"/>
        </w:rPr>
        <w:t>（8）阻碍、抗拒主管部门监督检查的；</w:t>
      </w:r>
    </w:p>
    <w:p>
      <w:pPr>
        <w:ind w:firstLine="470" w:firstLineChars="196"/>
        <w:rPr>
          <w:rFonts w:ascii="宋体" w:eastAsia="宋体" w:hAnsi="宋体" w:cs="宋体" w:hint="eastAsia"/>
          <w:szCs w:val="21"/>
        </w:rPr>
      </w:pPr>
      <w:r>
        <w:rPr>
          <w:rFonts w:ascii="宋体" w:eastAsia="宋体" w:hAnsi="宋体" w:cs="宋体" w:hint="eastAsia"/>
          <w:szCs w:val="21"/>
        </w:rPr>
        <w:t>（9）其他违反本条例规定的行为。</w:t>
      </w:r>
    </w:p>
    <w:p>
      <w:pPr>
        <w:ind w:firstLine="470" w:firstLineChars="196"/>
        <w:rPr>
          <w:rFonts w:ascii="宋体" w:eastAsia="宋体" w:hAnsi="宋体" w:cs="宋体" w:hint="eastAsia"/>
          <w:szCs w:val="21"/>
        </w:rPr>
      </w:pPr>
      <w:r>
        <w:rPr>
          <w:rFonts w:ascii="宋体" w:eastAsia="宋体" w:hAnsi="宋体" w:cs="宋体" w:hint="eastAsia"/>
          <w:szCs w:val="21"/>
        </w:rPr>
        <w:t>51.2 根据《深圳市财政局关于明确政府采购保证金管理工作的通知》（深财购[2019]42号）的要求，供应商在政府采购活动中出现《深圳经济特区政府采购条例实施细则》第八十四条所列情形的，</w:t>
      </w:r>
      <w:bookmarkStart w:id="133" w:name="_Hlk72440769"/>
      <w:r>
        <w:rPr>
          <w:rFonts w:ascii="宋体" w:eastAsia="宋体" w:hAnsi="宋体" w:cs="宋体" w:hint="eastAsia"/>
          <w:szCs w:val="21"/>
        </w:rPr>
        <w:t>采购人或</w:t>
      </w:r>
      <w:bookmarkEnd w:id="133"/>
      <w:r>
        <w:rPr>
          <w:rFonts w:ascii="宋体" w:eastAsia="宋体" w:hAnsi="宋体" w:cs="宋体" w:hint="eastAsia"/>
          <w:szCs w:val="21"/>
        </w:rPr>
        <w:t>招标机构可将有关情况报同级财政部门，由财政部门根据实际情况记入供应商诚信档案，予以通报：</w:t>
      </w:r>
    </w:p>
    <w:p>
      <w:pPr>
        <w:ind w:firstLine="470" w:firstLineChars="196"/>
        <w:rPr>
          <w:rFonts w:ascii="宋体" w:eastAsia="宋体" w:hAnsi="宋体" w:cs="宋体" w:hint="eastAsia"/>
          <w:szCs w:val="21"/>
        </w:rPr>
      </w:pPr>
      <w:r>
        <w:rPr>
          <w:rFonts w:ascii="宋体" w:eastAsia="宋体" w:hAnsi="宋体" w:cs="宋体" w:hint="eastAsia"/>
          <w:szCs w:val="21"/>
        </w:rPr>
        <w:t>（1）投标截止后，撤销投标的；</w:t>
      </w:r>
    </w:p>
    <w:p>
      <w:pPr>
        <w:ind w:firstLine="470" w:firstLineChars="196"/>
        <w:rPr>
          <w:rFonts w:ascii="宋体" w:eastAsia="宋体" w:hAnsi="宋体" w:cs="宋体" w:hint="eastAsia"/>
          <w:szCs w:val="21"/>
        </w:rPr>
      </w:pPr>
      <w:r>
        <w:rPr>
          <w:rFonts w:ascii="宋体" w:eastAsia="宋体" w:hAnsi="宋体" w:cs="宋体" w:hint="eastAsia"/>
          <w:szCs w:val="21"/>
        </w:rPr>
        <w:t>（2）中标后无正当理由未在规定期限内签订合同的；</w:t>
      </w:r>
    </w:p>
    <w:p>
      <w:pPr>
        <w:ind w:firstLine="470" w:firstLineChars="196"/>
        <w:rPr>
          <w:rFonts w:ascii="宋体" w:eastAsia="宋体" w:hAnsi="宋体" w:cs="宋体" w:hint="eastAsia"/>
          <w:szCs w:val="21"/>
        </w:rPr>
      </w:pPr>
      <w:r>
        <w:rPr>
          <w:rFonts w:ascii="宋体" w:eastAsia="宋体" w:hAnsi="宋体" w:cs="宋体" w:hint="eastAsia"/>
          <w:szCs w:val="21"/>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szCs w:val="21"/>
        </w:rPr>
      </w:pPr>
      <w:r>
        <w:rPr>
          <w:rFonts w:ascii="宋体" w:eastAsia="宋体" w:hAnsi="宋体" w:cs="宋体" w:hint="eastAsia"/>
          <w:szCs w:val="21"/>
        </w:rPr>
        <w:t>（4）拒绝履行合同义务的。</w:t>
      </w:r>
    </w:p>
    <w:p>
      <w:pPr>
        <w:pStyle w:val="NormalIndent"/>
        <w:ind w:firstLine="0"/>
        <w:rPr>
          <w:rFonts w:ascii="宋体" w:eastAsia="宋体" w:hAnsi="宋体" w:cs="宋体" w:hint="eastAsia"/>
        </w:rPr>
      </w:pPr>
    </w:p>
    <w:p>
      <w:pPr>
        <w:pStyle w:val="Heading2"/>
        <w:numPr>
          <w:ilvl w:val="0"/>
          <w:numId w:val="2"/>
        </w:numPr>
        <w:spacing w:before="120" w:beforeLines="50" w:after="120" w:afterLines="50"/>
        <w:ind w:left="562" w:hanging="562"/>
        <w:rPr>
          <w:rFonts w:ascii="宋体" w:eastAsia="宋体" w:hAnsi="宋体" w:cs="宋体" w:hint="eastAsia"/>
          <w:sz w:val="28"/>
          <w:szCs w:val="28"/>
        </w:rPr>
      </w:pPr>
      <w:bookmarkEnd w:id="117"/>
      <w:r>
        <w:rPr>
          <w:rFonts w:ascii="宋体" w:eastAsia="宋体" w:hAnsi="宋体" w:cs="宋体" w:hint="eastAsia"/>
          <w:sz w:val="28"/>
          <w:szCs w:val="28"/>
        </w:rPr>
        <w:t>质疑处理</w:t>
      </w:r>
    </w:p>
    <w:p>
      <w:pPr>
        <w:rPr>
          <w:rFonts w:ascii="宋体" w:eastAsia="宋体" w:hAnsi="宋体" w:cs="宋体" w:hint="eastAsia"/>
        </w:rPr>
      </w:pPr>
      <w:bookmarkStart w:id="134" w:name="_Hlk72439706"/>
      <w:r>
        <w:rPr>
          <w:rFonts w:ascii="宋体" w:eastAsia="宋体" w:hAnsi="宋体" w:cs="宋体" w:hint="eastAsia"/>
        </w:rPr>
        <w:t>52.质疑提出与答复</w:t>
      </w:r>
    </w:p>
    <w:p>
      <w:pPr>
        <w:rPr>
          <w:rFonts w:ascii="宋体" w:eastAsia="宋体" w:hAnsi="宋体" w:cs="宋体" w:hint="eastAsia"/>
          <w:szCs w:val="21"/>
        </w:rPr>
      </w:pPr>
      <w:r>
        <w:rPr>
          <w:rFonts w:ascii="宋体" w:eastAsia="宋体" w:hAnsi="宋体" w:cs="宋体" w:hint="eastAsia"/>
          <w:szCs w:val="21"/>
        </w:rPr>
        <w:t xml:space="preserve">    52.1提出质疑</w:t>
      </w:r>
    </w:p>
    <w:p>
      <w:pPr>
        <w:rPr>
          <w:rFonts w:ascii="宋体" w:eastAsia="宋体" w:hAnsi="宋体" w:cs="宋体" w:hint="eastAsia"/>
          <w:szCs w:val="21"/>
        </w:rPr>
      </w:pPr>
      <w:r>
        <w:rPr>
          <w:rFonts w:ascii="宋体" w:eastAsia="宋体" w:hAnsi="宋体" w:cs="宋体" w:hint="eastAsia"/>
          <w:szCs w:val="21"/>
        </w:rPr>
        <w:t xml:space="preserve">    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szCs w:val="21"/>
        </w:rPr>
      </w:pPr>
      <w:r>
        <w:rPr>
          <w:rFonts w:ascii="宋体" w:eastAsia="宋体" w:hAnsi="宋体" w:cs="宋体" w:hint="eastAsia"/>
          <w:szCs w:val="21"/>
        </w:rPr>
        <w:t xml:space="preserve">    52.2法律依据</w:t>
      </w:r>
    </w:p>
    <w:p>
      <w:pPr>
        <w:rPr>
          <w:rFonts w:ascii="宋体" w:eastAsia="宋体" w:hAnsi="宋体" w:cs="宋体" w:hint="eastAsia"/>
          <w:szCs w:val="21"/>
        </w:rPr>
      </w:pPr>
      <w:r>
        <w:rPr>
          <w:rFonts w:ascii="宋体" w:eastAsia="宋体" w:hAnsi="宋体" w:cs="宋体" w:hint="eastAsia"/>
          <w:szCs w:val="21"/>
        </w:rPr>
        <w:t xml:space="preserve">    《中华人民共和国政府采购法》、《中华人民共和国政府采购法实施条例》、《深圳经济特区政府采购条例》、《深圳经济特区政府采购条例实施细则》、《政府采购质疑和投诉办法》（财政部令第94号）和其他有关法律法规规定。</w:t>
      </w:r>
    </w:p>
    <w:p>
      <w:pPr>
        <w:rPr>
          <w:rFonts w:ascii="宋体" w:eastAsia="宋体" w:hAnsi="宋体" w:cs="宋体" w:hint="eastAsia"/>
          <w:szCs w:val="21"/>
        </w:rPr>
      </w:pPr>
      <w:r>
        <w:rPr>
          <w:rFonts w:ascii="宋体" w:eastAsia="宋体" w:hAnsi="宋体" w:cs="宋体" w:hint="eastAsia"/>
          <w:szCs w:val="21"/>
        </w:rPr>
        <w:t>52.3质疑条件</w:t>
      </w:r>
    </w:p>
    <w:p>
      <w:pPr>
        <w:rPr>
          <w:rFonts w:ascii="宋体" w:eastAsia="宋体" w:hAnsi="宋体" w:cs="宋体" w:hint="eastAsia"/>
          <w:szCs w:val="21"/>
        </w:rPr>
      </w:pPr>
      <w:r>
        <w:rPr>
          <w:rFonts w:ascii="宋体" w:eastAsia="宋体" w:hAnsi="宋体" w:cs="宋体" w:hint="eastAsia"/>
          <w:szCs w:val="21"/>
        </w:rPr>
        <w:t xml:space="preserve">    52.3.1提出质疑的供应商应当是参与所质疑项目采购活动的供应商；</w:t>
      </w:r>
      <w:bookmarkStart w:id="135" w:name="_Hlk75374941"/>
      <w:r>
        <w:rPr>
          <w:rFonts w:ascii="宋体" w:eastAsia="宋体" w:hAnsi="宋体" w:cs="宋体" w:hint="eastAsia"/>
          <w:szCs w:val="21"/>
        </w:rPr>
        <w:t>以联合体形式参与的，质疑应当由组成联合体的所有成员共同提出</w:t>
      </w:r>
      <w:bookmarkEnd w:id="135"/>
      <w:r>
        <w:rPr>
          <w:rFonts w:ascii="宋体" w:eastAsia="宋体" w:hAnsi="宋体" w:cs="宋体" w:hint="eastAsia"/>
          <w:szCs w:val="21"/>
        </w:rPr>
        <w:t>；</w:t>
      </w:r>
    </w:p>
    <w:p>
      <w:pPr>
        <w:rPr>
          <w:rFonts w:ascii="宋体" w:eastAsia="宋体" w:hAnsi="宋体" w:cs="宋体" w:hint="eastAsia"/>
          <w:szCs w:val="21"/>
        </w:rPr>
      </w:pPr>
      <w:r>
        <w:rPr>
          <w:rFonts w:ascii="宋体" w:eastAsia="宋体" w:hAnsi="宋体" w:cs="宋体" w:hint="eastAsia"/>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szCs w:val="21"/>
        </w:rPr>
      </w:pPr>
      <w:r>
        <w:rPr>
          <w:rFonts w:ascii="宋体" w:eastAsia="宋体" w:hAnsi="宋体" w:cs="宋体" w:hint="eastAsia"/>
          <w:szCs w:val="21"/>
        </w:rPr>
        <w:t>52.3.3应提交书面质疑函，质疑函应当包括以下内容：</w:t>
      </w:r>
    </w:p>
    <w:p>
      <w:pPr>
        <w:ind w:firstLine="420"/>
        <w:rPr>
          <w:rFonts w:ascii="宋体" w:eastAsia="宋体" w:hAnsi="宋体" w:cs="宋体" w:hint="eastAsia"/>
          <w:szCs w:val="21"/>
        </w:rPr>
      </w:pPr>
      <w:r>
        <w:rPr>
          <w:rFonts w:ascii="宋体" w:eastAsia="宋体" w:hAnsi="宋体" w:cs="宋体" w:hint="eastAsia"/>
          <w:szCs w:val="21"/>
        </w:rPr>
        <w:t>（1）供应商的名称（或者姓名）、地址、邮编、邮箱、联系人及联系电话；</w:t>
      </w:r>
    </w:p>
    <w:p>
      <w:pPr>
        <w:ind w:firstLine="480" w:firstLineChars="200"/>
        <w:rPr>
          <w:rFonts w:ascii="宋体" w:eastAsia="宋体" w:hAnsi="宋体" w:cs="宋体" w:hint="eastAsia"/>
          <w:szCs w:val="21"/>
        </w:rPr>
      </w:pPr>
      <w:r>
        <w:rPr>
          <w:rFonts w:ascii="宋体" w:eastAsia="宋体" w:hAnsi="宋体" w:cs="宋体" w:hint="eastAsia"/>
          <w:szCs w:val="21"/>
        </w:rPr>
        <w:t>（2）质疑项目的名称、编号；</w:t>
      </w:r>
    </w:p>
    <w:p>
      <w:pPr>
        <w:ind w:firstLine="480" w:firstLineChars="200"/>
        <w:rPr>
          <w:rFonts w:ascii="宋体" w:eastAsia="宋体" w:hAnsi="宋体" w:cs="宋体" w:hint="eastAsia"/>
          <w:szCs w:val="21"/>
        </w:rPr>
      </w:pPr>
      <w:r>
        <w:rPr>
          <w:rFonts w:ascii="宋体" w:eastAsia="宋体" w:hAnsi="宋体" w:cs="宋体" w:hint="eastAsia"/>
          <w:szCs w:val="21"/>
        </w:rPr>
        <w:t>（3）具体、明确的质疑对象、质疑事项和质疑请求；</w:t>
      </w:r>
    </w:p>
    <w:p>
      <w:pPr>
        <w:ind w:firstLine="480" w:firstLineChars="200"/>
        <w:rPr>
          <w:rFonts w:ascii="宋体" w:eastAsia="宋体" w:hAnsi="宋体" w:cs="宋体" w:hint="eastAsia"/>
          <w:szCs w:val="21"/>
        </w:rPr>
      </w:pPr>
      <w:r>
        <w:rPr>
          <w:rFonts w:ascii="宋体" w:eastAsia="宋体" w:hAnsi="宋体" w:cs="宋体" w:hint="eastAsia"/>
          <w:szCs w:val="21"/>
        </w:rPr>
        <w:t>（4）因质疑事项而受损害的权益；</w:t>
      </w:r>
    </w:p>
    <w:p>
      <w:pPr>
        <w:ind w:firstLine="480" w:firstLineChars="200"/>
        <w:rPr>
          <w:rFonts w:ascii="宋体" w:eastAsia="宋体" w:hAnsi="宋体" w:cs="宋体" w:hint="eastAsia"/>
          <w:szCs w:val="21"/>
        </w:rPr>
      </w:pPr>
      <w:r>
        <w:rPr>
          <w:rFonts w:ascii="宋体" w:eastAsia="宋体" w:hAnsi="宋体" w:cs="宋体" w:hint="eastAsia"/>
          <w:szCs w:val="21"/>
        </w:rPr>
        <w:t>（5）事实依据；</w:t>
      </w:r>
    </w:p>
    <w:p>
      <w:pPr>
        <w:ind w:firstLine="480" w:firstLineChars="200"/>
        <w:rPr>
          <w:rFonts w:ascii="宋体" w:eastAsia="宋体" w:hAnsi="宋体" w:cs="宋体" w:hint="eastAsia"/>
          <w:szCs w:val="21"/>
        </w:rPr>
      </w:pPr>
      <w:r>
        <w:rPr>
          <w:rFonts w:ascii="宋体" w:eastAsia="宋体" w:hAnsi="宋体" w:cs="宋体" w:hint="eastAsia"/>
          <w:szCs w:val="21"/>
        </w:rPr>
        <w:t>（6）必要的法律依据；</w:t>
      </w:r>
    </w:p>
    <w:p>
      <w:pPr>
        <w:ind w:firstLine="480" w:firstLineChars="200"/>
        <w:rPr>
          <w:rFonts w:ascii="宋体" w:eastAsia="宋体" w:hAnsi="宋体" w:cs="宋体" w:hint="eastAsia"/>
          <w:szCs w:val="21"/>
        </w:rPr>
      </w:pPr>
      <w:r>
        <w:rPr>
          <w:rFonts w:ascii="宋体" w:eastAsia="宋体" w:hAnsi="宋体" w:cs="宋体" w:hint="eastAsia"/>
          <w:szCs w:val="21"/>
        </w:rPr>
        <w:t>（7）提出质疑的日期。</w:t>
      </w:r>
    </w:p>
    <w:p>
      <w:pPr>
        <w:ind w:firstLine="480" w:firstLineChars="200"/>
        <w:rPr>
          <w:rFonts w:ascii="宋体" w:eastAsia="宋体" w:hAnsi="宋体" w:cs="宋体" w:hint="eastAsia"/>
          <w:szCs w:val="21"/>
        </w:rPr>
      </w:pPr>
      <w:r>
        <w:rPr>
          <w:rFonts w:ascii="宋体" w:eastAsia="宋体" w:hAnsi="宋体" w:cs="宋体" w:hint="eastAsia"/>
          <w:szCs w:val="21"/>
        </w:rPr>
        <w:t>供应商为自然人的，应当由本人签字；供应商为法人或者其他组织的，应当由法定代表人（负责人或执行事务合伙人），或者其授权代理人签字或者盖章，并加盖公章。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52.4提交材料</w:t>
      </w:r>
    </w:p>
    <w:p>
      <w:pPr>
        <w:ind w:firstLine="480" w:firstLineChars="200"/>
        <w:rPr>
          <w:rFonts w:ascii="宋体" w:eastAsia="宋体" w:hAnsi="宋体" w:cs="宋体" w:hint="eastAsia"/>
          <w:szCs w:val="21"/>
        </w:rPr>
      </w:pPr>
      <w:r>
        <w:rPr>
          <w:rFonts w:ascii="宋体" w:eastAsia="宋体" w:hAnsi="宋体" w:cs="宋体"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szCs w:val="21"/>
        </w:rPr>
      </w:pPr>
      <w:r>
        <w:rPr>
          <w:rFonts w:ascii="宋体" w:eastAsia="宋体" w:hAnsi="宋体" w:cs="宋体" w:hint="eastAsia"/>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szCs w:val="21"/>
        </w:rPr>
      </w:pPr>
      <w:r>
        <w:rPr>
          <w:rFonts w:ascii="宋体" w:eastAsia="宋体" w:hAnsi="宋体" w:cs="宋体" w:hint="eastAsia"/>
          <w:szCs w:val="21"/>
        </w:rPr>
        <w:t>52.5提交方式</w:t>
      </w:r>
    </w:p>
    <w:p>
      <w:pPr>
        <w:ind w:firstLine="420"/>
        <w:rPr>
          <w:rFonts w:ascii="宋体" w:eastAsia="宋体" w:hAnsi="宋体" w:cs="宋体" w:hint="eastAsia"/>
          <w:szCs w:val="21"/>
        </w:rPr>
      </w:pPr>
      <w:r>
        <w:rPr>
          <w:rFonts w:ascii="宋体" w:eastAsia="宋体" w:hAnsi="宋体" w:cs="宋体" w:hint="eastAsia"/>
          <w:szCs w:val="21"/>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b/>
          <w:bCs/>
          <w:szCs w:val="21"/>
        </w:rPr>
      </w:pPr>
      <w:r>
        <w:rPr>
          <w:rFonts w:ascii="宋体" w:eastAsia="宋体" w:hAnsi="宋体" w:cs="宋体" w:hint="eastAsia"/>
          <w:szCs w:val="21"/>
        </w:rPr>
        <w:t>52.5.2请质疑供应商根据深圳政府采购智慧平台（http://zfcg.szggzy.com:8081/）所发布的质疑指引、质疑函模板填写质疑函并提交质疑材料。</w:t>
      </w:r>
      <w:r>
        <w:rPr>
          <w:rFonts w:ascii="宋体" w:eastAsia="宋体" w:hAnsi="宋体" w:cs="宋体" w:hint="eastAsia"/>
          <w:b/>
          <w:bCs/>
          <w:szCs w:val="21"/>
        </w:rPr>
        <w:t>地址：友和保险经纪有限公司（深圳市福田区福强路3030号福田体育公园西北角友和招标代理服务中心（靠近北门），质疑咨询电话：0755-8388</w:t>
      </w:r>
      <w:r>
        <w:rPr>
          <w:rFonts w:ascii="宋体" w:eastAsia="宋体" w:hAnsi="宋体" w:cs="宋体" w:hint="eastAsia"/>
          <w:b/>
          <w:bCs/>
          <w:szCs w:val="21"/>
          <w:lang w:val="en-US" w:eastAsia="zh-CN"/>
        </w:rPr>
        <w:t>1995</w:t>
      </w:r>
      <w:r>
        <w:rPr>
          <w:rFonts w:ascii="宋体" w:eastAsia="宋体" w:hAnsi="宋体" w:cs="宋体" w:hint="eastAsia"/>
          <w:b/>
          <w:bCs/>
          <w:szCs w:val="21"/>
        </w:rPr>
        <w:t>。</w:t>
      </w:r>
    </w:p>
    <w:p>
      <w:pPr>
        <w:ind w:firstLine="480" w:firstLineChars="200"/>
        <w:rPr>
          <w:rFonts w:ascii="宋体" w:eastAsia="宋体" w:hAnsi="宋体" w:cs="宋体" w:hint="eastAsia"/>
          <w:szCs w:val="21"/>
        </w:rPr>
      </w:pPr>
      <w:r>
        <w:rPr>
          <w:rFonts w:ascii="宋体" w:eastAsia="宋体" w:hAnsi="宋体" w:cs="宋体" w:hint="eastAsia"/>
          <w:szCs w:val="21"/>
        </w:rPr>
        <w:t>52.6收文办理程序</w:t>
      </w:r>
    </w:p>
    <w:p>
      <w:pPr>
        <w:ind w:firstLine="480" w:firstLineChars="200"/>
        <w:rPr>
          <w:rFonts w:ascii="宋体" w:eastAsia="宋体" w:hAnsi="宋体" w:cs="宋体" w:hint="eastAsia"/>
          <w:szCs w:val="21"/>
        </w:rPr>
      </w:pPr>
      <w:r>
        <w:rPr>
          <w:rFonts w:ascii="宋体" w:eastAsia="宋体" w:hAnsi="宋体" w:cs="宋体" w:hint="eastAsia"/>
          <w:szCs w:val="21"/>
        </w:rPr>
        <w:t>52.6.1供应商提交的质疑符合受理条件的，招标机构自收到质疑材料之日起即为受理，应当向供应商出具质疑函收文回执并可以要求其递交质疑的法定代表人（负责人或执行事务合伙人）或者授权代理人签署质疑文书送达地址确认书。</w:t>
      </w:r>
    </w:p>
    <w:p>
      <w:pPr>
        <w:ind w:firstLine="480" w:firstLineChars="200"/>
        <w:rPr>
          <w:rFonts w:ascii="宋体" w:eastAsia="宋体" w:hAnsi="宋体" w:cs="宋体" w:hint="eastAsia"/>
          <w:sz w:val="28"/>
          <w:szCs w:val="28"/>
        </w:rPr>
      </w:pPr>
      <w:r>
        <w:rPr>
          <w:rFonts w:ascii="宋体" w:eastAsia="宋体" w:hAnsi="宋体" w:cs="宋体" w:hint="eastAsia"/>
          <w:szCs w:val="21"/>
        </w:rPr>
        <w:t>52.6.2供应商提交的质疑材料不符合质疑条件的，视情况处理：</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szCs w:val="21"/>
        </w:rPr>
      </w:pPr>
      <w:r>
        <w:rPr>
          <w:rFonts w:ascii="宋体" w:eastAsia="宋体" w:hAnsi="宋体" w:cs="宋体" w:hint="eastAsia"/>
          <w:szCs w:val="21"/>
        </w:rPr>
        <w:t>供应商提交的质疑存在下列情形之一的，不予受理：</w:t>
      </w:r>
    </w:p>
    <w:p>
      <w:pPr>
        <w:ind w:firstLine="480" w:firstLineChars="200"/>
        <w:rPr>
          <w:rFonts w:ascii="宋体" w:eastAsia="宋体" w:hAnsi="宋体" w:cs="宋体" w:hint="eastAsia"/>
          <w:szCs w:val="21"/>
        </w:rPr>
      </w:pPr>
      <w:r>
        <w:rPr>
          <w:rFonts w:ascii="宋体" w:eastAsia="宋体" w:hAnsi="宋体" w:cs="宋体" w:hint="eastAsia"/>
          <w:szCs w:val="21"/>
        </w:rPr>
        <w:t>（1）质疑主体不满足要求的；</w:t>
      </w:r>
    </w:p>
    <w:p>
      <w:pPr>
        <w:ind w:firstLine="480" w:firstLineChars="200"/>
        <w:rPr>
          <w:rFonts w:ascii="宋体" w:eastAsia="宋体" w:hAnsi="宋体" w:cs="宋体" w:hint="eastAsia"/>
          <w:szCs w:val="21"/>
        </w:rPr>
      </w:pPr>
      <w:r>
        <w:rPr>
          <w:rFonts w:ascii="宋体" w:eastAsia="宋体" w:hAnsi="宋体" w:cs="宋体" w:hint="eastAsia"/>
          <w:szCs w:val="21"/>
        </w:rPr>
        <w:t>（2）供应商自身权益未受到损害的；</w:t>
      </w:r>
    </w:p>
    <w:p>
      <w:pPr>
        <w:ind w:firstLine="480" w:firstLineChars="200"/>
        <w:rPr>
          <w:rFonts w:ascii="宋体" w:eastAsia="宋体" w:hAnsi="宋体" w:cs="宋体" w:hint="eastAsia"/>
          <w:szCs w:val="21"/>
        </w:rPr>
      </w:pPr>
      <w:r>
        <w:rPr>
          <w:rFonts w:ascii="宋体" w:eastAsia="宋体" w:hAnsi="宋体" w:cs="宋体" w:hint="eastAsia"/>
          <w:szCs w:val="21"/>
        </w:rPr>
        <w:t>（3）供应商未在法定质疑期限内提出质疑的；</w:t>
      </w:r>
    </w:p>
    <w:p>
      <w:pPr>
        <w:ind w:firstLine="480" w:firstLineChars="200"/>
        <w:rPr>
          <w:rFonts w:ascii="宋体" w:eastAsia="宋体" w:hAnsi="宋体" w:cs="宋体" w:hint="eastAsia"/>
          <w:szCs w:val="21"/>
        </w:rPr>
      </w:pPr>
      <w:r>
        <w:rPr>
          <w:rFonts w:ascii="宋体" w:eastAsia="宋体" w:hAnsi="宋体" w:cs="宋体" w:hint="eastAsia"/>
          <w:szCs w:val="21"/>
        </w:rPr>
        <w:t>（4）质疑材料不全或者未按要求签字或者盖章的情况下，要求补正后，逾期未补正或者补正后仍不符合规定的；</w:t>
      </w:r>
    </w:p>
    <w:p>
      <w:pPr>
        <w:ind w:firstLine="480" w:firstLineChars="200"/>
        <w:rPr>
          <w:rFonts w:ascii="宋体" w:eastAsia="宋体" w:hAnsi="宋体" w:cs="宋体" w:hint="eastAsia"/>
          <w:szCs w:val="21"/>
        </w:rPr>
      </w:pPr>
      <w:r>
        <w:rPr>
          <w:rFonts w:ascii="宋体" w:eastAsia="宋体" w:hAnsi="宋体" w:cs="宋体" w:hint="eastAsia"/>
          <w:szCs w:val="21"/>
        </w:rPr>
        <w:t>（5）其他不符合受理条件情形的。</w:t>
      </w:r>
    </w:p>
    <w:p>
      <w:pPr>
        <w:ind w:firstLine="480" w:firstLineChars="200"/>
        <w:rPr>
          <w:rFonts w:ascii="宋体" w:eastAsia="宋体" w:hAnsi="宋体" w:cs="宋体" w:hint="eastAsia"/>
          <w:szCs w:val="21"/>
        </w:rPr>
      </w:pPr>
      <w:r>
        <w:rPr>
          <w:rFonts w:ascii="宋体" w:eastAsia="宋体" w:hAnsi="宋体" w:cs="宋体" w:hint="eastAsia"/>
          <w:szCs w:val="21"/>
        </w:rPr>
        <w:t>质疑事项不予受理的，招标机构应当向供应商出具不符合质疑条件告知书。</w:t>
      </w:r>
    </w:p>
    <w:p>
      <w:pPr>
        <w:rPr>
          <w:rFonts w:ascii="宋体" w:eastAsia="宋体" w:hAnsi="宋体" w:cs="宋体" w:hint="eastAsia"/>
          <w:szCs w:val="21"/>
        </w:rPr>
      </w:pPr>
      <w:r>
        <w:rPr>
          <w:rFonts w:ascii="宋体" w:eastAsia="宋体" w:hAnsi="宋体" w:cs="宋体" w:hint="eastAsia"/>
          <w:szCs w:val="21"/>
        </w:rPr>
        <w:t xml:space="preserve">  52.7质疑答复时限</w:t>
      </w:r>
    </w:p>
    <w:p>
      <w:pPr>
        <w:rPr>
          <w:rFonts w:ascii="宋体" w:eastAsia="宋体" w:hAnsi="宋体" w:cs="宋体" w:hint="eastAsia"/>
          <w:szCs w:val="21"/>
        </w:rPr>
      </w:pPr>
      <w:r>
        <w:rPr>
          <w:rFonts w:ascii="宋体" w:eastAsia="宋体" w:hAnsi="宋体" w:cs="宋体" w:hint="eastAsia"/>
          <w:szCs w:val="21"/>
        </w:rPr>
        <w:t xml:space="preserve">    自收文之日起七个工作日内。</w:t>
      </w:r>
    </w:p>
    <w:p>
      <w:pPr>
        <w:rPr>
          <w:rFonts w:ascii="宋体" w:eastAsia="宋体" w:hAnsi="宋体" w:cs="宋体" w:hint="eastAsia"/>
          <w:szCs w:val="21"/>
        </w:rPr>
      </w:pPr>
      <w:r>
        <w:rPr>
          <w:rFonts w:ascii="宋体" w:eastAsia="宋体" w:hAnsi="宋体" w:cs="宋体" w:hint="eastAsia"/>
          <w:szCs w:val="21"/>
        </w:rPr>
        <w:t xml:space="preserve">    52.8投诉</w:t>
      </w:r>
    </w:p>
    <w:p>
      <w:pPr>
        <w:rPr>
          <w:rFonts w:ascii="宋体" w:eastAsia="宋体" w:hAnsi="宋体" w:cs="宋体" w:hint="eastAsia"/>
          <w:szCs w:val="21"/>
        </w:rPr>
      </w:pPr>
      <w:r>
        <w:rPr>
          <w:rFonts w:ascii="宋体" w:eastAsia="宋体" w:hAnsi="宋体" w:cs="宋体" w:hint="eastAsia"/>
          <w:szCs w:val="21"/>
        </w:rPr>
        <w:t xml:space="preserve">    对质疑答复不满意或者未在规定时间内答复的，提出质疑的供应商可以在答复期满后15个工作日内向同级财政部门投诉。</w:t>
      </w:r>
    </w:p>
    <w:p>
      <w:pPr>
        <w:rPr>
          <w:rFonts w:ascii="宋体" w:eastAsia="宋体" w:hAnsi="宋体" w:cs="宋体" w:hint="eastAsia"/>
        </w:rPr>
      </w:pPr>
      <w:r>
        <w:rPr>
          <w:rFonts w:ascii="宋体" w:eastAsia="宋体" w:hAnsi="宋体" w:cs="宋体" w:hint="eastAsia"/>
        </w:rPr>
        <w:t>53. 质疑后续处理</w:t>
      </w:r>
    </w:p>
    <w:p>
      <w:pPr>
        <w:rPr>
          <w:rFonts w:ascii="宋体" w:eastAsia="宋体" w:hAnsi="宋体" w:cs="宋体" w:hint="eastAsia"/>
          <w:szCs w:val="21"/>
        </w:rPr>
      </w:pPr>
      <w:r>
        <w:rPr>
          <w:rFonts w:ascii="宋体" w:eastAsia="宋体" w:hAnsi="宋体" w:cs="宋体" w:hint="eastAsia"/>
          <w:szCs w:val="21"/>
        </w:rPr>
        <w:t xml:space="preserve">    53.1供应商质疑不成立，或者成立但未对中标、成交结果构成影响的，继续开展采购活动。</w:t>
      </w:r>
    </w:p>
    <w:p>
      <w:pPr>
        <w:rPr>
          <w:rFonts w:ascii="宋体" w:eastAsia="宋体" w:hAnsi="宋体" w:cs="宋体" w:hint="eastAsia"/>
          <w:szCs w:val="21"/>
        </w:rPr>
      </w:pPr>
      <w:r>
        <w:rPr>
          <w:rFonts w:ascii="宋体" w:eastAsia="宋体" w:hAnsi="宋体" w:cs="宋体" w:hint="eastAsia"/>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rFonts w:ascii="宋体" w:eastAsia="宋体" w:hAnsi="宋体" w:cs="宋体" w:hint="eastAsia"/>
        </w:rPr>
      </w:pPr>
      <w:r>
        <w:rPr>
          <w:rFonts w:ascii="宋体" w:eastAsia="宋体" w:hAnsi="宋体" w:cs="宋体" w:hint="eastAsia"/>
        </w:rPr>
        <w:t>---- END ----</w:t>
      </w:r>
      <w:bookmarkEnd w:id="134"/>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sectPr>
      <w:footerReference w:type="default" r:id="rId10"/>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height:2in;margin-left:0;margin-top:0;mso-height-relative:page;mso-position-horizontal:center;mso-position-horizontal-relative:margin;mso-width-relative:page;mso-wrap-style:none;position:absolute;width:2in;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multilevel"/>
    <w:tmpl w:val="00000003"/>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FE58988"/>
    <w:multiLevelType w:val="singleLevel"/>
    <w:tmpl w:val="0FE58988"/>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MGZiYjQ5OGZlMWM1MTRjNmI5ZGFmMzY2ODNi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unhideWhenUsed="0" w:qFormat="1"/>
    <w:lsdException w:name="header" w:semiHidden="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NormalIndent">
    <w:name w:val="Normal Indent"/>
    <w:basedOn w:val="Normal"/>
    <w:next w:val="Normal"/>
    <w:link w:val="Char"/>
    <w:autoRedefine/>
    <w:qFormat/>
    <w:pPr>
      <w:ind w:firstLine="420"/>
    </w:pPr>
    <w:rPr>
      <w:szCs w:val="20"/>
    </w:rPr>
  </w:style>
  <w:style w:type="paragraph" w:styleId="CommentText">
    <w:name w:val="annotation text"/>
    <w:basedOn w:val="Normal"/>
    <w:autoRedefine/>
    <w:qFormat/>
  </w:style>
  <w:style w:type="paragraph" w:styleId="BodyText">
    <w:name w:val="Body Text"/>
    <w:basedOn w:val="Normal"/>
    <w:next w:val="BodyText2"/>
    <w:autoRedefine/>
    <w:qFormat/>
    <w:pPr>
      <w:spacing w:after="120"/>
    </w:pPr>
  </w:style>
  <w:style w:type="paragraph" w:styleId="BodyText2">
    <w:name w:val="Body Text 2"/>
    <w:basedOn w:val="Normal"/>
    <w:autoRedefine/>
    <w:qFormat/>
    <w:pPr>
      <w:spacing w:line="360" w:lineRule="auto"/>
    </w:pPr>
    <w:rPr>
      <w:sz w:val="24"/>
    </w:rPr>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szCs w:val="18"/>
    </w:rPr>
  </w:style>
  <w:style w:type="paragraph" w:styleId="Header">
    <w:name w:val="header"/>
    <w:basedOn w:val="Normal"/>
    <w:autoRedefine/>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uiPriority w:val="99"/>
    <w:qFormat/>
    <w:pPr>
      <w:spacing w:beforeAutospacing="1" w:afterAutospacing="1"/>
    </w:p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autoRedefine/>
    <w:qFormat/>
  </w:style>
  <w:style w:type="character" w:styleId="Hyperlink">
    <w:name w:val="Hyperlink"/>
    <w:autoRedefine/>
    <w:uiPriority w:val="99"/>
    <w:qFormat/>
    <w:rPr>
      <w:color w:val="0000FF"/>
      <w:u w:val="single"/>
    </w:rPr>
  </w:style>
  <w:style w:type="character" w:styleId="CommentReference">
    <w:name w:val="annotation reference"/>
    <w:basedOn w:val="DefaultParagraphFont"/>
    <w:autoRedefine/>
    <w:qFormat/>
    <w:rPr>
      <w:sz w:val="21"/>
      <w:szCs w:val="21"/>
    </w:rPr>
  </w:style>
  <w:style w:type="character" w:customStyle="1" w:styleId="Char">
    <w:name w:val="正文缩进 Char"/>
    <w:link w:val="NormalIndent"/>
    <w:autoRedefine/>
    <w:qFormat/>
    <w:rPr>
      <w:rFonts w:eastAsia="宋体"/>
      <w:kern w:val="2"/>
      <w:sz w:val="21"/>
      <w:lang w:val="en-US" w:eastAsia="zh-CN" w:bidi="ar-SA"/>
    </w:rPr>
  </w:style>
  <w:style w:type="paragraph" w:styleId="ListParagraph">
    <w:name w:val="List Paragraph"/>
    <w:basedOn w:val="Normal"/>
    <w:autoRedefine/>
    <w:qFormat/>
    <w:pPr>
      <w:ind w:firstLine="420" w:firstLineChars="200"/>
    </w:pPr>
    <w:rPr>
      <w:rFonts w:ascii="Calibri" w:hAnsi="Calibri"/>
      <w:szCs w:val="22"/>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3Char">
    <w:name w:val="标题 3 Char"/>
    <w:autoRedefine/>
    <w:qFormat/>
    <w:rPr>
      <w:rFonts w:ascii="黑体" w:eastAsia="黑体"/>
      <w:bCs/>
      <w:sz w:val="30"/>
    </w:rPr>
  </w:style>
  <w:style w:type="paragraph" w:customStyle="1" w:styleId="-111">
    <w:name w:val="彩色列表 - 强调文字颜色 111"/>
    <w:basedOn w:val="Normal"/>
    <w:autoRedefine/>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40060</Words>
  <Characters>42136</Characters>
  <Application>Microsoft Office Word</Application>
  <DocSecurity>0</DocSecurity>
  <Lines>303</Lines>
  <Paragraphs>85</Paragraphs>
  <ScaleCrop>false</ScaleCrop>
  <Company/>
  <LinksUpToDate>false</LinksUpToDate>
  <CharactersWithSpaces>43418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Q</cp:lastModifiedBy>
  <cp:revision>2</cp:revision>
  <dcterms:created xsi:type="dcterms:W3CDTF">2022-04-21T03:28:00Z</dcterms:created>
  <dcterms:modified xsi:type="dcterms:W3CDTF">2024-02-22T06:39:21Z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7F4D6E9F425844FAB1BAD28FFE02DED9_13</vt:lpwstr>
  </property>
  <property fmtid="{D5CDD505-2E9C-101B-9397-08002B2CF9AE}" pid="3" name="KSOProductBuildVer">
    <vt:lpwstr>2052-12.1.0.16250</vt:lpwstr>
  </property>
</Properties>
</file>