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B29B9">
      <w:pPr>
        <w:pStyle w:val="12"/>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lang w:val="en-US" w:eastAsia="zh-CN"/>
        </w:rPr>
      </w:pPr>
      <w:bookmarkStart w:id="0" w:name="_Hlk22055263"/>
      <w:r>
        <w:rPr>
          <w:rFonts w:hint="eastAsia"/>
          <w:lang w:val="en-US" w:eastAsia="zh-CN"/>
        </w:rPr>
        <w:t>鹅埠输送设备采购预询价公告</w:t>
      </w:r>
    </w:p>
    <w:p w14:paraId="20D5C79C">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深圳市深水生态环境技术有限公司</w:t>
      </w:r>
      <w:bookmarkEnd w:id="0"/>
      <w:r>
        <w:rPr>
          <w:rFonts w:hint="eastAsia" w:ascii="微软雅黑" w:hAnsi="微软雅黑" w:eastAsia="微软雅黑" w:cs="微软雅黑"/>
          <w:sz w:val="28"/>
          <w:szCs w:val="28"/>
        </w:rPr>
        <w:t>就</w:t>
      </w:r>
      <w:r>
        <w:rPr>
          <w:rFonts w:hint="eastAsia" w:ascii="微软雅黑" w:hAnsi="微软雅黑" w:eastAsia="微软雅黑" w:cs="微软雅黑"/>
          <w:b w:val="0"/>
          <w:bCs w:val="0"/>
          <w:sz w:val="28"/>
          <w:szCs w:val="28"/>
          <w:u w:val="single"/>
          <w:lang w:val="en-US" w:eastAsia="zh-CN"/>
        </w:rPr>
        <w:t>鹅埠输送设备</w:t>
      </w:r>
      <w:r>
        <w:rPr>
          <w:rFonts w:hint="eastAsia" w:ascii="微软雅黑" w:hAnsi="微软雅黑" w:eastAsia="微软雅黑" w:cs="微软雅黑"/>
          <w:sz w:val="28"/>
          <w:szCs w:val="28"/>
          <w:lang w:val="en-US" w:eastAsia="zh-CN"/>
        </w:rPr>
        <w:t>采购项目</w:t>
      </w:r>
      <w:r>
        <w:rPr>
          <w:rFonts w:hint="eastAsia" w:ascii="微软雅黑" w:hAnsi="微软雅黑" w:eastAsia="微软雅黑" w:cs="微软雅黑"/>
          <w:sz w:val="28"/>
          <w:szCs w:val="28"/>
        </w:rPr>
        <w:t>进行预询价，欢迎有意向的供应商提交预询价报价，有关事项如下：</w:t>
      </w:r>
    </w:p>
    <w:p w14:paraId="56418C04">
      <w:pPr>
        <w:pStyle w:val="3"/>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预询价方</w:t>
      </w:r>
      <w:bookmarkStart w:id="1" w:name="_Hlk45207260"/>
      <w:r>
        <w:rPr>
          <w:rFonts w:hint="eastAsia" w:ascii="微软雅黑" w:hAnsi="微软雅黑" w:eastAsia="微软雅黑" w:cs="微软雅黑"/>
          <w:sz w:val="28"/>
          <w:szCs w:val="28"/>
        </w:rPr>
        <w:t>：深圳市深水生态环境技术有限公司</w:t>
      </w:r>
      <w:bookmarkEnd w:id="1"/>
    </w:p>
    <w:p w14:paraId="2ED9ECBD">
      <w:pPr>
        <w:pStyle w:val="3"/>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项目名称：</w:t>
      </w:r>
      <w:r>
        <w:rPr>
          <w:rFonts w:hint="eastAsia" w:ascii="微软雅黑" w:hAnsi="微软雅黑" w:eastAsia="微软雅黑" w:cs="微软雅黑"/>
          <w:sz w:val="28"/>
          <w:szCs w:val="28"/>
          <w:lang w:val="en-US" w:eastAsia="zh-CN"/>
        </w:rPr>
        <w:t>鹅埠输送设备</w:t>
      </w:r>
      <w:r>
        <w:rPr>
          <w:rFonts w:hint="eastAsia" w:ascii="微软雅黑" w:hAnsi="微软雅黑" w:eastAsia="微软雅黑" w:cs="微软雅黑"/>
          <w:b w:val="0"/>
          <w:bCs w:val="0"/>
          <w:sz w:val="28"/>
          <w:szCs w:val="28"/>
          <w:lang w:val="en-US" w:eastAsia="zh-CN"/>
        </w:rPr>
        <w:t>采购项目</w:t>
      </w:r>
    </w:p>
    <w:p w14:paraId="5C93FACE">
      <w:pPr>
        <w:pStyle w:val="3"/>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报价人资格要求</w:t>
      </w:r>
    </w:p>
    <w:p w14:paraId="7272550B">
      <w:pPr>
        <w:numPr>
          <w:ilvl w:val="0"/>
          <w:numId w:val="2"/>
        </w:numPr>
        <w:bidi w:val="0"/>
        <w:rPr>
          <w:rFonts w:hint="eastAsia" w:ascii="微软雅黑" w:hAnsi="微软雅黑" w:eastAsia="微软雅黑" w:cs="微软雅黑"/>
          <w:sz w:val="28"/>
          <w:szCs w:val="28"/>
          <w:lang w:val="en-US" w:eastAsia="zh-CN"/>
        </w:rPr>
      </w:pPr>
      <w:bookmarkStart w:id="2" w:name="OLE_LINK1"/>
      <w:r>
        <w:rPr>
          <w:rFonts w:hint="eastAsia" w:ascii="微软雅黑" w:hAnsi="微软雅黑" w:eastAsia="微软雅黑" w:cs="微软雅黑"/>
          <w:sz w:val="28"/>
          <w:szCs w:val="28"/>
          <w:lang w:val="en-US" w:eastAsia="zh-CN"/>
        </w:rPr>
        <w:t>投标人须为中国境内注册的独立企业法人，具有合法经营资格；</w:t>
      </w:r>
    </w:p>
    <w:p w14:paraId="3D98A73D">
      <w:pPr>
        <w:numPr>
          <w:ilvl w:val="0"/>
          <w:numId w:val="2"/>
        </w:num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投标人企业及法定代表人，近三年内（从本项目发布招标公告之日起倒算）无行贿犯罪记录、无违法行为。（由供应商在《履约情况及社会信誉承诺书》中作出声明，加盖投标人公章。）</w:t>
      </w:r>
    </w:p>
    <w:p w14:paraId="7F5DA2FD">
      <w:pPr>
        <w:numPr>
          <w:ilvl w:val="0"/>
          <w:numId w:val="2"/>
        </w:num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投标人近3年内（从招标公告发布日期倒算）企业及法定代表人没有行贿骗取中标和严重违约、提供的产品没有重大质量问题及安全事故。（由供应商在《履约情况及社会信誉承诺书》中作出声明，加盖投标人公章。）</w:t>
      </w:r>
    </w:p>
    <w:p w14:paraId="77449DE6">
      <w:pPr>
        <w:numPr>
          <w:ilvl w:val="0"/>
          <w:numId w:val="2"/>
        </w:num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本项目不接受联合体投标。</w:t>
      </w:r>
    </w:p>
    <w:bookmarkEnd w:id="2"/>
    <w:p w14:paraId="7E618FA1">
      <w:pPr>
        <w:pStyle w:val="3"/>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采购需求</w:t>
      </w:r>
    </w:p>
    <w:p w14:paraId="7DDF81B3">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根据项目需求，本次采购内容包括：</w:t>
      </w:r>
    </w:p>
    <w:p w14:paraId="2DCDF492">
      <w:pPr>
        <w:numPr>
          <w:ilvl w:val="0"/>
          <w:numId w:val="3"/>
        </w:numPr>
        <w:ind w:left="0" w:leftChars="0" w:firstLine="560" w:firstLineChars="20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输送设备一套，含设备供货、指导安装、指导调试（详见采购清单）</w:t>
      </w:r>
    </w:p>
    <w:p w14:paraId="125CF1DF">
      <w:pPr>
        <w:pStyle w:val="3"/>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采购清单</w:t>
      </w:r>
    </w:p>
    <w:p w14:paraId="6EF277C2">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根据项目需求，本次拟采购的设备如下：</w:t>
      </w:r>
    </w:p>
    <w:tbl>
      <w:tblPr>
        <w:tblStyle w:val="14"/>
        <w:tblW w:w="5026" w:type="pct"/>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727"/>
        <w:gridCol w:w="1676"/>
        <w:gridCol w:w="3298"/>
        <w:gridCol w:w="650"/>
        <w:gridCol w:w="680"/>
        <w:gridCol w:w="1536"/>
      </w:tblGrid>
      <w:tr w14:paraId="28222480">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000" w:hRule="atLeast"/>
          <w:jc w:val="center"/>
        </w:trPr>
        <w:tc>
          <w:tcPr>
            <w:tcW w:w="424" w:type="pct"/>
            <w:tcBorders>
              <w:top w:val="double" w:color="auto" w:sz="2" w:space="0"/>
              <w:left w:val="double" w:color="auto" w:sz="2" w:space="0"/>
              <w:bottom w:val="single" w:color="auto" w:sz="6" w:space="0"/>
              <w:right w:val="single" w:color="auto" w:sz="6" w:space="0"/>
            </w:tcBorders>
            <w:shd w:val="clear" w:color="auto" w:fill="E6E6E6"/>
            <w:vAlign w:val="center"/>
          </w:tcPr>
          <w:p w14:paraId="2FD239D2">
            <w:pPr>
              <w:spacing w:line="500" w:lineRule="exact"/>
              <w:ind w:left="0" w:leftChars="0" w:firstLine="0" w:firstLineChars="0"/>
              <w:jc w:val="center"/>
              <w:rPr>
                <w:rFonts w:hint="eastAsia" w:ascii="微软雅黑" w:hAnsi="微软雅黑" w:eastAsia="微软雅黑" w:cs="微软雅黑"/>
                <w:b/>
                <w:sz w:val="28"/>
                <w:szCs w:val="28"/>
              </w:rPr>
            </w:pPr>
            <w:r>
              <w:rPr>
                <w:rFonts w:hint="eastAsia" w:ascii="微软雅黑" w:hAnsi="微软雅黑" w:eastAsia="微软雅黑" w:cs="微软雅黑"/>
                <w:b/>
                <w:sz w:val="28"/>
                <w:szCs w:val="28"/>
                <w:lang w:val="en-US" w:eastAsia="zh-CN"/>
              </w:rPr>
              <w:t>序</w:t>
            </w:r>
            <w:r>
              <w:rPr>
                <w:rFonts w:hint="eastAsia" w:ascii="微软雅黑" w:hAnsi="微软雅黑" w:eastAsia="微软雅黑" w:cs="微软雅黑"/>
                <w:b/>
                <w:sz w:val="28"/>
                <w:szCs w:val="28"/>
              </w:rPr>
              <w:t>号</w:t>
            </w:r>
          </w:p>
        </w:tc>
        <w:tc>
          <w:tcPr>
            <w:tcW w:w="978" w:type="pct"/>
            <w:tcBorders>
              <w:top w:val="double" w:color="auto" w:sz="2" w:space="0"/>
              <w:left w:val="nil"/>
              <w:bottom w:val="single" w:color="auto" w:sz="6" w:space="0"/>
              <w:right w:val="single" w:color="auto" w:sz="6" w:space="0"/>
            </w:tcBorders>
            <w:shd w:val="clear" w:color="auto" w:fill="E6E6E6"/>
            <w:vAlign w:val="center"/>
          </w:tcPr>
          <w:p w14:paraId="2DE47802">
            <w:pPr>
              <w:spacing w:line="500" w:lineRule="exact"/>
              <w:ind w:left="0" w:leftChars="0" w:firstLine="0" w:firstLineChars="0"/>
              <w:jc w:val="center"/>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名称</w:t>
            </w:r>
          </w:p>
        </w:tc>
        <w:tc>
          <w:tcPr>
            <w:tcW w:w="1924" w:type="pct"/>
            <w:tcBorders>
              <w:top w:val="double" w:color="auto" w:sz="2" w:space="0"/>
              <w:left w:val="nil"/>
              <w:bottom w:val="single" w:color="auto" w:sz="6" w:space="0"/>
              <w:right w:val="single" w:color="auto" w:sz="6" w:space="0"/>
            </w:tcBorders>
            <w:shd w:val="clear" w:color="auto" w:fill="E6E6E6"/>
            <w:vAlign w:val="center"/>
          </w:tcPr>
          <w:p w14:paraId="4752147F">
            <w:pPr>
              <w:spacing w:line="500" w:lineRule="exact"/>
              <w:ind w:left="0" w:leftChars="0" w:firstLine="0" w:firstLineChars="0"/>
              <w:jc w:val="center"/>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规格</w:t>
            </w:r>
          </w:p>
        </w:tc>
        <w:tc>
          <w:tcPr>
            <w:tcW w:w="379" w:type="pct"/>
            <w:tcBorders>
              <w:top w:val="double" w:color="auto" w:sz="2" w:space="0"/>
              <w:left w:val="nil"/>
              <w:bottom w:val="single" w:color="auto" w:sz="6" w:space="0"/>
              <w:right w:val="single" w:color="auto" w:sz="6" w:space="0"/>
            </w:tcBorders>
            <w:shd w:val="clear" w:color="auto" w:fill="E6E6E6"/>
            <w:vAlign w:val="center"/>
          </w:tcPr>
          <w:p w14:paraId="615F69C8">
            <w:pPr>
              <w:spacing w:line="500" w:lineRule="exact"/>
              <w:ind w:left="0" w:leftChars="0" w:firstLine="0" w:firstLineChars="0"/>
              <w:jc w:val="center"/>
              <w:rPr>
                <w:rFonts w:hint="eastAsia" w:ascii="微软雅黑" w:hAnsi="微软雅黑" w:eastAsia="微软雅黑" w:cs="微软雅黑"/>
                <w:b/>
                <w:sz w:val="28"/>
                <w:szCs w:val="28"/>
              </w:rPr>
            </w:pPr>
            <w:r>
              <w:rPr>
                <w:rFonts w:hint="eastAsia" w:ascii="微软雅黑" w:hAnsi="微软雅黑" w:eastAsia="微软雅黑" w:cs="微软雅黑"/>
                <w:b/>
                <w:sz w:val="28"/>
                <w:szCs w:val="28"/>
                <w:lang w:val="en-US" w:eastAsia="zh-CN"/>
              </w:rPr>
              <w:t>单</w:t>
            </w:r>
            <w:r>
              <w:rPr>
                <w:rFonts w:hint="eastAsia" w:ascii="微软雅黑" w:hAnsi="微软雅黑" w:eastAsia="微软雅黑" w:cs="微软雅黑"/>
                <w:b/>
                <w:sz w:val="28"/>
                <w:szCs w:val="28"/>
              </w:rPr>
              <w:t>位</w:t>
            </w:r>
          </w:p>
        </w:tc>
        <w:tc>
          <w:tcPr>
            <w:tcW w:w="396" w:type="pct"/>
            <w:tcBorders>
              <w:top w:val="double" w:color="auto" w:sz="2" w:space="0"/>
              <w:left w:val="nil"/>
              <w:bottom w:val="single" w:color="auto" w:sz="6" w:space="0"/>
              <w:right w:val="single" w:color="auto" w:sz="6" w:space="0"/>
            </w:tcBorders>
            <w:shd w:val="clear" w:color="auto" w:fill="E6E6E6"/>
            <w:vAlign w:val="center"/>
          </w:tcPr>
          <w:p w14:paraId="7181FA89">
            <w:pPr>
              <w:spacing w:line="500" w:lineRule="exact"/>
              <w:ind w:left="0" w:leftChars="0" w:firstLine="0" w:firstLineChars="0"/>
              <w:jc w:val="center"/>
              <w:rPr>
                <w:rFonts w:hint="eastAsia" w:ascii="微软雅黑" w:hAnsi="微软雅黑" w:eastAsia="微软雅黑" w:cs="微软雅黑"/>
                <w:b/>
                <w:sz w:val="28"/>
                <w:szCs w:val="28"/>
              </w:rPr>
            </w:pPr>
            <w:r>
              <w:rPr>
                <w:rFonts w:hint="eastAsia" w:ascii="微软雅黑" w:hAnsi="微软雅黑" w:eastAsia="微软雅黑" w:cs="微软雅黑"/>
                <w:b/>
                <w:sz w:val="28"/>
                <w:szCs w:val="28"/>
                <w:lang w:val="en-US" w:eastAsia="zh-CN"/>
              </w:rPr>
              <w:t>数</w:t>
            </w:r>
            <w:r>
              <w:rPr>
                <w:rFonts w:hint="eastAsia" w:ascii="微软雅黑" w:hAnsi="微软雅黑" w:eastAsia="微软雅黑" w:cs="微软雅黑"/>
                <w:b/>
                <w:sz w:val="28"/>
                <w:szCs w:val="28"/>
              </w:rPr>
              <w:t>量</w:t>
            </w:r>
          </w:p>
        </w:tc>
        <w:tc>
          <w:tcPr>
            <w:tcW w:w="896" w:type="pct"/>
            <w:tcBorders>
              <w:top w:val="double" w:color="auto" w:sz="2" w:space="0"/>
              <w:left w:val="single" w:color="auto" w:sz="4" w:space="0"/>
              <w:bottom w:val="single" w:color="auto" w:sz="6" w:space="0"/>
              <w:right w:val="double" w:color="auto" w:sz="2" w:space="0"/>
            </w:tcBorders>
            <w:shd w:val="clear" w:color="auto" w:fill="E6E6E6"/>
            <w:vAlign w:val="center"/>
          </w:tcPr>
          <w:p w14:paraId="3C0B49C0">
            <w:pPr>
              <w:spacing w:line="500" w:lineRule="exact"/>
              <w:ind w:left="0" w:leftChars="0" w:firstLine="0" w:firstLineChars="0"/>
              <w:jc w:val="center"/>
              <w:rPr>
                <w:rFonts w:hint="eastAsia" w:ascii="微软雅黑" w:hAnsi="微软雅黑" w:eastAsia="微软雅黑" w:cs="微软雅黑"/>
                <w:b/>
                <w:sz w:val="28"/>
                <w:szCs w:val="28"/>
                <w:lang w:val="en-US" w:eastAsia="zh-CN"/>
              </w:rPr>
            </w:pPr>
            <w:r>
              <w:rPr>
                <w:rFonts w:hint="eastAsia" w:ascii="微软雅黑" w:hAnsi="微软雅黑" w:eastAsia="微软雅黑" w:cs="微软雅黑"/>
                <w:b/>
                <w:sz w:val="28"/>
                <w:szCs w:val="28"/>
                <w:lang w:val="en-US" w:eastAsia="zh-CN"/>
              </w:rPr>
              <w:t>备注</w:t>
            </w:r>
          </w:p>
        </w:tc>
      </w:tr>
      <w:tr w14:paraId="7F23E9DE">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97" w:hRule="atLeast"/>
          <w:jc w:val="center"/>
        </w:trPr>
        <w:tc>
          <w:tcPr>
            <w:tcW w:w="424" w:type="pct"/>
            <w:tcBorders>
              <w:left w:val="double" w:color="auto" w:sz="2" w:space="0"/>
              <w:right w:val="single" w:color="auto" w:sz="6" w:space="0"/>
            </w:tcBorders>
            <w:shd w:val="clear" w:color="auto" w:fill="E6E6E6"/>
            <w:vAlign w:val="center"/>
          </w:tcPr>
          <w:p w14:paraId="7B664E21">
            <w:pPr>
              <w:pStyle w:val="4"/>
              <w:numPr>
                <w:ilvl w:val="0"/>
                <w:numId w:val="4"/>
              </w:numPr>
              <w:tabs>
                <w:tab w:val="clear" w:pos="420"/>
              </w:tabs>
              <w:bidi w:val="0"/>
              <w:ind w:left="425" w:leftChars="0" w:hanging="425" w:firstLineChars="0"/>
              <w:jc w:val="center"/>
              <w:rPr>
                <w:rFonts w:hint="eastAsia" w:ascii="微软雅黑" w:hAnsi="微软雅黑" w:eastAsia="微软雅黑" w:cs="微软雅黑"/>
                <w:sz w:val="28"/>
                <w:szCs w:val="28"/>
                <w:lang w:val="en-US" w:eastAsia="zh-CN"/>
              </w:rPr>
            </w:pPr>
          </w:p>
        </w:tc>
        <w:tc>
          <w:tcPr>
            <w:tcW w:w="978" w:type="pct"/>
            <w:tcBorders>
              <w:left w:val="nil"/>
              <w:right w:val="single" w:color="auto" w:sz="6" w:space="0"/>
            </w:tcBorders>
            <w:shd w:val="clear" w:color="auto" w:fill="auto"/>
            <w:vAlign w:val="center"/>
          </w:tcPr>
          <w:p w14:paraId="4178916F">
            <w:pPr>
              <w:spacing w:line="500" w:lineRule="exact"/>
              <w:ind w:left="0" w:leftChars="0" w:firstLine="0" w:firstLineChars="0"/>
              <w:jc w:val="center"/>
              <w:rPr>
                <w:rFonts w:hint="eastAsia" w:ascii="微软雅黑" w:hAnsi="微软雅黑" w:eastAsia="微软雅黑" w:cs="微软雅黑"/>
                <w:spacing w:val="-20"/>
                <w:kern w:val="2"/>
                <w:sz w:val="28"/>
                <w:szCs w:val="28"/>
                <w:highlight w:val="yellow"/>
                <w:lang w:val="en-US" w:eastAsia="zh-CN" w:bidi="ar-SA"/>
              </w:rPr>
            </w:pPr>
            <w:r>
              <w:rPr>
                <w:rFonts w:hint="eastAsia" w:ascii="微软雅黑" w:hAnsi="微软雅黑" w:eastAsia="微软雅黑" w:cs="微软雅黑"/>
                <w:spacing w:val="-20"/>
                <w:sz w:val="28"/>
                <w:szCs w:val="28"/>
                <w:lang w:val="en-US" w:eastAsia="zh-CN"/>
              </w:rPr>
              <w:t>汇总螺旋</w:t>
            </w:r>
          </w:p>
        </w:tc>
        <w:tc>
          <w:tcPr>
            <w:tcW w:w="1924" w:type="pct"/>
            <w:tcBorders>
              <w:top w:val="single" w:color="auto" w:sz="6" w:space="0"/>
              <w:left w:val="nil"/>
              <w:bottom w:val="single" w:color="auto" w:sz="6" w:space="0"/>
              <w:right w:val="single" w:color="auto" w:sz="6" w:space="0"/>
            </w:tcBorders>
            <w:shd w:val="clear" w:color="auto" w:fill="auto"/>
            <w:vAlign w:val="center"/>
          </w:tcPr>
          <w:p w14:paraId="32E19407">
            <w:pPr>
              <w:ind w:left="0" w:leftChars="0" w:firstLine="0" w:firstLineChars="0"/>
              <w:jc w:val="lef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输送量：30m³/h</w:t>
            </w:r>
            <w:r>
              <w:rPr>
                <w:rFonts w:hint="eastAsia" w:ascii="微软雅黑" w:hAnsi="微软雅黑" w:eastAsia="微软雅黑" w:cs="微软雅黑"/>
                <w:sz w:val="28"/>
                <w:szCs w:val="28"/>
                <w:lang w:val="en-US" w:eastAsia="zh-CN"/>
              </w:rPr>
              <w:br w:type="textWrapping"/>
            </w:r>
            <w:r>
              <w:rPr>
                <w:rFonts w:hint="eastAsia" w:ascii="微软雅黑" w:hAnsi="微软雅黑" w:eastAsia="微软雅黑" w:cs="微软雅黑"/>
                <w:sz w:val="28"/>
                <w:szCs w:val="28"/>
                <w:lang w:val="en-US" w:eastAsia="zh-CN"/>
              </w:rPr>
              <w:t>材质要求：螺旋、壳体、盖板材质SUS304，设备支撑架材质碳钢防腐</w:t>
            </w:r>
          </w:p>
          <w:p w14:paraId="1DC58A23">
            <w:pPr>
              <w:ind w:left="0" w:leftChars="0" w:firstLine="0" w:firstLineChars="0"/>
              <w:jc w:val="lef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输送长度：14m</w:t>
            </w:r>
            <w:r>
              <w:rPr>
                <w:rFonts w:hint="eastAsia" w:ascii="微软雅黑" w:hAnsi="微软雅黑" w:eastAsia="微软雅黑" w:cs="微软雅黑"/>
                <w:sz w:val="28"/>
                <w:szCs w:val="28"/>
                <w:lang w:val="en-US" w:eastAsia="zh-CN"/>
              </w:rPr>
              <w:br w:type="textWrapping"/>
            </w:r>
            <w:r>
              <w:rPr>
                <w:rFonts w:hint="eastAsia" w:ascii="微软雅黑" w:hAnsi="微软雅黑" w:eastAsia="微软雅黑" w:cs="微软雅黑"/>
                <w:sz w:val="28"/>
                <w:szCs w:val="28"/>
                <w:lang w:val="en-US" w:eastAsia="zh-CN"/>
              </w:rPr>
              <w:t>提升高度：1.8m</w:t>
            </w:r>
          </w:p>
          <w:p w14:paraId="6857D65F">
            <w:pPr>
              <w:ind w:left="0" w:leftChars="0" w:firstLine="0" w:firstLineChars="0"/>
              <w:jc w:val="lef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螺旋直径：450mm</w:t>
            </w:r>
          </w:p>
        </w:tc>
        <w:tc>
          <w:tcPr>
            <w:tcW w:w="379" w:type="pct"/>
            <w:tcBorders>
              <w:top w:val="single" w:color="auto" w:sz="6" w:space="0"/>
              <w:left w:val="nil"/>
              <w:bottom w:val="single" w:color="auto" w:sz="6" w:space="0"/>
              <w:right w:val="single" w:color="auto" w:sz="6" w:space="0"/>
            </w:tcBorders>
            <w:shd w:val="clear" w:color="auto" w:fill="auto"/>
            <w:vAlign w:val="center"/>
          </w:tcPr>
          <w:p w14:paraId="76937CBD">
            <w:pPr>
              <w:spacing w:line="500" w:lineRule="exact"/>
              <w:ind w:left="0" w:leftChars="0" w:firstLine="0" w:firstLineChars="0"/>
              <w:jc w:val="center"/>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sz w:val="28"/>
                <w:szCs w:val="28"/>
              </w:rPr>
              <w:t>套</w:t>
            </w:r>
          </w:p>
        </w:tc>
        <w:tc>
          <w:tcPr>
            <w:tcW w:w="396" w:type="pct"/>
            <w:tcBorders>
              <w:top w:val="single" w:color="auto" w:sz="6" w:space="0"/>
              <w:left w:val="nil"/>
              <w:bottom w:val="single" w:color="auto" w:sz="6" w:space="0"/>
              <w:right w:val="single" w:color="auto" w:sz="6" w:space="0"/>
            </w:tcBorders>
            <w:shd w:val="clear" w:color="auto" w:fill="auto"/>
            <w:vAlign w:val="center"/>
          </w:tcPr>
          <w:p w14:paraId="14A1DC77">
            <w:pPr>
              <w:spacing w:line="500" w:lineRule="exact"/>
              <w:ind w:left="0" w:leftChars="0" w:firstLine="0" w:firstLineChars="0"/>
              <w:jc w:val="center"/>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sz w:val="28"/>
                <w:szCs w:val="28"/>
              </w:rPr>
              <w:t>1</w:t>
            </w:r>
          </w:p>
        </w:tc>
        <w:tc>
          <w:tcPr>
            <w:tcW w:w="896" w:type="pct"/>
            <w:tcBorders>
              <w:top w:val="single" w:color="auto" w:sz="6" w:space="0"/>
              <w:left w:val="single" w:color="auto" w:sz="4" w:space="0"/>
              <w:bottom w:val="single" w:color="auto" w:sz="6" w:space="0"/>
              <w:right w:val="double" w:color="auto" w:sz="2" w:space="0"/>
            </w:tcBorders>
            <w:shd w:val="clear" w:color="auto" w:fill="auto"/>
            <w:vAlign w:val="center"/>
          </w:tcPr>
          <w:p w14:paraId="6A41C585">
            <w:pPr>
              <w:spacing w:line="500" w:lineRule="exact"/>
              <w:ind w:left="0" w:leftChars="0" w:firstLine="0" w:firstLineChars="0"/>
              <w:jc w:val="center"/>
              <w:rPr>
                <w:rFonts w:hint="eastAsia" w:ascii="微软雅黑" w:hAnsi="微软雅黑" w:eastAsia="微软雅黑" w:cs="微软雅黑"/>
                <w:spacing w:val="-20"/>
                <w:kern w:val="2"/>
                <w:sz w:val="28"/>
                <w:szCs w:val="28"/>
                <w:lang w:val="en-US" w:eastAsia="zh-CN" w:bidi="ar-SA"/>
              </w:rPr>
            </w:pPr>
            <w:r>
              <w:rPr>
                <w:rFonts w:hint="eastAsia" w:ascii="微软雅黑" w:hAnsi="微软雅黑" w:eastAsia="微软雅黑" w:cs="微软雅黑"/>
                <w:spacing w:val="-20"/>
                <w:sz w:val="28"/>
                <w:szCs w:val="28"/>
                <w:lang w:val="en-US" w:eastAsia="zh-CN"/>
              </w:rPr>
              <w:t>螺旋轴承座需与输送螺旋隔离</w:t>
            </w:r>
          </w:p>
        </w:tc>
      </w:tr>
      <w:tr w14:paraId="381BFDE1">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97" w:hRule="atLeast"/>
          <w:jc w:val="center"/>
        </w:trPr>
        <w:tc>
          <w:tcPr>
            <w:tcW w:w="424" w:type="pct"/>
            <w:tcBorders>
              <w:left w:val="double" w:color="auto" w:sz="2" w:space="0"/>
              <w:right w:val="single" w:color="auto" w:sz="6" w:space="0"/>
            </w:tcBorders>
            <w:shd w:val="clear" w:color="auto" w:fill="E6E6E6"/>
            <w:vAlign w:val="center"/>
          </w:tcPr>
          <w:p w14:paraId="13CD9740">
            <w:pPr>
              <w:pStyle w:val="4"/>
              <w:numPr>
                <w:ilvl w:val="0"/>
                <w:numId w:val="4"/>
              </w:numPr>
              <w:tabs>
                <w:tab w:val="clear" w:pos="420"/>
              </w:tabs>
              <w:bidi w:val="0"/>
              <w:ind w:left="425" w:leftChars="0" w:hanging="425" w:firstLineChars="0"/>
              <w:jc w:val="center"/>
              <w:rPr>
                <w:rFonts w:hint="eastAsia" w:ascii="微软雅黑" w:hAnsi="微软雅黑" w:eastAsia="微软雅黑" w:cs="微软雅黑"/>
                <w:sz w:val="28"/>
                <w:szCs w:val="28"/>
                <w:lang w:val="en-US" w:eastAsia="zh-CN"/>
              </w:rPr>
            </w:pPr>
          </w:p>
        </w:tc>
        <w:tc>
          <w:tcPr>
            <w:tcW w:w="978" w:type="pct"/>
            <w:tcBorders>
              <w:left w:val="nil"/>
              <w:right w:val="single" w:color="auto" w:sz="6" w:space="0"/>
            </w:tcBorders>
            <w:shd w:val="clear" w:color="auto" w:fill="auto"/>
            <w:vAlign w:val="center"/>
          </w:tcPr>
          <w:p w14:paraId="730FF207">
            <w:pPr>
              <w:spacing w:line="500" w:lineRule="exact"/>
              <w:ind w:left="0" w:leftChars="0" w:firstLine="0" w:firstLineChars="0"/>
              <w:jc w:val="center"/>
              <w:rPr>
                <w:rFonts w:hint="eastAsia" w:ascii="微软雅黑" w:hAnsi="微软雅黑" w:eastAsia="微软雅黑" w:cs="微软雅黑"/>
                <w:spacing w:val="-20"/>
                <w:kern w:val="2"/>
                <w:sz w:val="28"/>
                <w:szCs w:val="28"/>
                <w:lang w:val="en-US" w:eastAsia="zh-CN" w:bidi="ar-SA"/>
              </w:rPr>
            </w:pPr>
            <w:r>
              <w:rPr>
                <w:rFonts w:hint="eastAsia" w:ascii="微软雅黑" w:hAnsi="微软雅黑" w:eastAsia="微软雅黑" w:cs="微软雅黑"/>
                <w:spacing w:val="-20"/>
                <w:sz w:val="28"/>
                <w:szCs w:val="28"/>
                <w:lang w:val="en-US" w:eastAsia="zh-CN"/>
              </w:rPr>
              <w:t>转接螺旋</w:t>
            </w:r>
          </w:p>
        </w:tc>
        <w:tc>
          <w:tcPr>
            <w:tcW w:w="1924" w:type="pct"/>
            <w:tcBorders>
              <w:top w:val="single" w:color="auto" w:sz="6" w:space="0"/>
              <w:left w:val="nil"/>
              <w:bottom w:val="single" w:color="auto" w:sz="6" w:space="0"/>
              <w:right w:val="single" w:color="auto" w:sz="6" w:space="0"/>
            </w:tcBorders>
            <w:shd w:val="clear" w:color="auto" w:fill="auto"/>
            <w:vAlign w:val="center"/>
          </w:tcPr>
          <w:p w14:paraId="2E86C7D6">
            <w:pPr>
              <w:ind w:left="0" w:leftChars="0" w:firstLine="0" w:firstLineChars="0"/>
              <w:jc w:val="lef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输送量</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lang w:val="en-US" w:eastAsia="zh-CN"/>
              </w:rPr>
              <w:t>30</w:t>
            </w:r>
            <w:r>
              <w:rPr>
                <w:rFonts w:hint="eastAsia" w:ascii="微软雅黑" w:hAnsi="微软雅黑" w:eastAsia="微软雅黑" w:cs="微软雅黑"/>
                <w:sz w:val="28"/>
                <w:szCs w:val="28"/>
              </w:rPr>
              <w:t>m³/h</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lang w:val="en-US" w:eastAsia="zh-CN"/>
              </w:rPr>
              <w:t>材质要求：螺旋、壳体、盖板材质SUS304，设备支撑架材质碳钢防腐</w:t>
            </w:r>
          </w:p>
          <w:p w14:paraId="0CF4A7F7">
            <w:pPr>
              <w:ind w:left="0" w:leftChars="0" w:firstLine="0" w:firstLineChars="0"/>
              <w:jc w:val="lef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输送长度：7m</w:t>
            </w:r>
          </w:p>
          <w:p w14:paraId="6CAAABB7">
            <w:pPr>
              <w:ind w:left="0" w:leftChars="0" w:firstLine="0" w:firstLineChars="0"/>
              <w:jc w:val="lef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螺旋直径：450mm</w:t>
            </w:r>
          </w:p>
        </w:tc>
        <w:tc>
          <w:tcPr>
            <w:tcW w:w="379" w:type="pct"/>
            <w:tcBorders>
              <w:top w:val="single" w:color="auto" w:sz="6" w:space="0"/>
              <w:left w:val="nil"/>
              <w:bottom w:val="single" w:color="auto" w:sz="6" w:space="0"/>
              <w:right w:val="single" w:color="auto" w:sz="6" w:space="0"/>
            </w:tcBorders>
            <w:shd w:val="clear" w:color="auto" w:fill="auto"/>
            <w:vAlign w:val="center"/>
          </w:tcPr>
          <w:p w14:paraId="6C338F8C">
            <w:pPr>
              <w:spacing w:line="500" w:lineRule="exact"/>
              <w:ind w:left="0" w:leftChars="0" w:firstLine="0" w:firstLineChars="0"/>
              <w:jc w:val="center"/>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sz w:val="28"/>
                <w:szCs w:val="28"/>
              </w:rPr>
              <w:t>套</w:t>
            </w:r>
          </w:p>
        </w:tc>
        <w:tc>
          <w:tcPr>
            <w:tcW w:w="396" w:type="pct"/>
            <w:tcBorders>
              <w:top w:val="single" w:color="auto" w:sz="6" w:space="0"/>
              <w:left w:val="nil"/>
              <w:bottom w:val="single" w:color="auto" w:sz="6" w:space="0"/>
              <w:right w:val="single" w:color="auto" w:sz="6" w:space="0"/>
            </w:tcBorders>
            <w:shd w:val="clear" w:color="auto" w:fill="auto"/>
            <w:vAlign w:val="center"/>
          </w:tcPr>
          <w:p w14:paraId="3FB704A5">
            <w:pPr>
              <w:spacing w:line="500" w:lineRule="exact"/>
              <w:ind w:left="0" w:leftChars="0" w:firstLine="0" w:firstLineChars="0"/>
              <w:jc w:val="center"/>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sz w:val="28"/>
                <w:szCs w:val="28"/>
              </w:rPr>
              <w:t>1</w:t>
            </w:r>
          </w:p>
        </w:tc>
        <w:tc>
          <w:tcPr>
            <w:tcW w:w="896" w:type="pct"/>
            <w:tcBorders>
              <w:top w:val="single" w:color="auto" w:sz="6" w:space="0"/>
              <w:left w:val="single" w:color="auto" w:sz="4" w:space="0"/>
              <w:bottom w:val="single" w:color="auto" w:sz="6" w:space="0"/>
              <w:right w:val="double" w:color="auto" w:sz="2" w:space="0"/>
            </w:tcBorders>
            <w:shd w:val="clear" w:color="auto" w:fill="auto"/>
            <w:vAlign w:val="center"/>
          </w:tcPr>
          <w:p w14:paraId="55CE11CD">
            <w:pPr>
              <w:spacing w:line="500" w:lineRule="exact"/>
              <w:ind w:left="0" w:leftChars="0" w:firstLine="0" w:firstLineChars="0"/>
              <w:jc w:val="center"/>
              <w:rPr>
                <w:rFonts w:hint="eastAsia" w:ascii="微软雅黑" w:hAnsi="微软雅黑" w:eastAsia="微软雅黑" w:cs="微软雅黑"/>
                <w:spacing w:val="-20"/>
                <w:kern w:val="2"/>
                <w:sz w:val="28"/>
                <w:szCs w:val="28"/>
                <w:lang w:val="en-US" w:eastAsia="zh-CN" w:bidi="ar-SA"/>
              </w:rPr>
            </w:pPr>
            <w:r>
              <w:rPr>
                <w:rFonts w:hint="eastAsia" w:ascii="微软雅黑" w:hAnsi="微软雅黑" w:eastAsia="微软雅黑" w:cs="微软雅黑"/>
                <w:spacing w:val="-20"/>
                <w:sz w:val="28"/>
                <w:szCs w:val="28"/>
                <w:lang w:val="en-US" w:eastAsia="zh-CN"/>
              </w:rPr>
              <w:t>螺旋轴承座需与输送螺旋隔离</w:t>
            </w:r>
          </w:p>
        </w:tc>
      </w:tr>
      <w:tr w14:paraId="06014BFE">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97" w:hRule="atLeast"/>
          <w:jc w:val="center"/>
        </w:trPr>
        <w:tc>
          <w:tcPr>
            <w:tcW w:w="424" w:type="pct"/>
            <w:tcBorders>
              <w:left w:val="double" w:color="auto" w:sz="2" w:space="0"/>
              <w:bottom w:val="single" w:color="auto" w:sz="6" w:space="0"/>
              <w:right w:val="single" w:color="auto" w:sz="6" w:space="0"/>
            </w:tcBorders>
            <w:shd w:val="clear" w:color="auto" w:fill="E7E6E6" w:themeFill="background2"/>
            <w:vAlign w:val="center"/>
          </w:tcPr>
          <w:p w14:paraId="2965C36A">
            <w:pPr>
              <w:pStyle w:val="4"/>
              <w:numPr>
                <w:ilvl w:val="0"/>
                <w:numId w:val="4"/>
              </w:numPr>
              <w:tabs>
                <w:tab w:val="clear" w:pos="420"/>
              </w:tabs>
              <w:bidi w:val="0"/>
              <w:ind w:left="425" w:leftChars="0" w:hanging="425" w:firstLineChars="0"/>
              <w:jc w:val="center"/>
              <w:rPr>
                <w:rFonts w:hint="eastAsia" w:ascii="微软雅黑" w:hAnsi="微软雅黑" w:eastAsia="微软雅黑" w:cs="微软雅黑"/>
                <w:sz w:val="28"/>
                <w:szCs w:val="28"/>
                <w:lang w:val="en-US" w:eastAsia="zh-CN"/>
              </w:rPr>
            </w:pPr>
          </w:p>
        </w:tc>
        <w:tc>
          <w:tcPr>
            <w:tcW w:w="978" w:type="pct"/>
            <w:tcBorders>
              <w:left w:val="nil"/>
              <w:bottom w:val="single" w:color="auto" w:sz="6" w:space="0"/>
              <w:right w:val="single" w:color="auto" w:sz="6" w:space="0"/>
            </w:tcBorders>
            <w:shd w:val="clear" w:color="auto" w:fill="auto"/>
            <w:vAlign w:val="center"/>
          </w:tcPr>
          <w:p w14:paraId="324B742A">
            <w:pPr>
              <w:spacing w:line="500" w:lineRule="exact"/>
              <w:ind w:left="0" w:leftChars="0" w:firstLine="0" w:firstLineChars="0"/>
              <w:jc w:val="center"/>
              <w:rPr>
                <w:rFonts w:hint="eastAsia" w:ascii="微软雅黑" w:hAnsi="微软雅黑" w:eastAsia="微软雅黑" w:cs="微软雅黑"/>
                <w:spacing w:val="-20"/>
                <w:kern w:val="2"/>
                <w:sz w:val="28"/>
                <w:szCs w:val="28"/>
                <w:lang w:val="en-US" w:eastAsia="zh-CN" w:bidi="ar-SA"/>
              </w:rPr>
            </w:pPr>
            <w:r>
              <w:rPr>
                <w:rFonts w:hint="eastAsia" w:ascii="微软雅黑" w:hAnsi="微软雅黑" w:eastAsia="微软雅黑" w:cs="微软雅黑"/>
                <w:spacing w:val="-20"/>
                <w:sz w:val="28"/>
                <w:szCs w:val="28"/>
                <w:lang w:val="en-US" w:eastAsia="zh-CN"/>
              </w:rPr>
              <w:t>提升斗提</w:t>
            </w:r>
          </w:p>
        </w:tc>
        <w:tc>
          <w:tcPr>
            <w:tcW w:w="1924" w:type="pct"/>
            <w:tcBorders>
              <w:top w:val="single" w:color="auto" w:sz="6" w:space="0"/>
              <w:left w:val="nil"/>
              <w:bottom w:val="single" w:color="auto" w:sz="6" w:space="0"/>
              <w:right w:val="single" w:color="auto" w:sz="6" w:space="0"/>
            </w:tcBorders>
            <w:shd w:val="clear" w:color="auto" w:fill="auto"/>
            <w:vAlign w:val="center"/>
          </w:tcPr>
          <w:p w14:paraId="61FA24F8">
            <w:pPr>
              <w:ind w:left="0" w:leftChars="0" w:firstLine="0" w:firstLineChars="0"/>
              <w:jc w:val="lef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输送量30m³/h</w:t>
            </w:r>
          </w:p>
          <w:p w14:paraId="3E86CAAC">
            <w:pPr>
              <w:ind w:left="0" w:leftChars="0" w:firstLine="0" w:firstLineChars="0"/>
              <w:jc w:val="left"/>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sz w:val="28"/>
                <w:szCs w:val="28"/>
                <w:lang w:val="en-US" w:eastAsia="zh-CN"/>
              </w:rPr>
              <w:t>提升高度：10m</w:t>
            </w:r>
          </w:p>
        </w:tc>
        <w:tc>
          <w:tcPr>
            <w:tcW w:w="379" w:type="pct"/>
            <w:tcBorders>
              <w:top w:val="single" w:color="auto" w:sz="6" w:space="0"/>
              <w:left w:val="nil"/>
              <w:bottom w:val="single" w:color="auto" w:sz="6" w:space="0"/>
              <w:right w:val="single" w:color="auto" w:sz="6" w:space="0"/>
            </w:tcBorders>
            <w:shd w:val="clear" w:color="auto" w:fill="auto"/>
            <w:vAlign w:val="center"/>
          </w:tcPr>
          <w:p w14:paraId="17399018">
            <w:pPr>
              <w:spacing w:line="500" w:lineRule="exact"/>
              <w:ind w:left="0" w:leftChars="0" w:firstLine="0" w:firstLineChars="0"/>
              <w:jc w:val="center"/>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sz w:val="28"/>
                <w:szCs w:val="28"/>
              </w:rPr>
              <w:t>套</w:t>
            </w:r>
          </w:p>
        </w:tc>
        <w:tc>
          <w:tcPr>
            <w:tcW w:w="396" w:type="pct"/>
            <w:tcBorders>
              <w:top w:val="single" w:color="auto" w:sz="6" w:space="0"/>
              <w:left w:val="nil"/>
              <w:bottom w:val="single" w:color="auto" w:sz="6" w:space="0"/>
              <w:right w:val="single" w:color="auto" w:sz="6" w:space="0"/>
            </w:tcBorders>
            <w:shd w:val="clear" w:color="auto" w:fill="auto"/>
            <w:vAlign w:val="center"/>
          </w:tcPr>
          <w:p w14:paraId="7548DA23">
            <w:pPr>
              <w:spacing w:line="500" w:lineRule="exact"/>
              <w:ind w:left="0" w:leftChars="0" w:firstLine="0" w:firstLineChars="0"/>
              <w:jc w:val="center"/>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sz w:val="28"/>
                <w:szCs w:val="28"/>
              </w:rPr>
              <w:t>1</w:t>
            </w:r>
          </w:p>
        </w:tc>
        <w:tc>
          <w:tcPr>
            <w:tcW w:w="896" w:type="pct"/>
            <w:tcBorders>
              <w:top w:val="single" w:color="auto" w:sz="6" w:space="0"/>
              <w:left w:val="single" w:color="auto" w:sz="4" w:space="0"/>
              <w:bottom w:val="single" w:color="auto" w:sz="6" w:space="0"/>
              <w:right w:val="double" w:color="auto" w:sz="2" w:space="0"/>
            </w:tcBorders>
            <w:shd w:val="clear" w:color="auto" w:fill="auto"/>
            <w:vAlign w:val="center"/>
          </w:tcPr>
          <w:p w14:paraId="79038EAA">
            <w:pPr>
              <w:spacing w:line="500" w:lineRule="exact"/>
              <w:ind w:left="0" w:leftChars="0" w:firstLine="0" w:firstLineChars="0"/>
              <w:jc w:val="center"/>
              <w:rPr>
                <w:rFonts w:hint="eastAsia" w:ascii="微软雅黑" w:hAnsi="微软雅黑" w:eastAsia="微软雅黑" w:cs="微软雅黑"/>
                <w:spacing w:val="-20"/>
                <w:kern w:val="2"/>
                <w:sz w:val="28"/>
                <w:szCs w:val="28"/>
                <w:lang w:val="en-US" w:eastAsia="zh-CN" w:bidi="ar-SA"/>
              </w:rPr>
            </w:pPr>
          </w:p>
        </w:tc>
      </w:tr>
      <w:tr w14:paraId="76E72079">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97" w:hRule="atLeast"/>
          <w:jc w:val="center"/>
        </w:trPr>
        <w:tc>
          <w:tcPr>
            <w:tcW w:w="0" w:type="auto"/>
            <w:shd w:val="clear" w:color="auto" w:fill="E7E6E6" w:themeFill="background2"/>
          </w:tcPr>
          <w:p w14:paraId="2B522355">
            <w:pPr>
              <w:pStyle w:val="4"/>
              <w:numPr>
                <w:ilvl w:val="0"/>
                <w:numId w:val="4"/>
              </w:numPr>
              <w:tabs>
                <w:tab w:val="clear" w:pos="420"/>
              </w:tabs>
              <w:bidi w:val="0"/>
              <w:ind w:left="425" w:leftChars="0" w:hanging="425" w:firstLineChars="0"/>
              <w:jc w:val="center"/>
              <w:rPr>
                <w:rFonts w:hint="eastAsia" w:ascii="微软雅黑" w:hAnsi="微软雅黑" w:eastAsia="微软雅黑" w:cs="微软雅黑"/>
                <w:sz w:val="28"/>
                <w:szCs w:val="28"/>
                <w:lang w:val="en-US" w:eastAsia="zh-CN"/>
              </w:rPr>
            </w:pPr>
          </w:p>
        </w:tc>
        <w:tc>
          <w:tcPr>
            <w:tcW w:w="0" w:type="auto"/>
            <w:shd w:val="clear" w:color="auto" w:fill="auto"/>
            <w:vAlign w:val="center"/>
          </w:tcPr>
          <w:p w14:paraId="245BC1AF">
            <w:pPr>
              <w:spacing w:line="500" w:lineRule="exact"/>
              <w:ind w:left="0" w:leftChars="0" w:firstLine="0" w:firstLineChars="0"/>
              <w:jc w:val="center"/>
              <w:rPr>
                <w:rFonts w:hint="eastAsia" w:ascii="微软雅黑" w:hAnsi="微软雅黑" w:eastAsia="微软雅黑" w:cs="微软雅黑"/>
                <w:spacing w:val="-20"/>
                <w:kern w:val="2"/>
                <w:sz w:val="28"/>
                <w:szCs w:val="28"/>
                <w:lang w:val="en-US" w:eastAsia="zh-CN" w:bidi="ar-SA"/>
              </w:rPr>
            </w:pPr>
            <w:r>
              <w:rPr>
                <w:rFonts w:hint="eastAsia" w:ascii="微软雅黑" w:hAnsi="微软雅黑" w:eastAsia="微软雅黑" w:cs="微软雅黑"/>
                <w:spacing w:val="-20"/>
                <w:sz w:val="28"/>
                <w:szCs w:val="28"/>
                <w:lang w:val="en-US" w:eastAsia="zh-CN"/>
              </w:rPr>
              <w:t>指导安装、调试</w:t>
            </w:r>
          </w:p>
        </w:tc>
        <w:tc>
          <w:tcPr>
            <w:tcW w:w="0" w:type="auto"/>
            <w:shd w:val="clear" w:color="auto" w:fill="auto"/>
            <w:vAlign w:val="center"/>
          </w:tcPr>
          <w:p w14:paraId="5D68EB99">
            <w:pPr>
              <w:ind w:left="0" w:leftChars="0" w:firstLine="0" w:firstLineChars="0"/>
              <w:jc w:val="left"/>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sz w:val="28"/>
                <w:szCs w:val="28"/>
                <w:lang w:val="en-US" w:eastAsia="zh-CN"/>
              </w:rPr>
              <w:t>协助安装、调试</w:t>
            </w:r>
          </w:p>
        </w:tc>
        <w:tc>
          <w:tcPr>
            <w:tcW w:w="0" w:type="auto"/>
            <w:shd w:val="clear" w:color="auto" w:fill="auto"/>
            <w:vAlign w:val="center"/>
          </w:tcPr>
          <w:p w14:paraId="17BF5CBC">
            <w:pPr>
              <w:spacing w:line="500" w:lineRule="exact"/>
              <w:ind w:left="0" w:leftChars="0" w:firstLine="0" w:firstLineChars="0"/>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w:t>
            </w:r>
          </w:p>
        </w:tc>
        <w:tc>
          <w:tcPr>
            <w:tcW w:w="0" w:type="auto"/>
            <w:shd w:val="clear" w:color="auto" w:fill="auto"/>
            <w:vAlign w:val="center"/>
          </w:tcPr>
          <w:p w14:paraId="7BB1F688">
            <w:pPr>
              <w:spacing w:line="500" w:lineRule="exact"/>
              <w:ind w:left="0" w:leftChars="0" w:firstLine="0" w:firstLineChars="0"/>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1</w:t>
            </w:r>
          </w:p>
        </w:tc>
        <w:tc>
          <w:tcPr>
            <w:tcW w:w="0" w:type="auto"/>
          </w:tcPr>
          <w:p w14:paraId="1C24FAA4">
            <w:pPr>
              <w:spacing w:line="500" w:lineRule="exact"/>
              <w:ind w:left="0" w:leftChars="0" w:firstLine="0" w:firstLineChars="0"/>
              <w:jc w:val="center"/>
              <w:rPr>
                <w:rFonts w:hint="eastAsia" w:ascii="微软雅黑" w:hAnsi="微软雅黑" w:eastAsia="微软雅黑" w:cs="微软雅黑"/>
                <w:sz w:val="28"/>
                <w:szCs w:val="28"/>
                <w:lang w:val="en-US" w:eastAsia="zh-CN"/>
              </w:rPr>
            </w:pPr>
          </w:p>
        </w:tc>
      </w:tr>
    </w:tbl>
    <w:p w14:paraId="35E8CDED">
      <w:pPr>
        <w:widowControl w:val="0"/>
        <w:bidi w:val="0"/>
        <w:adjustRightInd/>
        <w:snapToGrid/>
        <w:ind w:left="0" w:leftChars="0" w:firstLine="0" w:firstLineChars="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注：</w:t>
      </w:r>
    </w:p>
    <w:p w14:paraId="77AC6EA1">
      <w:pPr>
        <w:widowControl w:val="0"/>
        <w:bidi w:val="0"/>
        <w:adjustRightInd/>
        <w:snapToGrid/>
        <w:ind w:firstLine="56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1、本项目所需设备采用国内外知名品牌，不低于参考品牌或同等技术档次的其他品牌，询价文件中标注的专利、商标、名称、设计、原产地或生产供应者，仅为准确或清楚地说明拟招标项目的技术标准，投标人可以投报其他技术标准，但投标文件中应提供充分的证明材料，证明其技术标准和质量档次不低于招标文件的相关规定，并通过评标委员会的评审，否则视为不符合相关要求。</w:t>
      </w:r>
    </w:p>
    <w:p w14:paraId="56FC5143">
      <w:pPr>
        <w:pStyle w:val="3"/>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详细技术参数要求、采购标准、技术要求</w:t>
      </w:r>
    </w:p>
    <w:p w14:paraId="2ABD1BCD">
      <w:pPr>
        <w:pStyle w:val="5"/>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品牌要求</w:t>
      </w:r>
    </w:p>
    <w:p w14:paraId="5BC69FB7">
      <w:pPr>
        <w:pStyle w:val="13"/>
        <w:ind w:left="0" w:leftChars="0" w:firstLine="560" w:firstLineChars="200"/>
        <w:rPr>
          <w:rFonts w:hint="eastAsia" w:ascii="微软雅黑" w:hAnsi="微软雅黑" w:eastAsia="微软雅黑" w:cs="微软雅黑"/>
          <w:sz w:val="28"/>
          <w:szCs w:val="28"/>
          <w:highlight w:val="none"/>
          <w:lang w:val="en-US" w:eastAsia="zh-CN"/>
        </w:rPr>
      </w:pPr>
      <w:r>
        <w:rPr>
          <w:rFonts w:hint="eastAsia" w:ascii="微软雅黑" w:hAnsi="微软雅黑" w:eastAsia="微软雅黑" w:cs="微软雅黑"/>
          <w:sz w:val="28"/>
          <w:szCs w:val="28"/>
          <w:highlight w:val="none"/>
          <w:lang w:val="en-US" w:eastAsia="zh-CN"/>
        </w:rPr>
        <w:t>电气元件品牌要求：ABB、西门子、施耐德</w:t>
      </w:r>
    </w:p>
    <w:p w14:paraId="40595BF9">
      <w:pPr>
        <w:pStyle w:val="5"/>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详细技术要求</w:t>
      </w:r>
    </w:p>
    <w:p w14:paraId="04AF7889">
      <w:pPr>
        <w:numPr>
          <w:ilvl w:val="0"/>
          <w:numId w:val="0"/>
        </w:numPr>
        <w:spacing w:line="360" w:lineRule="auto"/>
        <w:ind w:leftChars="0"/>
        <w:rPr>
          <w:rFonts w:hint="eastAsia" w:ascii="微软雅黑" w:hAnsi="微软雅黑" w:eastAsia="微软雅黑" w:cs="微软雅黑"/>
          <w:sz w:val="28"/>
          <w:szCs w:val="28"/>
        </w:rPr>
      </w:pPr>
      <w:r>
        <w:rPr>
          <w:rFonts w:hint="eastAsia" w:ascii="微软雅黑" w:hAnsi="微软雅黑" w:eastAsia="微软雅黑" w:cs="微软雅黑"/>
          <w:sz w:val="28"/>
          <w:szCs w:val="28"/>
        </w:rPr>
        <w:t>设备一般要求</w:t>
      </w:r>
    </w:p>
    <w:p w14:paraId="14745846">
      <w:pPr>
        <w:spacing w:line="360" w:lineRule="auto"/>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提供货物的质量标准应符合国家、行业标准及甲方技术文件相关要求。</w:t>
      </w:r>
    </w:p>
    <w:p w14:paraId="678F7DB5">
      <w:pPr>
        <w:pStyle w:val="6"/>
        <w:numPr>
          <w:ilvl w:val="0"/>
          <w:numId w:val="0"/>
        </w:numPr>
        <w:tabs>
          <w:tab w:val="left" w:pos="420"/>
        </w:tabs>
        <w:bidi w:val="0"/>
        <w:ind w:left="709" w:leftChars="0" w:hanging="709" w:firstLineChars="0"/>
        <w:rPr>
          <w:rFonts w:hint="eastAsia" w:ascii="微软雅黑" w:hAnsi="微软雅黑" w:eastAsia="微软雅黑" w:cs="微软雅黑"/>
          <w:sz w:val="28"/>
          <w:szCs w:val="28"/>
        </w:rPr>
      </w:pPr>
      <w:bookmarkStart w:id="3" w:name="_Toc6018"/>
      <w:bookmarkStart w:id="4" w:name="_Toc11253"/>
      <w:bookmarkStart w:id="5" w:name="_Toc30650"/>
      <w:bookmarkStart w:id="6" w:name="_Toc13044"/>
      <w:bookmarkStart w:id="7" w:name="_Toc29195"/>
      <w:bookmarkStart w:id="8" w:name="_Toc12583"/>
      <w:bookmarkStart w:id="9" w:name="_Toc27046"/>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制造技术与材料</w:t>
      </w:r>
      <w:bookmarkEnd w:id="3"/>
      <w:bookmarkEnd w:id="4"/>
      <w:bookmarkEnd w:id="5"/>
      <w:bookmarkEnd w:id="6"/>
      <w:bookmarkEnd w:id="7"/>
      <w:bookmarkEnd w:id="8"/>
      <w:bookmarkEnd w:id="9"/>
    </w:p>
    <w:p w14:paraId="47E0377B">
      <w:pPr>
        <w:spacing w:line="360" w:lineRule="auto"/>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①乙方提供的所有设备及材料必须是全新的、先进的、从未使用过的。材质和设计加工方面无任何缺陷，且耗能低，使用寿命长，维修量低。</w:t>
      </w:r>
    </w:p>
    <w:p w14:paraId="34E41261">
      <w:pPr>
        <w:spacing w:line="360" w:lineRule="auto"/>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②所有设备必须依据最新、最佳的技术和工艺进行设计、制造与装配等工作，技术性能满足工厂的正常安全运行。设备的各部分零件应按标准的尺寸和规格制造，相同的零件应能互相更替。</w:t>
      </w:r>
    </w:p>
    <w:p w14:paraId="48E363A3">
      <w:pPr>
        <w:spacing w:line="360" w:lineRule="auto"/>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③材质应适合各种操作情况，选择金属材料要考虑其强度、延伸性及耐用性。铸铁应结构致密，不得有气孔、缺陷和龟裂；承受应力的锻件应是细质的、均匀的。</w:t>
      </w:r>
    </w:p>
    <w:p w14:paraId="3782E42C">
      <w:pPr>
        <w:pStyle w:val="6"/>
        <w:numPr>
          <w:ilvl w:val="0"/>
          <w:numId w:val="0"/>
        </w:numPr>
        <w:tabs>
          <w:tab w:val="left" w:pos="0"/>
        </w:tabs>
        <w:bidi w:val="0"/>
        <w:rPr>
          <w:rFonts w:hint="eastAsia" w:ascii="微软雅黑" w:hAnsi="微软雅黑" w:eastAsia="微软雅黑" w:cs="微软雅黑"/>
          <w:sz w:val="28"/>
          <w:szCs w:val="28"/>
          <w:lang w:val="en-US" w:eastAsia="zh-CN"/>
        </w:rPr>
      </w:pPr>
      <w:bookmarkStart w:id="10" w:name="_Toc7091"/>
      <w:bookmarkStart w:id="11" w:name="_Toc9930"/>
      <w:bookmarkStart w:id="12" w:name="_Toc25811"/>
      <w:bookmarkStart w:id="13" w:name="_Toc23196"/>
      <w:bookmarkStart w:id="14" w:name="_Toc30525"/>
      <w:bookmarkStart w:id="15" w:name="_Toc26672"/>
      <w:bookmarkStart w:id="16" w:name="_Toc13024"/>
      <w:r>
        <w:rPr>
          <w:rFonts w:hint="eastAsia" w:ascii="微软雅黑" w:hAnsi="微软雅黑" w:eastAsia="微软雅黑" w:cs="微软雅黑"/>
          <w:sz w:val="28"/>
          <w:szCs w:val="28"/>
          <w:lang w:val="en-US" w:eastAsia="zh-CN"/>
        </w:rPr>
        <w:t>2安全防护</w:t>
      </w:r>
      <w:bookmarkEnd w:id="10"/>
      <w:bookmarkEnd w:id="11"/>
      <w:bookmarkEnd w:id="12"/>
      <w:bookmarkEnd w:id="13"/>
      <w:bookmarkEnd w:id="14"/>
      <w:bookmarkEnd w:id="15"/>
      <w:bookmarkEnd w:id="16"/>
    </w:p>
    <w:p w14:paraId="1F5E4607">
      <w:pPr>
        <w:spacing w:line="360" w:lineRule="auto"/>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①安全防护应为制造厂标准产品或电镀、镀锌金属片制造；每一防护设备应易于安装与拆卸，并须附有所需的支撑及附件；户外安全防护设备须能防止雨水溅入。</w:t>
      </w:r>
    </w:p>
    <w:p w14:paraId="2D17D4B7">
      <w:pPr>
        <w:spacing w:line="360" w:lineRule="auto"/>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②表面有油漆者，应能防止冲击、磨损、褪色或其他损坏。</w:t>
      </w:r>
    </w:p>
    <w:p w14:paraId="54EE0E42">
      <w:pPr>
        <w:pStyle w:val="6"/>
        <w:numPr>
          <w:ilvl w:val="0"/>
          <w:numId w:val="0"/>
        </w:numPr>
        <w:tabs>
          <w:tab w:val="left" w:pos="0"/>
        </w:tabs>
        <w:bidi w:val="0"/>
        <w:ind w:left="709" w:leftChars="0" w:hanging="709" w:firstLineChars="0"/>
        <w:rPr>
          <w:rFonts w:hint="eastAsia" w:ascii="微软雅黑" w:hAnsi="微软雅黑" w:eastAsia="微软雅黑" w:cs="微软雅黑"/>
          <w:sz w:val="28"/>
          <w:szCs w:val="28"/>
          <w:lang w:val="en-US" w:eastAsia="zh-CN"/>
        </w:rPr>
      </w:pPr>
      <w:bookmarkStart w:id="17" w:name="_Toc24214"/>
      <w:bookmarkStart w:id="18" w:name="_Toc21372"/>
      <w:bookmarkStart w:id="19" w:name="_Toc25835"/>
      <w:bookmarkStart w:id="20" w:name="_Toc18834"/>
      <w:bookmarkStart w:id="21" w:name="_Toc11430"/>
      <w:bookmarkStart w:id="22" w:name="_Toc26074"/>
      <w:bookmarkStart w:id="23" w:name="_Toc18813"/>
      <w:r>
        <w:rPr>
          <w:rFonts w:hint="eastAsia" w:ascii="微软雅黑" w:hAnsi="微软雅黑" w:eastAsia="微软雅黑" w:cs="微软雅黑"/>
          <w:sz w:val="28"/>
          <w:szCs w:val="28"/>
          <w:lang w:val="en-US" w:eastAsia="zh-CN"/>
        </w:rPr>
        <w:t>3特殊工具与附属设备</w:t>
      </w:r>
      <w:bookmarkEnd w:id="17"/>
      <w:bookmarkEnd w:id="18"/>
      <w:bookmarkEnd w:id="19"/>
      <w:bookmarkEnd w:id="20"/>
      <w:bookmarkEnd w:id="21"/>
      <w:bookmarkEnd w:id="22"/>
      <w:bookmarkEnd w:id="23"/>
    </w:p>
    <w:p w14:paraId="19A571AF">
      <w:pPr>
        <w:spacing w:line="360" w:lineRule="auto"/>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乙方必须提供机械设备周期性维修与调整所需的特殊工具、仪表以及维护所需的附属设备。</w:t>
      </w:r>
    </w:p>
    <w:p w14:paraId="501ABF8E">
      <w:pPr>
        <w:pStyle w:val="6"/>
        <w:numPr>
          <w:ilvl w:val="0"/>
          <w:numId w:val="0"/>
        </w:numPr>
        <w:tabs>
          <w:tab w:val="left" w:pos="0"/>
        </w:tabs>
        <w:bidi w:val="0"/>
        <w:ind w:left="709" w:leftChars="0" w:hanging="709" w:firstLineChars="0"/>
        <w:rPr>
          <w:rFonts w:hint="eastAsia" w:ascii="微软雅黑" w:hAnsi="微软雅黑" w:eastAsia="微软雅黑" w:cs="微软雅黑"/>
          <w:sz w:val="28"/>
          <w:szCs w:val="28"/>
          <w:lang w:val="en-US" w:eastAsia="zh-CN"/>
        </w:rPr>
      </w:pPr>
      <w:bookmarkStart w:id="24" w:name="_Toc4353"/>
      <w:bookmarkStart w:id="25" w:name="_Toc1152"/>
      <w:bookmarkStart w:id="26" w:name="_Toc4829"/>
      <w:bookmarkStart w:id="27" w:name="_Toc17512"/>
      <w:bookmarkStart w:id="28" w:name="_Toc14281"/>
      <w:bookmarkStart w:id="29" w:name="_Toc10163"/>
      <w:bookmarkStart w:id="30" w:name="_Toc26160"/>
      <w:r>
        <w:rPr>
          <w:rFonts w:hint="eastAsia" w:ascii="微软雅黑" w:hAnsi="微软雅黑" w:eastAsia="微软雅黑" w:cs="微软雅黑"/>
          <w:sz w:val="28"/>
          <w:szCs w:val="28"/>
          <w:lang w:val="en-US" w:eastAsia="zh-CN"/>
        </w:rPr>
        <w:t>4铭牌</w:t>
      </w:r>
      <w:bookmarkEnd w:id="24"/>
      <w:bookmarkEnd w:id="25"/>
      <w:bookmarkEnd w:id="26"/>
      <w:bookmarkEnd w:id="27"/>
      <w:bookmarkEnd w:id="28"/>
      <w:bookmarkEnd w:id="29"/>
      <w:bookmarkEnd w:id="30"/>
    </w:p>
    <w:p w14:paraId="365C87ED">
      <w:pPr>
        <w:spacing w:line="360" w:lineRule="auto"/>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设备的铭牌应当刻在或贴在金属片上，并紧固在设备外壳上，安装好后能清楚地看到。铭牌上写下述内容：</w:t>
      </w:r>
    </w:p>
    <w:p w14:paraId="02A30F6D">
      <w:pPr>
        <w:spacing w:line="360" w:lineRule="auto"/>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①制造厂名称。</w:t>
      </w:r>
    </w:p>
    <w:p w14:paraId="56CAB741">
      <w:pPr>
        <w:spacing w:line="360" w:lineRule="auto"/>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②设备的机型及其规格、性能参数指标等。</w:t>
      </w:r>
    </w:p>
    <w:p w14:paraId="0D6FF264">
      <w:pPr>
        <w:spacing w:line="360" w:lineRule="auto"/>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③序列号。</w:t>
      </w:r>
    </w:p>
    <w:p w14:paraId="50DBD6F1">
      <w:pPr>
        <w:spacing w:line="360" w:lineRule="auto"/>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④出厂年月。</w:t>
      </w:r>
    </w:p>
    <w:p w14:paraId="7D0B08F7">
      <w:pPr>
        <w:pStyle w:val="6"/>
        <w:numPr>
          <w:ilvl w:val="0"/>
          <w:numId w:val="0"/>
        </w:numPr>
        <w:tabs>
          <w:tab w:val="left" w:pos="0"/>
        </w:tabs>
        <w:bidi w:val="0"/>
        <w:ind w:left="709" w:leftChars="0" w:hanging="709" w:firstLineChars="0"/>
        <w:rPr>
          <w:rFonts w:hint="eastAsia" w:ascii="微软雅黑" w:hAnsi="微软雅黑" w:eastAsia="微软雅黑" w:cs="微软雅黑"/>
          <w:sz w:val="28"/>
          <w:szCs w:val="28"/>
          <w:lang w:val="en-US" w:eastAsia="zh-CN"/>
        </w:rPr>
      </w:pPr>
      <w:bookmarkStart w:id="31" w:name="_Toc3669"/>
      <w:bookmarkStart w:id="32" w:name="_Toc13972"/>
      <w:bookmarkStart w:id="33" w:name="_Toc26603"/>
      <w:bookmarkStart w:id="34" w:name="_Toc12029"/>
      <w:bookmarkStart w:id="35" w:name="_Toc6771"/>
      <w:bookmarkStart w:id="36" w:name="_Toc17562"/>
      <w:bookmarkStart w:id="37" w:name="_Toc10309"/>
      <w:r>
        <w:rPr>
          <w:rFonts w:hint="eastAsia" w:ascii="微软雅黑" w:hAnsi="微软雅黑" w:eastAsia="微软雅黑" w:cs="微软雅黑"/>
          <w:sz w:val="28"/>
          <w:szCs w:val="28"/>
          <w:lang w:val="en-US" w:eastAsia="zh-CN"/>
        </w:rPr>
        <w:t>5防潮措施</w:t>
      </w:r>
      <w:bookmarkEnd w:id="31"/>
      <w:bookmarkEnd w:id="32"/>
      <w:bookmarkEnd w:id="33"/>
      <w:bookmarkEnd w:id="34"/>
      <w:bookmarkEnd w:id="35"/>
      <w:bookmarkEnd w:id="36"/>
      <w:bookmarkEnd w:id="37"/>
    </w:p>
    <w:p w14:paraId="5F86C536">
      <w:pPr>
        <w:spacing w:line="360" w:lineRule="auto"/>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应该采取特别的预防措施，防止由于潮气、降雨和湿气而造成的腐蚀。</w:t>
      </w:r>
    </w:p>
    <w:p w14:paraId="0F1F6BC2">
      <w:pPr>
        <w:spacing w:line="360" w:lineRule="auto"/>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设备上所有的空洞，都应有效的密封，以防止水的进入。所有暴露在空气中或水中的部件，均不得有集水装置，必要时应提供排水孔，防止积水。</w:t>
      </w:r>
    </w:p>
    <w:p w14:paraId="7EED9AD6">
      <w:pPr>
        <w:spacing w:line="360" w:lineRule="auto"/>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电机如果没有防止空气自由移动的密封装置，则应该配备防冷凝的加热装置，防止空气中的水气凝结。通常这种加热装置，应该是恒温控制，当设备运行产生热量后，便自动断开。</w:t>
      </w:r>
    </w:p>
    <w:p w14:paraId="68551D87">
      <w:pPr>
        <w:pStyle w:val="6"/>
        <w:numPr>
          <w:ilvl w:val="0"/>
          <w:numId w:val="0"/>
        </w:numPr>
        <w:tabs>
          <w:tab w:val="left" w:pos="0"/>
        </w:tabs>
        <w:bidi w:val="0"/>
        <w:ind w:left="709" w:leftChars="0" w:hanging="709" w:firstLineChars="0"/>
        <w:rPr>
          <w:rFonts w:hint="eastAsia" w:ascii="微软雅黑" w:hAnsi="微软雅黑" w:eastAsia="微软雅黑" w:cs="微软雅黑"/>
          <w:sz w:val="28"/>
          <w:szCs w:val="28"/>
          <w:lang w:val="en-US" w:eastAsia="zh-CN"/>
        </w:rPr>
      </w:pPr>
      <w:bookmarkStart w:id="38" w:name="_Toc32211"/>
      <w:bookmarkStart w:id="39" w:name="_Toc15909"/>
      <w:bookmarkStart w:id="40" w:name="_Toc2412"/>
      <w:bookmarkStart w:id="41" w:name="_Toc24656"/>
      <w:bookmarkStart w:id="42" w:name="_Toc11237"/>
      <w:bookmarkStart w:id="43" w:name="_Toc4053"/>
      <w:bookmarkStart w:id="44" w:name="_Toc19417"/>
      <w:r>
        <w:rPr>
          <w:rFonts w:hint="eastAsia" w:ascii="微软雅黑" w:hAnsi="微软雅黑" w:eastAsia="微软雅黑" w:cs="微软雅黑"/>
          <w:sz w:val="28"/>
          <w:szCs w:val="28"/>
          <w:lang w:val="en-US" w:eastAsia="zh-CN"/>
        </w:rPr>
        <w:t>6材料的防腐蚀</w:t>
      </w:r>
      <w:bookmarkEnd w:id="38"/>
      <w:bookmarkEnd w:id="39"/>
      <w:bookmarkEnd w:id="40"/>
      <w:bookmarkEnd w:id="41"/>
      <w:bookmarkEnd w:id="42"/>
      <w:bookmarkEnd w:id="43"/>
      <w:bookmarkEnd w:id="44"/>
    </w:p>
    <w:p w14:paraId="4EFD6211">
      <w:pPr>
        <w:spacing w:line="360" w:lineRule="auto"/>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设备中所有在污水下运行的部件，或在污水、有毒有害气体界面中的部件，或那些与化学品直接接触的所有部件，应具有抗腐蚀性和抗侵蚀性能。上述部件如在质保期期限间内出现腐蚀的迹象，乙方必须将其更换成具有防腐性能的、合格的防锈材料，以满足长期使用的要求。</w:t>
      </w:r>
    </w:p>
    <w:p w14:paraId="390D6716">
      <w:pPr>
        <w:spacing w:line="360" w:lineRule="auto"/>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乙方应特别注意由于不同种类金属的紧密连接面引起的锈蚀问题，杜绝此类问题发生。当必须使用不同类金属相接触时，应使电化势序不大于0.5mV。</w:t>
      </w:r>
    </w:p>
    <w:p w14:paraId="19792CDB">
      <w:pPr>
        <w:pStyle w:val="6"/>
        <w:numPr>
          <w:ilvl w:val="0"/>
          <w:numId w:val="0"/>
        </w:numPr>
        <w:tabs>
          <w:tab w:val="left" w:pos="0"/>
        </w:tabs>
        <w:bidi w:val="0"/>
        <w:ind w:left="709" w:leftChars="0" w:hanging="709" w:firstLineChars="0"/>
        <w:rPr>
          <w:rFonts w:hint="eastAsia" w:ascii="微软雅黑" w:hAnsi="微软雅黑" w:eastAsia="微软雅黑" w:cs="微软雅黑"/>
          <w:sz w:val="28"/>
          <w:szCs w:val="28"/>
          <w:lang w:val="en-US" w:eastAsia="zh-CN"/>
        </w:rPr>
      </w:pPr>
      <w:bookmarkStart w:id="45" w:name="_Toc15410"/>
      <w:bookmarkStart w:id="46" w:name="_Toc18678"/>
      <w:bookmarkStart w:id="47" w:name="_Toc25397"/>
      <w:bookmarkStart w:id="48" w:name="_Toc18775"/>
      <w:bookmarkStart w:id="49" w:name="_Toc25224"/>
      <w:bookmarkStart w:id="50" w:name="_Toc26954"/>
      <w:bookmarkStart w:id="51" w:name="_Toc17479"/>
      <w:r>
        <w:rPr>
          <w:rFonts w:hint="eastAsia" w:ascii="微软雅黑" w:hAnsi="微软雅黑" w:eastAsia="微软雅黑" w:cs="微软雅黑"/>
          <w:sz w:val="28"/>
          <w:szCs w:val="28"/>
          <w:lang w:val="en-US" w:eastAsia="zh-CN"/>
        </w:rPr>
        <w:t>7噪音和振动</w:t>
      </w:r>
      <w:bookmarkEnd w:id="45"/>
      <w:bookmarkEnd w:id="46"/>
      <w:bookmarkEnd w:id="47"/>
      <w:bookmarkEnd w:id="48"/>
      <w:bookmarkEnd w:id="49"/>
      <w:bookmarkEnd w:id="50"/>
      <w:bookmarkEnd w:id="51"/>
    </w:p>
    <w:p w14:paraId="4648F5DB">
      <w:pPr>
        <w:spacing w:line="360" w:lineRule="auto"/>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在装置的设计中，应包括有关隔音材料、防振装置和其他适当的设施和设计，以保证设备在最终安装位置运行时，在厂区内（车间外）任意一点听到机械噪音均不大于65分贝。</w:t>
      </w:r>
    </w:p>
    <w:p w14:paraId="510ABF40">
      <w:pPr>
        <w:spacing w:line="360" w:lineRule="auto"/>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所有传动部件必须做静平衡和动平衡，以便在部件在加速运行、全速运行及最大负荷状态运行的任意状态时，机器本身的任何部位及机器相邻的任何结构，都没有超过规定振动要求值。</w:t>
      </w:r>
    </w:p>
    <w:p w14:paraId="5E7EAA7C">
      <w:pPr>
        <w:pStyle w:val="5"/>
        <w:bidi w:val="0"/>
        <w:rPr>
          <w:rFonts w:hint="eastAsia" w:ascii="微软雅黑" w:hAnsi="微软雅黑" w:eastAsia="微软雅黑" w:cs="微软雅黑"/>
          <w:sz w:val="28"/>
          <w:szCs w:val="28"/>
        </w:rPr>
      </w:pPr>
      <w:bookmarkStart w:id="52" w:name="_Toc36655884"/>
      <w:bookmarkStart w:id="53" w:name="_Toc118200251"/>
      <w:bookmarkStart w:id="54" w:name="_Toc25739"/>
      <w:bookmarkStart w:id="55" w:name="_Toc36656136"/>
      <w:r>
        <w:rPr>
          <w:rFonts w:hint="eastAsia" w:ascii="微软雅黑" w:hAnsi="微软雅黑" w:eastAsia="微软雅黑" w:cs="微软雅黑"/>
          <w:sz w:val="28"/>
          <w:szCs w:val="28"/>
        </w:rPr>
        <w:t>防蚀与涂装</w:t>
      </w:r>
      <w:bookmarkEnd w:id="52"/>
      <w:bookmarkEnd w:id="53"/>
      <w:bookmarkEnd w:id="54"/>
      <w:bookmarkEnd w:id="55"/>
    </w:p>
    <w:p w14:paraId="20F12789">
      <w:pPr>
        <w:pStyle w:val="6"/>
        <w:bidi w:val="0"/>
        <w:rPr>
          <w:rFonts w:hint="eastAsia" w:ascii="微软雅黑" w:hAnsi="微软雅黑" w:eastAsia="微软雅黑" w:cs="微软雅黑"/>
          <w:sz w:val="28"/>
          <w:szCs w:val="28"/>
          <w:lang w:val="zh-CN"/>
        </w:rPr>
      </w:pPr>
      <w:bookmarkStart w:id="56" w:name="_Toc18504"/>
      <w:bookmarkStart w:id="57" w:name="_Toc118200252"/>
      <w:r>
        <w:rPr>
          <w:rFonts w:hint="eastAsia" w:ascii="微软雅黑" w:hAnsi="微软雅黑" w:eastAsia="微软雅黑" w:cs="微软雅黑"/>
          <w:sz w:val="28"/>
          <w:szCs w:val="28"/>
          <w:lang w:val="en-US" w:eastAsia="zh-CN"/>
        </w:rPr>
        <w:t>4</w:t>
      </w:r>
      <w:r>
        <w:rPr>
          <w:rFonts w:hint="eastAsia" w:ascii="微软雅黑" w:hAnsi="微软雅黑" w:eastAsia="微软雅黑" w:cs="微软雅黑"/>
          <w:sz w:val="28"/>
          <w:szCs w:val="28"/>
          <w:lang w:val="zh-CN"/>
        </w:rPr>
        <w:t>.1 工厂内涂装</w:t>
      </w:r>
      <w:bookmarkEnd w:id="56"/>
      <w:bookmarkEnd w:id="57"/>
    </w:p>
    <w:p w14:paraId="68F5C84B">
      <w:pPr>
        <w:widowControl w:val="0"/>
        <w:bidi w:val="0"/>
        <w:adjustRightInd/>
        <w:snapToGrid/>
        <w:ind w:firstLine="56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（1）除非另有规定，所有机械和电气的设备，以及黑色金属所制造的设备，都应在制作现场进行涂装。</w:t>
      </w:r>
    </w:p>
    <w:p w14:paraId="7DF0CA62">
      <w:pPr>
        <w:widowControl w:val="0"/>
        <w:bidi w:val="0"/>
        <w:adjustRightInd/>
        <w:snapToGrid/>
        <w:ind w:firstLine="56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除非另有规定，设备的表面防腐处理可以根据中标人的设备防护涂层系统进行工程准备、打光和完成涂层，要求设备的表面防腐处理应具有优良的耐腐蚀性，中标人应提供该设备表面处理的方法、涂层名称及厚度等技术说明，并提供防腐寿命的年限。</w:t>
      </w:r>
    </w:p>
    <w:p w14:paraId="0BB51A24">
      <w:pPr>
        <w:widowControl w:val="0"/>
        <w:bidi w:val="0"/>
        <w:adjustRightInd/>
        <w:snapToGrid/>
        <w:ind w:firstLine="56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工厂涂装过的构件，要等到干燥期结束后，才可搬运。工厂内的涂装包括除锈打底漆和涂面漆。</w:t>
      </w:r>
    </w:p>
    <w:p w14:paraId="56502277">
      <w:pPr>
        <w:widowControl w:val="0"/>
        <w:bidi w:val="0"/>
        <w:adjustRightInd/>
        <w:snapToGrid/>
        <w:ind w:firstLine="56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（2）所有的构造钢件、金属外壳以及其他的黑色金属构件，应当在工厂内除锈打底漆。</w:t>
      </w:r>
    </w:p>
    <w:p w14:paraId="79DFD1E8">
      <w:pPr>
        <w:widowControl w:val="0"/>
        <w:bidi w:val="0"/>
        <w:adjustRightInd/>
        <w:snapToGrid/>
        <w:ind w:firstLine="560"/>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（3）工厂内涂装面层习惯上要做搪瓷表层的所有设备，或者需要做标准性工厂内的最后一道面层的所有设备，都应很好地进行涂装，以增强海洋运输或存放期过长时的保护作用。</w:t>
      </w:r>
    </w:p>
    <w:p w14:paraId="692C038E">
      <w:pPr>
        <w:pStyle w:val="6"/>
        <w:bidi w:val="0"/>
        <w:rPr>
          <w:rFonts w:hint="eastAsia" w:ascii="微软雅黑" w:hAnsi="微软雅黑" w:eastAsia="微软雅黑" w:cs="微软雅黑"/>
          <w:bCs/>
          <w:sz w:val="28"/>
          <w:szCs w:val="28"/>
          <w:lang w:val="zh-CN"/>
        </w:rPr>
      </w:pPr>
      <w:bookmarkStart w:id="58" w:name="_Toc3733"/>
      <w:bookmarkStart w:id="59" w:name="_Toc118200253"/>
      <w:r>
        <w:rPr>
          <w:rFonts w:hint="eastAsia" w:ascii="微软雅黑" w:hAnsi="微软雅黑" w:eastAsia="微软雅黑" w:cs="微软雅黑"/>
          <w:bCs/>
          <w:sz w:val="28"/>
          <w:szCs w:val="28"/>
          <w:lang w:val="en-US" w:eastAsia="zh-CN"/>
        </w:rPr>
        <w:t>4</w:t>
      </w:r>
      <w:r>
        <w:rPr>
          <w:rFonts w:hint="eastAsia" w:ascii="微软雅黑" w:hAnsi="微软雅黑" w:eastAsia="微软雅黑" w:cs="微软雅黑"/>
          <w:bCs/>
          <w:sz w:val="28"/>
          <w:szCs w:val="28"/>
          <w:lang w:val="zh-CN"/>
        </w:rPr>
        <w:t>.2 涂料体系标准</w:t>
      </w:r>
      <w:bookmarkEnd w:id="58"/>
      <w:bookmarkEnd w:id="59"/>
    </w:p>
    <w:p w14:paraId="7099C6A0">
      <w:pPr>
        <w:widowControl w:val="0"/>
        <w:bidi w:val="0"/>
        <w:adjustRightInd/>
        <w:snapToGrid/>
        <w:ind w:firstLine="56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本招标文件所规定的需进行的涂料体系，都要进行涂装前的表面处理工作。表面处理应遵守中国标准GB8923-2008的规定或国际上等同或优于标准，粗燥度不超过100μm。</w:t>
      </w:r>
    </w:p>
    <w:p w14:paraId="335CDBBF">
      <w:pPr>
        <w:widowControl w:val="0"/>
        <w:bidi w:val="0"/>
        <w:adjustRightInd/>
        <w:snapToGrid/>
        <w:ind w:firstLine="560"/>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体系A（环氧树脂漆体系）</w:t>
      </w:r>
    </w:p>
    <w:p w14:paraId="16C7F077">
      <w:pPr>
        <w:widowControl/>
        <w:snapToGrid w:val="0"/>
        <w:spacing w:line="360" w:lineRule="auto"/>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drawing>
          <wp:inline distT="0" distB="0" distL="114300" distR="114300">
            <wp:extent cx="5267325" cy="1704975"/>
            <wp:effectExtent l="0" t="0" r="317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7325" cy="1704975"/>
                    </a:xfrm>
                    <a:prstGeom prst="rect">
                      <a:avLst/>
                    </a:prstGeom>
                    <a:noFill/>
                    <a:ln>
                      <a:noFill/>
                    </a:ln>
                  </pic:spPr>
                </pic:pic>
              </a:graphicData>
            </a:graphic>
          </wp:inline>
        </w:drawing>
      </w:r>
    </w:p>
    <w:p w14:paraId="03E5E3C3">
      <w:pPr>
        <w:widowControl/>
        <w:adjustRightInd w:val="0"/>
        <w:snapToGrid w:val="0"/>
        <w:spacing w:line="360" w:lineRule="auto"/>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体系B（沥青环氧树脂漆体系）</w:t>
      </w:r>
    </w:p>
    <w:p w14:paraId="440A5288">
      <w:pPr>
        <w:widowControl/>
        <w:snapToGrid w:val="0"/>
        <w:spacing w:line="360" w:lineRule="auto"/>
        <w:ind w:firstLine="560" w:firstLineChars="200"/>
        <w:rPr>
          <w:rFonts w:hint="eastAsia" w:ascii="微软雅黑" w:hAnsi="微软雅黑" w:eastAsia="微软雅黑" w:cs="微软雅黑"/>
          <w:sz w:val="28"/>
          <w:szCs w:val="28"/>
        </w:rPr>
      </w:pPr>
      <w:bookmarkStart w:id="69" w:name="_GoBack"/>
      <w:r>
        <w:rPr>
          <w:rFonts w:hint="eastAsia" w:ascii="微软雅黑" w:hAnsi="微软雅黑" w:eastAsia="微软雅黑" w:cs="微软雅黑"/>
          <w:sz w:val="28"/>
          <w:szCs w:val="28"/>
        </w:rPr>
        <w:drawing>
          <wp:inline distT="0" distB="0" distL="114300" distR="114300">
            <wp:extent cx="5267325" cy="1514475"/>
            <wp:effectExtent l="0" t="0" r="317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7325" cy="1514475"/>
                    </a:xfrm>
                    <a:prstGeom prst="rect">
                      <a:avLst/>
                    </a:prstGeom>
                    <a:noFill/>
                    <a:ln>
                      <a:noFill/>
                    </a:ln>
                  </pic:spPr>
                </pic:pic>
              </a:graphicData>
            </a:graphic>
          </wp:inline>
        </w:drawing>
      </w:r>
      <w:bookmarkEnd w:id="69"/>
    </w:p>
    <w:p w14:paraId="4156A6B8">
      <w:pPr>
        <w:widowControl w:val="0"/>
        <w:bidi w:val="0"/>
        <w:adjustRightInd/>
        <w:snapToGrid/>
        <w:ind w:firstLine="56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体系C（镀锌面的涂料体系）</w:t>
      </w:r>
    </w:p>
    <w:p w14:paraId="2D54DD59">
      <w:pPr>
        <w:widowControl w:val="0"/>
        <w:bidi w:val="0"/>
        <w:adjustRightInd/>
        <w:snapToGrid/>
        <w:ind w:firstLine="56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1）表面处理和底漆。表面应当无潮气，无尘埃和其他的污染物质，应当用溶剂清洁剂来洗净表面，缺损的镀锌表面可用手动或电动的工具来刷净，应当遵守GB8923-2008或等同标准的规定来做表面处理和涂上蚀刻底漆，干化后的蚀刻底漆最小厚度为20μm。</w:t>
      </w:r>
    </w:p>
    <w:p w14:paraId="174338BF">
      <w:pPr>
        <w:widowControl w:val="0"/>
        <w:bidi w:val="0"/>
        <w:adjustRightInd/>
        <w:snapToGrid/>
        <w:ind w:firstLine="56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（2）涂层。表面处理过程结束后，体系A、B、C的涂料层即可实施，除非另有说明。</w:t>
      </w:r>
    </w:p>
    <w:p w14:paraId="39EB2ED8">
      <w:pPr>
        <w:pStyle w:val="6"/>
        <w:bidi w:val="0"/>
        <w:rPr>
          <w:rFonts w:hint="eastAsia" w:ascii="微软雅黑" w:hAnsi="微软雅黑" w:eastAsia="微软雅黑" w:cs="微软雅黑"/>
          <w:sz w:val="28"/>
          <w:szCs w:val="28"/>
          <w:lang w:val="zh-CN" w:eastAsia="zh-CN"/>
        </w:rPr>
      </w:pPr>
      <w:bookmarkStart w:id="60" w:name="_Toc10449"/>
      <w:bookmarkStart w:id="61" w:name="_Toc118200254"/>
      <w:r>
        <w:rPr>
          <w:rFonts w:hint="eastAsia" w:ascii="微软雅黑" w:hAnsi="微软雅黑" w:eastAsia="微软雅黑" w:cs="微软雅黑"/>
          <w:sz w:val="28"/>
          <w:szCs w:val="28"/>
          <w:lang w:val="en-US" w:eastAsia="zh-CN"/>
        </w:rPr>
        <w:t>4</w:t>
      </w:r>
      <w:r>
        <w:rPr>
          <w:rFonts w:hint="eastAsia" w:ascii="微软雅黑" w:hAnsi="微软雅黑" w:eastAsia="微软雅黑" w:cs="微软雅黑"/>
          <w:sz w:val="28"/>
          <w:szCs w:val="28"/>
          <w:lang w:val="zh-CN" w:eastAsia="zh-CN"/>
        </w:rPr>
        <w:t>.3 涂装范围</w:t>
      </w:r>
      <w:bookmarkEnd w:id="60"/>
      <w:bookmarkEnd w:id="61"/>
    </w:p>
    <w:p w14:paraId="57B63D3F">
      <w:pPr>
        <w:widowControl w:val="0"/>
        <w:bidi w:val="0"/>
        <w:adjustRightInd/>
        <w:snapToGrid/>
        <w:ind w:firstLine="56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前面规定的涂料体系，应当敷于下列的物体和表面上（除非另有规定）：</w:t>
      </w:r>
    </w:p>
    <w:p w14:paraId="0B0F54F6">
      <w:pPr>
        <w:widowControl w:val="0"/>
        <w:bidi w:val="0"/>
        <w:adjustRightInd/>
        <w:snapToGrid/>
        <w:ind w:firstLine="56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（1）在腐蚀环境下，室内服务的未镀锌黑色金属表面，如脱水机房、加药间和管沟及其他规定的地方：使用体系A。</w:t>
      </w:r>
    </w:p>
    <w:p w14:paraId="347926C2">
      <w:pPr>
        <w:widowControl w:val="0"/>
        <w:bidi w:val="0"/>
        <w:adjustRightInd/>
        <w:snapToGrid/>
        <w:ind w:firstLine="56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（2）浸入水中或间断浸水的钢表面（除不锈钢外）：使用体系B。</w:t>
      </w:r>
    </w:p>
    <w:p w14:paraId="3150B630">
      <w:pPr>
        <w:widowControl w:val="0"/>
        <w:bidi w:val="0"/>
        <w:adjustRightInd/>
        <w:snapToGrid/>
        <w:ind w:firstLine="560"/>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（3）浸入水中或间断浸入水中的镀锌钢表面：使用体系C再加体系B。</w:t>
      </w:r>
    </w:p>
    <w:p w14:paraId="53BB2413">
      <w:pPr>
        <w:pStyle w:val="6"/>
        <w:numPr>
          <w:ilvl w:val="0"/>
          <w:numId w:val="0"/>
        </w:numPr>
        <w:tabs>
          <w:tab w:val="left" w:pos="420"/>
        </w:tabs>
        <w:bidi w:val="0"/>
        <w:ind w:left="709" w:leftChars="0" w:hanging="709" w:firstLineChars="0"/>
        <w:rPr>
          <w:rFonts w:hint="eastAsia" w:ascii="微软雅黑" w:hAnsi="微软雅黑" w:eastAsia="微软雅黑" w:cs="微软雅黑"/>
          <w:sz w:val="28"/>
          <w:szCs w:val="28"/>
          <w:lang w:val="zh-CN" w:eastAsia="zh-CN"/>
        </w:rPr>
      </w:pPr>
      <w:bookmarkStart w:id="62" w:name="_Toc3494"/>
      <w:bookmarkStart w:id="63" w:name="_Toc118200255"/>
      <w:r>
        <w:rPr>
          <w:rFonts w:hint="eastAsia" w:ascii="微软雅黑" w:hAnsi="微软雅黑" w:eastAsia="微软雅黑" w:cs="微软雅黑"/>
          <w:sz w:val="28"/>
          <w:szCs w:val="28"/>
          <w:lang w:val="en-US" w:eastAsia="zh-CN"/>
        </w:rPr>
        <w:t>4</w:t>
      </w:r>
      <w:r>
        <w:rPr>
          <w:rFonts w:hint="eastAsia" w:ascii="微软雅黑" w:hAnsi="微软雅黑" w:eastAsia="微软雅黑" w:cs="微软雅黑"/>
          <w:sz w:val="28"/>
          <w:szCs w:val="28"/>
          <w:lang w:val="zh-CN" w:eastAsia="zh-CN"/>
        </w:rPr>
        <w:t>.4 涂装表面</w:t>
      </w:r>
      <w:bookmarkEnd w:id="62"/>
      <w:bookmarkEnd w:id="63"/>
    </w:p>
    <w:p w14:paraId="0D14DB35">
      <w:pPr>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应当采取保护措施，使油漆后的表面不遭受撞击、摩擦、褪色以及其他因素的损伤，在设备被验收前所遭到的损坏，应当消除后再加涂，直到取得招标方的同意后，才算合格。</w:t>
      </w:r>
    </w:p>
    <w:p w14:paraId="39D32557">
      <w:pPr>
        <w:pStyle w:val="3"/>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商务要求</w:t>
      </w:r>
    </w:p>
    <w:p w14:paraId="421E2D24">
      <w:pPr>
        <w:pStyle w:val="5"/>
        <w:numPr>
          <w:ilvl w:val="0"/>
          <w:numId w:val="5"/>
        </w:numPr>
        <w:bidi w:val="0"/>
        <w:rPr>
          <w:rFonts w:hint="eastAsia" w:ascii="微软雅黑" w:hAnsi="微软雅黑" w:eastAsia="微软雅黑" w:cs="微软雅黑"/>
          <w:sz w:val="28"/>
          <w:szCs w:val="28"/>
        </w:rPr>
      </w:pPr>
      <w:bookmarkStart w:id="64" w:name="_Toc18305"/>
      <w:r>
        <w:rPr>
          <w:rFonts w:hint="eastAsia" w:ascii="微软雅黑" w:hAnsi="微软雅黑" w:eastAsia="微软雅黑" w:cs="微软雅黑"/>
          <w:sz w:val="28"/>
          <w:szCs w:val="28"/>
        </w:rPr>
        <w:t>报价要求</w:t>
      </w:r>
      <w:bookmarkEnd w:id="64"/>
    </w:p>
    <w:p w14:paraId="5F1CFFC4">
      <w:pPr>
        <w:bidi w:val="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本次投标采用总价包干，为按照采购文件要求完成供货、安装、指导调试、试运行所必须的一切成本和费用。包括但不限于软件开发(含</w:t>
      </w:r>
      <w:r>
        <w:rPr>
          <w:rFonts w:hint="eastAsia" w:ascii="微软雅黑" w:hAnsi="微软雅黑" w:eastAsia="微软雅黑" w:cs="微软雅黑"/>
          <w:sz w:val="28"/>
          <w:szCs w:val="28"/>
          <w:lang w:val="en-US" w:eastAsia="zh-CN"/>
        </w:rPr>
        <w:t>潜</w:t>
      </w:r>
      <w:r>
        <w:rPr>
          <w:rFonts w:hint="eastAsia" w:ascii="微软雅黑" w:hAnsi="微软雅黑" w:eastAsia="微软雅黑" w:cs="微软雅黑"/>
          <w:sz w:val="28"/>
          <w:szCs w:val="28"/>
          <w:lang w:eastAsia="zh-CN"/>
        </w:rPr>
        <w:t>在功能开发)、测评、系统集成、深化设计、设计联络、</w:t>
      </w:r>
      <w:r>
        <w:rPr>
          <w:rFonts w:hint="eastAsia" w:ascii="微软雅黑" w:hAnsi="微软雅黑" w:eastAsia="微软雅黑" w:cs="微软雅黑"/>
          <w:sz w:val="28"/>
          <w:szCs w:val="28"/>
          <w:lang w:val="en-US" w:eastAsia="zh-CN"/>
        </w:rPr>
        <w:t>测试、攻防演练；</w:t>
      </w:r>
      <w:r>
        <w:rPr>
          <w:rFonts w:hint="eastAsia" w:ascii="微软雅黑" w:hAnsi="微软雅黑" w:eastAsia="微软雅黑" w:cs="微软雅黑"/>
          <w:sz w:val="28"/>
          <w:szCs w:val="28"/>
          <w:lang w:eastAsia="zh-CN"/>
        </w:rPr>
        <w:t>设备的加工、制造，工厂检验和试验、出厂检验、包装运输、装运、卸货、安装、</w:t>
      </w:r>
      <w:r>
        <w:rPr>
          <w:rFonts w:hint="eastAsia" w:ascii="微软雅黑" w:hAnsi="微软雅黑" w:eastAsia="微软雅黑" w:cs="微软雅黑"/>
          <w:sz w:val="28"/>
          <w:szCs w:val="28"/>
          <w:lang w:val="en-US" w:eastAsia="zh-CN"/>
        </w:rPr>
        <w:t>安措费、</w:t>
      </w:r>
      <w:r>
        <w:rPr>
          <w:rFonts w:hint="eastAsia" w:ascii="微软雅黑" w:hAnsi="微软雅黑" w:eastAsia="微软雅黑" w:cs="微软雅黑"/>
          <w:sz w:val="28"/>
          <w:szCs w:val="28"/>
          <w:lang w:eastAsia="zh-CN"/>
        </w:rPr>
        <w:t>指导调试、试运行、培训、质保期、缺陷责任期的服务费用等以及保险、管理费利润、规费、税金、原材料价格变动及供货期变化等风险费用。</w:t>
      </w:r>
    </w:p>
    <w:p w14:paraId="594C0B1E">
      <w:pPr>
        <w:pStyle w:val="5"/>
        <w:numPr>
          <w:ilvl w:val="0"/>
          <w:numId w:val="5"/>
        </w:numPr>
        <w:bidi w:val="0"/>
        <w:rPr>
          <w:rFonts w:hint="eastAsia" w:ascii="微软雅黑" w:hAnsi="微软雅黑" w:eastAsia="微软雅黑" w:cs="微软雅黑"/>
          <w:sz w:val="28"/>
          <w:szCs w:val="28"/>
        </w:rPr>
      </w:pPr>
      <w:bookmarkStart w:id="65" w:name="_Toc2050"/>
      <w:r>
        <w:rPr>
          <w:rFonts w:hint="eastAsia" w:ascii="微软雅黑" w:hAnsi="微软雅黑" w:eastAsia="微软雅黑" w:cs="微软雅黑"/>
          <w:sz w:val="28"/>
          <w:szCs w:val="28"/>
        </w:rPr>
        <w:t>交货期要求</w:t>
      </w:r>
      <w:bookmarkEnd w:id="65"/>
    </w:p>
    <w:p w14:paraId="67735693">
      <w:pPr>
        <w:numPr>
          <w:ilvl w:val="0"/>
          <w:numId w:val="6"/>
        </w:numPr>
        <w:bidi w:val="0"/>
        <w:ind w:left="480" w:leftChars="0" w:firstLine="0" w:firstLineChars="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交货期：从中标通知发出之日起，</w:t>
      </w:r>
      <w:r>
        <w:rPr>
          <w:rFonts w:hint="eastAsia" w:ascii="微软雅黑" w:hAnsi="微软雅黑" w:eastAsia="微软雅黑" w:cs="微软雅黑"/>
          <w:color w:val="000000" w:themeColor="text1"/>
          <w:sz w:val="28"/>
          <w:szCs w:val="28"/>
          <w:lang w:val="en-US" w:eastAsia="zh-CN"/>
          <w14:textFill>
            <w14:solidFill>
              <w14:schemeClr w14:val="tx1"/>
            </w14:solidFill>
          </w14:textFill>
        </w:rPr>
        <w:t>60</w:t>
      </w:r>
      <w:r>
        <w:rPr>
          <w:rFonts w:hint="eastAsia" w:ascii="微软雅黑" w:hAnsi="微软雅黑" w:eastAsia="微软雅黑" w:cs="微软雅黑"/>
          <w:sz w:val="28"/>
          <w:szCs w:val="28"/>
          <w:lang w:val="en-US" w:eastAsia="zh-CN"/>
        </w:rPr>
        <w:t>日历日内完成供货。</w:t>
      </w:r>
    </w:p>
    <w:p w14:paraId="2D4277D6">
      <w:pPr>
        <w:numPr>
          <w:ilvl w:val="0"/>
          <w:numId w:val="6"/>
        </w:numPr>
        <w:bidi w:val="0"/>
        <w:ind w:left="480" w:leftChars="0" w:firstLine="0" w:firstLineChars="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交货地点：</w:t>
      </w:r>
      <w:r>
        <w:rPr>
          <w:rFonts w:hint="eastAsia" w:ascii="微软雅黑" w:hAnsi="微软雅黑" w:eastAsia="微软雅黑" w:cs="微软雅黑"/>
          <w:sz w:val="28"/>
          <w:szCs w:val="28"/>
          <w:lang w:val="en-US" w:eastAsia="zh-CN"/>
        </w:rPr>
        <w:t>深汕特别合作区鹅埠镇</w:t>
      </w:r>
    </w:p>
    <w:p w14:paraId="17AC8C29">
      <w:pPr>
        <w:pStyle w:val="5"/>
        <w:numPr>
          <w:ilvl w:val="0"/>
          <w:numId w:val="5"/>
        </w:numPr>
        <w:bidi w:val="0"/>
        <w:rPr>
          <w:rFonts w:hint="eastAsia" w:ascii="微软雅黑" w:hAnsi="微软雅黑" w:eastAsia="微软雅黑" w:cs="微软雅黑"/>
          <w:sz w:val="28"/>
          <w:szCs w:val="28"/>
        </w:rPr>
      </w:pPr>
      <w:bookmarkStart w:id="66" w:name="_Toc8801"/>
      <w:r>
        <w:rPr>
          <w:rFonts w:hint="eastAsia" w:ascii="微软雅黑" w:hAnsi="微软雅黑" w:eastAsia="微软雅黑" w:cs="微软雅黑"/>
          <w:sz w:val="28"/>
          <w:szCs w:val="28"/>
          <w:lang w:val="en-US" w:eastAsia="zh-CN"/>
        </w:rPr>
        <w:t>现场管理要求</w:t>
      </w:r>
    </w:p>
    <w:p w14:paraId="1BCF0207">
      <w:pPr>
        <w:rPr>
          <w:rFonts w:hint="eastAsia" w:ascii="微软雅黑" w:hAnsi="微软雅黑" w:eastAsia="微软雅黑" w:cs="微软雅黑"/>
          <w:sz w:val="28"/>
          <w:szCs w:val="28"/>
          <w:lang w:val="en-US"/>
        </w:rPr>
      </w:pPr>
      <w:r>
        <w:rPr>
          <w:rFonts w:hint="eastAsia" w:ascii="微软雅黑" w:hAnsi="微软雅黑" w:eastAsia="微软雅黑" w:cs="微软雅黑"/>
          <w:sz w:val="28"/>
          <w:szCs w:val="28"/>
          <w:lang w:val="en-US" w:eastAsia="zh-CN"/>
        </w:rPr>
        <w:t>中标供应商进入现场施工时，需根据现场管理要求进行安全培训，遵守文明安全施工要求。</w:t>
      </w:r>
    </w:p>
    <w:p w14:paraId="79741D01">
      <w:pPr>
        <w:pStyle w:val="5"/>
        <w:numPr>
          <w:ilvl w:val="0"/>
          <w:numId w:val="5"/>
        </w:num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付款方式</w:t>
      </w:r>
      <w:bookmarkEnd w:id="66"/>
    </w:p>
    <w:p w14:paraId="2A657FA1">
      <w:pPr>
        <w:bidi w:val="0"/>
        <w:rPr>
          <w:rFonts w:hint="eastAsia" w:ascii="微软雅黑" w:hAnsi="微软雅黑" w:eastAsia="微软雅黑" w:cs="微软雅黑"/>
          <w:sz w:val="28"/>
          <w:szCs w:val="28"/>
          <w:lang w:val="en-US" w:eastAsia="zh-CN"/>
        </w:rPr>
      </w:pPr>
      <w:r>
        <w:rPr>
          <w:rFonts w:hint="eastAsia" w:ascii="微软雅黑" w:hAnsi="微软雅黑" w:eastAsia="微软雅黑" w:cs="微软雅黑"/>
          <w:color w:val="000000" w:themeColor="text1"/>
          <w:sz w:val="28"/>
          <w:szCs w:val="28"/>
          <w:lang w:val="en-US" w:eastAsia="zh-CN"/>
          <w14:textFill>
            <w14:solidFill>
              <w14:schemeClr w14:val="tx1"/>
            </w14:solidFill>
          </w14:textFill>
        </w:rPr>
        <w:t>合同签订后，支付合同总金额的30%作为预付款；货到现场，通过开箱验收，确认货物型号、规格无误后，支付总金额的30%作为到货款；完成指导调试并通过验收后支付合同总金额的35%作为验收款，剩余5%作为质保金，自验收合格之日起正常运转至质保期满后，经使用单位确认已经完成维保任务后，招标方向中标方无息付清合同剩余金额</w:t>
      </w:r>
      <w:r>
        <w:rPr>
          <w:rFonts w:hint="eastAsia" w:ascii="微软雅黑" w:hAnsi="微软雅黑" w:eastAsia="微软雅黑" w:cs="微软雅黑"/>
          <w:sz w:val="28"/>
          <w:szCs w:val="28"/>
          <w:lang w:val="en-US" w:eastAsia="zh-CN"/>
        </w:rPr>
        <w:t>。</w:t>
      </w:r>
    </w:p>
    <w:p w14:paraId="7E82DF14">
      <w:pPr>
        <w:pStyle w:val="5"/>
        <w:numPr>
          <w:ilvl w:val="0"/>
          <w:numId w:val="5"/>
        </w:numPr>
        <w:bidi w:val="0"/>
        <w:rPr>
          <w:rFonts w:hint="eastAsia" w:ascii="微软雅黑" w:hAnsi="微软雅黑" w:eastAsia="微软雅黑" w:cs="微软雅黑"/>
          <w:sz w:val="28"/>
          <w:szCs w:val="28"/>
        </w:rPr>
      </w:pPr>
      <w:bookmarkStart w:id="67" w:name="_Toc3600"/>
      <w:r>
        <w:rPr>
          <w:rFonts w:hint="eastAsia" w:ascii="微软雅黑" w:hAnsi="微软雅黑" w:eastAsia="微软雅黑" w:cs="微软雅黑"/>
          <w:sz w:val="28"/>
          <w:szCs w:val="28"/>
        </w:rPr>
        <w:t>验收要求</w:t>
      </w:r>
      <w:bookmarkEnd w:id="67"/>
    </w:p>
    <w:p w14:paraId="780B7A88">
      <w:pPr>
        <w:numPr>
          <w:ilvl w:val="0"/>
          <w:numId w:val="7"/>
        </w:numPr>
        <w:bidi w:val="0"/>
        <w:ind w:left="465" w:leftChars="0" w:firstLine="15" w:firstLineChars="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产品符合招标文件相关使用要求，性能满足技术要求，满足实际使用需求，所有指标验收必须由招标方确认。</w:t>
      </w:r>
    </w:p>
    <w:p w14:paraId="574BDA81">
      <w:pPr>
        <w:numPr>
          <w:ilvl w:val="0"/>
          <w:numId w:val="7"/>
        </w:numPr>
        <w:bidi w:val="0"/>
        <w:ind w:left="465" w:leftChars="0" w:firstLine="15" w:firstLineChars="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中标方需提供完整设备结构图纸。</w:t>
      </w:r>
    </w:p>
    <w:p w14:paraId="71EB5E92">
      <w:pPr>
        <w:numPr>
          <w:ilvl w:val="0"/>
          <w:numId w:val="7"/>
        </w:numPr>
        <w:bidi w:val="0"/>
        <w:ind w:left="465" w:leftChars="0" w:firstLine="15" w:firstLineChars="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★产品需要在招标方使用条件下投入试运行，满足采购文件中技术要求并稳定运行30天及以上。</w:t>
      </w:r>
    </w:p>
    <w:p w14:paraId="296D56DA">
      <w:pPr>
        <w:numPr>
          <w:ilvl w:val="0"/>
          <w:numId w:val="7"/>
        </w:numPr>
        <w:bidi w:val="0"/>
        <w:ind w:left="465" w:leftChars="0" w:firstLine="15" w:firstLineChars="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在性能测试和试运行阶段中所发现的问题已妥善处理，相关费用责任均由中标方负责。</w:t>
      </w:r>
    </w:p>
    <w:p w14:paraId="5D61A2F4">
      <w:pPr>
        <w:numPr>
          <w:ilvl w:val="0"/>
          <w:numId w:val="7"/>
        </w:numPr>
        <w:bidi w:val="0"/>
        <w:ind w:left="465" w:leftChars="0" w:firstLine="15" w:firstLineChars="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中标方需为招标方提供详细的使用说明书、维护指南等资料，并在最终验收之前对招标方的相关人员进行全面的操作及维护培训，确保其能够熟练使用和维护软件。</w:t>
      </w:r>
    </w:p>
    <w:p w14:paraId="682A2323">
      <w:pPr>
        <w:pStyle w:val="5"/>
        <w:numPr>
          <w:ilvl w:val="0"/>
          <w:numId w:val="5"/>
        </w:numPr>
        <w:bidi w:val="0"/>
        <w:rPr>
          <w:rFonts w:hint="eastAsia" w:ascii="微软雅黑" w:hAnsi="微软雅黑" w:eastAsia="微软雅黑" w:cs="微软雅黑"/>
          <w:color w:val="auto"/>
          <w:sz w:val="28"/>
          <w:szCs w:val="28"/>
          <w:highlight w:val="none"/>
        </w:rPr>
      </w:pPr>
      <w:bookmarkStart w:id="68" w:name="_Toc28492"/>
      <w:r>
        <w:rPr>
          <w:rFonts w:hint="eastAsia" w:ascii="微软雅黑" w:hAnsi="微软雅黑" w:eastAsia="微软雅黑" w:cs="微软雅黑"/>
          <w:color w:val="auto"/>
          <w:sz w:val="28"/>
          <w:szCs w:val="28"/>
          <w:highlight w:val="none"/>
          <w:lang w:val="en-US" w:eastAsia="zh-CN"/>
        </w:rPr>
        <w:t>违约解除责任</w:t>
      </w:r>
    </w:p>
    <w:p w14:paraId="384BDA36">
      <w:pPr>
        <w:numPr>
          <w:ilvl w:val="0"/>
          <w:numId w:val="8"/>
        </w:numPr>
        <w:ind w:left="465" w:leftChars="0" w:firstLine="15" w:firstLineChars="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如果中标方未能按合同规定的时间交货，每逾期一天，中标方应向招标方支付合同金额的2%作为违约金，招标方有权从当期应支付给中标方的货款中直接扣减违约金，违约金的最高限额不超过合同金额的50%。中标方支付违约金后，并不解除其按照合同继续交货的义务，一旦违约金超过最高限额，招标方有权终止合同，但不影响中标方上述违约金的支付。</w:t>
      </w:r>
    </w:p>
    <w:p w14:paraId="41895352">
      <w:pPr>
        <w:numPr>
          <w:ilvl w:val="0"/>
          <w:numId w:val="8"/>
        </w:numPr>
        <w:ind w:left="465" w:leftChars="0" w:firstLine="15" w:firstLineChars="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中标方提供的货物（设备）及零、配件有以下情形的，招标方有权退货，且中标方应向招标方支付合同金额50%的违约金，招标方有权从当期应支付给中标方的货款中直接扣减违约金：</w:t>
      </w:r>
    </w:p>
    <w:p w14:paraId="70E90110">
      <w:pPr>
        <w:numPr>
          <w:ilvl w:val="0"/>
          <w:numId w:val="9"/>
        </w:numPr>
        <w:ind w:left="480" w:leftChars="200" w:firstLine="0" w:firstLineChars="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设备及零部件不是招标方要求的品牌的；</w:t>
      </w:r>
    </w:p>
    <w:p w14:paraId="6587D585">
      <w:pPr>
        <w:numPr>
          <w:ilvl w:val="0"/>
          <w:numId w:val="9"/>
        </w:numPr>
        <w:ind w:left="480" w:leftChars="200" w:firstLine="0" w:firstLineChars="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设备及零部件不是全新；</w:t>
      </w:r>
    </w:p>
    <w:p w14:paraId="710A8A4F">
      <w:pPr>
        <w:numPr>
          <w:ilvl w:val="0"/>
          <w:numId w:val="9"/>
        </w:numPr>
        <w:ind w:left="480" w:leftChars="200" w:firstLine="0" w:firstLineChars="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设备及零部件侵犯第三人知识产权的；</w:t>
      </w:r>
    </w:p>
    <w:p w14:paraId="2437F56D">
      <w:pPr>
        <w:numPr>
          <w:ilvl w:val="0"/>
          <w:numId w:val="9"/>
        </w:numPr>
        <w:ind w:left="480" w:leftChars="200" w:firstLine="0" w:firstLineChars="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设备及零部件无合法来源的（合法来源是指能提供有效票据、证明文件等资料）。</w:t>
      </w:r>
    </w:p>
    <w:p w14:paraId="0F7E5245">
      <w:pPr>
        <w:numPr>
          <w:ilvl w:val="0"/>
          <w:numId w:val="8"/>
        </w:numPr>
        <w:ind w:left="465" w:leftChars="0" w:firstLine="15" w:firstLineChars="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中标方提供的设备存在质量、性能、功能问题以及不符合合同招标文件约定，并经其更换或维修后，自安装到位之日起三个月内仍达不到合同约定的质量要求，无法通过验收的，招标方有权就以下权利择一行使：</w:t>
      </w:r>
    </w:p>
    <w:p w14:paraId="4997F7C4">
      <w:pPr>
        <w:numPr>
          <w:ilvl w:val="0"/>
          <w:numId w:val="9"/>
        </w:numPr>
        <w:ind w:left="480" w:leftChars="200" w:firstLine="0" w:firstLineChars="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招标方退还全部设备，中标方退还招标方已支付的设备款，并就招标方购买新的设备的金额予以全部赔偿。</w:t>
      </w:r>
    </w:p>
    <w:p w14:paraId="57B36425">
      <w:pPr>
        <w:numPr>
          <w:ilvl w:val="0"/>
          <w:numId w:val="9"/>
        </w:numPr>
        <w:ind w:left="480" w:leftChars="200" w:firstLine="0" w:firstLineChars="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招标方不退还设备，继续使用该设备，中标方支付全部设备金额50%的违约金，招标方有权从当期应支付给中标方的货款中直接扣减违约金。</w:t>
      </w:r>
    </w:p>
    <w:p w14:paraId="0FA166B2">
      <w:pPr>
        <w:pStyle w:val="5"/>
        <w:numPr>
          <w:ilvl w:val="0"/>
          <w:numId w:val="5"/>
        </w:num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质保期要求</w:t>
      </w:r>
      <w:bookmarkEnd w:id="68"/>
    </w:p>
    <w:p w14:paraId="10091D28">
      <w:pPr>
        <w:rPr>
          <w:rFonts w:hint="eastAsia" w:ascii="微软雅黑" w:hAnsi="微软雅黑" w:eastAsia="微软雅黑" w:cs="微软雅黑"/>
          <w:sz w:val="28"/>
          <w:szCs w:val="28"/>
        </w:rPr>
      </w:pPr>
      <w:r>
        <w:rPr>
          <w:rFonts w:hint="eastAsia" w:ascii="微软雅黑" w:hAnsi="微软雅黑" w:eastAsia="微软雅黑" w:cs="微软雅黑"/>
          <w:color w:val="auto"/>
          <w:sz w:val="28"/>
          <w:szCs w:val="28"/>
          <w:highlight w:val="none"/>
        </w:rPr>
        <w:t>投标人保证向用户提供至少</w:t>
      </w:r>
      <w:r>
        <w:rPr>
          <w:rFonts w:hint="eastAsia" w:ascii="微软雅黑" w:hAnsi="微软雅黑" w:eastAsia="微软雅黑" w:cs="微软雅黑"/>
          <w:color w:val="auto"/>
          <w:sz w:val="28"/>
          <w:szCs w:val="28"/>
          <w:highlight w:val="none"/>
          <w:lang w:val="en-US" w:eastAsia="zh-CN"/>
        </w:rPr>
        <w:t>2</w:t>
      </w:r>
      <w:r>
        <w:rPr>
          <w:rFonts w:hint="eastAsia" w:ascii="微软雅黑" w:hAnsi="微软雅黑" w:eastAsia="微软雅黑" w:cs="微软雅黑"/>
          <w:color w:val="auto"/>
          <w:sz w:val="28"/>
          <w:szCs w:val="28"/>
          <w:highlight w:val="none"/>
        </w:rPr>
        <w:t>年（自验收合格之日起）的</w:t>
      </w:r>
      <w:r>
        <w:rPr>
          <w:rFonts w:hint="eastAsia" w:ascii="微软雅黑" w:hAnsi="微软雅黑" w:eastAsia="微软雅黑" w:cs="微软雅黑"/>
          <w:color w:val="auto"/>
          <w:sz w:val="28"/>
          <w:szCs w:val="28"/>
          <w:highlight w:val="none"/>
          <w:lang w:val="en-US" w:eastAsia="zh-CN"/>
        </w:rPr>
        <w:t>设备</w:t>
      </w:r>
      <w:r>
        <w:rPr>
          <w:rFonts w:hint="eastAsia" w:ascii="微软雅黑" w:hAnsi="微软雅黑" w:eastAsia="微软雅黑" w:cs="微软雅黑"/>
          <w:color w:val="auto"/>
          <w:sz w:val="28"/>
          <w:szCs w:val="28"/>
          <w:highlight w:val="none"/>
        </w:rPr>
        <w:t>保修服务。质保期内，任何</w:t>
      </w:r>
      <w:r>
        <w:rPr>
          <w:rFonts w:hint="eastAsia" w:ascii="微软雅黑" w:hAnsi="微软雅黑" w:eastAsia="微软雅黑" w:cs="微软雅黑"/>
          <w:color w:val="auto"/>
          <w:sz w:val="28"/>
          <w:szCs w:val="28"/>
          <w:highlight w:val="none"/>
          <w:lang w:val="en-US" w:eastAsia="zh-CN"/>
        </w:rPr>
        <w:t>非人为导致</w:t>
      </w:r>
      <w:r>
        <w:rPr>
          <w:rFonts w:hint="eastAsia" w:ascii="微软雅黑" w:hAnsi="微软雅黑" w:eastAsia="微软雅黑" w:cs="微软雅黑"/>
          <w:color w:val="auto"/>
          <w:sz w:val="28"/>
          <w:szCs w:val="28"/>
          <w:highlight w:val="none"/>
        </w:rPr>
        <w:t>的质量问题，</w:t>
      </w:r>
      <w:r>
        <w:rPr>
          <w:rFonts w:hint="eastAsia" w:ascii="微软雅黑" w:hAnsi="微软雅黑" w:eastAsia="微软雅黑" w:cs="微软雅黑"/>
          <w:color w:val="auto"/>
          <w:sz w:val="28"/>
          <w:szCs w:val="28"/>
          <w:highlight w:val="none"/>
          <w:lang w:val="en-US" w:eastAsia="zh-CN"/>
        </w:rPr>
        <w:t>中标人</w:t>
      </w:r>
      <w:r>
        <w:rPr>
          <w:rFonts w:hint="eastAsia" w:ascii="微软雅黑" w:hAnsi="微软雅黑" w:eastAsia="微软雅黑" w:cs="微软雅黑"/>
          <w:color w:val="auto"/>
          <w:sz w:val="28"/>
          <w:szCs w:val="28"/>
          <w:highlight w:val="none"/>
        </w:rPr>
        <w:t>负责免费维修。</w:t>
      </w:r>
    </w:p>
    <w:p w14:paraId="56A0ED32">
      <w:pPr>
        <w:pStyle w:val="3"/>
        <w:tabs>
          <w:tab w:val="left" w:pos="0"/>
        </w:tabs>
        <w:rPr>
          <w:rFonts w:hint="eastAsia" w:ascii="微软雅黑" w:hAnsi="微软雅黑" w:eastAsia="微软雅黑" w:cs="微软雅黑"/>
          <w:sz w:val="28"/>
          <w:szCs w:val="28"/>
        </w:rPr>
      </w:pPr>
      <w:r>
        <w:rPr>
          <w:rFonts w:hint="eastAsia" w:ascii="微软雅黑" w:hAnsi="微软雅黑" w:eastAsia="微软雅黑" w:cs="微软雅黑"/>
          <w:sz w:val="28"/>
          <w:szCs w:val="28"/>
        </w:rPr>
        <w:t>报价要求</w:t>
      </w:r>
    </w:p>
    <w:p w14:paraId="34D3B7F7">
      <w:pPr>
        <w:widowControl w:val="0"/>
        <w:adjustRightInd w:val="0"/>
        <w:snapToGrid w:val="0"/>
        <w:spacing w:after="120" w:line="560" w:lineRule="exact"/>
        <w:ind w:left="0" w:leftChars="0" w:firstLine="560" w:firstLineChars="200"/>
        <w:jc w:val="both"/>
        <w:textAlignment w:val="baseline"/>
        <w:rPr>
          <w:rFonts w:hint="eastAsia" w:ascii="微软雅黑" w:hAnsi="微软雅黑" w:eastAsia="微软雅黑" w:cs="微软雅黑"/>
          <w:color w:val="auto"/>
          <w:kern w:val="2"/>
          <w:sz w:val="28"/>
          <w:szCs w:val="28"/>
          <w:shd w:val="clear" w:color="auto" w:fill="FFFFFF"/>
          <w:lang w:val="en-US" w:eastAsia="zh-CN" w:bidi="ar-SA"/>
        </w:rPr>
      </w:pPr>
      <w:r>
        <w:rPr>
          <w:rFonts w:hint="eastAsia" w:ascii="微软雅黑" w:hAnsi="微软雅黑" w:eastAsia="微软雅黑" w:cs="微软雅黑"/>
          <w:color w:val="auto"/>
          <w:kern w:val="2"/>
          <w:sz w:val="28"/>
          <w:szCs w:val="28"/>
          <w:shd w:val="clear" w:color="auto" w:fill="FFFFFF"/>
          <w:lang w:val="en-US" w:eastAsia="zh-CN" w:bidi="ar-SA"/>
        </w:rPr>
        <w:t>1.报价格式自拟（附上满足资格要求的相关证明文件，均需加盖公章）。</w:t>
      </w:r>
    </w:p>
    <w:p w14:paraId="29AE2234">
      <w:pPr>
        <w:widowControl w:val="0"/>
        <w:adjustRightInd w:val="0"/>
        <w:snapToGrid w:val="0"/>
        <w:spacing w:after="120" w:line="560" w:lineRule="exact"/>
        <w:ind w:left="0" w:leftChars="0" w:firstLine="560" w:firstLineChars="200"/>
        <w:jc w:val="both"/>
        <w:textAlignment w:val="baseline"/>
        <w:rPr>
          <w:rFonts w:hint="eastAsia" w:ascii="微软雅黑" w:hAnsi="微软雅黑" w:eastAsia="微软雅黑" w:cs="微软雅黑"/>
          <w:color w:val="auto"/>
          <w:kern w:val="2"/>
          <w:sz w:val="28"/>
          <w:szCs w:val="28"/>
          <w:shd w:val="clear" w:color="auto" w:fill="FFFFFF"/>
          <w:lang w:val="en-US" w:eastAsia="zh-CN" w:bidi="ar-SA"/>
        </w:rPr>
      </w:pPr>
      <w:r>
        <w:rPr>
          <w:rFonts w:hint="eastAsia" w:ascii="微软雅黑" w:hAnsi="微软雅黑" w:eastAsia="微软雅黑" w:cs="微软雅黑"/>
          <w:color w:val="auto"/>
          <w:kern w:val="2"/>
          <w:sz w:val="28"/>
          <w:szCs w:val="28"/>
          <w:shd w:val="clear" w:color="auto" w:fill="FFFFFF"/>
          <w:lang w:val="en-US" w:eastAsia="zh-CN" w:bidi="ar-SA"/>
        </w:rPr>
        <w:t>2.本次投标采用总价包干，包括但不限于设计费、材料费、加工费、工厂检验和试验费、出厂检验费、包装费、运输费、安装调试费、装卸费、保险费、税费、质保期的维修费等。</w:t>
      </w:r>
    </w:p>
    <w:p w14:paraId="523647B1">
      <w:pPr>
        <w:widowControl w:val="0"/>
        <w:adjustRightInd w:val="0"/>
        <w:snapToGrid w:val="0"/>
        <w:spacing w:after="120" w:line="560" w:lineRule="exact"/>
        <w:ind w:left="0" w:leftChars="0" w:firstLine="560" w:firstLineChars="200"/>
        <w:jc w:val="both"/>
        <w:textAlignment w:val="baseline"/>
        <w:rPr>
          <w:rFonts w:hint="eastAsia" w:ascii="微软雅黑" w:hAnsi="微软雅黑" w:eastAsia="微软雅黑" w:cs="微软雅黑"/>
          <w:sz w:val="28"/>
          <w:szCs w:val="28"/>
        </w:rPr>
      </w:pPr>
      <w:r>
        <w:rPr>
          <w:rFonts w:hint="eastAsia" w:ascii="微软雅黑" w:hAnsi="微软雅黑" w:eastAsia="微软雅黑" w:cs="微软雅黑"/>
          <w:color w:val="auto"/>
          <w:kern w:val="2"/>
          <w:sz w:val="28"/>
          <w:szCs w:val="28"/>
          <w:shd w:val="clear" w:color="auto" w:fill="FFFFFF"/>
          <w:lang w:val="en-US" w:eastAsia="zh-CN" w:bidi="ar-SA"/>
        </w:rPr>
        <w:t>3.在服务期限内，如遇国家税率调整，以中标未税综合包干价、调整后税率为依据结算支付采购费用。</w:t>
      </w:r>
    </w:p>
    <w:p w14:paraId="1636E76C">
      <w:pPr>
        <w:pStyle w:val="3"/>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递交报价文件的截止时间、地点</w:t>
      </w:r>
    </w:p>
    <w:p w14:paraId="6F6B4688">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1．方式：所有报价文件可通过电子邮件发送至联系人邮箱，邮件标题格式：“报价</w:t>
      </w:r>
      <w:r>
        <w:rPr>
          <w:rFonts w:hint="eastAsia" w:ascii="微软雅黑" w:hAnsi="微软雅黑" w:eastAsia="微软雅黑" w:cs="微软雅黑"/>
          <w:sz w:val="28"/>
          <w:szCs w:val="28"/>
          <w:lang w:val="en-US" w:eastAsia="zh-CN"/>
        </w:rPr>
        <w:t>单-</w:t>
      </w:r>
      <w:r>
        <w:rPr>
          <w:rFonts w:hint="eastAsia" w:ascii="微软雅黑" w:hAnsi="微软雅黑" w:eastAsia="微软雅黑" w:cs="微软雅黑"/>
          <w:sz w:val="28"/>
          <w:szCs w:val="28"/>
        </w:rPr>
        <w:t>项目名称</w:t>
      </w:r>
      <w:r>
        <w:rPr>
          <w:rFonts w:hint="eastAsia" w:ascii="微软雅黑" w:hAnsi="微软雅黑" w:eastAsia="微软雅黑" w:cs="微软雅黑"/>
          <w:sz w:val="28"/>
          <w:szCs w:val="28"/>
          <w:lang w:val="en-US" w:eastAsia="zh-CN"/>
        </w:rPr>
        <w:t>-</w:t>
      </w:r>
      <w:r>
        <w:rPr>
          <w:rFonts w:hint="eastAsia" w:ascii="微软雅黑" w:hAnsi="微软雅黑" w:eastAsia="微软雅黑" w:cs="微软雅黑"/>
          <w:sz w:val="28"/>
          <w:szCs w:val="28"/>
        </w:rPr>
        <w:t>投标</w:t>
      </w:r>
      <w:r>
        <w:rPr>
          <w:rFonts w:hint="eastAsia" w:ascii="微软雅黑" w:hAnsi="微软雅黑" w:eastAsia="微软雅黑" w:cs="微软雅黑"/>
          <w:sz w:val="28"/>
          <w:szCs w:val="28"/>
          <w:lang w:val="en-US" w:eastAsia="zh-CN"/>
        </w:rPr>
        <w:t>人/公司</w:t>
      </w:r>
      <w:r>
        <w:rPr>
          <w:rFonts w:hint="eastAsia" w:ascii="微软雅黑" w:hAnsi="微软雅黑" w:eastAsia="微软雅黑" w:cs="微软雅黑"/>
          <w:sz w:val="28"/>
          <w:szCs w:val="28"/>
        </w:rPr>
        <w:t>全称”；</w:t>
      </w:r>
    </w:p>
    <w:p w14:paraId="5C461DBC">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2．接</w:t>
      </w:r>
      <w:r>
        <w:rPr>
          <w:rFonts w:hint="eastAsia" w:ascii="微软雅黑" w:hAnsi="微软雅黑" w:eastAsia="微软雅黑" w:cs="微软雅黑"/>
          <w:color w:val="auto"/>
          <w:sz w:val="28"/>
          <w:szCs w:val="28"/>
        </w:rPr>
        <w:t>收报价文件截止时间：</w:t>
      </w:r>
      <w:r>
        <w:rPr>
          <w:rFonts w:hint="eastAsia" w:ascii="微软雅黑" w:hAnsi="微软雅黑" w:eastAsia="微软雅黑" w:cs="微软雅黑"/>
          <w:color w:val="FF0000"/>
          <w:sz w:val="28"/>
          <w:szCs w:val="28"/>
        </w:rPr>
        <w:t>202</w:t>
      </w:r>
      <w:r>
        <w:rPr>
          <w:rFonts w:hint="eastAsia" w:ascii="微软雅黑" w:hAnsi="微软雅黑" w:eastAsia="微软雅黑" w:cs="微软雅黑"/>
          <w:color w:val="FF0000"/>
          <w:sz w:val="28"/>
          <w:szCs w:val="28"/>
          <w:lang w:val="en-US" w:eastAsia="zh-CN"/>
        </w:rPr>
        <w:t>5</w:t>
      </w:r>
      <w:r>
        <w:rPr>
          <w:rFonts w:hint="eastAsia" w:ascii="微软雅黑" w:hAnsi="微软雅黑" w:eastAsia="微软雅黑" w:cs="微软雅黑"/>
          <w:color w:val="FF0000"/>
          <w:sz w:val="28"/>
          <w:szCs w:val="28"/>
        </w:rPr>
        <w:t>年</w:t>
      </w:r>
      <w:r>
        <w:rPr>
          <w:rFonts w:hint="eastAsia" w:ascii="微软雅黑" w:hAnsi="微软雅黑" w:eastAsia="微软雅黑" w:cs="微软雅黑"/>
          <w:color w:val="FF0000"/>
          <w:sz w:val="28"/>
          <w:szCs w:val="28"/>
          <w:lang w:val="en-US" w:eastAsia="zh-CN"/>
        </w:rPr>
        <w:t>5</w:t>
      </w:r>
      <w:r>
        <w:rPr>
          <w:rFonts w:hint="eastAsia" w:ascii="微软雅黑" w:hAnsi="微软雅黑" w:eastAsia="微软雅黑" w:cs="微软雅黑"/>
          <w:color w:val="FF0000"/>
          <w:sz w:val="28"/>
          <w:szCs w:val="28"/>
        </w:rPr>
        <w:t>月</w:t>
      </w:r>
      <w:r>
        <w:rPr>
          <w:rFonts w:hint="eastAsia" w:ascii="微软雅黑" w:hAnsi="微软雅黑" w:eastAsia="微软雅黑" w:cs="微软雅黑"/>
          <w:color w:val="FF0000"/>
          <w:sz w:val="28"/>
          <w:szCs w:val="28"/>
          <w:lang w:val="en-US" w:eastAsia="zh-CN"/>
        </w:rPr>
        <w:t>21</w:t>
      </w:r>
      <w:r>
        <w:rPr>
          <w:rFonts w:hint="eastAsia" w:ascii="微软雅黑" w:hAnsi="微软雅黑" w:eastAsia="微软雅黑" w:cs="微软雅黑"/>
          <w:color w:val="FF0000"/>
          <w:sz w:val="28"/>
          <w:szCs w:val="28"/>
        </w:rPr>
        <w:t>日</w:t>
      </w:r>
      <w:r>
        <w:rPr>
          <w:rFonts w:hint="eastAsia" w:ascii="微软雅黑" w:hAnsi="微软雅黑" w:eastAsia="微软雅黑" w:cs="微软雅黑"/>
          <w:color w:val="FF0000"/>
          <w:sz w:val="28"/>
          <w:szCs w:val="28"/>
          <w:lang w:val="en-US" w:eastAsia="zh-CN"/>
        </w:rPr>
        <w:t>23</w:t>
      </w:r>
      <w:r>
        <w:rPr>
          <w:rFonts w:hint="eastAsia" w:ascii="微软雅黑" w:hAnsi="微软雅黑" w:eastAsia="微软雅黑" w:cs="微软雅黑"/>
          <w:color w:val="FF0000"/>
          <w:sz w:val="28"/>
          <w:szCs w:val="28"/>
        </w:rPr>
        <w:t>：</w:t>
      </w:r>
      <w:r>
        <w:rPr>
          <w:rFonts w:hint="eastAsia" w:ascii="微软雅黑" w:hAnsi="微软雅黑" w:eastAsia="微软雅黑" w:cs="微软雅黑"/>
          <w:color w:val="FF0000"/>
          <w:sz w:val="28"/>
          <w:szCs w:val="28"/>
          <w:lang w:val="en-US" w:eastAsia="zh-CN"/>
        </w:rPr>
        <w:t>59</w:t>
      </w:r>
      <w:r>
        <w:rPr>
          <w:rFonts w:hint="eastAsia" w:ascii="微软雅黑" w:hAnsi="微软雅黑" w:eastAsia="微软雅黑" w:cs="微软雅黑"/>
          <w:color w:val="FF0000"/>
          <w:sz w:val="28"/>
          <w:szCs w:val="28"/>
        </w:rPr>
        <w:t>（北京时间）之前</w:t>
      </w:r>
      <w:r>
        <w:rPr>
          <w:rFonts w:hint="eastAsia" w:ascii="微软雅黑" w:hAnsi="微软雅黑" w:eastAsia="微软雅黑" w:cs="微软雅黑"/>
          <w:sz w:val="28"/>
          <w:szCs w:val="28"/>
        </w:rPr>
        <w:t>，逾期或不符合规定的报价文件恕不接受。</w:t>
      </w:r>
    </w:p>
    <w:p w14:paraId="1E81CBD5">
      <w:pPr>
        <w:pStyle w:val="3"/>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本项目的联系方式</w:t>
      </w:r>
    </w:p>
    <w:p w14:paraId="46BA899A">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可按下列地址以书面或邮箱的形式查询：</w:t>
      </w:r>
    </w:p>
    <w:p w14:paraId="662E1104">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公开询价方：深圳市深水生态环境技术有限公司</w:t>
      </w:r>
    </w:p>
    <w:p w14:paraId="7241B2B2">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地址：深圳市福田区南园街道东园社区深南中路1019号万德大厦22层2203室</w:t>
      </w:r>
    </w:p>
    <w:p w14:paraId="21F0A7C0">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联系人：黎工 19925219214</w:t>
      </w:r>
    </w:p>
    <w:p w14:paraId="1F0ED567">
      <w:pPr>
        <w:bidi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联系人邮箱：</w:t>
      </w:r>
      <w:r>
        <w:rPr>
          <w:rFonts w:hint="eastAsia" w:ascii="微软雅黑" w:hAnsi="微软雅黑" w:eastAsia="微软雅黑" w:cs="微软雅黑"/>
          <w:sz w:val="28"/>
          <w:szCs w:val="28"/>
        </w:rPr>
        <w:fldChar w:fldCharType="begin"/>
      </w:r>
      <w:r>
        <w:rPr>
          <w:rFonts w:hint="eastAsia" w:ascii="微软雅黑" w:hAnsi="微软雅黑" w:eastAsia="微软雅黑" w:cs="微软雅黑"/>
          <w:sz w:val="28"/>
          <w:szCs w:val="28"/>
        </w:rPr>
        <w:instrText xml:space="preserve"> HYPERLINK "mailto:li.yongqi@szwatereco.com" </w:instrText>
      </w:r>
      <w:r>
        <w:rPr>
          <w:rFonts w:hint="eastAsia" w:ascii="微软雅黑" w:hAnsi="微软雅黑" w:eastAsia="微软雅黑" w:cs="微软雅黑"/>
          <w:sz w:val="28"/>
          <w:szCs w:val="28"/>
        </w:rPr>
        <w:fldChar w:fldCharType="separate"/>
      </w:r>
      <w:r>
        <w:rPr>
          <w:rStyle w:val="16"/>
          <w:rFonts w:hint="eastAsia" w:ascii="微软雅黑" w:hAnsi="微软雅黑" w:eastAsia="微软雅黑" w:cs="微软雅黑"/>
          <w:sz w:val="28"/>
          <w:szCs w:val="28"/>
        </w:rPr>
        <w:t>li.yongqi@szwatereco.com</w:t>
      </w:r>
      <w:r>
        <w:rPr>
          <w:rFonts w:hint="eastAsia" w:ascii="微软雅黑" w:hAnsi="微软雅黑" w:eastAsia="微软雅黑" w:cs="微软雅黑"/>
          <w:sz w:val="28"/>
          <w:szCs w:val="28"/>
        </w:rPr>
        <w:fldChar w:fldCharType="end"/>
      </w:r>
    </w:p>
    <w:p w14:paraId="63786F5D">
      <w:pPr>
        <w:bidi w:val="0"/>
        <w:rPr>
          <w:rFonts w:hint="eastAsia" w:ascii="微软雅黑" w:hAnsi="微软雅黑" w:eastAsia="微软雅黑" w:cs="微软雅黑"/>
          <w:sz w:val="28"/>
          <w:szCs w:val="28"/>
        </w:rPr>
      </w:pPr>
    </w:p>
    <w:p w14:paraId="5BE5BBF9">
      <w:pPr>
        <w:bidi w:val="0"/>
        <w:jc w:val="right"/>
        <w:rPr>
          <w:rFonts w:hint="eastAsia" w:ascii="微软雅黑" w:hAnsi="微软雅黑" w:eastAsia="微软雅黑" w:cs="微软雅黑"/>
          <w:sz w:val="28"/>
          <w:szCs w:val="28"/>
        </w:rPr>
      </w:pPr>
      <w:r>
        <w:rPr>
          <w:rFonts w:hint="eastAsia" w:ascii="微软雅黑" w:hAnsi="微软雅黑" w:eastAsia="微软雅黑" w:cs="微软雅黑"/>
          <w:sz w:val="28"/>
          <w:szCs w:val="28"/>
        </w:rPr>
        <w:t>深圳市深水生态环境技术有限公司</w:t>
      </w:r>
    </w:p>
    <w:p w14:paraId="1113D708">
      <w:pPr>
        <w:bidi w:val="0"/>
        <w:jc w:val="right"/>
        <w:rPr>
          <w:rFonts w:hint="eastAsia" w:ascii="微软雅黑" w:hAnsi="微软雅黑" w:eastAsia="微软雅黑" w:cs="微软雅黑"/>
          <w:color w:val="auto"/>
          <w:sz w:val="28"/>
          <w:szCs w:val="28"/>
          <w:lang w:val="en-US" w:eastAsia="zh-CN"/>
        </w:rPr>
      </w:pPr>
      <w:r>
        <w:rPr>
          <w:rFonts w:hint="eastAsia" w:ascii="微软雅黑" w:hAnsi="微软雅黑" w:eastAsia="微软雅黑" w:cs="微软雅黑"/>
          <w:color w:val="auto"/>
          <w:sz w:val="28"/>
          <w:szCs w:val="28"/>
        </w:rPr>
        <w:t>20</w:t>
      </w:r>
      <w:r>
        <w:rPr>
          <w:rFonts w:hint="eastAsia" w:ascii="微软雅黑" w:hAnsi="微软雅黑" w:eastAsia="微软雅黑" w:cs="微软雅黑"/>
          <w:color w:val="auto"/>
          <w:sz w:val="28"/>
          <w:szCs w:val="28"/>
          <w:lang w:val="en-US" w:eastAsia="zh-CN"/>
        </w:rPr>
        <w:t>25</w:t>
      </w:r>
      <w:r>
        <w:rPr>
          <w:rFonts w:hint="eastAsia" w:ascii="微软雅黑" w:hAnsi="微软雅黑" w:eastAsia="微软雅黑" w:cs="微软雅黑"/>
          <w:color w:val="auto"/>
          <w:sz w:val="28"/>
          <w:szCs w:val="28"/>
        </w:rPr>
        <w:t>年</w:t>
      </w:r>
      <w:r>
        <w:rPr>
          <w:rFonts w:hint="eastAsia" w:ascii="微软雅黑" w:hAnsi="微软雅黑" w:eastAsia="微软雅黑" w:cs="微软雅黑"/>
          <w:color w:val="auto"/>
          <w:sz w:val="28"/>
          <w:szCs w:val="28"/>
          <w:lang w:val="en-US" w:eastAsia="zh-CN"/>
        </w:rPr>
        <w:t>5</w:t>
      </w:r>
      <w:r>
        <w:rPr>
          <w:rFonts w:hint="eastAsia" w:ascii="微软雅黑" w:hAnsi="微软雅黑" w:eastAsia="微软雅黑" w:cs="微软雅黑"/>
          <w:color w:val="auto"/>
          <w:sz w:val="28"/>
          <w:szCs w:val="28"/>
        </w:rPr>
        <w:t>月</w:t>
      </w:r>
      <w:r>
        <w:rPr>
          <w:rFonts w:hint="eastAsia" w:ascii="微软雅黑" w:hAnsi="微软雅黑" w:eastAsia="微软雅黑" w:cs="微软雅黑"/>
          <w:color w:val="auto"/>
          <w:sz w:val="28"/>
          <w:szCs w:val="28"/>
          <w:lang w:val="en-US" w:eastAsia="zh-CN"/>
        </w:rPr>
        <w:t>20日</w:t>
      </w:r>
    </w:p>
    <w:p w14:paraId="0738D967">
      <w:pPr>
        <w:rPr>
          <w:rFonts w:hint="eastAsia" w:ascii="微软雅黑" w:hAnsi="微软雅黑" w:eastAsia="微软雅黑" w:cs="微软雅黑"/>
          <w:color w:val="auto"/>
          <w:sz w:val="28"/>
          <w:szCs w:val="28"/>
          <w:lang w:val="en-US" w:eastAsia="zh-CN"/>
        </w:rPr>
      </w:pPr>
      <w:r>
        <w:rPr>
          <w:rFonts w:hint="eastAsia" w:ascii="微软雅黑" w:hAnsi="微软雅黑" w:eastAsia="微软雅黑" w:cs="微软雅黑"/>
          <w:color w:val="auto"/>
          <w:sz w:val="28"/>
          <w:szCs w:val="28"/>
          <w:lang w:val="en-US" w:eastAsia="zh-CN"/>
        </w:rPr>
        <w:br w:type="page"/>
      </w:r>
    </w:p>
    <w:p w14:paraId="6A4B093D">
      <w:pPr>
        <w:pageBreakBefore w:val="0"/>
        <w:tabs>
          <w:tab w:val="left" w:pos="7560"/>
        </w:tabs>
        <w:kinsoku/>
        <w:overflowPunct/>
        <w:topLinePunct w:val="0"/>
        <w:bidi w:val="0"/>
        <w:spacing w:line="560" w:lineRule="atLeast"/>
        <w:ind w:left="0" w:leftChars="0" w:firstLine="0" w:firstLineChars="0"/>
        <w:jc w:val="left"/>
        <w:rPr>
          <w:rFonts w:hint="default" w:cs="宋体" w:eastAsiaTheme="minorEastAsia"/>
          <w:szCs w:val="21"/>
          <w:lang w:val="en-US" w:eastAsia="zh-CN"/>
        </w:rPr>
      </w:pPr>
      <w:r>
        <w:rPr>
          <w:rFonts w:hint="eastAsia" w:cs="宋体"/>
          <w:szCs w:val="21"/>
          <w:lang w:val="en-US" w:eastAsia="zh-CN"/>
        </w:rPr>
        <w:t>附件1：</w:t>
      </w:r>
    </w:p>
    <w:p w14:paraId="0811BC14">
      <w:pPr>
        <w:pageBreakBefore w:val="0"/>
        <w:tabs>
          <w:tab w:val="left" w:pos="7560"/>
        </w:tabs>
        <w:kinsoku/>
        <w:overflowPunct/>
        <w:topLinePunct w:val="0"/>
        <w:bidi w:val="0"/>
        <w:spacing w:line="560" w:lineRule="atLeast"/>
        <w:jc w:val="center"/>
        <w:rPr>
          <w:szCs w:val="21"/>
        </w:rPr>
      </w:pPr>
      <w:r>
        <w:rPr>
          <w:rFonts w:hint="eastAsia" w:cs="宋体"/>
          <w:szCs w:val="21"/>
        </w:rPr>
        <w:t>履约情况及社会信誉</w:t>
      </w:r>
      <w:r>
        <w:rPr>
          <w:szCs w:val="21"/>
        </w:rPr>
        <w:t>承诺书</w:t>
      </w:r>
    </w:p>
    <w:p w14:paraId="30C81DAF">
      <w:pPr>
        <w:pageBreakBefore w:val="0"/>
        <w:widowControl/>
        <w:kinsoku/>
        <w:overflowPunct/>
        <w:topLinePunct w:val="0"/>
        <w:bidi w:val="0"/>
        <w:snapToGrid w:val="0"/>
        <w:spacing w:line="560" w:lineRule="atLeast"/>
        <w:rPr>
          <w:szCs w:val="21"/>
        </w:rPr>
      </w:pPr>
      <w:r>
        <w:rPr>
          <w:rFonts w:hint="eastAsia"/>
          <w:szCs w:val="21"/>
        </w:rPr>
        <w:t>致：</w:t>
      </w:r>
      <w:r>
        <w:rPr>
          <w:rFonts w:hint="eastAsia"/>
          <w:szCs w:val="21"/>
          <w:u w:val="single"/>
        </w:rPr>
        <w:t xml:space="preserve">   （招标人）     </w:t>
      </w:r>
    </w:p>
    <w:p w14:paraId="1AE86B2B">
      <w:pPr>
        <w:pageBreakBefore w:val="0"/>
        <w:widowControl/>
        <w:kinsoku/>
        <w:overflowPunct/>
        <w:topLinePunct w:val="0"/>
        <w:bidi w:val="0"/>
        <w:snapToGrid w:val="0"/>
        <w:spacing w:line="560" w:lineRule="atLeast"/>
        <w:ind w:firstLine="480" w:firstLineChars="200"/>
        <w:jc w:val="left"/>
        <w:rPr>
          <w:rFonts w:cs="宋体"/>
          <w:szCs w:val="21"/>
        </w:rPr>
      </w:pPr>
      <w:r>
        <w:rPr>
          <w:rFonts w:hint="eastAsia" w:cs="宋体"/>
          <w:szCs w:val="21"/>
        </w:rPr>
        <w:t>我司在此郑重承诺：</w:t>
      </w:r>
    </w:p>
    <w:p w14:paraId="0DA5CAC5">
      <w:pPr>
        <w:pageBreakBefore w:val="0"/>
        <w:widowControl/>
        <w:kinsoku/>
        <w:overflowPunct/>
        <w:topLinePunct w:val="0"/>
        <w:bidi w:val="0"/>
        <w:snapToGrid w:val="0"/>
        <w:spacing w:line="560" w:lineRule="atLeast"/>
        <w:ind w:firstLine="480" w:firstLineChars="200"/>
        <w:jc w:val="left"/>
        <w:rPr>
          <w:rFonts w:cs="宋体"/>
          <w:szCs w:val="21"/>
        </w:rPr>
      </w:pPr>
      <w:r>
        <w:rPr>
          <w:rFonts w:hint="eastAsia" w:cs="宋体"/>
          <w:szCs w:val="21"/>
        </w:rPr>
        <w:t>1、诚信参与贵司招标活动，所提供的</w:t>
      </w:r>
      <w:r>
        <w:rPr>
          <w:rFonts w:hint="eastAsia" w:cs="宋体"/>
          <w:szCs w:val="21"/>
          <w:lang w:val="en-US" w:eastAsia="zh-CN"/>
        </w:rPr>
        <w:t>报价</w:t>
      </w:r>
      <w:r>
        <w:rPr>
          <w:rFonts w:hint="eastAsia" w:cs="宋体"/>
          <w:szCs w:val="21"/>
        </w:rPr>
        <w:t>文件等所有资料均真实可信。</w:t>
      </w:r>
    </w:p>
    <w:p w14:paraId="5F38894A">
      <w:pPr>
        <w:pageBreakBefore w:val="0"/>
        <w:widowControl/>
        <w:kinsoku/>
        <w:overflowPunct/>
        <w:topLinePunct w:val="0"/>
        <w:bidi w:val="0"/>
        <w:snapToGrid w:val="0"/>
        <w:spacing w:line="560" w:lineRule="atLeast"/>
        <w:ind w:firstLine="480" w:firstLineChars="200"/>
        <w:jc w:val="left"/>
        <w:rPr>
          <w:szCs w:val="21"/>
        </w:rPr>
      </w:pPr>
      <w:r>
        <w:rPr>
          <w:rFonts w:hint="eastAsia" w:cs="宋体"/>
          <w:szCs w:val="21"/>
        </w:rPr>
        <w:t>2、</w:t>
      </w:r>
      <w:r>
        <w:rPr>
          <w:rFonts w:hint="eastAsia"/>
          <w:szCs w:val="21"/>
          <w:u w:val="single"/>
        </w:rPr>
        <w:t xml:space="preserve">（投标人名称） </w:t>
      </w:r>
      <w:r>
        <w:rPr>
          <w:szCs w:val="21"/>
          <w:u w:val="single"/>
        </w:rPr>
        <w:t xml:space="preserve">     </w:t>
      </w:r>
      <w:r>
        <w:rPr>
          <w:rFonts w:hint="eastAsia"/>
          <w:szCs w:val="21"/>
        </w:rPr>
        <w:t>自</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日至</w:t>
      </w:r>
      <w:r>
        <w:rPr>
          <w:rFonts w:hint="eastAsia"/>
          <w:szCs w:val="21"/>
          <w:lang w:val="en-US" w:eastAsia="zh-CN"/>
        </w:rPr>
        <w:t>报价</w:t>
      </w:r>
      <w:r>
        <w:rPr>
          <w:rFonts w:hint="eastAsia"/>
          <w:szCs w:val="21"/>
        </w:rPr>
        <w:t>截止时间，没有处于被责令停业、或投标资格被取消</w:t>
      </w:r>
      <w:r>
        <w:rPr>
          <w:szCs w:val="21"/>
        </w:rPr>
        <w:t>，</w:t>
      </w:r>
      <w:r>
        <w:rPr>
          <w:rFonts w:hint="eastAsia"/>
          <w:szCs w:val="21"/>
        </w:rPr>
        <w:t>或</w:t>
      </w:r>
      <w:r>
        <w:rPr>
          <w:szCs w:val="21"/>
        </w:rPr>
        <w:t>财产被接管、冻结、破产状态；</w:t>
      </w:r>
      <w:r>
        <w:rPr>
          <w:rFonts w:hint="eastAsia"/>
          <w:szCs w:val="21"/>
        </w:rPr>
        <w:t>没有骗取中标或严重违约引起的合同终止、纠纷、争议、仲裁和诉讼记录，没有重大质量问题</w:t>
      </w:r>
      <w:r>
        <w:rPr>
          <w:rFonts w:hint="eastAsia" w:cs="宋体"/>
          <w:szCs w:val="21"/>
        </w:rPr>
        <w:t>，我司或者法定代表人无行贿犯罪记录</w:t>
      </w:r>
      <w:r>
        <w:rPr>
          <w:rFonts w:hint="eastAsia"/>
          <w:szCs w:val="21"/>
        </w:rPr>
        <w:t>。</w:t>
      </w:r>
    </w:p>
    <w:p w14:paraId="235DE213">
      <w:pPr>
        <w:pageBreakBefore w:val="0"/>
        <w:widowControl/>
        <w:kinsoku/>
        <w:overflowPunct/>
        <w:topLinePunct w:val="0"/>
        <w:bidi w:val="0"/>
        <w:snapToGrid w:val="0"/>
        <w:spacing w:line="560" w:lineRule="atLeast"/>
        <w:ind w:firstLine="480" w:firstLineChars="200"/>
        <w:jc w:val="left"/>
        <w:rPr>
          <w:szCs w:val="21"/>
        </w:rPr>
      </w:pPr>
      <w:r>
        <w:rPr>
          <w:szCs w:val="21"/>
        </w:rPr>
        <w:t>3</w:t>
      </w:r>
      <w:r>
        <w:rPr>
          <w:rFonts w:hint="eastAsia"/>
          <w:szCs w:val="21"/>
        </w:rPr>
        <w:t>、</w:t>
      </w:r>
      <w:r>
        <w:rPr>
          <w:rFonts w:hint="eastAsia"/>
          <w:szCs w:val="21"/>
          <w:u w:val="single"/>
        </w:rPr>
        <w:t xml:space="preserve">（投标人名称）  </w:t>
      </w:r>
      <w:r>
        <w:rPr>
          <w:szCs w:val="21"/>
          <w:u w:val="single"/>
        </w:rPr>
        <w:t xml:space="preserve"> </w:t>
      </w:r>
      <w:r>
        <w:rPr>
          <w:rFonts w:hint="eastAsia"/>
          <w:szCs w:val="21"/>
          <w:u w:val="single"/>
        </w:rPr>
        <w:t xml:space="preserve"> </w:t>
      </w:r>
      <w:r>
        <w:rPr>
          <w:rFonts w:hint="eastAsia"/>
          <w:szCs w:val="21"/>
        </w:rPr>
        <w:t>自</w:t>
      </w:r>
      <w:r>
        <w:rPr>
          <w:szCs w:val="21"/>
          <w:u w:val="single"/>
        </w:rPr>
        <w:t xml:space="preserve"> </w:t>
      </w:r>
      <w:r>
        <w:rPr>
          <w:rFonts w:hint="eastAsia"/>
          <w:szCs w:val="21"/>
        </w:rPr>
        <w:t>年</w:t>
      </w:r>
      <w:r>
        <w:rPr>
          <w:szCs w:val="21"/>
          <w:u w:val="single"/>
        </w:rPr>
        <w:t xml:space="preserve"> </w:t>
      </w:r>
      <w:r>
        <w:rPr>
          <w:rFonts w:hint="eastAsia"/>
          <w:szCs w:val="21"/>
        </w:rPr>
        <w:t>月</w:t>
      </w:r>
      <w:r>
        <w:rPr>
          <w:rFonts w:hint="eastAsia"/>
          <w:szCs w:val="21"/>
          <w:u w:val="single"/>
        </w:rPr>
        <w:t xml:space="preserve"> </w:t>
      </w:r>
      <w:r>
        <w:rPr>
          <w:rFonts w:hint="eastAsia"/>
          <w:szCs w:val="21"/>
        </w:rPr>
        <w:t>日至</w:t>
      </w:r>
      <w:r>
        <w:rPr>
          <w:rFonts w:hint="eastAsia"/>
          <w:szCs w:val="21"/>
          <w:lang w:val="en-US" w:eastAsia="zh-CN"/>
        </w:rPr>
        <w:t>报价</w:t>
      </w:r>
      <w:r>
        <w:rPr>
          <w:rFonts w:hint="eastAsia"/>
          <w:szCs w:val="21"/>
        </w:rPr>
        <w:t>截止时间，提供的产品在中国国内项目中无重大安全事故。</w:t>
      </w:r>
    </w:p>
    <w:p w14:paraId="5F40A96E">
      <w:pPr>
        <w:pageBreakBefore w:val="0"/>
        <w:widowControl/>
        <w:kinsoku/>
        <w:overflowPunct/>
        <w:topLinePunct w:val="0"/>
        <w:bidi w:val="0"/>
        <w:snapToGrid w:val="0"/>
        <w:spacing w:line="560" w:lineRule="atLeast"/>
        <w:ind w:firstLine="480" w:firstLineChars="200"/>
        <w:jc w:val="left"/>
        <w:rPr>
          <w:rFonts w:cs="宋体"/>
          <w:szCs w:val="21"/>
        </w:rPr>
      </w:pPr>
      <w:r>
        <w:rPr>
          <w:rFonts w:cs="宋体"/>
          <w:szCs w:val="21"/>
        </w:rPr>
        <w:t>4</w:t>
      </w:r>
      <w:r>
        <w:rPr>
          <w:rFonts w:hint="eastAsia" w:cs="宋体"/>
          <w:szCs w:val="21"/>
        </w:rPr>
        <w:t>、</w:t>
      </w:r>
      <w:r>
        <w:rPr>
          <w:rFonts w:hint="eastAsia"/>
          <w:szCs w:val="21"/>
          <w:u w:val="single"/>
        </w:rPr>
        <w:t xml:space="preserve">（投标人名称） </w:t>
      </w:r>
      <w:r>
        <w:rPr>
          <w:szCs w:val="21"/>
          <w:u w:val="single"/>
        </w:rPr>
        <w:t xml:space="preserve">     </w:t>
      </w:r>
      <w:r>
        <w:rPr>
          <w:rFonts w:hint="eastAsia"/>
          <w:szCs w:val="21"/>
        </w:rPr>
        <w:t>自</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日至</w:t>
      </w:r>
      <w:r>
        <w:rPr>
          <w:rFonts w:hint="eastAsia"/>
          <w:szCs w:val="21"/>
          <w:lang w:val="en-US" w:eastAsia="zh-CN"/>
        </w:rPr>
        <w:t>报价</w:t>
      </w:r>
      <w:r>
        <w:rPr>
          <w:rFonts w:hint="eastAsia"/>
          <w:szCs w:val="21"/>
        </w:rPr>
        <w:t>截止时间，</w:t>
      </w:r>
      <w:r>
        <w:rPr>
          <w:rFonts w:hint="eastAsia" w:cs="宋体"/>
          <w:szCs w:val="21"/>
        </w:rPr>
        <w:t>我司无因串通投标、转包、以他人名义投标、违规违法分包、提供投标虚假材料等违法行为，受到行政部门行政处罚或被招标单位因此取消投标资格或中标资格。</w:t>
      </w:r>
    </w:p>
    <w:p w14:paraId="02D763E9">
      <w:pPr>
        <w:pageBreakBefore w:val="0"/>
        <w:widowControl/>
        <w:kinsoku/>
        <w:overflowPunct/>
        <w:topLinePunct w:val="0"/>
        <w:bidi w:val="0"/>
        <w:snapToGrid w:val="0"/>
        <w:spacing w:line="560" w:lineRule="atLeast"/>
        <w:jc w:val="left"/>
        <w:rPr>
          <w:rFonts w:cs="宋体"/>
          <w:szCs w:val="21"/>
        </w:rPr>
      </w:pPr>
      <w:r>
        <w:rPr>
          <w:rFonts w:hint="eastAsia" w:cs="宋体"/>
          <w:szCs w:val="21"/>
        </w:rPr>
        <w:t xml:space="preserve">    如本承诺不属实，我司愿意无条件接受：</w:t>
      </w:r>
    </w:p>
    <w:p w14:paraId="0DCA95FA">
      <w:pPr>
        <w:pageBreakBefore w:val="0"/>
        <w:widowControl/>
        <w:kinsoku/>
        <w:overflowPunct/>
        <w:topLinePunct w:val="0"/>
        <w:bidi w:val="0"/>
        <w:snapToGrid w:val="0"/>
        <w:spacing w:line="560" w:lineRule="atLeast"/>
        <w:ind w:firstLine="360" w:firstLineChars="150"/>
        <w:jc w:val="left"/>
        <w:rPr>
          <w:rFonts w:cs="宋体"/>
          <w:szCs w:val="21"/>
        </w:rPr>
      </w:pPr>
      <w:r>
        <w:rPr>
          <w:rFonts w:hint="eastAsia" w:cs="宋体"/>
          <w:szCs w:val="21"/>
        </w:rPr>
        <w:t>（一）宣布我司</w:t>
      </w:r>
      <w:r>
        <w:rPr>
          <w:rFonts w:hint="eastAsia" w:cs="宋体"/>
          <w:szCs w:val="21"/>
          <w:lang w:val="en-US" w:eastAsia="zh-CN"/>
        </w:rPr>
        <w:t>报价无效。</w:t>
      </w:r>
    </w:p>
    <w:p w14:paraId="1E82669E">
      <w:pPr>
        <w:pageBreakBefore w:val="0"/>
        <w:widowControl/>
        <w:kinsoku/>
        <w:overflowPunct/>
        <w:topLinePunct w:val="0"/>
        <w:bidi w:val="0"/>
        <w:snapToGrid w:val="0"/>
        <w:spacing w:line="560" w:lineRule="atLeast"/>
        <w:ind w:firstLine="360" w:firstLineChars="150"/>
        <w:jc w:val="left"/>
        <w:rPr>
          <w:rFonts w:cs="宋体"/>
          <w:szCs w:val="21"/>
        </w:rPr>
      </w:pPr>
      <w:r>
        <w:rPr>
          <w:rFonts w:hint="eastAsia" w:cs="宋体"/>
          <w:szCs w:val="21"/>
        </w:rPr>
        <w:t>（二）列入投标黑名单。</w:t>
      </w:r>
    </w:p>
    <w:p w14:paraId="5E08B495">
      <w:pPr>
        <w:pageBreakBefore w:val="0"/>
        <w:widowControl/>
        <w:kinsoku/>
        <w:overflowPunct/>
        <w:topLinePunct w:val="0"/>
        <w:bidi w:val="0"/>
        <w:snapToGrid w:val="0"/>
        <w:spacing w:line="560" w:lineRule="atLeast"/>
        <w:ind w:firstLine="360" w:firstLineChars="150"/>
        <w:jc w:val="left"/>
        <w:rPr>
          <w:rFonts w:cs="宋体"/>
          <w:szCs w:val="21"/>
        </w:rPr>
      </w:pPr>
      <w:r>
        <w:rPr>
          <w:rFonts w:hint="eastAsia" w:cs="宋体"/>
          <w:szCs w:val="21"/>
        </w:rPr>
        <w:t>（</w:t>
      </w:r>
      <w:r>
        <w:rPr>
          <w:rFonts w:hint="eastAsia" w:cs="宋体"/>
          <w:szCs w:val="21"/>
          <w:lang w:val="en-US" w:eastAsia="zh-CN"/>
        </w:rPr>
        <w:t>三</w:t>
      </w:r>
      <w:r>
        <w:rPr>
          <w:rFonts w:hint="eastAsia" w:cs="宋体"/>
          <w:szCs w:val="21"/>
        </w:rPr>
        <w:t xml:space="preserve">）不予退还投标保证金。  </w:t>
      </w:r>
    </w:p>
    <w:p w14:paraId="7E5A7D61">
      <w:pPr>
        <w:pageBreakBefore w:val="0"/>
        <w:widowControl/>
        <w:kinsoku/>
        <w:overflowPunct/>
        <w:topLinePunct w:val="0"/>
        <w:bidi w:val="0"/>
        <w:snapToGrid w:val="0"/>
        <w:spacing w:line="560" w:lineRule="atLeast"/>
        <w:ind w:firstLine="324" w:firstLineChars="135"/>
        <w:jc w:val="left"/>
        <w:rPr>
          <w:rFonts w:hint="eastAsia"/>
          <w:szCs w:val="21"/>
        </w:rPr>
      </w:pPr>
      <w:r>
        <w:rPr>
          <w:rFonts w:hint="eastAsia"/>
          <w:szCs w:val="21"/>
        </w:rPr>
        <w:t>（</w:t>
      </w:r>
      <w:r>
        <w:rPr>
          <w:rFonts w:hint="eastAsia"/>
          <w:szCs w:val="21"/>
          <w:lang w:val="en-US" w:eastAsia="zh-CN"/>
        </w:rPr>
        <w:t>四</w:t>
      </w:r>
      <w:r>
        <w:rPr>
          <w:rFonts w:hint="eastAsia"/>
          <w:szCs w:val="21"/>
        </w:rPr>
        <w:t>）我方同意给你方造成的损失予以赔偿。</w:t>
      </w:r>
    </w:p>
    <w:p w14:paraId="7A01A682">
      <w:pPr>
        <w:pStyle w:val="13"/>
        <w:rPr>
          <w:rFonts w:hint="eastAsia"/>
        </w:rPr>
      </w:pPr>
    </w:p>
    <w:p w14:paraId="24D065E8">
      <w:pPr>
        <w:pageBreakBefore w:val="0"/>
        <w:kinsoku/>
        <w:overflowPunct/>
        <w:topLinePunct w:val="0"/>
        <w:bidi w:val="0"/>
        <w:adjustRightInd w:val="0"/>
        <w:snapToGrid w:val="0"/>
        <w:spacing w:line="560" w:lineRule="atLeast"/>
        <w:rPr>
          <w:szCs w:val="20"/>
        </w:rPr>
      </w:pPr>
      <w:r>
        <w:rPr>
          <w:rFonts w:hint="eastAsia"/>
          <w:szCs w:val="20"/>
        </w:rPr>
        <w:t>投标人名称：</w:t>
      </w:r>
      <w:r>
        <w:rPr>
          <w:rFonts w:hint="eastAsia"/>
          <w:szCs w:val="20"/>
          <w:u w:val="single"/>
        </w:rPr>
        <w:t xml:space="preserve">                                      </w:t>
      </w:r>
      <w:r>
        <w:rPr>
          <w:rFonts w:hint="eastAsia"/>
          <w:szCs w:val="20"/>
        </w:rPr>
        <w:t>（加盖公章）</w:t>
      </w:r>
    </w:p>
    <w:p w14:paraId="48E65D57">
      <w:pPr>
        <w:pageBreakBefore w:val="0"/>
        <w:kinsoku/>
        <w:overflowPunct/>
        <w:topLinePunct w:val="0"/>
        <w:bidi w:val="0"/>
        <w:adjustRightInd w:val="0"/>
        <w:snapToGrid w:val="0"/>
        <w:spacing w:line="560" w:lineRule="atLeast"/>
        <w:rPr>
          <w:rFonts w:hint="eastAsia" w:cs="方正仿宋_GB2312" w:asciiTheme="minorEastAsia" w:hAnsiTheme="minorEastAsia" w:eastAsiaTheme="minorEastAsia"/>
          <w:color w:val="auto"/>
          <w:sz w:val="24"/>
          <w:szCs w:val="24"/>
          <w:lang w:val="en-US" w:eastAsia="zh-CN"/>
        </w:rPr>
      </w:pPr>
      <w:r>
        <w:rPr>
          <w:rFonts w:hint="eastAsia"/>
          <w:szCs w:val="20"/>
        </w:rPr>
        <w:t>日期：</w:t>
      </w:r>
      <w:r>
        <w:rPr>
          <w:szCs w:val="20"/>
          <w:u w:val="single"/>
        </w:rPr>
        <w:t xml:space="preserve">      </w:t>
      </w:r>
      <w:r>
        <w:rPr>
          <w:rFonts w:hint="eastAsia"/>
          <w:szCs w:val="20"/>
        </w:rPr>
        <w:t>年</w:t>
      </w:r>
      <w:r>
        <w:rPr>
          <w:rFonts w:hint="eastAsia"/>
          <w:szCs w:val="20"/>
          <w:u w:val="single"/>
        </w:rPr>
        <w:t xml:space="preserve">   </w:t>
      </w:r>
      <w:r>
        <w:rPr>
          <w:rFonts w:hint="eastAsia"/>
          <w:szCs w:val="20"/>
        </w:rPr>
        <w:t>月</w:t>
      </w:r>
      <w:r>
        <w:rPr>
          <w:rFonts w:hint="eastAsia"/>
          <w:szCs w:val="20"/>
          <w:u w:val="single"/>
        </w:rPr>
        <w:t xml:space="preserve">   </w:t>
      </w:r>
      <w:r>
        <w:rPr>
          <w:rFonts w:hint="eastAsia"/>
          <w:szCs w:val="20"/>
        </w:rPr>
        <w:t>日</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1" w:fontKey="{74B11F6E-B62D-4E74-B308-91D5B5FDEADC}"/>
  </w:font>
  <w:font w:name="方正仿宋_GB2312">
    <w:panose1 w:val="02000000000000000000"/>
    <w:charset w:val="86"/>
    <w:family w:val="auto"/>
    <w:pitch w:val="default"/>
    <w:sig w:usb0="A00002BF" w:usb1="184F6CFA" w:usb2="00000012" w:usb3="00000000" w:csb0="00040001" w:csb1="00000000"/>
    <w:embedRegular r:id="rId2" w:fontKey="{38698328-323D-46E3-AC07-F8C567CF9BF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4C732"/>
    <w:multiLevelType w:val="singleLevel"/>
    <w:tmpl w:val="8C84C732"/>
    <w:lvl w:ilvl="0" w:tentative="0">
      <w:start w:val="1"/>
      <w:numFmt w:val="decimal"/>
      <w:suff w:val="nothing"/>
      <w:lvlText w:val="%1．"/>
      <w:lvlJc w:val="left"/>
      <w:pPr>
        <w:ind w:left="0" w:firstLine="400"/>
      </w:pPr>
      <w:rPr>
        <w:rFonts w:hint="default"/>
      </w:rPr>
    </w:lvl>
  </w:abstractNum>
  <w:abstractNum w:abstractNumId="1">
    <w:nsid w:val="C2072E3B"/>
    <w:multiLevelType w:val="singleLevel"/>
    <w:tmpl w:val="C2072E3B"/>
    <w:lvl w:ilvl="0" w:tentative="0">
      <w:start w:val="1"/>
      <w:numFmt w:val="decimal"/>
      <w:lvlText w:val="(%1)"/>
      <w:lvlJc w:val="left"/>
      <w:pPr>
        <w:ind w:left="425" w:hanging="425"/>
      </w:pPr>
      <w:rPr>
        <w:rFonts w:hint="default"/>
      </w:rPr>
    </w:lvl>
  </w:abstractNum>
  <w:abstractNum w:abstractNumId="2">
    <w:nsid w:val="D0F895C5"/>
    <w:multiLevelType w:val="singleLevel"/>
    <w:tmpl w:val="D0F895C5"/>
    <w:lvl w:ilvl="0" w:tentative="0">
      <w:start w:val="1"/>
      <w:numFmt w:val="decimal"/>
      <w:lvlText w:val="(%1)"/>
      <w:lvlJc w:val="left"/>
      <w:pPr>
        <w:ind w:left="425" w:hanging="425"/>
      </w:pPr>
      <w:rPr>
        <w:rFonts w:hint="default"/>
      </w:rPr>
    </w:lvl>
  </w:abstractNum>
  <w:abstractNum w:abstractNumId="3">
    <w:nsid w:val="DD6E5515"/>
    <w:multiLevelType w:val="singleLevel"/>
    <w:tmpl w:val="DD6E5515"/>
    <w:lvl w:ilvl="0" w:tentative="0">
      <w:start w:val="1"/>
      <w:numFmt w:val="decimal"/>
      <w:suff w:val="nothing"/>
      <w:lvlText w:val="%1、"/>
      <w:lvlJc w:val="left"/>
    </w:lvl>
  </w:abstractNum>
  <w:abstractNum w:abstractNumId="4">
    <w:nsid w:val="DDEF1E3C"/>
    <w:multiLevelType w:val="singleLevel"/>
    <w:tmpl w:val="DDEF1E3C"/>
    <w:lvl w:ilvl="0" w:tentative="0">
      <w:start w:val="1"/>
      <w:numFmt w:val="bullet"/>
      <w:lvlText w:val=""/>
      <w:lvlJc w:val="left"/>
      <w:pPr>
        <w:ind w:left="420" w:hanging="420"/>
      </w:pPr>
      <w:rPr>
        <w:rFonts w:hint="default" w:ascii="Wingdings" w:hAnsi="Wingdings"/>
      </w:rPr>
    </w:lvl>
  </w:abstractNum>
  <w:abstractNum w:abstractNumId="5">
    <w:nsid w:val="F606A0C3"/>
    <w:multiLevelType w:val="multilevel"/>
    <w:tmpl w:val="F606A0C3"/>
    <w:lvl w:ilvl="0" w:tentative="0">
      <w:start w:val="1"/>
      <w:numFmt w:val="chineseCounting"/>
      <w:pStyle w:val="3"/>
      <w:suff w:val="nothing"/>
      <w:lvlText w:val="%1、"/>
      <w:lvlJc w:val="left"/>
      <w:pPr>
        <w:tabs>
          <w:tab w:val="left" w:pos="0"/>
        </w:tabs>
        <w:ind w:left="0" w:firstLine="400"/>
      </w:pPr>
      <w:rPr>
        <w:rFonts w:hint="eastAsia"/>
      </w:rPr>
    </w:lvl>
    <w:lvl w:ilvl="1" w:tentative="0">
      <w:start w:val="1"/>
      <w:numFmt w:val="decimal"/>
      <w:pStyle w:val="4"/>
      <w:suff w:val="nothing"/>
      <w:lvlText w:val="（%2）"/>
      <w:lvlJc w:val="left"/>
      <w:pPr>
        <w:tabs>
          <w:tab w:val="left" w:pos="0"/>
        </w:tabs>
        <w:ind w:left="0" w:firstLine="400"/>
      </w:pPr>
      <w:rPr>
        <w:rFonts w:hint="eastAsia"/>
      </w:rPr>
    </w:lvl>
    <w:lvl w:ilvl="2" w:tentative="0">
      <w:start w:val="1"/>
      <w:numFmt w:val="decimal"/>
      <w:pStyle w:val="5"/>
      <w:suff w:val="nothing"/>
      <w:lvlText w:val="%3、"/>
      <w:lvlJc w:val="left"/>
      <w:pPr>
        <w:tabs>
          <w:tab w:val="left" w:pos="0"/>
        </w:tabs>
        <w:ind w:left="0" w:firstLine="4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6">
    <w:nsid w:val="01953159"/>
    <w:multiLevelType w:val="singleLevel"/>
    <w:tmpl w:val="01953159"/>
    <w:lvl w:ilvl="0" w:tentative="0">
      <w:start w:val="1"/>
      <w:numFmt w:val="decimal"/>
      <w:suff w:val="nothing"/>
      <w:lvlText w:val="%1"/>
      <w:lvlJc w:val="left"/>
      <w:pPr>
        <w:tabs>
          <w:tab w:val="left" w:pos="420"/>
        </w:tabs>
        <w:ind w:left="425" w:leftChars="0" w:hanging="425" w:firstLineChars="0"/>
      </w:pPr>
      <w:rPr>
        <w:rFonts w:hint="default"/>
      </w:rPr>
    </w:lvl>
  </w:abstractNum>
  <w:abstractNum w:abstractNumId="7">
    <w:nsid w:val="2DE4FF6E"/>
    <w:multiLevelType w:val="singleLevel"/>
    <w:tmpl w:val="2DE4FF6E"/>
    <w:lvl w:ilvl="0" w:tentative="0">
      <w:start w:val="1"/>
      <w:numFmt w:val="decimal"/>
      <w:suff w:val="nothing"/>
      <w:lvlText w:val="%1、"/>
      <w:lvlJc w:val="left"/>
    </w:lvl>
  </w:abstractNum>
  <w:abstractNum w:abstractNumId="8">
    <w:nsid w:val="2F49397F"/>
    <w:multiLevelType w:val="singleLevel"/>
    <w:tmpl w:val="2F49397F"/>
    <w:lvl w:ilvl="0" w:tentative="0">
      <w:start w:val="1"/>
      <w:numFmt w:val="decimal"/>
      <w:lvlText w:val="(%1)"/>
      <w:lvlJc w:val="left"/>
      <w:pPr>
        <w:ind w:left="425" w:hanging="425"/>
      </w:pPr>
      <w:rPr>
        <w:rFonts w:hint="default"/>
      </w:rPr>
    </w:lvl>
  </w:abstractNum>
  <w:num w:numId="1">
    <w:abstractNumId w:val="5"/>
  </w:num>
  <w:num w:numId="2">
    <w:abstractNumId w:val="0"/>
  </w:num>
  <w:num w:numId="3">
    <w:abstractNumId w:val="7"/>
  </w:num>
  <w:num w:numId="4">
    <w:abstractNumId w:val="6"/>
  </w:num>
  <w:num w:numId="5">
    <w:abstractNumId w:val="3"/>
  </w:num>
  <w:num w:numId="6">
    <w:abstractNumId w:val="8"/>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YWM2NmZkMWRiMWUxMmE0YjZlMmRjZDE2ZTQwMzcifQ=="/>
  </w:docVars>
  <w:rsids>
    <w:rsidRoot w:val="00000000"/>
    <w:rsid w:val="01085071"/>
    <w:rsid w:val="07945D63"/>
    <w:rsid w:val="096506FA"/>
    <w:rsid w:val="099B25B0"/>
    <w:rsid w:val="0A326E9C"/>
    <w:rsid w:val="0AA729AD"/>
    <w:rsid w:val="0D241155"/>
    <w:rsid w:val="0D4A53C2"/>
    <w:rsid w:val="0DE90818"/>
    <w:rsid w:val="0FAD3CA4"/>
    <w:rsid w:val="133441FF"/>
    <w:rsid w:val="19C11BC4"/>
    <w:rsid w:val="1F210ED2"/>
    <w:rsid w:val="1FD63642"/>
    <w:rsid w:val="201F2242"/>
    <w:rsid w:val="22974748"/>
    <w:rsid w:val="255676EF"/>
    <w:rsid w:val="268576F5"/>
    <w:rsid w:val="283E6825"/>
    <w:rsid w:val="2B5C5333"/>
    <w:rsid w:val="2BDA6D32"/>
    <w:rsid w:val="2CBD47AF"/>
    <w:rsid w:val="2E233988"/>
    <w:rsid w:val="2E41718E"/>
    <w:rsid w:val="2E6D1386"/>
    <w:rsid w:val="2F464F0F"/>
    <w:rsid w:val="30752778"/>
    <w:rsid w:val="3099504D"/>
    <w:rsid w:val="309E1C29"/>
    <w:rsid w:val="31715D8A"/>
    <w:rsid w:val="337B2D15"/>
    <w:rsid w:val="35D942E6"/>
    <w:rsid w:val="3814754E"/>
    <w:rsid w:val="399F745E"/>
    <w:rsid w:val="3A1604DC"/>
    <w:rsid w:val="3BB42874"/>
    <w:rsid w:val="3DAF2161"/>
    <w:rsid w:val="3E9500FC"/>
    <w:rsid w:val="3F5566AA"/>
    <w:rsid w:val="43B040A8"/>
    <w:rsid w:val="472C7B57"/>
    <w:rsid w:val="47A606DD"/>
    <w:rsid w:val="4E17757C"/>
    <w:rsid w:val="4EC76443"/>
    <w:rsid w:val="54DC4C6B"/>
    <w:rsid w:val="55A768BA"/>
    <w:rsid w:val="55BE546A"/>
    <w:rsid w:val="567019A9"/>
    <w:rsid w:val="589159DA"/>
    <w:rsid w:val="59E83579"/>
    <w:rsid w:val="5B4F2426"/>
    <w:rsid w:val="5BD042B3"/>
    <w:rsid w:val="5DE1777B"/>
    <w:rsid w:val="61300CFB"/>
    <w:rsid w:val="61BA4586"/>
    <w:rsid w:val="62793C7C"/>
    <w:rsid w:val="63840429"/>
    <w:rsid w:val="656C2E15"/>
    <w:rsid w:val="65EB2F60"/>
    <w:rsid w:val="66403B74"/>
    <w:rsid w:val="667557A7"/>
    <w:rsid w:val="66A27520"/>
    <w:rsid w:val="683C4A76"/>
    <w:rsid w:val="69262E7E"/>
    <w:rsid w:val="6B251EB7"/>
    <w:rsid w:val="6C5902DA"/>
    <w:rsid w:val="6F690D5D"/>
    <w:rsid w:val="752E55CB"/>
    <w:rsid w:val="75EF5461"/>
    <w:rsid w:val="7685084B"/>
    <w:rsid w:val="76E557A9"/>
    <w:rsid w:val="7955164D"/>
    <w:rsid w:val="79FF663A"/>
    <w:rsid w:val="7A085681"/>
    <w:rsid w:val="7A8C150B"/>
    <w:rsid w:val="7B734EB1"/>
    <w:rsid w:val="7B8F123C"/>
    <w:rsid w:val="7C4B768B"/>
    <w:rsid w:val="7CF4298E"/>
    <w:rsid w:val="7D1666BD"/>
    <w:rsid w:val="7D732538"/>
    <w:rsid w:val="7D74249E"/>
    <w:rsid w:val="7DAA0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adjustRightInd w:val="0"/>
      <w:snapToGrid w:val="0"/>
      <w:spacing w:line="560" w:lineRule="exact"/>
      <w:ind w:firstLine="480" w:firstLineChars="200"/>
      <w:jc w:val="left"/>
    </w:pPr>
    <w:rPr>
      <w:rFonts w:cs="方正仿宋_GB2312" w:asciiTheme="minorEastAsia" w:hAnsiTheme="minorEastAsia" w:eastAsiaTheme="minorEastAsia"/>
      <w:kern w:val="2"/>
      <w:sz w:val="24"/>
      <w:szCs w:val="24"/>
      <w:lang w:val="en-US" w:eastAsia="zh-CN" w:bidi="ar-SA"/>
    </w:rPr>
  </w:style>
  <w:style w:type="paragraph" w:styleId="3">
    <w:name w:val="heading 1"/>
    <w:basedOn w:val="1"/>
    <w:next w:val="1"/>
    <w:link w:val="20"/>
    <w:autoRedefine/>
    <w:qFormat/>
    <w:uiPriority w:val="0"/>
    <w:pPr>
      <w:keepNext/>
      <w:pageBreakBefore w:val="0"/>
      <w:numPr>
        <w:ilvl w:val="0"/>
        <w:numId w:val="1"/>
      </w:numPr>
      <w:tabs>
        <w:tab w:val="left" w:pos="420"/>
        <w:tab w:val="clear" w:pos="0"/>
      </w:tabs>
      <w:spacing w:line="560" w:lineRule="exact"/>
      <w:ind w:left="0" w:right="0" w:firstLine="403" w:firstLineChars="0"/>
      <w:jc w:val="left"/>
      <w:outlineLvl w:val="0"/>
    </w:pPr>
    <w:rPr>
      <w:rFonts w:ascii="黑体" w:hAnsi="黑体" w:eastAsia="黑体"/>
      <w:szCs w:val="24"/>
      <w:lang w:bidi="hi-IN"/>
    </w:rPr>
  </w:style>
  <w:style w:type="paragraph" w:styleId="4">
    <w:name w:val="heading 2"/>
    <w:basedOn w:val="1"/>
    <w:next w:val="1"/>
    <w:link w:val="21"/>
    <w:autoRedefine/>
    <w:semiHidden/>
    <w:unhideWhenUsed/>
    <w:qFormat/>
    <w:uiPriority w:val="0"/>
    <w:pPr>
      <w:keepNext/>
      <w:keepLines/>
      <w:numPr>
        <w:ilvl w:val="1"/>
        <w:numId w:val="1"/>
      </w:numPr>
      <w:spacing w:beforeLines="0" w:beforeAutospacing="0" w:afterLines="0" w:afterAutospacing="0" w:line="560" w:lineRule="exact"/>
      <w:ind w:left="0" w:firstLine="400" w:firstLineChars="0"/>
      <w:outlineLvl w:val="1"/>
    </w:pPr>
    <w:rPr>
      <w:lang w:bidi="hi-IN"/>
    </w:rPr>
  </w:style>
  <w:style w:type="paragraph" w:styleId="5">
    <w:name w:val="heading 3"/>
    <w:basedOn w:val="1"/>
    <w:next w:val="1"/>
    <w:link w:val="22"/>
    <w:autoRedefine/>
    <w:unhideWhenUsed/>
    <w:qFormat/>
    <w:uiPriority w:val="0"/>
    <w:pPr>
      <w:keepNext/>
      <w:keepLines/>
      <w:numPr>
        <w:ilvl w:val="2"/>
        <w:numId w:val="1"/>
      </w:numPr>
      <w:spacing w:beforeLines="0" w:beforeAutospacing="0" w:afterLines="0" w:afterAutospacing="0" w:line="560" w:lineRule="exact"/>
      <w:ind w:left="0" w:firstLine="40" w:firstLineChars="0"/>
      <w:outlineLvl w:val="2"/>
    </w:pPr>
    <w:rPr>
      <w:rFonts w:ascii="宋体" w:hAnsi="宋体" w:eastAsia="仿宋" w:cs="Times New Roman"/>
      <w:lang w:bidi="hi-IN"/>
    </w:rPr>
  </w:style>
  <w:style w:type="paragraph" w:styleId="6">
    <w:name w:val="heading 4"/>
    <w:basedOn w:val="1"/>
    <w:next w:val="1"/>
    <w:autoRedefine/>
    <w:unhideWhenUsed/>
    <w:qFormat/>
    <w:uiPriority w:val="0"/>
    <w:pPr>
      <w:widowControl w:val="0"/>
      <w:adjustRightInd/>
      <w:snapToGrid/>
      <w:ind w:firstLine="560"/>
      <w:jc w:val="both"/>
      <w:outlineLvl w:val="3"/>
    </w:pPr>
    <w:rPr>
      <w:rFonts w:cstheme="minorEastAsia"/>
      <w:lang w:val="zh-CN"/>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afterAutospacing="0"/>
    </w:pPr>
  </w:style>
  <w:style w:type="paragraph" w:styleId="8">
    <w:name w:val="caption"/>
    <w:basedOn w:val="1"/>
    <w:next w:val="1"/>
    <w:autoRedefine/>
    <w:semiHidden/>
    <w:unhideWhenUsed/>
    <w:qFormat/>
    <w:uiPriority w:val="0"/>
    <w:pPr>
      <w:ind w:firstLine="0" w:firstLineChars="0"/>
      <w:jc w:val="center"/>
    </w:pPr>
    <w:rPr>
      <w:rFonts w:ascii="Arial" w:hAnsi="Arial" w:eastAsia="黑体" w:cs="Times New Roman"/>
      <w:sz w:val="24"/>
    </w:rPr>
  </w:style>
  <w:style w:type="paragraph" w:styleId="9">
    <w:name w:val="Body Text Indent"/>
    <w:basedOn w:val="1"/>
    <w:autoRedefine/>
    <w:qFormat/>
    <w:uiPriority w:val="0"/>
    <w:pPr>
      <w:spacing w:after="120" w:afterLines="0" w:afterAutospacing="0"/>
      <w:ind w:left="420" w:leftChars="200"/>
    </w:pPr>
  </w:style>
  <w:style w:type="paragraph" w:styleId="10">
    <w:name w:val="Body Text Indent 2"/>
    <w:basedOn w:val="1"/>
    <w:autoRedefine/>
    <w:qFormat/>
    <w:uiPriority w:val="0"/>
    <w:pPr>
      <w:spacing w:after="120" w:afterLines="0" w:afterAutospacing="0" w:line="480" w:lineRule="auto"/>
      <w:ind w:left="420" w:leftChars="200"/>
    </w:pPr>
  </w:style>
  <w:style w:type="paragraph" w:styleId="11">
    <w:name w:val="Normal (Web)"/>
    <w:basedOn w:val="1"/>
    <w:autoRedefine/>
    <w:unhideWhenUsed/>
    <w:qFormat/>
    <w:uiPriority w:val="99"/>
    <w:pPr>
      <w:spacing w:before="100" w:beforeAutospacing="1" w:after="100" w:afterAutospacing="1"/>
      <w:jc w:val="left"/>
    </w:pPr>
    <w:rPr>
      <w:kern w:val="0"/>
      <w:sz w:val="24"/>
    </w:rPr>
  </w:style>
  <w:style w:type="paragraph" w:styleId="12">
    <w:name w:val="Title"/>
    <w:basedOn w:val="1"/>
    <w:autoRedefine/>
    <w:qFormat/>
    <w:uiPriority w:val="0"/>
    <w:pPr>
      <w:spacing w:beforeLines="0" w:beforeAutospacing="0" w:after="100" w:afterLines="100" w:afterAutospacing="1" w:line="360" w:lineRule="auto"/>
      <w:ind w:firstLine="0" w:firstLineChars="0"/>
      <w:jc w:val="center"/>
      <w:outlineLvl w:val="0"/>
    </w:pPr>
    <w:rPr>
      <w:rFonts w:ascii="方正小标宋简体" w:hAnsi="方正小标宋简体" w:eastAsia="方正小标宋简体"/>
      <w:sz w:val="44"/>
    </w:rPr>
  </w:style>
  <w:style w:type="paragraph" w:styleId="13">
    <w:name w:val="Body Text First Indent 2"/>
    <w:basedOn w:val="9"/>
    <w:autoRedefine/>
    <w:qFormat/>
    <w:uiPriority w:val="0"/>
    <w:pPr>
      <w:ind w:firstLine="420" w:firstLineChars="200"/>
    </w:pPr>
  </w:style>
  <w:style w:type="character" w:styleId="16">
    <w:name w:val="Hyperlink"/>
    <w:basedOn w:val="15"/>
    <w:qFormat/>
    <w:uiPriority w:val="0"/>
    <w:rPr>
      <w:color w:val="0000FF"/>
      <w:u w:val="single"/>
    </w:rPr>
  </w:style>
  <w:style w:type="paragraph" w:customStyle="1" w:styleId="17">
    <w:name w:val="表格"/>
    <w:basedOn w:val="1"/>
    <w:autoRedefine/>
    <w:qFormat/>
    <w:uiPriority w:val="0"/>
    <w:pPr>
      <w:keepNext/>
      <w:spacing w:after="120" w:afterLines="0" w:line="400" w:lineRule="exact"/>
      <w:ind w:left="0" w:leftChars="0" w:firstLine="0" w:firstLineChars="0"/>
      <w:jc w:val="center"/>
    </w:pPr>
    <w:rPr>
      <w:rFonts w:ascii="Times New Roman" w:hAnsi="Times New Roman"/>
      <w:sz w:val="30"/>
    </w:rPr>
  </w:style>
  <w:style w:type="paragraph" w:customStyle="1" w:styleId="18">
    <w:name w:val="图表"/>
    <w:basedOn w:val="1"/>
    <w:autoRedefine/>
    <w:qFormat/>
    <w:uiPriority w:val="0"/>
    <w:pPr>
      <w:spacing w:line="240" w:lineRule="auto"/>
      <w:ind w:firstLine="0" w:firstLineChars="0"/>
      <w:jc w:val="center"/>
    </w:pPr>
    <w:rPr>
      <w:sz w:val="28"/>
    </w:rPr>
  </w:style>
  <w:style w:type="paragraph" w:customStyle="1" w:styleId="19">
    <w:name w:val="图片"/>
    <w:basedOn w:val="1"/>
    <w:next w:val="8"/>
    <w:autoRedefine/>
    <w:qFormat/>
    <w:uiPriority w:val="0"/>
    <w:pPr>
      <w:keepNext/>
      <w:spacing w:line="240" w:lineRule="auto"/>
      <w:ind w:firstLine="0" w:firstLineChars="0"/>
      <w:jc w:val="center"/>
    </w:pPr>
    <w:rPr>
      <w:rFonts w:asciiTheme="majorAscii" w:hAnsiTheme="majorAscii" w:eastAsiaTheme="majorEastAsia" w:cstheme="majorEastAsia"/>
      <w:b/>
      <w:sz w:val="24"/>
    </w:rPr>
  </w:style>
  <w:style w:type="character" w:customStyle="1" w:styleId="20">
    <w:name w:val="标题 1 Char"/>
    <w:link w:val="3"/>
    <w:autoRedefine/>
    <w:qFormat/>
    <w:uiPriority w:val="0"/>
    <w:rPr>
      <w:rFonts w:ascii="黑体" w:hAnsi="黑体" w:eastAsia="黑体" w:cs="Times New Roman"/>
      <w:sz w:val="32"/>
      <w:szCs w:val="24"/>
      <w:lang w:bidi="hi-IN"/>
    </w:rPr>
  </w:style>
  <w:style w:type="character" w:customStyle="1" w:styleId="21">
    <w:name w:val="标题 2 Char"/>
    <w:link w:val="4"/>
    <w:autoRedefine/>
    <w:qFormat/>
    <w:uiPriority w:val="0"/>
    <w:rPr>
      <w:rFonts w:ascii="仿宋" w:hAnsi="仿宋" w:eastAsia="仿宋" w:cs="Times New Roman"/>
      <w:sz w:val="32"/>
      <w:lang w:bidi="hi-IN"/>
    </w:rPr>
  </w:style>
  <w:style w:type="character" w:customStyle="1" w:styleId="22">
    <w:name w:val="标题 3 Char"/>
    <w:link w:val="5"/>
    <w:autoRedefine/>
    <w:qFormat/>
    <w:uiPriority w:val="0"/>
    <w:rPr>
      <w:rFonts w:ascii="宋体" w:hAnsi="宋体" w:eastAsia="仿宋" w:cs="Times New Roman"/>
      <w:sz w:val="32"/>
      <w:lang w:bidi="hi-IN"/>
    </w:rPr>
  </w:style>
  <w:style w:type="paragraph" w:customStyle="1" w:styleId="23">
    <w:name w:val="表注"/>
    <w:basedOn w:val="1"/>
    <w:autoRedefine/>
    <w:qFormat/>
    <w:uiPriority w:val="0"/>
    <w:pPr>
      <w:keepNext/>
      <w:ind w:firstLine="0" w:firstLineChars="0"/>
      <w:jc w:val="center"/>
    </w:pPr>
    <w:rPr>
      <w:rFonts w:hint="eastAsia" w:ascii="Arial" w:hAnsi="Arial" w:eastAsia="黑体" w:cs="Times New Roman"/>
      <w:sz w:val="24"/>
    </w:rPr>
  </w:style>
  <w:style w:type="paragraph" w:customStyle="1" w:styleId="24">
    <w:name w:val="Body text|2"/>
    <w:basedOn w:val="1"/>
    <w:qFormat/>
    <w:uiPriority w:val="0"/>
    <w:pPr>
      <w:spacing w:line="434" w:lineRule="auto"/>
      <w:ind w:firstLine="400"/>
    </w:pPr>
    <w:rPr>
      <w:rFonts w:ascii="宋体" w:hAnsi="宋体" w:eastAsia="宋体" w:cs="宋体"/>
      <w:sz w:val="30"/>
      <w:szCs w:val="30"/>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563</Words>
  <Characters>604</Characters>
  <Lines>0</Lines>
  <Paragraphs>0</Paragraphs>
  <TotalTime>2</TotalTime>
  <ScaleCrop>false</ScaleCrop>
  <LinksUpToDate>false</LinksUpToDate>
  <CharactersWithSpaces>604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2022-09-27T07:37:00Z</dcterms:created>
  <dc:creator>LYQ</dc:creator>
  <cp:lastModifiedBy>潘艺伟</cp:lastModifiedBy>
  <dcterms:modified xsi:type="dcterms:W3CDTF">2025-05-20T03:59:36Z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677CD6C09BCA4021A8BF1F30D8606D57_13</vt:lpwstr>
  </property>
  <property fmtid="{D5CDD505-2E9C-101B-9397-08002B2CF9AE}" pid="4" name="KSOTemplateDocerSaveRecord">
    <vt:lpwstr>eyJoZGlkIjoiNzIxM2NkNWQ5MTEyZDU0YTlkM2VhMDE5OGI1ZmJkMWMifQ==</vt:lpwstr>
  </property>
</Properties>
</file>