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F9FC2C1">
      <w:pPr>
        <w:pageBreakBefore w:val="0"/>
        <w:kinsoku/>
        <w:overflowPunct/>
        <w:topLinePunct w:val="0"/>
        <w:bidi w:val="0"/>
        <w:snapToGrid/>
        <w:spacing w:line="560" w:lineRule="exact"/>
        <w:jc w:val="center"/>
        <w:rPr>
          <w:color w:val="000000"/>
          <w:sz w:val="28"/>
        </w:rPr>
      </w:pPr>
      <w:bookmarkStart w:id="0" w:name="_Toc36658834"/>
    </w:p>
    <w:p w14:paraId="3B9EAEE5">
      <w:pPr>
        <w:pStyle w:val="9"/>
        <w:pageBreakBefore w:val="0"/>
        <w:kinsoku/>
        <w:overflowPunct/>
        <w:topLinePunct w:val="0"/>
        <w:bidi w:val="0"/>
        <w:snapToGrid/>
        <w:spacing w:after="0" w:line="560" w:lineRule="exact"/>
      </w:pPr>
    </w:p>
    <w:p w14:paraId="2D57A3F7">
      <w:pPr>
        <w:pageBreakBefore w:val="0"/>
        <w:kinsoku/>
        <w:overflowPunct/>
        <w:topLinePunct w:val="0"/>
        <w:bidi w:val="0"/>
        <w:snapToGrid/>
        <w:spacing w:line="560" w:lineRule="exact"/>
        <w:jc w:val="center"/>
        <w:rPr>
          <w:color w:val="000000"/>
          <w:sz w:val="28"/>
        </w:rPr>
      </w:pPr>
    </w:p>
    <w:p w14:paraId="5B2F5211">
      <w:pPr>
        <w:pageBreakBefore w:val="0"/>
        <w:kinsoku/>
        <w:overflowPunct/>
        <w:topLinePunct w:val="0"/>
        <w:bidi w:val="0"/>
        <w:snapToGrid/>
        <w:spacing w:line="560" w:lineRule="exact"/>
        <w:jc w:val="center"/>
        <w:rPr>
          <w:color w:val="000000"/>
          <w:sz w:val="28"/>
        </w:rPr>
      </w:pPr>
    </w:p>
    <w:p w14:paraId="1D920A66">
      <w:pPr>
        <w:pageBreakBefore w:val="0"/>
        <w:kinsoku/>
        <w:overflowPunct/>
        <w:topLinePunct w:val="0"/>
        <w:bidi w:val="0"/>
        <w:snapToGrid/>
        <w:spacing w:line="560" w:lineRule="exact"/>
        <w:jc w:val="center"/>
        <w:rPr>
          <w:color w:val="000000"/>
          <w:sz w:val="28"/>
        </w:rPr>
      </w:pPr>
    </w:p>
    <w:p w14:paraId="69EDA8C8">
      <w:pPr>
        <w:pageBreakBefore w:val="0"/>
        <w:kinsoku/>
        <w:overflowPunct/>
        <w:topLinePunct w:val="0"/>
        <w:bidi w:val="0"/>
        <w:snapToGrid/>
        <w:spacing w:line="560" w:lineRule="exact"/>
        <w:jc w:val="center"/>
        <w:outlineLvl w:val="0"/>
        <w:rPr>
          <w:color w:val="000000"/>
          <w:sz w:val="44"/>
          <w:szCs w:val="44"/>
        </w:rPr>
      </w:pPr>
      <w:bookmarkStart w:id="1" w:name="_Toc26809"/>
      <w:r>
        <w:rPr>
          <w:rFonts w:hint="eastAsia"/>
          <w:color w:val="000000"/>
          <w:sz w:val="44"/>
          <w:szCs w:val="44"/>
        </w:rPr>
        <w:t>深圳市深水生态环境技术有限公司</w:t>
      </w:r>
      <w:bookmarkEnd w:id="1"/>
    </w:p>
    <w:p w14:paraId="1F336835">
      <w:pPr>
        <w:pageBreakBefore w:val="0"/>
        <w:kinsoku/>
        <w:overflowPunct/>
        <w:topLinePunct w:val="0"/>
        <w:bidi w:val="0"/>
        <w:snapToGrid/>
        <w:spacing w:line="560" w:lineRule="exact"/>
        <w:ind w:firstLine="560" w:firstLineChars="200"/>
        <w:rPr>
          <w:color w:val="000000"/>
          <w:sz w:val="28"/>
        </w:rPr>
      </w:pPr>
    </w:p>
    <w:p w14:paraId="0AE0F883">
      <w:pPr>
        <w:pageBreakBefore w:val="0"/>
        <w:kinsoku/>
        <w:overflowPunct/>
        <w:topLinePunct w:val="0"/>
        <w:bidi w:val="0"/>
        <w:snapToGrid/>
        <w:spacing w:line="560" w:lineRule="exact"/>
        <w:ind w:firstLine="560" w:firstLineChars="200"/>
        <w:rPr>
          <w:color w:val="000000"/>
          <w:sz w:val="28"/>
        </w:rPr>
      </w:pPr>
    </w:p>
    <w:p w14:paraId="542B4670">
      <w:pPr>
        <w:pageBreakBefore w:val="0"/>
        <w:kinsoku/>
        <w:overflowPunct/>
        <w:topLinePunct w:val="0"/>
        <w:bidi w:val="0"/>
        <w:snapToGrid/>
        <w:spacing w:line="560" w:lineRule="exact"/>
        <w:jc w:val="center"/>
        <w:rPr>
          <w:b/>
          <w:bCs/>
          <w:sz w:val="52"/>
          <w:szCs w:val="52"/>
        </w:rPr>
      </w:pPr>
      <w:r>
        <w:rPr>
          <w:rFonts w:hint="eastAsia"/>
          <w:b/>
          <w:bCs/>
          <w:sz w:val="52"/>
          <w:szCs w:val="52"/>
          <w:lang w:val="en-US" w:eastAsia="zh-CN"/>
        </w:rPr>
        <w:t>预</w:t>
      </w:r>
      <w:r>
        <w:rPr>
          <w:rFonts w:hint="eastAsia"/>
          <w:b/>
          <w:bCs/>
          <w:sz w:val="52"/>
          <w:szCs w:val="52"/>
        </w:rPr>
        <w:t>询价文件</w:t>
      </w:r>
    </w:p>
    <w:p w14:paraId="2FA19FAE">
      <w:pPr>
        <w:pageBreakBefore w:val="0"/>
        <w:kinsoku/>
        <w:overflowPunct/>
        <w:topLinePunct w:val="0"/>
        <w:bidi w:val="0"/>
        <w:snapToGrid/>
        <w:spacing w:line="560" w:lineRule="exact"/>
        <w:ind w:firstLine="560" w:firstLineChars="200"/>
        <w:rPr>
          <w:color w:val="000000"/>
          <w:sz w:val="28"/>
        </w:rPr>
      </w:pPr>
    </w:p>
    <w:p w14:paraId="6485302B">
      <w:pPr>
        <w:pageBreakBefore w:val="0"/>
        <w:kinsoku/>
        <w:overflowPunct/>
        <w:topLinePunct w:val="0"/>
        <w:bidi w:val="0"/>
        <w:snapToGrid/>
        <w:spacing w:line="560" w:lineRule="exact"/>
        <w:ind w:firstLine="560" w:firstLineChars="200"/>
        <w:rPr>
          <w:color w:val="000000"/>
          <w:sz w:val="28"/>
        </w:rPr>
      </w:pPr>
    </w:p>
    <w:p w14:paraId="3A18B1C1">
      <w:pPr>
        <w:pageBreakBefore w:val="0"/>
        <w:kinsoku/>
        <w:overflowPunct/>
        <w:topLinePunct w:val="0"/>
        <w:bidi w:val="0"/>
        <w:snapToGrid/>
        <w:spacing w:line="560" w:lineRule="exact"/>
        <w:ind w:firstLine="560" w:firstLineChars="200"/>
        <w:jc w:val="center"/>
        <w:rPr>
          <w:color w:val="000000"/>
          <w:sz w:val="28"/>
        </w:rPr>
      </w:pPr>
    </w:p>
    <w:p w14:paraId="4C3985B7">
      <w:pPr>
        <w:pageBreakBefore w:val="0"/>
        <w:kinsoku/>
        <w:overflowPunct/>
        <w:topLinePunct w:val="0"/>
        <w:bidi w:val="0"/>
        <w:snapToGrid/>
        <w:spacing w:line="560" w:lineRule="exact"/>
        <w:jc w:val="center"/>
        <w:rPr>
          <w:rFonts w:hint="default" w:eastAsia="仿宋_GB2312"/>
          <w:color w:val="000000"/>
          <w:sz w:val="28"/>
          <w:lang w:val="en-US" w:eastAsia="zh-CN"/>
        </w:rPr>
      </w:pPr>
      <w:r>
        <w:rPr>
          <w:rFonts w:hint="eastAsia"/>
          <w:color w:val="000000"/>
          <w:sz w:val="28"/>
        </w:rPr>
        <w:t>项目名称：</w:t>
      </w:r>
      <w:r>
        <w:rPr>
          <w:rFonts w:hint="eastAsia"/>
          <w:color w:val="000000"/>
          <w:sz w:val="28"/>
          <w:lang w:val="en-US" w:eastAsia="zh-CN"/>
        </w:rPr>
        <w:t>罗芳资源化中心生物好氧发酵资源产品运输服务</w:t>
      </w:r>
    </w:p>
    <w:p w14:paraId="5E8DAFC4">
      <w:pPr>
        <w:pageBreakBefore w:val="0"/>
        <w:kinsoku/>
        <w:overflowPunct/>
        <w:topLinePunct w:val="0"/>
        <w:bidi w:val="0"/>
        <w:snapToGrid/>
        <w:spacing w:line="560" w:lineRule="exact"/>
        <w:ind w:firstLine="560"/>
        <w:jc w:val="center"/>
        <w:rPr>
          <w:color w:val="000000"/>
          <w:sz w:val="28"/>
        </w:rPr>
      </w:pPr>
    </w:p>
    <w:p w14:paraId="0BC1BC4F">
      <w:pPr>
        <w:pageBreakBefore w:val="0"/>
        <w:kinsoku/>
        <w:overflowPunct/>
        <w:topLinePunct w:val="0"/>
        <w:bidi w:val="0"/>
        <w:snapToGrid/>
        <w:spacing w:line="560" w:lineRule="exact"/>
        <w:ind w:firstLine="560"/>
        <w:jc w:val="center"/>
        <w:rPr>
          <w:color w:val="000000"/>
          <w:sz w:val="28"/>
        </w:rPr>
      </w:pPr>
    </w:p>
    <w:p w14:paraId="4817E7D2">
      <w:pPr>
        <w:pageBreakBefore w:val="0"/>
        <w:kinsoku/>
        <w:overflowPunct/>
        <w:topLinePunct w:val="0"/>
        <w:bidi w:val="0"/>
        <w:snapToGrid/>
        <w:spacing w:line="560" w:lineRule="exact"/>
        <w:ind w:firstLine="560"/>
        <w:jc w:val="center"/>
        <w:rPr>
          <w:color w:val="000000"/>
          <w:sz w:val="28"/>
        </w:rPr>
      </w:pPr>
    </w:p>
    <w:p w14:paraId="175CA7A4">
      <w:pPr>
        <w:pageBreakBefore w:val="0"/>
        <w:kinsoku/>
        <w:overflowPunct/>
        <w:topLinePunct w:val="0"/>
        <w:bidi w:val="0"/>
        <w:snapToGrid/>
        <w:spacing w:line="560" w:lineRule="exact"/>
        <w:ind w:firstLine="560"/>
        <w:jc w:val="center"/>
        <w:rPr>
          <w:color w:val="000000"/>
          <w:sz w:val="28"/>
        </w:rPr>
      </w:pPr>
    </w:p>
    <w:p w14:paraId="220E176A">
      <w:pPr>
        <w:pageBreakBefore w:val="0"/>
        <w:kinsoku/>
        <w:overflowPunct/>
        <w:topLinePunct w:val="0"/>
        <w:bidi w:val="0"/>
        <w:snapToGrid/>
        <w:spacing w:line="560" w:lineRule="exact"/>
        <w:ind w:firstLine="560"/>
        <w:jc w:val="center"/>
        <w:rPr>
          <w:color w:val="000000"/>
          <w:sz w:val="28"/>
        </w:rPr>
      </w:pPr>
    </w:p>
    <w:p w14:paraId="242817F2">
      <w:pPr>
        <w:pageBreakBefore w:val="0"/>
        <w:kinsoku/>
        <w:overflowPunct/>
        <w:topLinePunct w:val="0"/>
        <w:bidi w:val="0"/>
        <w:snapToGrid/>
        <w:spacing w:line="560" w:lineRule="exact"/>
        <w:ind w:firstLine="560"/>
        <w:jc w:val="center"/>
        <w:rPr>
          <w:color w:val="000000"/>
          <w:sz w:val="28"/>
        </w:rPr>
      </w:pPr>
    </w:p>
    <w:p w14:paraId="756A77E2">
      <w:pPr>
        <w:pageBreakBefore w:val="0"/>
        <w:kinsoku/>
        <w:overflowPunct/>
        <w:topLinePunct w:val="0"/>
        <w:bidi w:val="0"/>
        <w:snapToGrid/>
        <w:spacing w:line="560" w:lineRule="exact"/>
        <w:ind w:firstLine="560"/>
        <w:jc w:val="center"/>
        <w:rPr>
          <w:color w:val="000000"/>
          <w:sz w:val="28"/>
        </w:rPr>
      </w:pPr>
      <w:r>
        <w:rPr>
          <w:rFonts w:hint="eastAsia"/>
          <w:color w:val="000000"/>
          <w:sz w:val="28"/>
        </w:rPr>
        <w:t>2</w:t>
      </w:r>
      <w:r>
        <w:rPr>
          <w:color w:val="000000"/>
          <w:sz w:val="28"/>
        </w:rPr>
        <w:t>02</w:t>
      </w:r>
      <w:r>
        <w:rPr>
          <w:rFonts w:hint="eastAsia"/>
          <w:color w:val="000000"/>
          <w:sz w:val="28"/>
          <w:lang w:val="en-US" w:eastAsia="zh-CN"/>
        </w:rPr>
        <w:t>5</w:t>
      </w:r>
      <w:r>
        <w:rPr>
          <w:rFonts w:hint="eastAsia"/>
          <w:color w:val="000000"/>
          <w:sz w:val="28"/>
        </w:rPr>
        <w:t>年</w:t>
      </w:r>
      <w:r>
        <w:rPr>
          <w:rFonts w:hint="eastAsia"/>
          <w:color w:val="000000"/>
          <w:sz w:val="28"/>
          <w:lang w:val="en-US" w:eastAsia="zh-CN"/>
        </w:rPr>
        <w:t>4</w:t>
      </w:r>
      <w:r>
        <w:rPr>
          <w:rFonts w:hint="eastAsia"/>
          <w:color w:val="000000"/>
          <w:sz w:val="28"/>
        </w:rPr>
        <w:t>月</w:t>
      </w:r>
    </w:p>
    <w:p w14:paraId="41122B4A">
      <w:pPr>
        <w:pageBreakBefore w:val="0"/>
        <w:tabs>
          <w:tab w:val="right" w:pos="9070"/>
        </w:tabs>
        <w:kinsoku/>
        <w:overflowPunct/>
        <w:topLinePunct w:val="0"/>
        <w:bidi w:val="0"/>
        <w:snapToGrid/>
        <w:spacing w:line="560" w:lineRule="exact"/>
        <w:rPr>
          <w:rFonts w:hint="eastAsia" w:eastAsia="仿宋_GB2312"/>
          <w:lang w:eastAsia="zh-CN"/>
        </w:rPr>
        <w:sectPr>
          <w:headerReference r:id="rId5" w:type="default"/>
          <w:footerReference r:id="rId6" w:type="default"/>
          <w:pgSz w:w="11906" w:h="16838"/>
          <w:pgMar w:top="1418" w:right="1418" w:bottom="1361" w:left="1418" w:header="851" w:footer="992" w:gutter="0"/>
          <w:pgBorders>
            <w:top w:val="none" w:sz="0" w:space="0"/>
            <w:left w:val="none" w:sz="0" w:space="0"/>
            <w:bottom w:val="none" w:sz="0" w:space="0"/>
            <w:right w:val="none" w:sz="0" w:space="0"/>
          </w:pgBorders>
          <w:cols w:space="720" w:num="1"/>
          <w:docGrid w:linePitch="312" w:charSpace="0"/>
        </w:sectPr>
      </w:pPr>
    </w:p>
    <w:sdt>
      <w:sdtPr>
        <w:rPr>
          <w:rFonts w:ascii="宋体" w:hAnsi="宋体" w:eastAsia="宋体" w:cs="Times New Roman"/>
          <w:kern w:val="2"/>
          <w:sz w:val="21"/>
          <w:szCs w:val="24"/>
          <w:lang w:val="en-US" w:eastAsia="zh-CN" w:bidi="ar-SA"/>
        </w:rPr>
        <w:id w:val="147462402"/>
        <w15:color w:val="DBDBDB"/>
        <w:docPartObj>
          <w:docPartGallery w:val="Table of Contents"/>
          <w:docPartUnique/>
        </w:docPartObj>
      </w:sdtPr>
      <w:sdtEndPr>
        <w:rPr>
          <w:rFonts w:hint="eastAsia" w:ascii="宋体" w:hAnsi="宋体" w:eastAsia="宋体" w:cs="Times New Roman"/>
          <w:kern w:val="2"/>
          <w:sz w:val="21"/>
          <w:szCs w:val="24"/>
          <w:lang w:val="en-US" w:eastAsia="zh-CN" w:bidi="ar-SA"/>
        </w:rPr>
      </w:sdtEndPr>
      <w:sdtContent>
        <w:p w14:paraId="6479ECDA">
          <w:pPr>
            <w:pageBreakBefore w:val="0"/>
            <w:kinsoku/>
            <w:overflowPunct/>
            <w:topLinePunct w:val="0"/>
            <w:bidi w:val="0"/>
            <w:snapToGrid/>
            <w:spacing w:line="560" w:lineRule="exact"/>
            <w:ind w:left="0" w:leftChars="0" w:right="0" w:rightChars="0" w:firstLine="0" w:firstLineChars="0"/>
            <w:jc w:val="center"/>
            <w:rPr>
              <w:rFonts w:ascii="宋体" w:hAnsi="宋体" w:eastAsia="宋体" w:cs="Times New Roman"/>
              <w:kern w:val="2"/>
              <w:sz w:val="21"/>
              <w:szCs w:val="24"/>
              <w:lang w:val="en-US" w:eastAsia="zh-CN" w:bidi="ar-SA"/>
            </w:rPr>
          </w:pPr>
        </w:p>
        <w:p w14:paraId="4CB7233E">
          <w:pPr>
            <w:pageBreakBefore w:val="0"/>
            <w:kinsoku/>
            <w:overflowPunct/>
            <w:topLinePunct w:val="0"/>
            <w:bidi w:val="0"/>
            <w:snapToGrid/>
            <w:spacing w:line="560" w:lineRule="exact"/>
            <w:ind w:left="0" w:leftChars="0" w:right="0" w:rightChars="0" w:firstLine="0" w:firstLineChars="0"/>
            <w:jc w:val="center"/>
            <w:rPr>
              <w:rFonts w:ascii="宋体" w:hAnsi="宋体" w:eastAsia="宋体"/>
              <w:sz w:val="36"/>
              <w:szCs w:val="44"/>
            </w:rPr>
          </w:pPr>
          <w:r>
            <w:rPr>
              <w:rFonts w:ascii="宋体" w:hAnsi="宋体" w:eastAsia="宋体"/>
              <w:sz w:val="36"/>
              <w:szCs w:val="44"/>
            </w:rPr>
            <w:t>目录</w:t>
          </w:r>
        </w:p>
        <w:p w14:paraId="7F51119B">
          <w:pPr>
            <w:pStyle w:val="2"/>
            <w:pageBreakBefore w:val="0"/>
            <w:kinsoku/>
            <w:overflowPunct/>
            <w:topLinePunct w:val="0"/>
            <w:bidi w:val="0"/>
            <w:snapToGrid/>
            <w:spacing w:after="0" w:line="560" w:lineRule="exact"/>
          </w:pPr>
        </w:p>
        <w:p w14:paraId="7C5AF500">
          <w:pPr>
            <w:pStyle w:val="13"/>
            <w:pageBreakBefore w:val="0"/>
            <w:tabs>
              <w:tab w:val="right" w:leader="dot" w:pos="9070"/>
              <w:tab w:val="clear" w:pos="8296"/>
            </w:tabs>
            <w:kinsoku/>
            <w:overflowPunct/>
            <w:topLinePunct w:val="0"/>
            <w:bidi w:val="0"/>
            <w:snapToGrid/>
            <w:spacing w:line="560" w:lineRule="exact"/>
            <w:rPr>
              <w:rFonts w:hint="eastAsia"/>
            </w:rPr>
          </w:pPr>
          <w:r>
            <w:rPr>
              <w:rFonts w:hint="eastAsia"/>
            </w:rPr>
            <w:fldChar w:fldCharType="begin"/>
          </w:r>
          <w:r>
            <w:rPr>
              <w:rFonts w:hint="eastAsia"/>
            </w:rPr>
            <w:instrText xml:space="preserve">TOC \o "1-1" \h \u </w:instrText>
          </w:r>
          <w:r>
            <w:rPr>
              <w:rFonts w:hint="eastAsia"/>
            </w:rPr>
            <w:fldChar w:fldCharType="separate"/>
          </w:r>
          <w:r>
            <w:rPr>
              <w:rFonts w:hint="eastAsia"/>
            </w:rPr>
            <w:fldChar w:fldCharType="begin"/>
          </w:r>
          <w:r>
            <w:rPr>
              <w:rFonts w:hint="eastAsia"/>
            </w:rPr>
            <w:instrText xml:space="preserve"> HYPERLINK \l _Toc26809 </w:instrText>
          </w:r>
          <w:r>
            <w:rPr>
              <w:rFonts w:hint="eastAsia"/>
            </w:rPr>
            <w:fldChar w:fldCharType="separate"/>
          </w:r>
          <w:r>
            <w:rPr>
              <w:rFonts w:hint="eastAsia"/>
              <w:szCs w:val="44"/>
            </w:rPr>
            <w:t>深圳市深水生态环境技术有限公司</w:t>
          </w:r>
          <w:r>
            <w:tab/>
          </w:r>
          <w:r>
            <w:fldChar w:fldCharType="begin"/>
          </w:r>
          <w:r>
            <w:instrText xml:space="preserve"> PAGEREF _Toc26809 \h </w:instrText>
          </w:r>
          <w:r>
            <w:fldChar w:fldCharType="separate"/>
          </w:r>
          <w:r>
            <w:t>1</w:t>
          </w:r>
          <w:r>
            <w:fldChar w:fldCharType="end"/>
          </w:r>
          <w:r>
            <w:rPr>
              <w:rFonts w:hint="eastAsia"/>
            </w:rPr>
            <w:fldChar w:fldCharType="end"/>
          </w:r>
        </w:p>
        <w:p w14:paraId="794FA153">
          <w:pPr>
            <w:pageBreakBefore w:val="0"/>
            <w:kinsoku/>
            <w:overflowPunct/>
            <w:topLinePunct w:val="0"/>
            <w:bidi w:val="0"/>
            <w:snapToGrid/>
            <w:spacing w:line="560" w:lineRule="exact"/>
          </w:pPr>
        </w:p>
        <w:p w14:paraId="4CED6412">
          <w:pPr>
            <w:pStyle w:val="13"/>
            <w:pageBreakBefore w:val="0"/>
            <w:tabs>
              <w:tab w:val="right" w:leader="dot" w:pos="9070"/>
              <w:tab w:val="clear" w:pos="8296"/>
            </w:tabs>
            <w:kinsoku/>
            <w:overflowPunct/>
            <w:topLinePunct w:val="0"/>
            <w:bidi w:val="0"/>
            <w:snapToGrid/>
            <w:spacing w:line="560" w:lineRule="exact"/>
            <w:rPr>
              <w:rFonts w:hint="eastAsia"/>
            </w:rPr>
          </w:pPr>
          <w:r>
            <w:rPr>
              <w:rFonts w:hint="eastAsia"/>
            </w:rPr>
            <w:fldChar w:fldCharType="begin"/>
          </w:r>
          <w:r>
            <w:rPr>
              <w:rFonts w:hint="eastAsia"/>
            </w:rPr>
            <w:instrText xml:space="preserve"> HYPERLINK \l _Toc9907 </w:instrText>
          </w:r>
          <w:r>
            <w:rPr>
              <w:rFonts w:hint="eastAsia"/>
            </w:rPr>
            <w:fldChar w:fldCharType="separate"/>
          </w:r>
          <w:r>
            <w:rPr>
              <w:rFonts w:hint="eastAsia"/>
              <w:szCs w:val="32"/>
              <w:lang w:eastAsia="zh-CN"/>
            </w:rPr>
            <w:t>第一章</w:t>
          </w:r>
          <w:r>
            <w:rPr>
              <w:rFonts w:hint="eastAsia"/>
              <w:szCs w:val="32"/>
              <w:lang w:val="en-US" w:eastAsia="zh-CN"/>
            </w:rPr>
            <w:t xml:space="preserve"> </w:t>
          </w:r>
          <w:r>
            <w:rPr>
              <w:rFonts w:hint="eastAsia"/>
              <w:szCs w:val="32"/>
            </w:rPr>
            <w:t>询价</w:t>
          </w:r>
          <w:r>
            <w:rPr>
              <w:rFonts w:hint="eastAsia"/>
              <w:szCs w:val="32"/>
              <w:lang w:eastAsia="zh-CN"/>
            </w:rPr>
            <w:t>公告</w:t>
          </w:r>
          <w:r>
            <w:tab/>
          </w:r>
          <w:r>
            <w:fldChar w:fldCharType="begin"/>
          </w:r>
          <w:r>
            <w:instrText xml:space="preserve"> PAGEREF _Toc9907 \h </w:instrText>
          </w:r>
          <w:r>
            <w:fldChar w:fldCharType="separate"/>
          </w:r>
          <w:r>
            <w:t>3</w:t>
          </w:r>
          <w:r>
            <w:fldChar w:fldCharType="end"/>
          </w:r>
          <w:r>
            <w:rPr>
              <w:rFonts w:hint="eastAsia"/>
            </w:rPr>
            <w:fldChar w:fldCharType="end"/>
          </w:r>
        </w:p>
        <w:p w14:paraId="0C39EE00">
          <w:pPr>
            <w:pageBreakBefore w:val="0"/>
            <w:kinsoku/>
            <w:overflowPunct/>
            <w:topLinePunct w:val="0"/>
            <w:bidi w:val="0"/>
            <w:snapToGrid/>
            <w:spacing w:line="560" w:lineRule="exact"/>
          </w:pPr>
        </w:p>
        <w:p w14:paraId="078C2490">
          <w:pPr>
            <w:pStyle w:val="13"/>
            <w:pageBreakBefore w:val="0"/>
            <w:tabs>
              <w:tab w:val="right" w:leader="dot" w:pos="9070"/>
              <w:tab w:val="clear" w:pos="8296"/>
            </w:tabs>
            <w:kinsoku/>
            <w:overflowPunct/>
            <w:topLinePunct w:val="0"/>
            <w:bidi w:val="0"/>
            <w:snapToGrid/>
            <w:spacing w:line="560" w:lineRule="exact"/>
            <w:rPr>
              <w:rFonts w:hint="eastAsia"/>
            </w:rPr>
          </w:pPr>
          <w:r>
            <w:rPr>
              <w:rFonts w:hint="eastAsia"/>
            </w:rPr>
            <w:fldChar w:fldCharType="begin"/>
          </w:r>
          <w:r>
            <w:rPr>
              <w:rFonts w:hint="eastAsia"/>
            </w:rPr>
            <w:instrText xml:space="preserve"> HYPERLINK \l _Toc16708 </w:instrText>
          </w:r>
          <w:r>
            <w:rPr>
              <w:rFonts w:hint="eastAsia"/>
            </w:rPr>
            <w:fldChar w:fldCharType="separate"/>
          </w:r>
          <w:r>
            <w:rPr>
              <w:rFonts w:hint="eastAsia"/>
              <w:szCs w:val="32"/>
            </w:rPr>
            <w:t>第</w:t>
          </w:r>
          <w:r>
            <w:rPr>
              <w:rFonts w:hint="eastAsia"/>
              <w:szCs w:val="32"/>
              <w:lang w:eastAsia="zh-CN"/>
            </w:rPr>
            <w:t>二</w:t>
          </w:r>
          <w:r>
            <w:rPr>
              <w:rFonts w:hint="eastAsia"/>
              <w:szCs w:val="32"/>
            </w:rPr>
            <w:t>章  报价格式</w:t>
          </w:r>
          <w:r>
            <w:tab/>
          </w:r>
          <w:r>
            <w:fldChar w:fldCharType="begin"/>
          </w:r>
          <w:r>
            <w:instrText xml:space="preserve"> PAGEREF _Toc16708 \h </w:instrText>
          </w:r>
          <w:r>
            <w:fldChar w:fldCharType="separate"/>
          </w:r>
          <w:r>
            <w:t>6</w:t>
          </w:r>
          <w:r>
            <w:fldChar w:fldCharType="end"/>
          </w:r>
          <w:r>
            <w:rPr>
              <w:rFonts w:hint="eastAsia"/>
            </w:rPr>
            <w:fldChar w:fldCharType="end"/>
          </w:r>
        </w:p>
        <w:p w14:paraId="7CD05087">
          <w:pPr>
            <w:keepNext w:val="0"/>
            <w:keepLines w:val="0"/>
            <w:pageBreakBefore w:val="0"/>
            <w:kinsoku/>
            <w:wordWrap/>
            <w:overflowPunct/>
            <w:topLinePunct w:val="0"/>
            <w:autoSpaceDE/>
            <w:autoSpaceDN/>
            <w:bidi w:val="0"/>
            <w:adjustRightInd/>
            <w:snapToGrid/>
            <w:spacing w:line="560" w:lineRule="exact"/>
            <w:textAlignment w:val="auto"/>
            <w:rPr>
              <w:rFonts w:hint="eastAsia"/>
            </w:rPr>
            <w:sectPr>
              <w:pgSz w:w="11906" w:h="16838"/>
              <w:pgMar w:top="1418" w:right="1418" w:bottom="1361" w:left="1418" w:header="851" w:footer="992" w:gutter="0"/>
              <w:pgBorders>
                <w:top w:val="none" w:sz="0" w:space="0"/>
                <w:left w:val="none" w:sz="0" w:space="0"/>
                <w:bottom w:val="none" w:sz="0" w:space="0"/>
                <w:right w:val="none" w:sz="0" w:space="0"/>
              </w:pgBorders>
              <w:cols w:space="720" w:num="1"/>
              <w:docGrid w:linePitch="312" w:charSpace="0"/>
            </w:sectPr>
          </w:pPr>
          <w:r>
            <w:rPr>
              <w:rFonts w:hint="eastAsia"/>
            </w:rPr>
            <w:fldChar w:fldCharType="end"/>
          </w:r>
        </w:p>
      </w:sdtContent>
    </w:sdt>
    <w:p w14:paraId="7535E0CD">
      <w:pPr>
        <w:pStyle w:val="9"/>
        <w:pageBreakBefore w:val="0"/>
        <w:kinsoku/>
        <w:overflowPunct/>
        <w:topLinePunct w:val="0"/>
        <w:bidi w:val="0"/>
        <w:snapToGrid/>
        <w:spacing w:after="0" w:line="560" w:lineRule="exact"/>
        <w:rPr>
          <w:rFonts w:hint="eastAsia"/>
        </w:rPr>
      </w:pPr>
    </w:p>
    <w:p w14:paraId="0FB40617">
      <w:pPr>
        <w:pStyle w:val="4"/>
        <w:pageBreakBefore w:val="0"/>
        <w:kinsoku/>
        <w:overflowPunct/>
        <w:topLinePunct w:val="0"/>
        <w:bidi w:val="0"/>
        <w:snapToGrid/>
        <w:spacing w:line="560" w:lineRule="exact"/>
        <w:rPr>
          <w:rFonts w:hint="eastAsia" w:eastAsia="宋体"/>
          <w:sz w:val="32"/>
          <w:szCs w:val="32"/>
          <w:lang w:eastAsia="zh-CN"/>
        </w:rPr>
      </w:pPr>
      <w:bookmarkStart w:id="2" w:name="_Toc9907"/>
      <w:r>
        <w:rPr>
          <w:rFonts w:hint="eastAsia"/>
          <w:sz w:val="32"/>
          <w:szCs w:val="32"/>
          <w:lang w:eastAsia="zh-CN"/>
        </w:rPr>
        <w:t>第一章</w:t>
      </w:r>
      <w:r>
        <w:rPr>
          <w:rFonts w:hint="eastAsia"/>
          <w:sz w:val="32"/>
          <w:szCs w:val="32"/>
          <w:lang w:val="en-US" w:eastAsia="zh-CN"/>
        </w:rPr>
        <w:t xml:space="preserve"> 预</w:t>
      </w:r>
      <w:r>
        <w:rPr>
          <w:rFonts w:hint="eastAsia"/>
          <w:sz w:val="32"/>
          <w:szCs w:val="32"/>
        </w:rPr>
        <w:t>询价</w:t>
      </w:r>
      <w:bookmarkEnd w:id="0"/>
      <w:r>
        <w:rPr>
          <w:rFonts w:hint="eastAsia"/>
          <w:sz w:val="32"/>
          <w:szCs w:val="32"/>
          <w:lang w:eastAsia="zh-CN"/>
        </w:rPr>
        <w:t>公告</w:t>
      </w:r>
      <w:bookmarkEnd w:id="2"/>
    </w:p>
    <w:p w14:paraId="49E0DB40">
      <w:pPr>
        <w:pageBreakBefore w:val="0"/>
        <w:tabs>
          <w:tab w:val="left" w:pos="7560"/>
        </w:tabs>
        <w:kinsoku/>
        <w:overflowPunct/>
        <w:topLinePunct w:val="0"/>
        <w:bidi w:val="0"/>
        <w:snapToGrid/>
        <w:spacing w:line="560" w:lineRule="exact"/>
        <w:ind w:left="0" w:leftChars="0" w:right="-51" w:firstLine="640" w:firstLineChars="200"/>
        <w:rPr>
          <w:rFonts w:cs="宋体"/>
          <w:szCs w:val="21"/>
        </w:rPr>
      </w:pPr>
      <w:bookmarkStart w:id="3" w:name="_Hlk22055263"/>
      <w:r>
        <w:rPr>
          <w:rFonts w:hint="eastAsia" w:cs="宋体"/>
          <w:szCs w:val="21"/>
        </w:rPr>
        <w:t>深圳市深水生态环境技术有限公司</w:t>
      </w:r>
      <w:bookmarkEnd w:id="3"/>
      <w:r>
        <w:rPr>
          <w:rFonts w:hint="eastAsia" w:cs="宋体"/>
          <w:szCs w:val="21"/>
        </w:rPr>
        <w:t xml:space="preserve">就罗芳资源化中心生物好氧发酵资源产品运输服务采购项目公开询价，欢迎符合资质并有意向的供应商提交报价文件，有关事项如下： </w:t>
      </w:r>
    </w:p>
    <w:p w14:paraId="57612B5B">
      <w:pPr>
        <w:pageBreakBefore w:val="0"/>
        <w:widowControl/>
        <w:numPr>
          <w:ilvl w:val="0"/>
          <w:numId w:val="2"/>
        </w:numPr>
        <w:kinsoku/>
        <w:overflowPunct/>
        <w:topLinePunct w:val="0"/>
        <w:bidi w:val="0"/>
        <w:snapToGrid/>
        <w:spacing w:line="560" w:lineRule="exact"/>
        <w:ind w:right="-51"/>
        <w:jc w:val="left"/>
        <w:rPr>
          <w:rFonts w:hint="eastAsia" w:cs="宋体"/>
          <w:szCs w:val="21"/>
        </w:rPr>
      </w:pPr>
      <w:r>
        <w:rPr>
          <w:rFonts w:hint="eastAsia" w:cs="宋体"/>
          <w:b/>
          <w:bCs/>
          <w:szCs w:val="21"/>
        </w:rPr>
        <w:t>项目名称</w:t>
      </w:r>
      <w:r>
        <w:rPr>
          <w:rFonts w:hint="eastAsia" w:cs="宋体"/>
          <w:szCs w:val="21"/>
        </w:rPr>
        <w:t>：罗芳资源化中心生物好氧发酵资源产品运输服务</w:t>
      </w:r>
      <w:r>
        <w:rPr>
          <w:rFonts w:hint="eastAsia" w:cs="宋体"/>
          <w:szCs w:val="21"/>
          <w:lang w:val="en-US" w:eastAsia="zh-CN"/>
        </w:rPr>
        <w:t>采购项目</w:t>
      </w:r>
    </w:p>
    <w:p w14:paraId="26749813">
      <w:pPr>
        <w:pageBreakBefore w:val="0"/>
        <w:widowControl/>
        <w:numPr>
          <w:ilvl w:val="0"/>
          <w:numId w:val="2"/>
        </w:numPr>
        <w:tabs>
          <w:tab w:val="left" w:pos="0"/>
        </w:tabs>
        <w:kinsoku/>
        <w:overflowPunct/>
        <w:topLinePunct w:val="0"/>
        <w:bidi w:val="0"/>
        <w:snapToGrid/>
        <w:spacing w:line="560" w:lineRule="exact"/>
        <w:ind w:right="-51"/>
        <w:jc w:val="left"/>
        <w:rPr>
          <w:rFonts w:hint="eastAsia" w:cs="宋体"/>
          <w:szCs w:val="21"/>
        </w:rPr>
      </w:pPr>
      <w:r>
        <w:rPr>
          <w:rFonts w:hint="eastAsia" w:cs="宋体"/>
          <w:b/>
          <w:bCs/>
          <w:szCs w:val="21"/>
        </w:rPr>
        <w:t>项目内容</w:t>
      </w:r>
      <w:r>
        <w:rPr>
          <w:rFonts w:hint="eastAsia" w:cs="宋体"/>
          <w:szCs w:val="21"/>
        </w:rPr>
        <w:t>：</w:t>
      </w:r>
    </w:p>
    <w:p w14:paraId="1C4BE9BF">
      <w:pPr>
        <w:keepNext w:val="0"/>
        <w:keepLines w:val="0"/>
        <w:pageBreakBefore w:val="0"/>
        <w:widowControl w:val="0"/>
        <w:tabs>
          <w:tab w:val="left" w:pos="7560"/>
        </w:tabs>
        <w:kinsoku/>
        <w:wordWrap/>
        <w:overflowPunct/>
        <w:topLinePunct w:val="0"/>
        <w:autoSpaceDE/>
        <w:autoSpaceDN/>
        <w:bidi w:val="0"/>
        <w:adjustRightInd/>
        <w:snapToGrid w:val="0"/>
        <w:spacing w:line="560" w:lineRule="exact"/>
        <w:ind w:left="0" w:leftChars="0" w:right="-51" w:firstLine="640" w:firstLineChars="200"/>
        <w:textAlignment w:val="auto"/>
        <w:rPr>
          <w:rFonts w:hint="default" w:cs="宋体"/>
          <w:szCs w:val="21"/>
          <w:lang w:val="en-US"/>
        </w:rPr>
      </w:pPr>
      <w:r>
        <w:rPr>
          <w:rFonts w:hint="eastAsia" w:cs="宋体"/>
          <w:szCs w:val="21"/>
          <w:lang w:val="en-US" w:eastAsia="zh-CN"/>
        </w:rPr>
        <w:t>需从罗芳水质净化厂拉运好氧发酵资源产品至我司指定销售地点，预计24车次，13~8吨/车次，具体以业主需求为准。</w:t>
      </w:r>
    </w:p>
    <w:p w14:paraId="101771C9">
      <w:pPr>
        <w:keepNext w:val="0"/>
        <w:keepLines w:val="0"/>
        <w:pageBreakBefore w:val="0"/>
        <w:widowControl w:val="0"/>
        <w:tabs>
          <w:tab w:val="left" w:pos="7560"/>
        </w:tabs>
        <w:kinsoku/>
        <w:wordWrap/>
        <w:overflowPunct/>
        <w:topLinePunct w:val="0"/>
        <w:autoSpaceDE/>
        <w:autoSpaceDN/>
        <w:bidi w:val="0"/>
        <w:adjustRightInd/>
        <w:snapToGrid w:val="0"/>
        <w:spacing w:line="560" w:lineRule="exact"/>
        <w:ind w:left="0" w:leftChars="0" w:right="-51" w:firstLine="640" w:firstLineChars="200"/>
        <w:textAlignment w:val="auto"/>
        <w:rPr>
          <w:rFonts w:hint="default" w:eastAsia="仿宋_GB2312" w:cs="宋体"/>
          <w:szCs w:val="21"/>
          <w:lang w:val="en-US" w:eastAsia="zh-CN"/>
        </w:rPr>
      </w:pPr>
      <w:r>
        <w:rPr>
          <w:rFonts w:hint="eastAsia" w:cs="宋体"/>
          <w:szCs w:val="21"/>
        </w:rPr>
        <w:t>服务内容：</w:t>
      </w:r>
      <w:r>
        <w:rPr>
          <w:rFonts w:hint="eastAsia" w:cs="宋体"/>
          <w:szCs w:val="21"/>
          <w:lang w:val="en-US" w:eastAsia="zh-CN"/>
        </w:rPr>
        <w:t>需根据需求前往罗芳水质净化厂装生物好氧发酵资源产品，等待卸料，车辆应满足交通管理部门需求，资源产品上车配套叉车吊车等起重装载工具车，不超载，不遗散，密闭装载，随后运送至指定销售地点位置卸料。</w:t>
      </w:r>
    </w:p>
    <w:p w14:paraId="54E3F258">
      <w:pPr>
        <w:pageBreakBefore w:val="0"/>
        <w:widowControl/>
        <w:numPr>
          <w:ilvl w:val="0"/>
          <w:numId w:val="2"/>
        </w:numPr>
        <w:tabs>
          <w:tab w:val="left" w:pos="0"/>
        </w:tabs>
        <w:kinsoku/>
        <w:overflowPunct/>
        <w:topLinePunct w:val="0"/>
        <w:bidi w:val="0"/>
        <w:snapToGrid/>
        <w:spacing w:line="560" w:lineRule="exact"/>
        <w:ind w:right="-51"/>
        <w:jc w:val="left"/>
        <w:rPr>
          <w:rFonts w:cs="宋体"/>
          <w:b/>
          <w:bCs/>
          <w:szCs w:val="21"/>
        </w:rPr>
      </w:pPr>
      <w:r>
        <w:rPr>
          <w:rFonts w:hint="eastAsia" w:cs="宋体"/>
          <w:b/>
          <w:bCs/>
          <w:szCs w:val="21"/>
          <w:lang w:eastAsia="zh-CN"/>
        </w:rPr>
        <w:t>服务期限：</w:t>
      </w:r>
    </w:p>
    <w:p w14:paraId="2F3CED6E">
      <w:pPr>
        <w:pageBreakBefore w:val="0"/>
        <w:tabs>
          <w:tab w:val="left" w:pos="7560"/>
        </w:tabs>
        <w:kinsoku/>
        <w:overflowPunct/>
        <w:topLinePunct w:val="0"/>
        <w:bidi w:val="0"/>
        <w:snapToGrid/>
        <w:spacing w:line="560" w:lineRule="exact"/>
        <w:ind w:left="0" w:leftChars="0" w:right="-51" w:firstLine="640" w:firstLineChars="200"/>
        <w:rPr>
          <w:rFonts w:hint="eastAsia" w:cs="宋体"/>
          <w:szCs w:val="21"/>
          <w:lang w:val="en-US" w:eastAsia="zh-CN"/>
        </w:rPr>
      </w:pPr>
      <w:r>
        <w:rPr>
          <w:rFonts w:hint="eastAsia" w:cs="宋体"/>
          <w:szCs w:val="21"/>
          <w:lang w:val="en-US" w:eastAsia="zh-CN"/>
        </w:rPr>
        <w:t>自合同签订之日起，服务期为一年。</w:t>
      </w:r>
    </w:p>
    <w:p w14:paraId="1E20C167">
      <w:pPr>
        <w:pageBreakBefore w:val="0"/>
        <w:widowControl/>
        <w:numPr>
          <w:ilvl w:val="0"/>
          <w:numId w:val="2"/>
        </w:numPr>
        <w:tabs>
          <w:tab w:val="left" w:pos="0"/>
        </w:tabs>
        <w:kinsoku/>
        <w:overflowPunct/>
        <w:topLinePunct w:val="0"/>
        <w:bidi w:val="0"/>
        <w:snapToGrid/>
        <w:spacing w:line="560" w:lineRule="exact"/>
        <w:ind w:right="-51"/>
        <w:jc w:val="left"/>
        <w:rPr>
          <w:rFonts w:cs="宋体"/>
          <w:szCs w:val="21"/>
        </w:rPr>
      </w:pPr>
      <w:r>
        <w:rPr>
          <w:rFonts w:hint="eastAsia" w:cs="宋体"/>
          <w:b/>
          <w:bCs/>
          <w:szCs w:val="21"/>
          <w:lang w:eastAsia="zh-CN"/>
        </w:rPr>
        <w:t>报价要求：</w:t>
      </w:r>
    </w:p>
    <w:p w14:paraId="61911FF9">
      <w:pPr>
        <w:keepNext w:val="0"/>
        <w:keepLines w:val="0"/>
        <w:pageBreakBefore w:val="0"/>
        <w:widowControl w:val="0"/>
        <w:tabs>
          <w:tab w:val="left" w:pos="7560"/>
        </w:tabs>
        <w:kinsoku/>
        <w:wordWrap/>
        <w:overflowPunct/>
        <w:topLinePunct w:val="0"/>
        <w:autoSpaceDE/>
        <w:autoSpaceDN/>
        <w:bidi w:val="0"/>
        <w:adjustRightInd/>
        <w:snapToGrid w:val="0"/>
        <w:spacing w:line="560" w:lineRule="exact"/>
        <w:ind w:left="0" w:leftChars="0" w:right="-51" w:firstLine="640" w:firstLineChars="200"/>
        <w:textAlignment w:val="auto"/>
        <w:rPr>
          <w:rFonts w:hint="eastAsia" w:cs="宋体"/>
          <w:szCs w:val="21"/>
          <w:lang w:val="en-US" w:eastAsia="zh-CN"/>
        </w:rPr>
      </w:pPr>
      <w:r>
        <w:rPr>
          <w:rFonts w:hint="eastAsia" w:cs="宋体"/>
          <w:szCs w:val="21"/>
          <w:lang w:val="en-US" w:eastAsia="zh-CN"/>
        </w:rPr>
        <w:t>1.货币形式为人民币。</w:t>
      </w:r>
    </w:p>
    <w:p w14:paraId="4232B055">
      <w:pPr>
        <w:keepNext w:val="0"/>
        <w:keepLines w:val="0"/>
        <w:pageBreakBefore w:val="0"/>
        <w:widowControl w:val="0"/>
        <w:tabs>
          <w:tab w:val="left" w:pos="7560"/>
        </w:tabs>
        <w:kinsoku/>
        <w:wordWrap/>
        <w:overflowPunct/>
        <w:topLinePunct w:val="0"/>
        <w:autoSpaceDE/>
        <w:autoSpaceDN/>
        <w:bidi w:val="0"/>
        <w:adjustRightInd/>
        <w:snapToGrid w:val="0"/>
        <w:spacing w:line="560" w:lineRule="exact"/>
        <w:ind w:left="0" w:leftChars="0" w:right="-51" w:firstLine="640" w:firstLineChars="200"/>
        <w:textAlignment w:val="auto"/>
        <w:rPr>
          <w:rFonts w:hint="eastAsia" w:cs="宋体"/>
          <w:szCs w:val="21"/>
          <w:lang w:val="en-US" w:eastAsia="zh-CN"/>
        </w:rPr>
      </w:pPr>
      <w:r>
        <w:rPr>
          <w:rFonts w:hint="eastAsia" w:cs="宋体"/>
          <w:szCs w:val="21"/>
          <w:lang w:val="en-US" w:eastAsia="zh-CN"/>
        </w:rPr>
        <w:t>2.包括但不限于人员及车辆交通费、保险费、食宿费、滞留费、税金及完成本项目不可或缺的工作和责任所发生的其他一切费用。</w:t>
      </w:r>
    </w:p>
    <w:p w14:paraId="081097FC">
      <w:pPr>
        <w:keepNext w:val="0"/>
        <w:keepLines w:val="0"/>
        <w:pageBreakBefore w:val="0"/>
        <w:widowControl w:val="0"/>
        <w:tabs>
          <w:tab w:val="left" w:pos="7560"/>
        </w:tabs>
        <w:kinsoku/>
        <w:wordWrap/>
        <w:overflowPunct/>
        <w:topLinePunct w:val="0"/>
        <w:autoSpaceDE/>
        <w:autoSpaceDN/>
        <w:bidi w:val="0"/>
        <w:adjustRightInd/>
        <w:snapToGrid w:val="0"/>
        <w:spacing w:line="560" w:lineRule="exact"/>
        <w:ind w:left="0" w:leftChars="0" w:right="-51" w:firstLine="640" w:firstLineChars="200"/>
        <w:textAlignment w:val="auto"/>
        <w:rPr>
          <w:rFonts w:hint="eastAsia" w:cs="宋体"/>
          <w:szCs w:val="21"/>
          <w:lang w:val="en-US" w:eastAsia="zh-CN"/>
        </w:rPr>
      </w:pPr>
      <w:r>
        <w:rPr>
          <w:rFonts w:hint="eastAsia" w:cs="宋体"/>
          <w:szCs w:val="21"/>
          <w:lang w:val="en-US" w:eastAsia="zh-CN"/>
        </w:rPr>
        <w:t>3.投标报价均为含税价。</w:t>
      </w:r>
    </w:p>
    <w:p w14:paraId="2BB2D05D">
      <w:pPr>
        <w:pageBreakBefore w:val="0"/>
        <w:widowControl/>
        <w:numPr>
          <w:ilvl w:val="0"/>
          <w:numId w:val="2"/>
        </w:numPr>
        <w:tabs>
          <w:tab w:val="left" w:pos="0"/>
        </w:tabs>
        <w:kinsoku/>
        <w:overflowPunct/>
        <w:topLinePunct w:val="0"/>
        <w:bidi w:val="0"/>
        <w:snapToGrid/>
        <w:spacing w:line="560" w:lineRule="exact"/>
        <w:ind w:right="-51"/>
        <w:jc w:val="left"/>
        <w:rPr>
          <w:rFonts w:cs="宋体"/>
          <w:szCs w:val="21"/>
        </w:rPr>
      </w:pPr>
      <w:r>
        <w:rPr>
          <w:rFonts w:hint="eastAsia" w:cs="宋体"/>
          <w:b/>
          <w:bCs/>
          <w:szCs w:val="21"/>
          <w:lang w:val="en-US" w:eastAsia="zh-CN"/>
        </w:rPr>
        <w:t>计价</w:t>
      </w:r>
      <w:r>
        <w:rPr>
          <w:rFonts w:hint="eastAsia" w:cs="宋体"/>
          <w:b/>
          <w:bCs/>
          <w:szCs w:val="21"/>
        </w:rPr>
        <w:t>方式：</w:t>
      </w:r>
    </w:p>
    <w:p w14:paraId="77731274">
      <w:pPr>
        <w:keepNext w:val="0"/>
        <w:keepLines w:val="0"/>
        <w:pageBreakBefore w:val="0"/>
        <w:widowControl w:val="0"/>
        <w:tabs>
          <w:tab w:val="left" w:pos="7560"/>
        </w:tabs>
        <w:kinsoku/>
        <w:wordWrap/>
        <w:overflowPunct/>
        <w:topLinePunct w:val="0"/>
        <w:autoSpaceDE/>
        <w:autoSpaceDN/>
        <w:bidi w:val="0"/>
        <w:adjustRightInd/>
        <w:snapToGrid w:val="0"/>
        <w:spacing w:line="360" w:lineRule="auto"/>
        <w:ind w:left="0" w:leftChars="0" w:right="-51" w:firstLine="640" w:firstLineChars="200"/>
        <w:textAlignment w:val="auto"/>
        <w:rPr>
          <w:rFonts w:hint="eastAsia" w:cs="宋体"/>
          <w:szCs w:val="21"/>
          <w:lang w:val="en-US" w:eastAsia="zh-CN"/>
        </w:rPr>
      </w:pPr>
      <w:r>
        <w:rPr>
          <w:rFonts w:hint="eastAsia" w:cs="宋体"/>
          <w:szCs w:val="21"/>
          <w:lang w:val="en-US" w:eastAsia="zh-CN"/>
        </w:rPr>
        <w:t>服务费=运输单价（元/车次）×运输车次。</w:t>
      </w:r>
    </w:p>
    <w:p w14:paraId="1744FB8A">
      <w:pPr>
        <w:pStyle w:val="20"/>
        <w:keepNext w:val="0"/>
        <w:keepLines w:val="0"/>
        <w:pageBreakBefore w:val="0"/>
        <w:widowControl w:val="0"/>
        <w:kinsoku/>
        <w:wordWrap/>
        <w:overflowPunct/>
        <w:topLinePunct w:val="0"/>
        <w:autoSpaceDE w:val="0"/>
        <w:autoSpaceDN w:val="0"/>
        <w:bidi w:val="0"/>
        <w:adjustRightInd w:val="0"/>
        <w:snapToGrid/>
        <w:spacing w:line="240" w:lineRule="auto"/>
        <w:ind w:firstLine="640" w:firstLineChars="200"/>
        <w:textAlignment w:val="auto"/>
        <w:rPr>
          <w:rFonts w:hint="default" w:ascii="Times New Roman" w:hAnsi="Times New Roman" w:eastAsia="仿宋_GB2312" w:cs="宋体"/>
          <w:color w:val="auto"/>
          <w:kern w:val="2"/>
          <w:sz w:val="32"/>
          <w:szCs w:val="21"/>
          <w:lang w:val="en-US" w:eastAsia="zh-CN" w:bidi="ar-SA"/>
        </w:rPr>
      </w:pPr>
      <w:r>
        <w:rPr>
          <w:rFonts w:hint="eastAsia" w:ascii="Times New Roman" w:cs="宋体"/>
          <w:color w:val="auto"/>
          <w:kern w:val="2"/>
          <w:sz w:val="32"/>
          <w:szCs w:val="21"/>
          <w:lang w:val="en-US" w:eastAsia="zh-CN" w:bidi="ar-SA"/>
        </w:rPr>
        <w:t>注：需考虑车辆等待时间约8h/次</w:t>
      </w:r>
    </w:p>
    <w:p w14:paraId="66B09C5A">
      <w:pPr>
        <w:pageBreakBefore w:val="0"/>
        <w:widowControl/>
        <w:numPr>
          <w:ilvl w:val="0"/>
          <w:numId w:val="2"/>
        </w:numPr>
        <w:tabs>
          <w:tab w:val="left" w:pos="0"/>
        </w:tabs>
        <w:kinsoku/>
        <w:overflowPunct/>
        <w:topLinePunct w:val="0"/>
        <w:bidi w:val="0"/>
        <w:snapToGrid/>
        <w:spacing w:line="560" w:lineRule="exact"/>
        <w:ind w:right="-51"/>
        <w:jc w:val="left"/>
        <w:rPr>
          <w:rFonts w:cs="宋体"/>
          <w:szCs w:val="21"/>
        </w:rPr>
      </w:pPr>
      <w:r>
        <w:rPr>
          <w:rFonts w:hint="eastAsia" w:cs="宋体"/>
          <w:color w:val="000000"/>
          <w:kern w:val="0"/>
          <w:szCs w:val="21"/>
        </w:rPr>
        <w:t>★</w:t>
      </w:r>
      <w:r>
        <w:rPr>
          <w:rFonts w:hint="eastAsia" w:cs="宋体"/>
          <w:b/>
          <w:bCs/>
          <w:szCs w:val="21"/>
        </w:rPr>
        <w:t>投标人资质要求</w:t>
      </w:r>
      <w:r>
        <w:rPr>
          <w:rFonts w:hint="eastAsia" w:cs="宋体"/>
          <w:szCs w:val="21"/>
        </w:rPr>
        <w:t>：</w:t>
      </w:r>
    </w:p>
    <w:p w14:paraId="183D0837">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Times New Roman" w:eastAsia="仿宋_GB2312" w:cs="Times New Roman"/>
          <w:kern w:val="0"/>
          <w:sz w:val="32"/>
          <w:szCs w:val="32"/>
          <w:lang w:val="en-US" w:eastAsia="zh-CN"/>
        </w:rPr>
      </w:pPr>
      <w:r>
        <w:rPr>
          <w:rFonts w:hint="eastAsia" w:ascii="仿宋_GB2312" w:hAnsi="Times New Roman" w:eastAsia="仿宋_GB2312" w:cs="Times New Roman"/>
          <w:kern w:val="0"/>
          <w:sz w:val="32"/>
          <w:szCs w:val="32"/>
          <w:lang w:val="en-US" w:eastAsia="zh-CN"/>
        </w:rPr>
        <w:t>1、报价人必须为中国境内注册的独立企业法人，具有合法经营资格</w:t>
      </w:r>
      <w:r>
        <w:rPr>
          <w:rFonts w:hint="eastAsia" w:ascii="仿宋_GB2312" w:hAnsi="Times New Roman" w:cs="Times New Roman"/>
          <w:kern w:val="0"/>
          <w:sz w:val="32"/>
          <w:szCs w:val="32"/>
          <w:lang w:val="en-US" w:eastAsia="zh-CN"/>
        </w:rPr>
        <w:t>（道路经营许可证）</w:t>
      </w:r>
      <w:r>
        <w:rPr>
          <w:rFonts w:hint="eastAsia" w:ascii="仿宋_GB2312" w:hAnsi="Times New Roman" w:eastAsia="仿宋_GB2312" w:cs="Times New Roman"/>
          <w:kern w:val="0"/>
          <w:sz w:val="32"/>
          <w:szCs w:val="32"/>
          <w:lang w:val="en-US" w:eastAsia="zh-CN"/>
        </w:rPr>
        <w:t>。</w:t>
      </w:r>
    </w:p>
    <w:p w14:paraId="1551887A">
      <w:pPr>
        <w:pStyle w:val="25"/>
        <w:keepNext w:val="0"/>
        <w:keepLines w:val="0"/>
        <w:pageBreakBefore w:val="0"/>
        <w:widowControl w:val="0"/>
        <w:numPr>
          <w:ilvl w:val="0"/>
          <w:numId w:val="0"/>
        </w:numPr>
        <w:tabs>
          <w:tab w:val="left" w:pos="7560"/>
        </w:tabs>
        <w:kinsoku/>
        <w:wordWrap/>
        <w:overflowPunct/>
        <w:topLinePunct w:val="0"/>
        <w:autoSpaceDE/>
        <w:autoSpaceDN/>
        <w:bidi w:val="0"/>
        <w:adjustRightInd/>
        <w:snapToGrid/>
        <w:spacing w:line="560" w:lineRule="exact"/>
        <w:ind w:left="6" w:leftChars="0" w:right="-51" w:rightChars="0" w:firstLine="640" w:firstLineChars="200"/>
        <w:textAlignment w:val="auto"/>
        <w:rPr>
          <w:rFonts w:hint="eastAsia" w:ascii="Times New Roman" w:hAnsi="Times New Roman" w:eastAsia="仿宋_GB2312" w:cs="宋体"/>
          <w:kern w:val="2"/>
          <w:sz w:val="32"/>
          <w:szCs w:val="21"/>
          <w:lang w:val="en-US" w:eastAsia="zh-CN" w:bidi="ar-SA"/>
        </w:rPr>
      </w:pPr>
      <w:r>
        <w:rPr>
          <w:rFonts w:hint="eastAsia" w:ascii="仿宋_GB2312" w:hAnsi="Times New Roman" w:eastAsia="仿宋_GB2312" w:cs="Times New Roman"/>
          <w:kern w:val="0"/>
          <w:sz w:val="32"/>
          <w:szCs w:val="32"/>
          <w:lang w:val="en-US" w:eastAsia="zh-CN"/>
        </w:rPr>
        <w:t>2、本项目不接受联合体投标。</w:t>
      </w:r>
    </w:p>
    <w:p w14:paraId="30A0F744">
      <w:pPr>
        <w:pageBreakBefore w:val="0"/>
        <w:widowControl/>
        <w:numPr>
          <w:ilvl w:val="0"/>
          <w:numId w:val="2"/>
        </w:numPr>
        <w:tabs>
          <w:tab w:val="left" w:pos="0"/>
        </w:tabs>
        <w:kinsoku/>
        <w:overflowPunct/>
        <w:topLinePunct w:val="0"/>
        <w:bidi w:val="0"/>
        <w:snapToGrid/>
        <w:spacing w:line="560" w:lineRule="exact"/>
        <w:ind w:right="-51"/>
        <w:jc w:val="left"/>
        <w:rPr>
          <w:rFonts w:cs="宋体"/>
          <w:b/>
          <w:bCs/>
          <w:color w:val="auto"/>
          <w:szCs w:val="21"/>
        </w:rPr>
      </w:pPr>
      <w:r>
        <w:rPr>
          <w:rFonts w:hint="eastAsia" w:cs="宋体"/>
          <w:b/>
          <w:bCs/>
          <w:color w:val="auto"/>
          <w:szCs w:val="21"/>
          <w:lang w:val="en-US" w:eastAsia="zh-CN"/>
        </w:rPr>
        <w:t>报名方式</w:t>
      </w:r>
      <w:r>
        <w:rPr>
          <w:rFonts w:hint="eastAsia" w:cs="宋体"/>
          <w:b/>
          <w:bCs/>
          <w:color w:val="auto"/>
          <w:szCs w:val="21"/>
        </w:rPr>
        <w:t>：</w:t>
      </w:r>
    </w:p>
    <w:p w14:paraId="77C88F22">
      <w:pPr>
        <w:pStyle w:val="9"/>
        <w:pageBreakBefore w:val="0"/>
        <w:kinsoku/>
        <w:overflowPunct/>
        <w:topLinePunct w:val="0"/>
        <w:bidi w:val="0"/>
        <w:snapToGrid/>
        <w:spacing w:after="0" w:line="560" w:lineRule="exact"/>
        <w:ind w:firstLine="640" w:firstLineChars="200"/>
        <w:rPr>
          <w:rFonts w:hint="eastAsia" w:ascii="Times New Roman" w:hAnsi="Times New Roman" w:eastAsia="仿宋_GB2312" w:cs="宋体"/>
          <w:kern w:val="2"/>
          <w:sz w:val="32"/>
          <w:szCs w:val="21"/>
          <w:lang w:val="en-US" w:eastAsia="zh-CN" w:bidi="ar-SA"/>
        </w:rPr>
      </w:pPr>
      <w:r>
        <w:rPr>
          <w:rFonts w:hint="eastAsia" w:ascii="Times New Roman" w:hAnsi="Times New Roman" w:eastAsia="仿宋_GB2312" w:cs="宋体"/>
          <w:kern w:val="2"/>
          <w:sz w:val="32"/>
          <w:szCs w:val="21"/>
          <w:lang w:val="en-US" w:eastAsia="zh-CN" w:bidi="ar-SA"/>
        </w:rPr>
        <w:fldChar w:fldCharType="begin"/>
      </w:r>
      <w:r>
        <w:rPr>
          <w:rFonts w:hint="eastAsia" w:ascii="Times New Roman" w:hAnsi="Times New Roman" w:eastAsia="仿宋_GB2312" w:cs="宋体"/>
          <w:kern w:val="2"/>
          <w:sz w:val="32"/>
          <w:szCs w:val="21"/>
          <w:lang w:val="en-US" w:eastAsia="zh-CN" w:bidi="ar-SA"/>
        </w:rPr>
        <w:instrText xml:space="preserve"> HYPERLINK "mailto:需要提供公司名称、对接人(姓名、职务、联系方式、邮箱)及公司有效期内的营业执照扫描件，并将初步询价函以邮件形式发送至lin.lin@szwatereco.com。" </w:instrText>
      </w:r>
      <w:r>
        <w:rPr>
          <w:rFonts w:hint="eastAsia" w:ascii="Times New Roman" w:hAnsi="Times New Roman" w:eastAsia="仿宋_GB2312" w:cs="宋体"/>
          <w:kern w:val="2"/>
          <w:sz w:val="32"/>
          <w:szCs w:val="21"/>
          <w:lang w:val="en-US" w:eastAsia="zh-CN" w:bidi="ar-SA"/>
        </w:rPr>
        <w:fldChar w:fldCharType="separate"/>
      </w:r>
      <w:r>
        <w:rPr>
          <w:rFonts w:hint="eastAsia" w:ascii="Times New Roman" w:hAnsi="Times New Roman" w:eastAsia="仿宋_GB2312" w:cs="宋体"/>
          <w:kern w:val="2"/>
          <w:sz w:val="32"/>
          <w:szCs w:val="21"/>
          <w:lang w:val="en-US" w:eastAsia="zh-CN" w:bidi="ar-SA"/>
        </w:rPr>
        <w:t>需要提供公司名称、对接人(姓名、职务、联系方式、邮箱)及公司有效期内的营业执照扫描件，并将初步询价函以邮件形式发送至</w:t>
      </w:r>
      <w:r>
        <w:rPr>
          <w:rFonts w:hint="eastAsia" w:cs="宋体"/>
          <w:kern w:val="2"/>
          <w:sz w:val="32"/>
          <w:szCs w:val="21"/>
          <w:lang w:val="en-US" w:eastAsia="zh-CN" w:bidi="ar-SA"/>
        </w:rPr>
        <w:t>chen</w:t>
      </w:r>
      <w:r>
        <w:rPr>
          <w:rFonts w:hint="eastAsia" w:ascii="Times New Roman" w:hAnsi="Times New Roman" w:eastAsia="仿宋_GB2312" w:cs="宋体"/>
          <w:kern w:val="2"/>
          <w:sz w:val="32"/>
          <w:szCs w:val="21"/>
          <w:lang w:val="en-US" w:eastAsia="zh-CN" w:bidi="ar-SA"/>
        </w:rPr>
        <w:t>.</w:t>
      </w:r>
      <w:r>
        <w:rPr>
          <w:rFonts w:hint="eastAsia" w:cs="宋体"/>
          <w:kern w:val="2"/>
          <w:sz w:val="32"/>
          <w:szCs w:val="21"/>
          <w:lang w:val="en-US" w:eastAsia="zh-CN" w:bidi="ar-SA"/>
        </w:rPr>
        <w:t>jiajun</w:t>
      </w:r>
      <w:r>
        <w:rPr>
          <w:rFonts w:hint="eastAsia" w:ascii="Times New Roman" w:hAnsi="Times New Roman" w:eastAsia="仿宋_GB2312" w:cs="宋体"/>
          <w:kern w:val="2"/>
          <w:sz w:val="32"/>
          <w:szCs w:val="21"/>
          <w:lang w:val="en-US" w:eastAsia="zh-CN" w:bidi="ar-SA"/>
        </w:rPr>
        <w:t>@szwatereco.com。</w:t>
      </w:r>
      <w:r>
        <w:rPr>
          <w:rFonts w:hint="eastAsia" w:ascii="Times New Roman" w:hAnsi="Times New Roman" w:eastAsia="仿宋_GB2312" w:cs="宋体"/>
          <w:kern w:val="2"/>
          <w:sz w:val="32"/>
          <w:szCs w:val="21"/>
          <w:lang w:val="en-US" w:eastAsia="zh-CN" w:bidi="ar-SA"/>
        </w:rPr>
        <w:fldChar w:fldCharType="end"/>
      </w:r>
    </w:p>
    <w:p w14:paraId="705767F9">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Times New Roman" w:hAnsi="Times New Roman" w:eastAsia="仿宋_GB2312" w:cs="宋体"/>
          <w:kern w:val="2"/>
          <w:sz w:val="32"/>
          <w:szCs w:val="21"/>
          <w:lang w:val="en-US" w:eastAsia="zh-CN" w:bidi="ar-SA"/>
        </w:rPr>
      </w:pPr>
      <w:r>
        <w:rPr>
          <w:rFonts w:hint="eastAsia" w:ascii="Times New Roman" w:hAnsi="Times New Roman" w:eastAsia="仿宋_GB2312" w:cs="宋体"/>
          <w:kern w:val="2"/>
          <w:sz w:val="32"/>
          <w:szCs w:val="21"/>
          <w:lang w:val="en-US" w:eastAsia="zh-CN" w:bidi="ar-SA"/>
        </w:rPr>
        <w:t>截止时间：202</w:t>
      </w:r>
      <w:r>
        <w:rPr>
          <w:rFonts w:hint="eastAsia" w:cs="宋体"/>
          <w:kern w:val="2"/>
          <w:sz w:val="32"/>
          <w:szCs w:val="21"/>
          <w:lang w:val="en-US" w:eastAsia="zh-CN" w:bidi="ar-SA"/>
        </w:rPr>
        <w:t>5</w:t>
      </w:r>
      <w:r>
        <w:rPr>
          <w:rFonts w:hint="eastAsia" w:ascii="Times New Roman" w:hAnsi="Times New Roman" w:eastAsia="仿宋_GB2312" w:cs="宋体"/>
          <w:kern w:val="2"/>
          <w:sz w:val="32"/>
          <w:szCs w:val="21"/>
          <w:lang w:val="en-US" w:eastAsia="zh-CN" w:bidi="ar-SA"/>
        </w:rPr>
        <w:t>年</w:t>
      </w:r>
      <w:r>
        <w:rPr>
          <w:rFonts w:hint="eastAsia" w:cs="宋体"/>
          <w:kern w:val="2"/>
          <w:sz w:val="32"/>
          <w:szCs w:val="21"/>
          <w:lang w:val="en-US" w:eastAsia="zh-CN" w:bidi="ar-SA"/>
        </w:rPr>
        <w:t>4</w:t>
      </w:r>
      <w:r>
        <w:rPr>
          <w:rFonts w:hint="eastAsia" w:ascii="Times New Roman" w:hAnsi="Times New Roman" w:eastAsia="仿宋_GB2312" w:cs="宋体"/>
          <w:kern w:val="2"/>
          <w:sz w:val="32"/>
          <w:szCs w:val="21"/>
          <w:lang w:val="en-US" w:eastAsia="zh-CN" w:bidi="ar-SA"/>
        </w:rPr>
        <w:t>月</w:t>
      </w:r>
      <w:r>
        <w:rPr>
          <w:rFonts w:hint="eastAsia" w:cs="宋体"/>
          <w:kern w:val="2"/>
          <w:sz w:val="32"/>
          <w:szCs w:val="21"/>
          <w:lang w:val="en-US" w:eastAsia="zh-CN" w:bidi="ar-SA"/>
        </w:rPr>
        <w:t>16</w:t>
      </w:r>
      <w:r>
        <w:rPr>
          <w:rFonts w:hint="eastAsia" w:ascii="Times New Roman" w:hAnsi="Times New Roman" w:eastAsia="仿宋_GB2312" w:cs="宋体"/>
          <w:kern w:val="2"/>
          <w:sz w:val="32"/>
          <w:szCs w:val="21"/>
          <w:lang w:val="en-US" w:eastAsia="zh-CN" w:bidi="ar-SA"/>
        </w:rPr>
        <w:t>日</w:t>
      </w:r>
      <w:r>
        <w:rPr>
          <w:rFonts w:hint="eastAsia" w:cs="宋体"/>
          <w:kern w:val="2"/>
          <w:sz w:val="32"/>
          <w:szCs w:val="21"/>
          <w:lang w:val="en-US" w:eastAsia="zh-CN" w:bidi="ar-SA"/>
        </w:rPr>
        <w:t>14</w:t>
      </w:r>
      <w:r>
        <w:rPr>
          <w:rFonts w:hint="eastAsia" w:ascii="Times New Roman" w:hAnsi="Times New Roman" w:eastAsia="仿宋_GB2312" w:cs="宋体"/>
          <w:kern w:val="2"/>
          <w:sz w:val="32"/>
          <w:szCs w:val="21"/>
          <w:lang w:val="en-US" w:eastAsia="zh-CN" w:bidi="ar-SA"/>
        </w:rPr>
        <w:t>：00</w:t>
      </w:r>
    </w:p>
    <w:p w14:paraId="2048ABD3">
      <w:pPr>
        <w:keepNext w:val="0"/>
        <w:keepLines w:val="0"/>
        <w:pageBreakBefore w:val="0"/>
        <w:widowControl/>
        <w:numPr>
          <w:ilvl w:val="0"/>
          <w:numId w:val="2"/>
        </w:numPr>
        <w:kinsoku/>
        <w:wordWrap/>
        <w:overflowPunct/>
        <w:topLinePunct w:val="0"/>
        <w:autoSpaceDE/>
        <w:autoSpaceDN/>
        <w:bidi w:val="0"/>
        <w:adjustRightInd/>
        <w:snapToGrid/>
        <w:spacing w:line="560" w:lineRule="exact"/>
        <w:ind w:right="-51"/>
        <w:jc w:val="left"/>
        <w:textAlignment w:val="auto"/>
        <w:rPr>
          <w:rFonts w:cs="宋体"/>
          <w:b/>
          <w:bCs/>
          <w:szCs w:val="21"/>
          <w:highlight w:val="none"/>
        </w:rPr>
      </w:pPr>
      <w:r>
        <w:rPr>
          <w:rFonts w:hint="eastAsia" w:cs="宋体"/>
          <w:b/>
          <w:bCs/>
          <w:szCs w:val="21"/>
          <w:highlight w:val="none"/>
          <w:lang w:val="en-US" w:eastAsia="zh-CN"/>
        </w:rPr>
        <w:t>本项目的联系方式：</w:t>
      </w:r>
    </w:p>
    <w:p w14:paraId="5960EEFA">
      <w:pPr>
        <w:keepNext w:val="0"/>
        <w:keepLines w:val="0"/>
        <w:pageBreakBefore w:val="0"/>
        <w:widowControl/>
        <w:numPr>
          <w:ilvl w:val="0"/>
          <w:numId w:val="0"/>
        </w:numPr>
        <w:tabs>
          <w:tab w:val="left" w:pos="0"/>
        </w:tabs>
        <w:kinsoku/>
        <w:wordWrap/>
        <w:overflowPunct/>
        <w:topLinePunct w:val="0"/>
        <w:autoSpaceDE/>
        <w:autoSpaceDN/>
        <w:bidi w:val="0"/>
        <w:adjustRightInd/>
        <w:snapToGrid/>
        <w:spacing w:line="560" w:lineRule="exact"/>
        <w:ind w:left="0" w:leftChars="0" w:right="0" w:rightChars="0" w:firstLine="640" w:firstLineChars="200"/>
        <w:jc w:val="left"/>
        <w:textAlignment w:val="auto"/>
        <w:rPr>
          <w:rFonts w:hint="default" w:ascii="Times New Roman" w:hAnsi="Times New Roman" w:cs="宋体"/>
          <w:szCs w:val="21"/>
          <w:lang w:val="en-US" w:eastAsia="zh-CN"/>
        </w:rPr>
      </w:pPr>
      <w:r>
        <w:rPr>
          <w:rFonts w:hint="eastAsia" w:ascii="Times New Roman" w:hAnsi="Times New Roman" w:cs="宋体"/>
          <w:szCs w:val="21"/>
          <w:lang w:val="en-US" w:eastAsia="zh-CN"/>
        </w:rPr>
        <w:t>采购人名称：深圳市深水生态环境技术有限公司</w:t>
      </w:r>
    </w:p>
    <w:p w14:paraId="2AF84A49">
      <w:pPr>
        <w:pageBreakBefore w:val="0"/>
        <w:widowControl/>
        <w:numPr>
          <w:ilvl w:val="0"/>
          <w:numId w:val="0"/>
        </w:numPr>
        <w:tabs>
          <w:tab w:val="left" w:pos="0"/>
        </w:tabs>
        <w:kinsoku/>
        <w:overflowPunct/>
        <w:topLinePunct w:val="0"/>
        <w:bidi w:val="0"/>
        <w:snapToGrid/>
        <w:spacing w:line="560" w:lineRule="exact"/>
        <w:ind w:left="0" w:leftChars="0" w:right="-51" w:rightChars="0" w:firstLine="640" w:firstLineChars="200"/>
        <w:jc w:val="left"/>
        <w:rPr>
          <w:rFonts w:hint="default" w:ascii="Times New Roman" w:hAnsi="Times New Roman" w:cs="宋体"/>
          <w:szCs w:val="21"/>
          <w:lang w:val="en-US"/>
        </w:rPr>
      </w:pPr>
      <w:r>
        <w:rPr>
          <w:rFonts w:hint="eastAsia" w:ascii="Times New Roman" w:hAnsi="Times New Roman" w:cs="宋体"/>
          <w:szCs w:val="21"/>
          <w:lang w:val="en-US" w:eastAsia="zh-CN"/>
        </w:rPr>
        <w:t>联系人：</w:t>
      </w:r>
      <w:r>
        <w:rPr>
          <w:rFonts w:hint="eastAsia" w:cs="宋体"/>
          <w:szCs w:val="21"/>
          <w:lang w:val="en-US" w:eastAsia="zh-CN"/>
        </w:rPr>
        <w:t>陈工</w:t>
      </w:r>
    </w:p>
    <w:p w14:paraId="709779E1">
      <w:pPr>
        <w:pageBreakBefore w:val="0"/>
        <w:widowControl/>
        <w:numPr>
          <w:ilvl w:val="0"/>
          <w:numId w:val="0"/>
        </w:numPr>
        <w:tabs>
          <w:tab w:val="left" w:pos="0"/>
        </w:tabs>
        <w:kinsoku/>
        <w:overflowPunct/>
        <w:topLinePunct w:val="0"/>
        <w:bidi w:val="0"/>
        <w:snapToGrid/>
        <w:spacing w:line="560" w:lineRule="exact"/>
        <w:ind w:left="0" w:leftChars="0" w:right="-51" w:rightChars="0" w:firstLine="640" w:firstLineChars="200"/>
        <w:jc w:val="left"/>
        <w:rPr>
          <w:rFonts w:hint="default" w:ascii="Times New Roman" w:hAnsi="Times New Roman" w:cs="宋体"/>
          <w:szCs w:val="21"/>
          <w:lang w:val="en-US" w:eastAsia="zh-CN"/>
        </w:rPr>
      </w:pPr>
      <w:r>
        <w:rPr>
          <w:rFonts w:hint="eastAsia" w:ascii="Times New Roman" w:hAnsi="Times New Roman" w:cs="宋体"/>
          <w:szCs w:val="21"/>
          <w:lang w:val="en-US" w:eastAsia="zh-CN"/>
        </w:rPr>
        <w:t>电话：1</w:t>
      </w:r>
      <w:r>
        <w:rPr>
          <w:rFonts w:hint="eastAsia" w:cs="宋体"/>
          <w:szCs w:val="21"/>
          <w:lang w:val="en-US" w:eastAsia="zh-CN"/>
        </w:rPr>
        <w:t>3686822081</w:t>
      </w:r>
    </w:p>
    <w:p w14:paraId="516E4429">
      <w:pPr>
        <w:pageBreakBefore w:val="0"/>
        <w:tabs>
          <w:tab w:val="left" w:pos="0"/>
        </w:tabs>
        <w:kinsoku/>
        <w:wordWrap w:val="0"/>
        <w:overflowPunct/>
        <w:topLinePunct w:val="0"/>
        <w:bidi w:val="0"/>
        <w:snapToGrid/>
        <w:spacing w:line="560" w:lineRule="exact"/>
        <w:ind w:right="-51" w:firstLine="640" w:firstLineChars="200"/>
        <w:jc w:val="right"/>
        <w:rPr>
          <w:rFonts w:hint="eastAsia" w:cs="宋体"/>
          <w:szCs w:val="21"/>
        </w:rPr>
      </w:pPr>
    </w:p>
    <w:p w14:paraId="3D12DC63">
      <w:pPr>
        <w:pageBreakBefore w:val="0"/>
        <w:tabs>
          <w:tab w:val="left" w:pos="0"/>
        </w:tabs>
        <w:kinsoku/>
        <w:wordWrap w:val="0"/>
        <w:overflowPunct/>
        <w:topLinePunct w:val="0"/>
        <w:bidi w:val="0"/>
        <w:snapToGrid/>
        <w:spacing w:line="560" w:lineRule="exact"/>
        <w:ind w:right="-51" w:firstLine="640" w:firstLineChars="200"/>
        <w:jc w:val="right"/>
        <w:rPr>
          <w:rFonts w:cs="宋体"/>
          <w:szCs w:val="21"/>
        </w:rPr>
      </w:pPr>
      <w:r>
        <w:rPr>
          <w:rFonts w:hint="eastAsia" w:cs="宋体"/>
          <w:szCs w:val="21"/>
        </w:rPr>
        <w:t xml:space="preserve">深圳市深水生态环境技术有限公司 </w:t>
      </w:r>
      <w:r>
        <w:rPr>
          <w:rFonts w:cs="宋体"/>
          <w:szCs w:val="21"/>
        </w:rPr>
        <w:t xml:space="preserve">   </w:t>
      </w:r>
    </w:p>
    <w:p w14:paraId="3C093C9E">
      <w:pPr>
        <w:pageBreakBefore w:val="0"/>
        <w:tabs>
          <w:tab w:val="left" w:pos="0"/>
        </w:tabs>
        <w:kinsoku/>
        <w:overflowPunct/>
        <w:topLinePunct w:val="0"/>
        <w:bidi w:val="0"/>
        <w:snapToGrid/>
        <w:spacing w:line="560" w:lineRule="exact"/>
        <w:ind w:right="848" w:firstLine="640" w:firstLineChars="200"/>
        <w:jc w:val="right"/>
        <w:rPr>
          <w:rFonts w:hint="eastAsia"/>
          <w:sz w:val="32"/>
          <w:szCs w:val="32"/>
          <w:lang w:eastAsia="zh-CN"/>
        </w:rPr>
      </w:pPr>
      <w:r>
        <w:rPr>
          <w:rFonts w:cs="宋体"/>
          <w:szCs w:val="21"/>
        </w:rPr>
        <w:t>202</w:t>
      </w:r>
      <w:r>
        <w:rPr>
          <w:rFonts w:hint="eastAsia" w:cs="宋体"/>
          <w:szCs w:val="21"/>
          <w:lang w:val="en-US" w:eastAsia="zh-CN"/>
        </w:rPr>
        <w:t>5</w:t>
      </w:r>
      <w:r>
        <w:rPr>
          <w:rFonts w:cs="宋体"/>
          <w:szCs w:val="21"/>
        </w:rPr>
        <w:t>年</w:t>
      </w:r>
      <w:r>
        <w:rPr>
          <w:rFonts w:hint="eastAsia" w:cs="宋体"/>
          <w:szCs w:val="21"/>
          <w:lang w:val="en-US" w:eastAsia="zh-CN"/>
        </w:rPr>
        <w:t xml:space="preserve"> 4 </w:t>
      </w:r>
      <w:r>
        <w:rPr>
          <w:rFonts w:cs="宋体"/>
          <w:szCs w:val="21"/>
        </w:rPr>
        <w:t>月</w:t>
      </w:r>
      <w:r>
        <w:rPr>
          <w:rFonts w:hint="eastAsia" w:cs="宋体"/>
          <w:szCs w:val="21"/>
          <w:lang w:val="en-US" w:eastAsia="zh-CN"/>
        </w:rPr>
        <w:t xml:space="preserve"> 13 </w:t>
      </w:r>
      <w:r>
        <w:rPr>
          <w:rFonts w:cs="宋体"/>
          <w:szCs w:val="21"/>
        </w:rPr>
        <w:t>日</w:t>
      </w:r>
      <w:r>
        <w:rPr>
          <w:rFonts w:hint="eastAsia" w:cs="宋体"/>
          <w:szCs w:val="21"/>
        </w:rPr>
        <w:t xml:space="preserve"> </w:t>
      </w:r>
    </w:p>
    <w:p w14:paraId="3CB31781">
      <w:pPr>
        <w:pageBreakBefore w:val="0"/>
        <w:kinsoku/>
        <w:overflowPunct/>
        <w:topLinePunct w:val="0"/>
        <w:bidi w:val="0"/>
        <w:snapToGrid/>
        <w:spacing w:line="560" w:lineRule="exact"/>
        <w:rPr>
          <w:rFonts w:hint="eastAsia"/>
          <w:lang w:eastAsia="zh-CN"/>
        </w:rPr>
      </w:pPr>
    </w:p>
    <w:p w14:paraId="2FEA6B83">
      <w:pPr>
        <w:pageBreakBefore w:val="0"/>
        <w:kinsoku/>
        <w:overflowPunct/>
        <w:topLinePunct w:val="0"/>
        <w:bidi w:val="0"/>
        <w:spacing w:line="560" w:lineRule="exact"/>
        <w:rPr>
          <w:rFonts w:hint="eastAsia"/>
        </w:rPr>
      </w:pPr>
      <w:r>
        <w:rPr>
          <w:rFonts w:hint="eastAsia"/>
        </w:rPr>
        <w:br w:type="page"/>
      </w:r>
      <w:bookmarkStart w:id="4" w:name="_GoBack"/>
      <w:bookmarkEnd w:id="4"/>
    </w:p>
    <w:p w14:paraId="4B9B63B7">
      <w:pPr>
        <w:pStyle w:val="6"/>
        <w:pageBreakBefore w:val="0"/>
        <w:kinsoku/>
        <w:overflowPunct/>
        <w:topLinePunct w:val="0"/>
        <w:bidi w:val="0"/>
        <w:snapToGrid/>
        <w:spacing w:before="0" w:beforeLines="0" w:after="0" w:afterLines="0" w:line="560" w:lineRule="exact"/>
        <w:rPr>
          <w:rFonts w:hint="eastAsia" w:eastAsia="宋体"/>
          <w:lang w:eastAsia="zh-CN"/>
        </w:rPr>
      </w:pPr>
      <w:r>
        <w:rPr>
          <w:rFonts w:hint="eastAsia"/>
        </w:rPr>
        <w:t>附</w:t>
      </w:r>
      <w:r>
        <w:rPr>
          <w:rFonts w:hint="eastAsia"/>
          <w:lang w:val="en-US" w:eastAsia="zh-CN"/>
        </w:rPr>
        <w:t>件</w:t>
      </w:r>
      <w:r>
        <w:rPr>
          <w:rFonts w:hint="eastAsia"/>
        </w:rPr>
        <w:t>：</w:t>
      </w:r>
      <w:r>
        <w:rPr>
          <w:rFonts w:hint="eastAsia" w:cs="宋体"/>
          <w:color w:val="000000"/>
          <w:szCs w:val="21"/>
          <w:lang w:val="en-US" w:eastAsia="zh-CN"/>
        </w:rPr>
        <w:t>初步询价</w:t>
      </w:r>
      <w:r>
        <w:rPr>
          <w:rFonts w:hint="eastAsia"/>
          <w:lang w:eastAsia="zh-CN"/>
        </w:rPr>
        <w:t>函</w:t>
      </w:r>
    </w:p>
    <w:p w14:paraId="4E603D6D">
      <w:pPr>
        <w:pageBreakBefore w:val="0"/>
        <w:kinsoku/>
        <w:overflowPunct/>
        <w:topLinePunct w:val="0"/>
        <w:bidi w:val="0"/>
        <w:snapToGrid/>
        <w:spacing w:line="560" w:lineRule="exact"/>
        <w:jc w:val="center"/>
        <w:rPr>
          <w:rFonts w:hint="eastAsia" w:eastAsia="宋体" w:cs="宋体"/>
          <w:color w:val="000000"/>
          <w:szCs w:val="21"/>
          <w:lang w:eastAsia="zh-CN"/>
        </w:rPr>
      </w:pPr>
      <w:r>
        <w:rPr>
          <w:rFonts w:hint="eastAsia" w:cs="宋体"/>
          <w:color w:val="000000"/>
          <w:szCs w:val="21"/>
          <w:lang w:val="en-US" w:eastAsia="zh-CN"/>
        </w:rPr>
        <w:t>初步询价</w:t>
      </w:r>
      <w:r>
        <w:rPr>
          <w:rFonts w:hint="eastAsia" w:cs="宋体"/>
          <w:color w:val="000000"/>
          <w:szCs w:val="21"/>
          <w:lang w:eastAsia="zh-CN"/>
        </w:rPr>
        <w:t>函</w:t>
      </w:r>
    </w:p>
    <w:p w14:paraId="1133233B">
      <w:pPr>
        <w:pageBreakBefore w:val="0"/>
        <w:kinsoku/>
        <w:overflowPunct/>
        <w:topLinePunct w:val="0"/>
        <w:bidi w:val="0"/>
        <w:snapToGrid/>
        <w:spacing w:line="560" w:lineRule="exact"/>
        <w:rPr>
          <w:rFonts w:cs="宋体"/>
          <w:color w:val="000000"/>
          <w:szCs w:val="21"/>
        </w:rPr>
      </w:pPr>
    </w:p>
    <w:p w14:paraId="4EA5CBC3">
      <w:pPr>
        <w:pageBreakBefore w:val="0"/>
        <w:kinsoku/>
        <w:overflowPunct/>
        <w:topLinePunct w:val="0"/>
        <w:bidi w:val="0"/>
        <w:snapToGrid/>
        <w:spacing w:line="560" w:lineRule="exact"/>
        <w:rPr>
          <w:rFonts w:hint="default" w:eastAsia="宋体" w:cs="宋体"/>
          <w:color w:val="000000"/>
          <w:szCs w:val="21"/>
          <w:lang w:val="en-US" w:eastAsia="zh-CN"/>
        </w:rPr>
      </w:pPr>
      <w:r>
        <w:rPr>
          <w:rFonts w:hint="eastAsia" w:cs="宋体"/>
          <w:color w:val="000000"/>
          <w:szCs w:val="21"/>
          <w:lang w:eastAsia="zh-CN"/>
        </w:rPr>
        <w:t>致</w:t>
      </w:r>
      <w:r>
        <w:rPr>
          <w:rFonts w:hint="eastAsia" w:cs="宋体"/>
          <w:color w:val="000000"/>
          <w:szCs w:val="21"/>
          <w:u w:val="single"/>
        </w:rPr>
        <w:t>：</w:t>
      </w:r>
      <w:r>
        <w:rPr>
          <w:rFonts w:hint="eastAsia" w:cs="宋体"/>
          <w:color w:val="000000"/>
          <w:szCs w:val="21"/>
          <w:u w:val="single"/>
          <w:lang w:val="en-US" w:eastAsia="zh-CN"/>
        </w:rPr>
        <w:t>深圳市深水生态环境技术有限公司：</w:t>
      </w:r>
    </w:p>
    <w:p w14:paraId="6D264BD7">
      <w:pPr>
        <w:pageBreakBefore w:val="0"/>
        <w:kinsoku/>
        <w:overflowPunct/>
        <w:topLinePunct w:val="0"/>
        <w:bidi w:val="0"/>
        <w:snapToGrid/>
        <w:spacing w:line="560" w:lineRule="exact"/>
        <w:ind w:left="0" w:leftChars="0" w:firstLine="640" w:firstLineChars="200"/>
        <w:rPr>
          <w:rFonts w:hint="eastAsia" w:cs="宋体"/>
          <w:color w:val="000000"/>
          <w:szCs w:val="21"/>
          <w:u w:val="none"/>
          <w:lang w:val="en-US" w:eastAsia="zh-CN"/>
        </w:rPr>
      </w:pPr>
      <w:r>
        <w:rPr>
          <w:rFonts w:hint="eastAsia" w:cs="宋体"/>
          <w:color w:val="000000"/>
          <w:szCs w:val="21"/>
          <w:u w:val="none"/>
          <w:lang w:val="en-US" w:eastAsia="zh-CN"/>
        </w:rPr>
        <w:t>我方已详细了解预询价文件信息，经研究，我方提供如下报价：</w:t>
      </w:r>
    </w:p>
    <w:tbl>
      <w:tblPr>
        <w:tblStyle w:val="1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92"/>
        <w:gridCol w:w="2921"/>
        <w:gridCol w:w="3189"/>
        <w:gridCol w:w="2081"/>
      </w:tblGrid>
      <w:tr w14:paraId="40C54B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2" w:type="dxa"/>
          </w:tcPr>
          <w:p w14:paraId="5CFE7346">
            <w:pPr>
              <w:pageBreakBefore w:val="0"/>
              <w:kinsoku/>
              <w:overflowPunct/>
              <w:topLinePunct w:val="0"/>
              <w:bidi w:val="0"/>
              <w:snapToGrid/>
              <w:spacing w:line="560" w:lineRule="exact"/>
              <w:jc w:val="center"/>
              <w:rPr>
                <w:rFonts w:hint="default" w:ascii="Times New Roman" w:hAnsi="Times New Roman" w:cs="宋体"/>
                <w:color w:val="000000"/>
                <w:sz w:val="21"/>
                <w:szCs w:val="21"/>
                <w:u w:val="none"/>
                <w:vertAlign w:val="baseline"/>
                <w:lang w:val="en-US" w:eastAsia="zh-CN"/>
              </w:rPr>
            </w:pPr>
            <w:r>
              <w:rPr>
                <w:rFonts w:hint="eastAsia" w:cs="宋体"/>
                <w:color w:val="000000"/>
                <w:sz w:val="21"/>
                <w:szCs w:val="21"/>
                <w:u w:val="none"/>
                <w:vertAlign w:val="baseline"/>
                <w:lang w:val="en-US" w:eastAsia="zh-CN"/>
              </w:rPr>
              <w:t>序号</w:t>
            </w:r>
          </w:p>
        </w:tc>
        <w:tc>
          <w:tcPr>
            <w:tcW w:w="2921" w:type="dxa"/>
          </w:tcPr>
          <w:p w14:paraId="2A05F58B">
            <w:pPr>
              <w:pageBreakBefore w:val="0"/>
              <w:kinsoku/>
              <w:overflowPunct/>
              <w:topLinePunct w:val="0"/>
              <w:bidi w:val="0"/>
              <w:snapToGrid/>
              <w:spacing w:line="560" w:lineRule="exact"/>
              <w:jc w:val="center"/>
              <w:rPr>
                <w:rFonts w:hint="default" w:ascii="Times New Roman" w:hAnsi="Times New Roman" w:cs="宋体"/>
                <w:color w:val="000000"/>
                <w:sz w:val="21"/>
                <w:szCs w:val="21"/>
                <w:u w:val="none"/>
                <w:vertAlign w:val="baseline"/>
                <w:lang w:val="en-US" w:eastAsia="zh-CN"/>
              </w:rPr>
            </w:pPr>
            <w:r>
              <w:rPr>
                <w:rFonts w:hint="eastAsia" w:cs="宋体"/>
                <w:color w:val="000000"/>
                <w:sz w:val="21"/>
                <w:szCs w:val="21"/>
                <w:u w:val="none"/>
                <w:vertAlign w:val="baseline"/>
                <w:lang w:val="en-US" w:eastAsia="zh-CN"/>
              </w:rPr>
              <w:t>项目</w:t>
            </w:r>
          </w:p>
        </w:tc>
        <w:tc>
          <w:tcPr>
            <w:tcW w:w="3189" w:type="dxa"/>
          </w:tcPr>
          <w:p w14:paraId="690A6DC9">
            <w:pPr>
              <w:pageBreakBefore w:val="0"/>
              <w:kinsoku/>
              <w:overflowPunct/>
              <w:topLinePunct w:val="0"/>
              <w:bidi w:val="0"/>
              <w:snapToGrid/>
              <w:spacing w:line="560" w:lineRule="exact"/>
              <w:jc w:val="center"/>
              <w:rPr>
                <w:rFonts w:hint="default" w:ascii="Times New Roman" w:hAnsi="Times New Roman" w:cs="宋体"/>
                <w:color w:val="000000"/>
                <w:sz w:val="21"/>
                <w:szCs w:val="21"/>
                <w:u w:val="none"/>
                <w:vertAlign w:val="baseline"/>
                <w:lang w:val="en-US" w:eastAsia="zh-CN"/>
              </w:rPr>
            </w:pPr>
            <w:r>
              <w:rPr>
                <w:rFonts w:hint="eastAsia" w:cs="宋体"/>
                <w:color w:val="000000"/>
                <w:sz w:val="21"/>
                <w:szCs w:val="21"/>
                <w:u w:val="none"/>
                <w:vertAlign w:val="baseline"/>
                <w:lang w:val="en-US" w:eastAsia="zh-CN"/>
              </w:rPr>
              <w:t>含税报价</w:t>
            </w:r>
          </w:p>
        </w:tc>
        <w:tc>
          <w:tcPr>
            <w:tcW w:w="2081" w:type="dxa"/>
            <w:vAlign w:val="top"/>
          </w:tcPr>
          <w:p w14:paraId="768BDAA8">
            <w:pPr>
              <w:pageBreakBefore w:val="0"/>
              <w:kinsoku/>
              <w:overflowPunct/>
              <w:topLinePunct w:val="0"/>
              <w:bidi w:val="0"/>
              <w:snapToGrid/>
              <w:spacing w:line="560" w:lineRule="exact"/>
              <w:jc w:val="center"/>
              <w:rPr>
                <w:rFonts w:hint="default" w:cs="宋体"/>
                <w:color w:val="000000"/>
                <w:sz w:val="21"/>
                <w:szCs w:val="21"/>
                <w:u w:val="none"/>
                <w:vertAlign w:val="baseline"/>
                <w:lang w:val="en-US" w:eastAsia="zh-CN"/>
              </w:rPr>
            </w:pPr>
            <w:r>
              <w:rPr>
                <w:rFonts w:hint="eastAsia" w:cs="宋体"/>
                <w:color w:val="000000"/>
                <w:sz w:val="21"/>
                <w:szCs w:val="21"/>
                <w:u w:val="none"/>
                <w:vertAlign w:val="baseline"/>
                <w:lang w:val="en-US" w:eastAsia="zh-CN"/>
              </w:rPr>
              <w:t>不含税报价</w:t>
            </w:r>
          </w:p>
        </w:tc>
      </w:tr>
      <w:tr w14:paraId="5F3FDD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2" w:type="dxa"/>
            <w:vAlign w:val="center"/>
          </w:tcPr>
          <w:p w14:paraId="2B87809C">
            <w:pPr>
              <w:pageBreakBefore w:val="0"/>
              <w:kinsoku/>
              <w:overflowPunct/>
              <w:topLinePunct w:val="0"/>
              <w:bidi w:val="0"/>
              <w:snapToGrid/>
              <w:spacing w:line="560" w:lineRule="exact"/>
              <w:jc w:val="center"/>
              <w:rPr>
                <w:rFonts w:hint="default" w:ascii="Times New Roman" w:hAnsi="Times New Roman" w:cs="宋体"/>
                <w:color w:val="000000"/>
                <w:sz w:val="21"/>
                <w:szCs w:val="21"/>
                <w:u w:val="none"/>
                <w:vertAlign w:val="baseline"/>
                <w:lang w:val="en-US" w:eastAsia="zh-CN"/>
              </w:rPr>
            </w:pPr>
            <w:r>
              <w:rPr>
                <w:rFonts w:hint="eastAsia" w:cs="宋体"/>
                <w:color w:val="000000"/>
                <w:sz w:val="21"/>
                <w:szCs w:val="21"/>
                <w:u w:val="none"/>
                <w:vertAlign w:val="baseline"/>
                <w:lang w:val="en-US" w:eastAsia="zh-CN"/>
              </w:rPr>
              <w:t>1</w:t>
            </w:r>
          </w:p>
        </w:tc>
        <w:tc>
          <w:tcPr>
            <w:tcW w:w="2921" w:type="dxa"/>
          </w:tcPr>
          <w:p w14:paraId="13EB3AFC">
            <w:pPr>
              <w:pageBreakBefore w:val="0"/>
              <w:kinsoku/>
              <w:overflowPunct/>
              <w:topLinePunct w:val="0"/>
              <w:bidi w:val="0"/>
              <w:snapToGrid/>
              <w:spacing w:line="560" w:lineRule="exact"/>
              <w:jc w:val="center"/>
              <w:rPr>
                <w:rFonts w:hint="default" w:ascii="Times New Roman" w:hAnsi="Times New Roman" w:eastAsia="仿宋_GB2312" w:cs="宋体"/>
                <w:color w:val="000000"/>
                <w:sz w:val="21"/>
                <w:szCs w:val="21"/>
                <w:u w:val="none"/>
                <w:vertAlign w:val="baseline"/>
                <w:lang w:val="en-US" w:eastAsia="zh-CN"/>
              </w:rPr>
            </w:pPr>
            <w:r>
              <w:rPr>
                <w:rFonts w:hint="eastAsia" w:cs="宋体"/>
                <w:sz w:val="21"/>
                <w:szCs w:val="21"/>
                <w:lang w:val="en-US" w:eastAsia="zh-CN"/>
              </w:rPr>
              <w:t>深圳市罗湖区罗芳水质净化厂</w:t>
            </w:r>
            <w:r>
              <w:rPr>
                <w:rFonts w:hint="eastAsia" w:ascii="Times New Roman" w:hAnsi="Times New Roman" w:cs="宋体"/>
                <w:sz w:val="21"/>
                <w:szCs w:val="21"/>
                <w:lang w:val="en-US" w:eastAsia="zh-CN"/>
              </w:rPr>
              <w:t>-</w:t>
            </w:r>
            <w:r>
              <w:rPr>
                <w:rFonts w:hint="eastAsia" w:cs="宋体"/>
                <w:sz w:val="21"/>
                <w:szCs w:val="21"/>
                <w:lang w:val="en-US" w:eastAsia="zh-CN"/>
              </w:rPr>
              <w:t>江门市新会区双水发电B厂有限公司</w:t>
            </w:r>
            <w:r>
              <w:rPr>
                <w:rFonts w:hint="eastAsia" w:ascii="Times New Roman" w:hAnsi="Times New Roman" w:cs="宋体"/>
                <w:sz w:val="21"/>
                <w:szCs w:val="21"/>
                <w:lang w:val="en-US" w:eastAsia="zh-CN"/>
              </w:rPr>
              <w:t>运输服务费</w:t>
            </w:r>
          </w:p>
        </w:tc>
        <w:tc>
          <w:tcPr>
            <w:tcW w:w="3189" w:type="dxa"/>
            <w:vAlign w:val="center"/>
          </w:tcPr>
          <w:p w14:paraId="66E2BCB7">
            <w:pPr>
              <w:pageBreakBefore w:val="0"/>
              <w:kinsoku/>
              <w:overflowPunct/>
              <w:topLinePunct w:val="0"/>
              <w:bidi w:val="0"/>
              <w:snapToGrid/>
              <w:spacing w:line="560" w:lineRule="exact"/>
              <w:jc w:val="right"/>
              <w:rPr>
                <w:rFonts w:hint="default" w:ascii="Times New Roman" w:hAnsi="Times New Roman" w:cs="宋体"/>
                <w:color w:val="000000"/>
                <w:sz w:val="21"/>
                <w:szCs w:val="21"/>
                <w:u w:val="none"/>
                <w:vertAlign w:val="baseline"/>
                <w:lang w:val="en-US" w:eastAsia="zh-CN"/>
              </w:rPr>
            </w:pPr>
            <w:r>
              <w:rPr>
                <w:rFonts w:hint="eastAsia" w:cs="宋体"/>
                <w:color w:val="000000"/>
                <w:sz w:val="21"/>
                <w:szCs w:val="21"/>
                <w:u w:val="none"/>
                <w:vertAlign w:val="baseline"/>
                <w:lang w:val="en-US" w:eastAsia="zh-CN"/>
              </w:rPr>
              <w:t>元/车次</w:t>
            </w:r>
          </w:p>
        </w:tc>
        <w:tc>
          <w:tcPr>
            <w:tcW w:w="2081" w:type="dxa"/>
            <w:vAlign w:val="center"/>
          </w:tcPr>
          <w:p w14:paraId="2F1F52B6">
            <w:pPr>
              <w:pageBreakBefore w:val="0"/>
              <w:kinsoku/>
              <w:overflowPunct/>
              <w:topLinePunct w:val="0"/>
              <w:bidi w:val="0"/>
              <w:snapToGrid/>
              <w:spacing w:line="560" w:lineRule="exact"/>
              <w:jc w:val="right"/>
              <w:rPr>
                <w:rFonts w:hint="eastAsia" w:cs="宋体"/>
                <w:color w:val="000000"/>
                <w:sz w:val="21"/>
                <w:szCs w:val="21"/>
                <w:u w:val="none"/>
                <w:vertAlign w:val="baseline"/>
                <w:lang w:val="en-US" w:eastAsia="zh-CN"/>
              </w:rPr>
            </w:pPr>
            <w:r>
              <w:rPr>
                <w:rFonts w:hint="eastAsia" w:cs="宋体"/>
                <w:color w:val="000000"/>
                <w:sz w:val="21"/>
                <w:szCs w:val="21"/>
                <w:u w:val="none"/>
                <w:vertAlign w:val="baseline"/>
                <w:lang w:val="en-US" w:eastAsia="zh-CN"/>
              </w:rPr>
              <w:t>元/车次</w:t>
            </w:r>
          </w:p>
        </w:tc>
      </w:tr>
      <w:tr w14:paraId="7F9713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2" w:type="dxa"/>
            <w:vAlign w:val="center"/>
          </w:tcPr>
          <w:p w14:paraId="00CD369C">
            <w:pPr>
              <w:pageBreakBefore w:val="0"/>
              <w:kinsoku/>
              <w:overflowPunct/>
              <w:topLinePunct w:val="0"/>
              <w:bidi w:val="0"/>
              <w:snapToGrid/>
              <w:spacing w:line="560" w:lineRule="exact"/>
              <w:jc w:val="center"/>
              <w:rPr>
                <w:rFonts w:hint="default" w:cs="宋体"/>
                <w:color w:val="000000"/>
                <w:sz w:val="21"/>
                <w:szCs w:val="21"/>
                <w:u w:val="none"/>
                <w:vertAlign w:val="baseline"/>
                <w:lang w:val="en-US" w:eastAsia="zh-CN"/>
              </w:rPr>
            </w:pPr>
            <w:r>
              <w:rPr>
                <w:rFonts w:hint="eastAsia" w:cs="宋体"/>
                <w:color w:val="000000"/>
                <w:sz w:val="21"/>
                <w:szCs w:val="21"/>
                <w:u w:val="none"/>
                <w:vertAlign w:val="baseline"/>
                <w:lang w:val="en-US" w:eastAsia="zh-CN"/>
              </w:rPr>
              <w:t>2</w:t>
            </w:r>
          </w:p>
        </w:tc>
        <w:tc>
          <w:tcPr>
            <w:tcW w:w="2921" w:type="dxa"/>
          </w:tcPr>
          <w:p w14:paraId="5EB1FE9F">
            <w:pPr>
              <w:pageBreakBefore w:val="0"/>
              <w:kinsoku/>
              <w:overflowPunct/>
              <w:topLinePunct w:val="0"/>
              <w:bidi w:val="0"/>
              <w:snapToGrid/>
              <w:spacing w:line="560" w:lineRule="exact"/>
              <w:jc w:val="center"/>
              <w:rPr>
                <w:rFonts w:hint="eastAsia" w:ascii="Times New Roman" w:hAnsi="Times New Roman" w:cs="宋体"/>
                <w:sz w:val="21"/>
                <w:szCs w:val="21"/>
                <w:lang w:val="en-US" w:eastAsia="zh-CN"/>
              </w:rPr>
            </w:pPr>
            <w:r>
              <w:rPr>
                <w:rFonts w:hint="eastAsia" w:cs="宋体"/>
                <w:sz w:val="21"/>
                <w:szCs w:val="21"/>
                <w:lang w:val="en-US" w:eastAsia="zh-CN"/>
              </w:rPr>
              <w:t>深圳市罗湖区罗芳水质净化厂</w:t>
            </w:r>
            <w:r>
              <w:rPr>
                <w:rFonts w:hint="eastAsia" w:ascii="Times New Roman" w:hAnsi="Times New Roman" w:cs="宋体"/>
                <w:sz w:val="21"/>
                <w:szCs w:val="21"/>
                <w:lang w:val="en-US" w:eastAsia="zh-CN"/>
              </w:rPr>
              <w:t>-</w:t>
            </w:r>
            <w:r>
              <w:rPr>
                <w:rFonts w:hint="eastAsia" w:cs="宋体"/>
                <w:sz w:val="21"/>
                <w:szCs w:val="21"/>
                <w:lang w:val="en-US" w:eastAsia="zh-CN"/>
              </w:rPr>
              <w:t>江门市开平市和兴科技有限公司</w:t>
            </w:r>
            <w:r>
              <w:rPr>
                <w:rFonts w:hint="eastAsia" w:ascii="Times New Roman" w:hAnsi="Times New Roman" w:cs="宋体"/>
                <w:sz w:val="21"/>
                <w:szCs w:val="21"/>
                <w:lang w:val="en-US" w:eastAsia="zh-CN"/>
              </w:rPr>
              <w:t>运输服务费</w:t>
            </w:r>
          </w:p>
        </w:tc>
        <w:tc>
          <w:tcPr>
            <w:tcW w:w="3189" w:type="dxa"/>
            <w:vAlign w:val="center"/>
          </w:tcPr>
          <w:p w14:paraId="0BB7E974">
            <w:pPr>
              <w:pageBreakBefore w:val="0"/>
              <w:kinsoku/>
              <w:overflowPunct/>
              <w:topLinePunct w:val="0"/>
              <w:bidi w:val="0"/>
              <w:snapToGrid/>
              <w:spacing w:line="560" w:lineRule="exact"/>
              <w:jc w:val="right"/>
              <w:rPr>
                <w:rFonts w:hint="eastAsia" w:cs="宋体"/>
                <w:color w:val="000000"/>
                <w:sz w:val="21"/>
                <w:szCs w:val="21"/>
                <w:u w:val="none"/>
                <w:vertAlign w:val="baseline"/>
                <w:lang w:val="en-US" w:eastAsia="zh-CN"/>
              </w:rPr>
            </w:pPr>
            <w:r>
              <w:rPr>
                <w:rFonts w:hint="eastAsia" w:cs="宋体"/>
                <w:color w:val="000000"/>
                <w:sz w:val="21"/>
                <w:szCs w:val="21"/>
                <w:u w:val="none"/>
                <w:vertAlign w:val="baseline"/>
                <w:lang w:val="en-US" w:eastAsia="zh-CN"/>
              </w:rPr>
              <w:t>元/车次</w:t>
            </w:r>
          </w:p>
        </w:tc>
        <w:tc>
          <w:tcPr>
            <w:tcW w:w="2081" w:type="dxa"/>
            <w:vAlign w:val="center"/>
          </w:tcPr>
          <w:p w14:paraId="7575C3B0">
            <w:pPr>
              <w:pageBreakBefore w:val="0"/>
              <w:kinsoku/>
              <w:overflowPunct/>
              <w:topLinePunct w:val="0"/>
              <w:bidi w:val="0"/>
              <w:snapToGrid/>
              <w:spacing w:line="560" w:lineRule="exact"/>
              <w:jc w:val="right"/>
              <w:rPr>
                <w:rFonts w:hint="eastAsia" w:cs="宋体"/>
                <w:color w:val="000000"/>
                <w:sz w:val="21"/>
                <w:szCs w:val="21"/>
                <w:u w:val="none"/>
                <w:vertAlign w:val="baseline"/>
                <w:lang w:val="en-US" w:eastAsia="zh-CN"/>
              </w:rPr>
            </w:pPr>
            <w:r>
              <w:rPr>
                <w:rFonts w:hint="eastAsia" w:cs="宋体"/>
                <w:color w:val="000000"/>
                <w:sz w:val="21"/>
                <w:szCs w:val="21"/>
                <w:u w:val="none"/>
                <w:vertAlign w:val="baseline"/>
                <w:lang w:val="en-US" w:eastAsia="zh-CN"/>
              </w:rPr>
              <w:t>元/车次</w:t>
            </w:r>
          </w:p>
        </w:tc>
      </w:tr>
      <w:tr w14:paraId="2FC516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2" w:type="dxa"/>
            <w:vAlign w:val="center"/>
          </w:tcPr>
          <w:p w14:paraId="7361347D">
            <w:pPr>
              <w:pageBreakBefore w:val="0"/>
              <w:kinsoku/>
              <w:overflowPunct/>
              <w:topLinePunct w:val="0"/>
              <w:bidi w:val="0"/>
              <w:snapToGrid/>
              <w:spacing w:line="560" w:lineRule="exact"/>
              <w:jc w:val="center"/>
              <w:rPr>
                <w:rFonts w:hint="default" w:cs="宋体"/>
                <w:color w:val="000000"/>
                <w:sz w:val="21"/>
                <w:szCs w:val="21"/>
                <w:u w:val="none"/>
                <w:vertAlign w:val="baseline"/>
                <w:lang w:val="en-US" w:eastAsia="zh-CN"/>
              </w:rPr>
            </w:pPr>
            <w:r>
              <w:rPr>
                <w:rFonts w:hint="eastAsia" w:cs="宋体"/>
                <w:color w:val="000000"/>
                <w:sz w:val="21"/>
                <w:szCs w:val="21"/>
                <w:u w:val="none"/>
                <w:vertAlign w:val="baseline"/>
                <w:lang w:val="en-US" w:eastAsia="zh-CN"/>
              </w:rPr>
              <w:t>3</w:t>
            </w:r>
          </w:p>
        </w:tc>
        <w:tc>
          <w:tcPr>
            <w:tcW w:w="2921" w:type="dxa"/>
          </w:tcPr>
          <w:p w14:paraId="567CEC7A">
            <w:pPr>
              <w:pageBreakBefore w:val="0"/>
              <w:kinsoku/>
              <w:overflowPunct/>
              <w:topLinePunct w:val="0"/>
              <w:bidi w:val="0"/>
              <w:snapToGrid/>
              <w:spacing w:line="560" w:lineRule="exact"/>
              <w:jc w:val="center"/>
              <w:rPr>
                <w:rFonts w:hint="eastAsia" w:ascii="Times New Roman" w:hAnsi="Times New Roman" w:cs="宋体"/>
                <w:sz w:val="21"/>
                <w:szCs w:val="21"/>
                <w:lang w:val="en-US" w:eastAsia="zh-CN"/>
              </w:rPr>
            </w:pPr>
            <w:r>
              <w:rPr>
                <w:rFonts w:hint="eastAsia" w:cs="宋体"/>
                <w:sz w:val="21"/>
                <w:szCs w:val="21"/>
                <w:lang w:val="en-US" w:eastAsia="zh-CN"/>
              </w:rPr>
              <w:t>深圳市罗湖区罗芳水质净化厂</w:t>
            </w:r>
            <w:r>
              <w:rPr>
                <w:rFonts w:hint="eastAsia" w:ascii="Times New Roman" w:hAnsi="Times New Roman" w:cs="宋体"/>
                <w:sz w:val="21"/>
                <w:szCs w:val="21"/>
                <w:lang w:val="en-US" w:eastAsia="zh-CN"/>
              </w:rPr>
              <w:t>-</w:t>
            </w:r>
            <w:r>
              <w:rPr>
                <w:rFonts w:hint="eastAsia" w:cs="宋体"/>
                <w:sz w:val="21"/>
                <w:szCs w:val="21"/>
                <w:lang w:val="en-US" w:eastAsia="zh-CN"/>
              </w:rPr>
              <w:t>深圳市龙岗区坪地六联发方村富临路50号</w:t>
            </w:r>
            <w:r>
              <w:rPr>
                <w:rFonts w:hint="eastAsia" w:ascii="Times New Roman" w:hAnsi="Times New Roman" w:cs="宋体"/>
                <w:sz w:val="21"/>
                <w:szCs w:val="21"/>
                <w:lang w:val="en-US" w:eastAsia="zh-CN"/>
              </w:rPr>
              <w:t>运输服务费</w:t>
            </w:r>
          </w:p>
        </w:tc>
        <w:tc>
          <w:tcPr>
            <w:tcW w:w="3189" w:type="dxa"/>
            <w:vAlign w:val="center"/>
          </w:tcPr>
          <w:p w14:paraId="332E951B">
            <w:pPr>
              <w:pageBreakBefore w:val="0"/>
              <w:kinsoku/>
              <w:overflowPunct/>
              <w:topLinePunct w:val="0"/>
              <w:bidi w:val="0"/>
              <w:snapToGrid/>
              <w:spacing w:line="560" w:lineRule="exact"/>
              <w:jc w:val="right"/>
              <w:rPr>
                <w:rFonts w:hint="eastAsia" w:cs="宋体"/>
                <w:color w:val="000000"/>
                <w:sz w:val="21"/>
                <w:szCs w:val="21"/>
                <w:u w:val="none"/>
                <w:vertAlign w:val="baseline"/>
                <w:lang w:val="en-US" w:eastAsia="zh-CN"/>
              </w:rPr>
            </w:pPr>
            <w:r>
              <w:rPr>
                <w:rFonts w:hint="eastAsia" w:cs="宋体"/>
                <w:color w:val="000000"/>
                <w:sz w:val="21"/>
                <w:szCs w:val="21"/>
                <w:u w:val="none"/>
                <w:vertAlign w:val="baseline"/>
                <w:lang w:val="en-US" w:eastAsia="zh-CN"/>
              </w:rPr>
              <w:t>元/车次</w:t>
            </w:r>
          </w:p>
        </w:tc>
        <w:tc>
          <w:tcPr>
            <w:tcW w:w="2081" w:type="dxa"/>
            <w:vAlign w:val="center"/>
          </w:tcPr>
          <w:p w14:paraId="11EEC237">
            <w:pPr>
              <w:pageBreakBefore w:val="0"/>
              <w:kinsoku/>
              <w:overflowPunct/>
              <w:topLinePunct w:val="0"/>
              <w:bidi w:val="0"/>
              <w:snapToGrid/>
              <w:spacing w:line="560" w:lineRule="exact"/>
              <w:jc w:val="right"/>
              <w:rPr>
                <w:rFonts w:hint="eastAsia" w:cs="宋体"/>
                <w:color w:val="000000"/>
                <w:sz w:val="21"/>
                <w:szCs w:val="21"/>
                <w:u w:val="none"/>
                <w:vertAlign w:val="baseline"/>
                <w:lang w:val="en-US" w:eastAsia="zh-CN"/>
              </w:rPr>
            </w:pPr>
            <w:r>
              <w:rPr>
                <w:rFonts w:hint="eastAsia" w:cs="宋体"/>
                <w:color w:val="000000"/>
                <w:sz w:val="21"/>
                <w:szCs w:val="21"/>
                <w:u w:val="none"/>
                <w:vertAlign w:val="baseline"/>
                <w:lang w:val="en-US" w:eastAsia="zh-CN"/>
              </w:rPr>
              <w:t>元/车次</w:t>
            </w:r>
          </w:p>
        </w:tc>
      </w:tr>
    </w:tbl>
    <w:p w14:paraId="0932F78A">
      <w:pPr>
        <w:pageBreakBefore w:val="0"/>
        <w:kinsoku/>
        <w:overflowPunct/>
        <w:topLinePunct w:val="0"/>
        <w:bidi w:val="0"/>
        <w:snapToGrid/>
        <w:spacing w:line="560" w:lineRule="exact"/>
        <w:rPr>
          <w:rFonts w:hint="default" w:ascii="Times New Roman" w:hAnsi="Times New Roman" w:cs="宋体"/>
          <w:color w:val="000000"/>
          <w:sz w:val="28"/>
          <w:szCs w:val="20"/>
          <w:u w:val="none"/>
          <w:lang w:val="en-US" w:eastAsia="zh-CN"/>
        </w:rPr>
      </w:pPr>
      <w:r>
        <w:rPr>
          <w:rFonts w:hint="eastAsia" w:cs="宋体"/>
          <w:color w:val="000000"/>
          <w:sz w:val="28"/>
          <w:szCs w:val="20"/>
          <w:u w:val="none"/>
          <w:lang w:val="en-US" w:eastAsia="zh-CN"/>
        </w:rPr>
        <w:t>注：1.税率为</w:t>
      </w:r>
      <w:r>
        <w:rPr>
          <w:rFonts w:hint="eastAsia" w:cs="宋体"/>
          <w:color w:val="000000"/>
          <w:sz w:val="28"/>
          <w:szCs w:val="20"/>
          <w:u w:val="single"/>
          <w:lang w:val="en-US" w:eastAsia="zh-CN"/>
        </w:rPr>
        <w:t xml:space="preserve">       </w:t>
      </w:r>
      <w:r>
        <w:rPr>
          <w:rFonts w:hint="eastAsia" w:cs="宋体"/>
          <w:color w:val="000000"/>
          <w:sz w:val="28"/>
          <w:szCs w:val="20"/>
          <w:u w:val="none"/>
          <w:lang w:val="en-US" w:eastAsia="zh-CN"/>
        </w:rPr>
        <w:t xml:space="preserve"> ；2.包括但不限于人员及车辆交通费、保险费、</w:t>
      </w:r>
      <w:r>
        <w:rPr>
          <w:rFonts w:hint="eastAsia" w:cs="宋体"/>
          <w:b/>
          <w:bCs/>
          <w:color w:val="000000"/>
          <w:sz w:val="28"/>
          <w:szCs w:val="20"/>
          <w:u w:val="none"/>
          <w:lang w:val="en-US" w:eastAsia="zh-CN"/>
        </w:rPr>
        <w:t>车辆等待费</w:t>
      </w:r>
      <w:r>
        <w:rPr>
          <w:rFonts w:hint="eastAsia" w:cs="宋体"/>
          <w:color w:val="000000"/>
          <w:sz w:val="28"/>
          <w:szCs w:val="20"/>
          <w:u w:val="none"/>
          <w:lang w:val="en-US" w:eastAsia="zh-CN"/>
        </w:rPr>
        <w:t>、食宿费、税金及完成本项目不可或缺的工作和责任所发生的其他一切费用；3.每车次装载量控制在13吨以内，具体以业主需求为准</w:t>
      </w:r>
    </w:p>
    <w:p w14:paraId="1EDB3BAC">
      <w:pPr>
        <w:pStyle w:val="20"/>
        <w:rPr>
          <w:rFonts w:hint="eastAsia" w:ascii="Times New Roman" w:hAnsi="Times New Roman" w:cs="宋体"/>
          <w:color w:val="000000"/>
          <w:szCs w:val="21"/>
          <w:u w:val="none"/>
          <w:lang w:val="en-US" w:eastAsia="zh-CN"/>
        </w:rPr>
      </w:pPr>
    </w:p>
    <w:p w14:paraId="1505EF8E">
      <w:pPr>
        <w:pStyle w:val="20"/>
        <w:rPr>
          <w:rFonts w:hint="eastAsia" w:ascii="Times New Roman" w:hAnsi="Times New Roman" w:cs="宋体"/>
          <w:color w:val="000000"/>
          <w:szCs w:val="21"/>
          <w:u w:val="none"/>
          <w:lang w:val="en-US" w:eastAsia="zh-CN"/>
        </w:rPr>
      </w:pPr>
    </w:p>
    <w:p w14:paraId="4580F336">
      <w:pPr>
        <w:pStyle w:val="20"/>
        <w:rPr>
          <w:rFonts w:hint="eastAsia" w:ascii="Times New Roman" w:hAnsi="Times New Roman" w:cs="宋体"/>
          <w:color w:val="000000"/>
          <w:szCs w:val="21"/>
          <w:u w:val="none"/>
          <w:lang w:val="en-US" w:eastAsia="zh-CN"/>
        </w:rPr>
      </w:pPr>
    </w:p>
    <w:p w14:paraId="1EEC038D">
      <w:pPr>
        <w:pStyle w:val="7"/>
        <w:pageBreakBefore w:val="0"/>
        <w:kinsoku/>
        <w:overflowPunct/>
        <w:topLinePunct w:val="0"/>
        <w:bidi w:val="0"/>
        <w:snapToGrid/>
        <w:spacing w:line="560" w:lineRule="exact"/>
        <w:ind w:left="0" w:leftChars="0" w:firstLine="0" w:firstLineChars="0"/>
        <w:rPr>
          <w:rFonts w:hint="eastAsia"/>
          <w:lang w:eastAsia="zh-CN"/>
        </w:rPr>
      </w:pPr>
    </w:p>
    <w:p w14:paraId="65F304D5">
      <w:pPr>
        <w:pStyle w:val="7"/>
        <w:pageBreakBefore w:val="0"/>
        <w:kinsoku/>
        <w:overflowPunct/>
        <w:topLinePunct w:val="0"/>
        <w:bidi w:val="0"/>
        <w:snapToGrid/>
        <w:spacing w:line="560" w:lineRule="exact"/>
        <w:ind w:left="0" w:leftChars="0" w:firstLine="0" w:firstLineChars="0"/>
        <w:rPr>
          <w:rFonts w:hint="eastAsia"/>
          <w:lang w:eastAsia="zh-CN"/>
        </w:rPr>
      </w:pPr>
    </w:p>
    <w:p w14:paraId="259066AC">
      <w:pPr>
        <w:pStyle w:val="7"/>
        <w:pageBreakBefore w:val="0"/>
        <w:kinsoku/>
        <w:overflowPunct/>
        <w:topLinePunct w:val="0"/>
        <w:bidi w:val="0"/>
        <w:snapToGrid/>
        <w:spacing w:line="560" w:lineRule="exact"/>
        <w:ind w:left="0" w:leftChars="0" w:firstLine="0" w:firstLineChars="0"/>
        <w:rPr>
          <w:rFonts w:hint="eastAsia"/>
          <w:lang w:eastAsia="zh-CN"/>
        </w:rPr>
      </w:pPr>
    </w:p>
    <w:p w14:paraId="133ACC9A">
      <w:pPr>
        <w:pageBreakBefore w:val="0"/>
        <w:tabs>
          <w:tab w:val="left" w:pos="7560"/>
        </w:tabs>
        <w:kinsoku/>
        <w:overflowPunct/>
        <w:topLinePunct w:val="0"/>
        <w:bidi w:val="0"/>
        <w:snapToGrid/>
        <w:spacing w:line="560" w:lineRule="exact"/>
        <w:ind w:firstLine="640" w:firstLineChars="200"/>
        <w:rPr>
          <w:color w:val="000000"/>
          <w:szCs w:val="21"/>
        </w:rPr>
      </w:pPr>
      <w:r>
        <w:rPr>
          <w:rFonts w:hint="eastAsia"/>
          <w:color w:val="000000"/>
          <w:szCs w:val="21"/>
        </w:rPr>
        <w:t>投标人（盖章）：</w:t>
      </w:r>
      <w:r>
        <w:rPr>
          <w:rFonts w:hint="eastAsia"/>
          <w:color w:val="000000"/>
          <w:szCs w:val="21"/>
          <w:u w:val="single"/>
        </w:rPr>
        <w:t xml:space="preserve">                                     </w:t>
      </w:r>
      <w:r>
        <w:rPr>
          <w:rFonts w:hint="eastAsia"/>
          <w:color w:val="000000"/>
          <w:szCs w:val="21"/>
        </w:rPr>
        <w:t xml:space="preserve">    </w:t>
      </w:r>
    </w:p>
    <w:p w14:paraId="350305CA">
      <w:pPr>
        <w:pageBreakBefore w:val="0"/>
        <w:tabs>
          <w:tab w:val="left" w:pos="7560"/>
        </w:tabs>
        <w:kinsoku/>
        <w:overflowPunct/>
        <w:topLinePunct w:val="0"/>
        <w:bidi w:val="0"/>
        <w:snapToGrid/>
        <w:spacing w:line="560" w:lineRule="exact"/>
        <w:ind w:firstLine="640" w:firstLineChars="200"/>
        <w:rPr>
          <w:color w:val="000000"/>
          <w:szCs w:val="21"/>
        </w:rPr>
      </w:pPr>
      <w:r>
        <w:rPr>
          <w:rFonts w:hint="eastAsia"/>
          <w:color w:val="000000"/>
          <w:szCs w:val="21"/>
        </w:rPr>
        <w:t>单位地址：</w:t>
      </w:r>
      <w:r>
        <w:rPr>
          <w:rFonts w:hint="eastAsia"/>
          <w:color w:val="000000"/>
          <w:szCs w:val="21"/>
          <w:u w:val="single"/>
        </w:rPr>
        <w:t xml:space="preserve">                                          </w:t>
      </w:r>
      <w:r>
        <w:rPr>
          <w:rFonts w:hint="eastAsia"/>
          <w:color w:val="000000"/>
          <w:szCs w:val="21"/>
        </w:rPr>
        <w:t xml:space="preserve">   </w:t>
      </w:r>
    </w:p>
    <w:p w14:paraId="681A588B">
      <w:pPr>
        <w:pageBreakBefore w:val="0"/>
        <w:tabs>
          <w:tab w:val="left" w:pos="7560"/>
        </w:tabs>
        <w:kinsoku/>
        <w:overflowPunct/>
        <w:topLinePunct w:val="0"/>
        <w:bidi w:val="0"/>
        <w:snapToGrid/>
        <w:spacing w:line="560" w:lineRule="exact"/>
        <w:ind w:firstLine="640" w:firstLineChars="200"/>
        <w:rPr>
          <w:color w:val="000000"/>
          <w:szCs w:val="21"/>
        </w:rPr>
      </w:pPr>
      <w:r>
        <w:rPr>
          <w:rFonts w:hint="eastAsia"/>
          <w:color w:val="000000"/>
          <w:szCs w:val="21"/>
        </w:rPr>
        <w:t>法定代表人或其授权委托人（签字或盖章）：</w:t>
      </w:r>
      <w:r>
        <w:rPr>
          <w:rFonts w:hint="eastAsia"/>
          <w:color w:val="000000"/>
          <w:szCs w:val="21"/>
          <w:u w:val="single"/>
        </w:rPr>
        <w:t xml:space="preserve">             </w:t>
      </w:r>
      <w:r>
        <w:rPr>
          <w:rFonts w:hint="eastAsia"/>
          <w:color w:val="000000"/>
          <w:szCs w:val="21"/>
        </w:rPr>
        <w:t xml:space="preserve">     </w:t>
      </w:r>
    </w:p>
    <w:p w14:paraId="235FED7B">
      <w:pPr>
        <w:pageBreakBefore w:val="0"/>
        <w:tabs>
          <w:tab w:val="left" w:pos="7560"/>
        </w:tabs>
        <w:kinsoku/>
        <w:overflowPunct/>
        <w:topLinePunct w:val="0"/>
        <w:bidi w:val="0"/>
        <w:snapToGrid/>
        <w:spacing w:line="560" w:lineRule="exact"/>
        <w:ind w:firstLine="640" w:firstLineChars="200"/>
        <w:rPr>
          <w:color w:val="000000"/>
          <w:szCs w:val="21"/>
        </w:rPr>
      </w:pPr>
      <w:r>
        <w:rPr>
          <w:rFonts w:hint="eastAsia"/>
          <w:color w:val="000000"/>
          <w:szCs w:val="21"/>
        </w:rPr>
        <w:t>邮政编码：</w:t>
      </w:r>
      <w:r>
        <w:rPr>
          <w:rFonts w:hint="eastAsia"/>
          <w:color w:val="000000"/>
          <w:szCs w:val="21"/>
          <w:u w:val="single"/>
        </w:rPr>
        <w:t xml:space="preserve">        </w:t>
      </w:r>
      <w:r>
        <w:rPr>
          <w:rFonts w:hint="eastAsia"/>
          <w:color w:val="000000"/>
          <w:szCs w:val="21"/>
        </w:rPr>
        <w:t>电话：</w:t>
      </w:r>
      <w:r>
        <w:rPr>
          <w:rFonts w:hint="eastAsia"/>
          <w:color w:val="000000"/>
          <w:szCs w:val="21"/>
          <w:u w:val="single"/>
        </w:rPr>
        <w:t xml:space="preserve">          </w:t>
      </w:r>
      <w:r>
        <w:rPr>
          <w:rFonts w:hint="eastAsia"/>
          <w:color w:val="000000"/>
          <w:szCs w:val="21"/>
        </w:rPr>
        <w:t xml:space="preserve"> 传真：</w:t>
      </w:r>
      <w:r>
        <w:rPr>
          <w:rFonts w:hint="eastAsia"/>
          <w:color w:val="000000"/>
          <w:szCs w:val="21"/>
          <w:u w:val="single"/>
        </w:rPr>
        <w:t xml:space="preserve">           </w:t>
      </w:r>
      <w:r>
        <w:rPr>
          <w:rFonts w:hint="eastAsia"/>
          <w:color w:val="000000"/>
          <w:szCs w:val="21"/>
        </w:rPr>
        <w:t xml:space="preserve">   </w:t>
      </w:r>
    </w:p>
    <w:p w14:paraId="62F10B19">
      <w:pPr>
        <w:pageBreakBefore w:val="0"/>
        <w:tabs>
          <w:tab w:val="left" w:pos="7560"/>
        </w:tabs>
        <w:kinsoku/>
        <w:overflowPunct/>
        <w:topLinePunct w:val="0"/>
        <w:bidi w:val="0"/>
        <w:snapToGrid/>
        <w:spacing w:line="560" w:lineRule="exact"/>
        <w:ind w:firstLine="640" w:firstLineChars="200"/>
      </w:pPr>
      <w:r>
        <w:rPr>
          <w:rFonts w:hint="eastAsia"/>
          <w:color w:val="000000"/>
          <w:szCs w:val="21"/>
        </w:rPr>
        <w:t>日期：</w:t>
      </w:r>
      <w:r>
        <w:rPr>
          <w:rFonts w:hint="eastAsia"/>
          <w:color w:val="000000"/>
          <w:szCs w:val="21"/>
          <w:u w:val="single"/>
        </w:rPr>
        <w:t xml:space="preserve">         </w:t>
      </w:r>
      <w:r>
        <w:rPr>
          <w:rFonts w:hint="eastAsia"/>
          <w:color w:val="000000"/>
          <w:szCs w:val="21"/>
        </w:rPr>
        <w:t>年</w:t>
      </w:r>
      <w:r>
        <w:rPr>
          <w:rFonts w:hint="eastAsia"/>
          <w:color w:val="000000"/>
          <w:szCs w:val="21"/>
          <w:u w:val="single"/>
        </w:rPr>
        <w:t xml:space="preserve">    </w:t>
      </w:r>
      <w:r>
        <w:rPr>
          <w:rFonts w:hint="eastAsia"/>
          <w:color w:val="000000"/>
          <w:szCs w:val="21"/>
        </w:rPr>
        <w:t>月</w:t>
      </w:r>
      <w:r>
        <w:rPr>
          <w:rFonts w:hint="eastAsia"/>
          <w:color w:val="000000"/>
          <w:szCs w:val="21"/>
          <w:u w:val="single"/>
        </w:rPr>
        <w:t xml:space="preserve">    </w:t>
      </w:r>
      <w:r>
        <w:rPr>
          <w:rFonts w:hint="eastAsia"/>
          <w:color w:val="000000"/>
          <w:szCs w:val="21"/>
        </w:rPr>
        <w:t>日</w:t>
      </w:r>
    </w:p>
    <w:sectPr>
      <w:headerReference r:id="rId7" w:type="default"/>
      <w:footerReference r:id="rId8" w:type="default"/>
      <w:pgSz w:w="11906" w:h="16838"/>
      <w:pgMar w:top="1418" w:right="1418" w:bottom="1361" w:left="1418" w:header="851" w:footer="992" w:gutter="0"/>
      <w:pgBorders>
        <w:top w:val="none" w:sz="0" w:space="0"/>
        <w:left w:val="none" w:sz="0" w:space="0"/>
        <w:bottom w:val="none" w:sz="0" w:space="0"/>
        <w:right w:val="none" w:sz="0" w:space="0"/>
      </w:pgBorders>
      <w:cols w:space="720" w:num="1"/>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仿宋_GB2312">
    <w:panose1 w:val="02010609030101010101"/>
    <w:charset w:val="86"/>
    <w:family w:val="auto"/>
    <w:pitch w:val="default"/>
    <w:sig w:usb0="00000001" w:usb1="080E0000" w:usb2="00000000" w:usb3="00000000" w:csb0="00040000" w:csb1="00000000"/>
  </w:font>
  <w:font w:name="等线">
    <w:altName w:val="Arial Unicode MS"/>
    <w:panose1 w:val="02010600030101010101"/>
    <w:charset w:val="86"/>
    <w:family w:val="auto"/>
    <w:pitch w:val="default"/>
    <w:sig w:usb0="00000000" w:usb1="00000000" w:usb2="00000016" w:usb3="00000000" w:csb0="0004000F" w:csb1="00000000"/>
  </w:font>
  <w:font w:name="方正小标宋简体">
    <w:panose1 w:val="02010600010101010101"/>
    <w:charset w:val="86"/>
    <w:family w:val="auto"/>
    <w:pitch w:val="default"/>
    <w:sig w:usb0="00000001" w:usb1="080E0000" w:usb2="00000000" w:usb3="00000000" w:csb0="00040000" w:csb1="00000000"/>
  </w:font>
  <w:font w:name="文鼎CS书宋二">
    <w:altName w:val="宋体"/>
    <w:panose1 w:val="00000000000000000000"/>
    <w:charset w:val="00"/>
    <w:family w:val="auto"/>
    <w:pitch w:val="default"/>
    <w:sig w:usb0="00000000" w:usb1="00000000" w:usb2="00000000" w:usb3="00000000" w:csb0="00000000" w:csb1="00000000"/>
  </w:font>
  <w:font w:name="Arial Unicode MS">
    <w:panose1 w:val="020B0604020202020204"/>
    <w:charset w:val="86"/>
    <w:family w:val="auto"/>
    <w:pitch w:val="default"/>
    <w:sig w:usb0="FFFFFFFF" w:usb1="E9FFFFFF" w:usb2="0000003F" w:usb3="00000000" w:csb0="603F01FF" w:csb1="FFFF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46DC86">
    <w:pPr>
      <w:pStyle w:val="11"/>
      <w:framePr w:wrap="around" w:vAnchor="text" w:hAnchor="page" w:x="5926" w:y="-42"/>
      <w:spacing w:before="120"/>
      <w:jc w:val="center"/>
      <w:rPr>
        <w:rStyle w:val="17"/>
      </w:rPr>
    </w:pPr>
    <w:r>
      <w:fldChar w:fldCharType="begin"/>
    </w:r>
    <w:r>
      <w:rPr>
        <w:rStyle w:val="17"/>
      </w:rPr>
      <w:instrText xml:space="preserve">PAGE  </w:instrText>
    </w:r>
    <w:r>
      <w:fldChar w:fldCharType="separate"/>
    </w:r>
    <w:r>
      <w:rPr>
        <w:rStyle w:val="17"/>
      </w:rPr>
      <w:t>29</w:t>
    </w:r>
    <w:r>
      <w:fldChar w:fldCharType="end"/>
    </w:r>
  </w:p>
  <w:p w14:paraId="1D0D3173">
    <w:pPr>
      <w:pStyle w:val="11"/>
      <w:spacing w:before="120"/>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B67542">
    <w:pPr>
      <w:pStyle w:val="11"/>
      <w:ind w:right="360" w:firstLine="36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470CACD">
                          <w:pPr>
                            <w:pStyle w:val="11"/>
                            <w:rPr>
                              <w:rStyle w:val="17"/>
                            </w:rPr>
                          </w:pPr>
                          <w:r>
                            <w:fldChar w:fldCharType="begin"/>
                          </w:r>
                          <w:r>
                            <w:rPr>
                              <w:rStyle w:val="17"/>
                            </w:rPr>
                            <w:instrText xml:space="preserve">PAGE  </w:instrText>
                          </w:r>
                          <w:r>
                            <w:fldChar w:fldCharType="separate"/>
                          </w:r>
                          <w:r>
                            <w:rPr>
                              <w:rStyle w:val="17"/>
                            </w:rPr>
                            <w:t>2</w:t>
                          </w:r>
                          <w:r>
                            <w:fldChar w:fldCharType="end"/>
                          </w:r>
                        </w:p>
                        <w:p w14:paraId="22666597"/>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9Aknl8cBAACZAwAADgAAAAAAAAABACAAAAAeAQAAZHJzL2Uyb0RvYy54&#10;bWxQSwUGAAAAAAYABgBZAQAAVwUAAAAA&#10;">
              <v:fill on="f" focussize="0,0"/>
              <v:stroke on="f"/>
              <v:imagedata o:title=""/>
              <o:lock v:ext="edit" aspectratio="f"/>
              <v:textbox inset="0mm,0mm,0mm,0mm" style="mso-fit-shape-to-text:t;">
                <w:txbxContent>
                  <w:p w14:paraId="2470CACD">
                    <w:pPr>
                      <w:pStyle w:val="11"/>
                      <w:rPr>
                        <w:rStyle w:val="17"/>
                      </w:rPr>
                    </w:pPr>
                    <w:r>
                      <w:fldChar w:fldCharType="begin"/>
                    </w:r>
                    <w:r>
                      <w:rPr>
                        <w:rStyle w:val="17"/>
                      </w:rPr>
                      <w:instrText xml:space="preserve">PAGE  </w:instrText>
                    </w:r>
                    <w:r>
                      <w:fldChar w:fldCharType="separate"/>
                    </w:r>
                    <w:r>
                      <w:rPr>
                        <w:rStyle w:val="17"/>
                      </w:rPr>
                      <w:t>2</w:t>
                    </w:r>
                    <w:r>
                      <w:fldChar w:fldCharType="end"/>
                    </w:r>
                  </w:p>
                  <w:p w14:paraId="22666597"/>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F56D75">
    <w:pPr>
      <w:pStyle w:val="12"/>
      <w:pBdr>
        <w:bottom w:val="none" w:color="auto" w:sz="0" w:space="0"/>
      </w:pBdr>
      <w:spacing w:before="12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A57F7A">
    <w:pPr>
      <w:pStyle w:val="12"/>
      <w:pBdr>
        <w:bottom w:val="none" w:color="auto" w:sz="0" w:space="1"/>
      </w:pBdr>
      <w:jc w:val="both"/>
      <w:rPr>
        <w:rFonts w:hint="eastAsia"/>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9ED342C"/>
    <w:multiLevelType w:val="multilevel"/>
    <w:tmpl w:val="29ED342C"/>
    <w:lvl w:ilvl="0" w:tentative="0">
      <w:start w:val="1"/>
      <w:numFmt w:val="decimal"/>
      <w:pStyle w:val="5"/>
      <w:lvlText w:val="%1、"/>
      <w:lvlJc w:val="left"/>
      <w:pPr>
        <w:ind w:left="900" w:hanging="420"/>
      </w:pPr>
      <w:rPr>
        <w:rFonts w:hint="default"/>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1">
    <w:nsid w:val="5FBD243F"/>
    <w:multiLevelType w:val="multilevel"/>
    <w:tmpl w:val="5FBD243F"/>
    <w:lvl w:ilvl="0" w:tentative="0">
      <w:start w:val="1"/>
      <w:numFmt w:val="chineseCountingThousand"/>
      <w:suff w:val="space"/>
      <w:lvlText w:val="%1、"/>
      <w:lvlJc w:val="left"/>
      <w:pPr>
        <w:ind w:left="420" w:hanging="420"/>
      </w:pPr>
      <w:rPr>
        <w:rFonts w:hint="eastAsia"/>
        <w:b/>
        <w:bCs/>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5"/>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Y4MTdiY2U1YmY2MzM1YmU5MmVhMjYzYmNkNWI1ZDcifQ=="/>
  </w:docVars>
  <w:rsids>
    <w:rsidRoot w:val="6DE862F2"/>
    <w:rsid w:val="025E56E3"/>
    <w:rsid w:val="034F6B48"/>
    <w:rsid w:val="03C8334D"/>
    <w:rsid w:val="0A7B437D"/>
    <w:rsid w:val="0D954815"/>
    <w:rsid w:val="0F6D14C4"/>
    <w:rsid w:val="0FAC2E9D"/>
    <w:rsid w:val="11C81F71"/>
    <w:rsid w:val="16B61A0D"/>
    <w:rsid w:val="18F8235F"/>
    <w:rsid w:val="19167292"/>
    <w:rsid w:val="1FF73D4E"/>
    <w:rsid w:val="2296089C"/>
    <w:rsid w:val="269B185D"/>
    <w:rsid w:val="27911F25"/>
    <w:rsid w:val="282F5AAE"/>
    <w:rsid w:val="2BF51585"/>
    <w:rsid w:val="2C373DFC"/>
    <w:rsid w:val="2E06608D"/>
    <w:rsid w:val="306A027E"/>
    <w:rsid w:val="32780ADB"/>
    <w:rsid w:val="32EC544E"/>
    <w:rsid w:val="34CF1D7B"/>
    <w:rsid w:val="35097FA7"/>
    <w:rsid w:val="359758E5"/>
    <w:rsid w:val="35A10A59"/>
    <w:rsid w:val="36B15D90"/>
    <w:rsid w:val="3A0F6DD0"/>
    <w:rsid w:val="3B024B15"/>
    <w:rsid w:val="3CAB1C76"/>
    <w:rsid w:val="3F062434"/>
    <w:rsid w:val="3FCF0D4A"/>
    <w:rsid w:val="41300182"/>
    <w:rsid w:val="45915C44"/>
    <w:rsid w:val="4BE25A12"/>
    <w:rsid w:val="4D396B45"/>
    <w:rsid w:val="54A42420"/>
    <w:rsid w:val="591E3E90"/>
    <w:rsid w:val="59880FC1"/>
    <w:rsid w:val="59D16544"/>
    <w:rsid w:val="5AF43560"/>
    <w:rsid w:val="5C776971"/>
    <w:rsid w:val="612075F0"/>
    <w:rsid w:val="624C0AC7"/>
    <w:rsid w:val="63433026"/>
    <w:rsid w:val="6416019A"/>
    <w:rsid w:val="64D140C0"/>
    <w:rsid w:val="65312DB1"/>
    <w:rsid w:val="6D0475EA"/>
    <w:rsid w:val="6DE862F2"/>
    <w:rsid w:val="730705E5"/>
    <w:rsid w:val="7767243E"/>
    <w:rsid w:val="7B096D8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semiHidden="0" w:name="heading 6"/>
    <w:lsdException w:qFormat="1" w:uiPriority="0" w:name="heading 7"/>
    <w:lsdException w:qFormat="1" w:unhideWhenUsed="0" w:uiPriority="0" w:semiHidden="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0" w:semiHidden="0" w:name="Normal Indent"/>
    <w:lsdException w:unhideWhenUsed="0" w:uiPriority="0" w:semiHidden="0" w:name="footnote text"/>
    <w:lsdException w:qFormat="1" w:uiPriority="99"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9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spacing w:line="560" w:lineRule="exact"/>
      <w:jc w:val="both"/>
    </w:pPr>
    <w:rPr>
      <w:rFonts w:ascii="Times New Roman" w:hAnsi="Times New Roman" w:eastAsia="仿宋_GB2312" w:cstheme="minorBidi"/>
      <w:kern w:val="2"/>
      <w:sz w:val="32"/>
      <w:szCs w:val="24"/>
      <w:lang w:val="en-US" w:eastAsia="zh-CN" w:bidi="ar-SA"/>
    </w:rPr>
  </w:style>
  <w:style w:type="paragraph" w:styleId="4">
    <w:name w:val="heading 1"/>
    <w:basedOn w:val="1"/>
    <w:next w:val="1"/>
    <w:qFormat/>
    <w:uiPriority w:val="0"/>
    <w:pPr>
      <w:keepNext/>
      <w:keepLines/>
      <w:spacing w:line="360" w:lineRule="auto"/>
      <w:jc w:val="center"/>
      <w:outlineLvl w:val="0"/>
    </w:pPr>
    <w:rPr>
      <w:b/>
      <w:bCs/>
      <w:kern w:val="44"/>
      <w:sz w:val="44"/>
      <w:szCs w:val="44"/>
      <w:lang w:val="zh-CN"/>
    </w:rPr>
  </w:style>
  <w:style w:type="paragraph" w:styleId="5">
    <w:name w:val="heading 6"/>
    <w:basedOn w:val="1"/>
    <w:next w:val="1"/>
    <w:unhideWhenUsed/>
    <w:qFormat/>
    <w:uiPriority w:val="0"/>
    <w:pPr>
      <w:numPr>
        <w:ilvl w:val="0"/>
        <w:numId w:val="1"/>
      </w:numPr>
      <w:spacing w:line="360" w:lineRule="auto"/>
      <w:ind w:left="0" w:firstLine="200" w:firstLineChars="200"/>
      <w:outlineLvl w:val="5"/>
    </w:pPr>
    <w:rPr>
      <w:kern w:val="0"/>
    </w:rPr>
  </w:style>
  <w:style w:type="paragraph" w:styleId="6">
    <w:name w:val="heading 8"/>
    <w:basedOn w:val="5"/>
    <w:next w:val="7"/>
    <w:autoRedefine/>
    <w:qFormat/>
    <w:uiPriority w:val="0"/>
    <w:pPr>
      <w:keepNext/>
      <w:keepLines/>
      <w:numPr>
        <w:numId w:val="0"/>
      </w:numPr>
      <w:spacing w:before="50" w:beforeLines="50" w:after="50" w:afterLines="50" w:line="240" w:lineRule="auto"/>
      <w:jc w:val="left"/>
      <w:outlineLvl w:val="7"/>
    </w:pPr>
    <w:rPr>
      <w:b/>
      <w:szCs w:val="20"/>
    </w:rPr>
  </w:style>
  <w:style w:type="character" w:default="1" w:styleId="16">
    <w:name w:val="Default Paragraph Font"/>
    <w:autoRedefine/>
    <w:semiHidden/>
    <w:qFormat/>
    <w:uiPriority w:val="0"/>
  </w:style>
  <w:style w:type="table" w:default="1" w:styleId="14">
    <w:name w:val="Normal Table"/>
    <w:autoRedefine/>
    <w:semiHidden/>
    <w:qFormat/>
    <w:uiPriority w:val="0"/>
    <w:tblPr>
      <w:tblCellMar>
        <w:top w:w="0" w:type="dxa"/>
        <w:left w:w="108" w:type="dxa"/>
        <w:bottom w:w="0" w:type="dxa"/>
        <w:right w:w="108" w:type="dxa"/>
      </w:tblCellMar>
    </w:tblPr>
  </w:style>
  <w:style w:type="paragraph" w:styleId="2">
    <w:name w:val="Body Text First Indent 2"/>
    <w:basedOn w:val="3"/>
    <w:autoRedefine/>
    <w:qFormat/>
    <w:uiPriority w:val="0"/>
    <w:pPr>
      <w:adjustRightInd w:val="0"/>
      <w:spacing w:line="312" w:lineRule="atLeast"/>
      <w:ind w:firstLine="420" w:firstLineChars="200"/>
      <w:textAlignment w:val="baseline"/>
    </w:pPr>
  </w:style>
  <w:style w:type="paragraph" w:styleId="3">
    <w:name w:val="Body Text Indent"/>
    <w:basedOn w:val="1"/>
    <w:autoRedefine/>
    <w:qFormat/>
    <w:uiPriority w:val="0"/>
    <w:pPr>
      <w:spacing w:after="120"/>
      <w:ind w:left="420" w:leftChars="200"/>
    </w:pPr>
    <w:rPr>
      <w:rFonts w:ascii="等线" w:hAnsi="等线" w:eastAsia="等线"/>
    </w:rPr>
  </w:style>
  <w:style w:type="paragraph" w:styleId="7">
    <w:name w:val="Normal Indent"/>
    <w:basedOn w:val="1"/>
    <w:autoRedefine/>
    <w:unhideWhenUsed/>
    <w:qFormat/>
    <w:uiPriority w:val="0"/>
    <w:pPr>
      <w:ind w:firstLine="420" w:firstLineChars="200"/>
    </w:pPr>
  </w:style>
  <w:style w:type="paragraph" w:styleId="8">
    <w:name w:val="annotation text"/>
    <w:basedOn w:val="1"/>
    <w:autoRedefine/>
    <w:unhideWhenUsed/>
    <w:qFormat/>
    <w:uiPriority w:val="99"/>
    <w:pPr>
      <w:jc w:val="left"/>
    </w:pPr>
  </w:style>
  <w:style w:type="paragraph" w:styleId="9">
    <w:name w:val="Body Text"/>
    <w:basedOn w:val="1"/>
    <w:next w:val="1"/>
    <w:autoRedefine/>
    <w:unhideWhenUsed/>
    <w:qFormat/>
    <w:uiPriority w:val="0"/>
    <w:pPr>
      <w:spacing w:after="120"/>
    </w:pPr>
  </w:style>
  <w:style w:type="paragraph" w:styleId="10">
    <w:name w:val="Plain Text"/>
    <w:basedOn w:val="1"/>
    <w:autoRedefine/>
    <w:unhideWhenUsed/>
    <w:qFormat/>
    <w:uiPriority w:val="0"/>
    <w:rPr>
      <w:rFonts w:hAnsi="Courier New" w:eastAsia="等线" w:cs="Courier New"/>
      <w:szCs w:val="21"/>
    </w:rPr>
  </w:style>
  <w:style w:type="paragraph" w:styleId="11">
    <w:name w:val="footer"/>
    <w:basedOn w:val="1"/>
    <w:autoRedefine/>
    <w:qFormat/>
    <w:uiPriority w:val="99"/>
    <w:pPr>
      <w:tabs>
        <w:tab w:val="center" w:pos="4153"/>
        <w:tab w:val="right" w:pos="8306"/>
      </w:tabs>
      <w:snapToGrid w:val="0"/>
      <w:jc w:val="left"/>
    </w:pPr>
    <w:rPr>
      <w:rFonts w:hAnsi="Times New Roman"/>
      <w:sz w:val="18"/>
      <w:szCs w:val="18"/>
    </w:rPr>
  </w:style>
  <w:style w:type="paragraph" w:styleId="12">
    <w:name w:val="header"/>
    <w:basedOn w:val="1"/>
    <w:autoRedefine/>
    <w:qFormat/>
    <w:uiPriority w:val="99"/>
    <w:pPr>
      <w:pBdr>
        <w:bottom w:val="single" w:color="auto" w:sz="6" w:space="1"/>
      </w:pBdr>
      <w:tabs>
        <w:tab w:val="center" w:pos="4153"/>
        <w:tab w:val="right" w:pos="8306"/>
      </w:tabs>
      <w:snapToGrid w:val="0"/>
      <w:jc w:val="center"/>
    </w:pPr>
    <w:rPr>
      <w:rFonts w:hAnsi="Times New Roman"/>
      <w:sz w:val="18"/>
      <w:szCs w:val="18"/>
    </w:rPr>
  </w:style>
  <w:style w:type="paragraph" w:styleId="13">
    <w:name w:val="toc 1"/>
    <w:basedOn w:val="1"/>
    <w:next w:val="1"/>
    <w:autoRedefine/>
    <w:qFormat/>
    <w:uiPriority w:val="39"/>
    <w:pPr>
      <w:tabs>
        <w:tab w:val="right" w:leader="dot" w:pos="8296"/>
      </w:tabs>
      <w:spacing w:line="360" w:lineRule="auto"/>
      <w:ind w:left="850" w:leftChars="1" w:hanging="848" w:hangingChars="404"/>
      <w:jc w:val="center"/>
    </w:pPr>
    <w:rPr>
      <w:rFonts w:ascii="Times New Roman" w:hAnsi="Times New Roman"/>
    </w:rPr>
  </w:style>
  <w:style w:type="table" w:styleId="15">
    <w:name w:val="Table Grid"/>
    <w:basedOn w:val="14"/>
    <w:autoRedefine/>
    <w:qFormat/>
    <w:uiPriority w:val="99"/>
    <w:pPr>
      <w:widowControl w:val="0"/>
      <w:jc w:val="both"/>
    </w:pPr>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7">
    <w:name w:val="page number"/>
    <w:basedOn w:val="16"/>
    <w:autoRedefine/>
    <w:qFormat/>
    <w:uiPriority w:val="0"/>
  </w:style>
  <w:style w:type="character" w:styleId="18">
    <w:name w:val="FollowedHyperlink"/>
    <w:basedOn w:val="16"/>
    <w:autoRedefine/>
    <w:qFormat/>
    <w:uiPriority w:val="0"/>
    <w:rPr>
      <w:rFonts w:ascii="微软雅黑" w:hAnsi="微软雅黑" w:eastAsia="微软雅黑" w:cs="微软雅黑"/>
      <w:color w:val="000000"/>
      <w:sz w:val="21"/>
      <w:szCs w:val="21"/>
      <w:u w:val="none"/>
    </w:rPr>
  </w:style>
  <w:style w:type="character" w:styleId="19">
    <w:name w:val="Hyperlink"/>
    <w:basedOn w:val="16"/>
    <w:autoRedefine/>
    <w:qFormat/>
    <w:uiPriority w:val="0"/>
    <w:rPr>
      <w:rFonts w:hint="eastAsia" w:ascii="微软雅黑" w:hAnsi="微软雅黑" w:eastAsia="微软雅黑" w:cs="微软雅黑"/>
      <w:color w:val="000000"/>
      <w:sz w:val="21"/>
      <w:szCs w:val="21"/>
      <w:u w:val="none"/>
    </w:rPr>
  </w:style>
  <w:style w:type="paragraph" w:customStyle="1" w:styleId="20">
    <w:name w:val="Default1"/>
    <w:autoRedefine/>
    <w:qFormat/>
    <w:uiPriority w:val="0"/>
    <w:pPr>
      <w:widowControl w:val="0"/>
      <w:autoSpaceDE w:val="0"/>
      <w:autoSpaceDN w:val="0"/>
      <w:adjustRightInd w:val="0"/>
    </w:pPr>
    <w:rPr>
      <w:rFonts w:ascii="宋体" w:hAnsi="Times New Roman" w:eastAsia="仿宋_GB2312" w:cs="宋体"/>
      <w:color w:val="000000"/>
      <w:sz w:val="24"/>
      <w:szCs w:val="24"/>
      <w:lang w:val="en-US" w:eastAsia="zh-CN" w:bidi="ar-SA"/>
    </w:rPr>
  </w:style>
  <w:style w:type="paragraph" w:customStyle="1" w:styleId="21">
    <w:name w:val="大标题"/>
    <w:basedOn w:val="1"/>
    <w:autoRedefine/>
    <w:qFormat/>
    <w:uiPriority w:val="0"/>
    <w:pPr>
      <w:jc w:val="center"/>
    </w:pPr>
    <w:rPr>
      <w:rFonts w:hint="eastAsia" w:eastAsia="方正小标宋简体"/>
      <w:sz w:val="44"/>
    </w:rPr>
  </w:style>
  <w:style w:type="paragraph" w:customStyle="1" w:styleId="22">
    <w:name w:val="公文标题"/>
    <w:basedOn w:val="1"/>
    <w:autoRedefine/>
    <w:qFormat/>
    <w:uiPriority w:val="0"/>
    <w:pPr>
      <w:jc w:val="center"/>
    </w:pPr>
    <w:rPr>
      <w:rFonts w:hint="eastAsia" w:eastAsia="方正小标宋简体"/>
      <w:sz w:val="44"/>
    </w:rPr>
  </w:style>
  <w:style w:type="paragraph" w:customStyle="1" w:styleId="23">
    <w:name w:val="一级标题"/>
    <w:basedOn w:val="1"/>
    <w:autoRedefine/>
    <w:qFormat/>
    <w:uiPriority w:val="0"/>
    <w:rPr>
      <w:rFonts w:eastAsia="黑体" w:asciiTheme="minorAscii" w:hAnsiTheme="minorAscii"/>
      <w:sz w:val="32"/>
    </w:rPr>
  </w:style>
  <w:style w:type="paragraph" w:customStyle="1" w:styleId="24">
    <w:name w:val="公文正文"/>
    <w:basedOn w:val="1"/>
    <w:autoRedefine/>
    <w:qFormat/>
    <w:uiPriority w:val="0"/>
    <w:pPr>
      <w:spacing w:line="560" w:lineRule="exact"/>
    </w:pPr>
    <w:rPr>
      <w:rFonts w:ascii="仿宋_GB2312" w:hAnsi="仿宋_GB2312"/>
    </w:rPr>
  </w:style>
  <w:style w:type="paragraph" w:styleId="25">
    <w:name w:val="List Paragraph"/>
    <w:basedOn w:val="1"/>
    <w:autoRedefine/>
    <w:qFormat/>
    <w:uiPriority w:val="34"/>
    <w:pPr>
      <w:ind w:firstLine="420" w:firstLineChars="200"/>
    </w:pPr>
    <w:rPr>
      <w:rFonts w:ascii="Times New Roman"/>
      <w:szCs w:val="20"/>
    </w:rPr>
  </w:style>
  <w:style w:type="paragraph" w:customStyle="1" w:styleId="26">
    <w:name w:val="内正文"/>
    <w:basedOn w:val="1"/>
    <w:autoRedefine/>
    <w:qFormat/>
    <w:uiPriority w:val="0"/>
    <w:pPr>
      <w:ind w:firstLine="420"/>
    </w:pPr>
    <w:rPr>
      <w:rFonts w:eastAsia="文鼎CS书宋二"/>
      <w:szCs w:val="20"/>
    </w:rPr>
  </w:style>
  <w:style w:type="character" w:customStyle="1" w:styleId="27">
    <w:name w:val="not([class*=suffix])"/>
    <w:basedOn w:val="16"/>
    <w:autoRedefine/>
    <w:qFormat/>
    <w:uiPriority w:val="0"/>
    <w:rPr>
      <w:sz w:val="19"/>
      <w:szCs w:val="19"/>
    </w:rPr>
  </w:style>
  <w:style w:type="character" w:customStyle="1" w:styleId="28">
    <w:name w:val="not([class*=suffix])1"/>
    <w:basedOn w:val="16"/>
    <w:autoRedefine/>
    <w:qFormat/>
    <w:uiPriority w:val="0"/>
  </w:style>
  <w:style w:type="character" w:customStyle="1" w:styleId="29">
    <w:name w:val="dg-flex-item"/>
    <w:basedOn w:val="16"/>
    <w:autoRedefine/>
    <w:qFormat/>
    <w:uiPriority w:val="0"/>
    <w:rPr>
      <w:bdr w:val="single" w:color="ECECEC" w:sz="6" w:space="0"/>
    </w:rPr>
  </w:style>
  <w:style w:type="character" w:customStyle="1" w:styleId="30">
    <w:name w:val="nth-of-type(1)"/>
    <w:basedOn w:val="16"/>
    <w:autoRedefine/>
    <w:qFormat/>
    <w:uiPriority w:val="0"/>
  </w:style>
  <w:style w:type="character" w:customStyle="1" w:styleId="31">
    <w:name w:val="nth-of-type(1)1"/>
    <w:basedOn w:val="16"/>
    <w:autoRedefine/>
    <w:qFormat/>
    <w:uiPriority w:val="0"/>
  </w:style>
  <w:style w:type="character" w:customStyle="1" w:styleId="32">
    <w:name w:val="nth-of-type(3)"/>
    <w:basedOn w:val="16"/>
    <w:autoRedefine/>
    <w:qFormat/>
    <w:uiPriority w:val="0"/>
    <w:rPr>
      <w:sz w:val="30"/>
      <w:szCs w:val="30"/>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2.xml"/><Relationship Id="rId7" Type="http://schemas.openxmlformats.org/officeDocument/2006/relationships/header" Target="head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Pages>
  <Words>1042</Words>
  <Characters>1104</Characters>
  <Lines>0</Lines>
  <Paragraphs>0</Paragraphs>
  <TotalTime>0</TotalTime>
  <ScaleCrop>false</ScaleCrop>
  <LinksUpToDate>false</LinksUpToDate>
  <CharactersWithSpaces>1289</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2023-03-08T07:16:00Z</dcterms:created>
  <dc:creator>陈志海</dc:creator>
  <cp:lastModifiedBy></cp:lastModifiedBy>
  <dcterms:modified xsi:type="dcterms:W3CDTF">2025-04-14T08:02:31Z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80EDE5EBC4D9452DA2D97A19034E88C5_13</vt:lpwstr>
  </property>
  <property fmtid="{D5CDD505-2E9C-101B-9397-08002B2CF9AE}" pid="4" name="KSOTemplateDocerSaveRecord">
    <vt:lpwstr>eyJoZGlkIjoiNzIxM2NkNWQ5MTEyZDU0YTlkM2VhMDE5OGI1ZmJkMWMiLCJ1c2VySWQiOiIzMzQ5MzMwOTYifQ==</vt:lpwstr>
  </property>
</Properties>
</file>