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keepNext w:val="0"/>
        <w:keepLines w:val="0"/>
        <w:pageBreakBefore w:val="0"/>
        <w:widowControl/>
        <w:kinsoku/>
        <w:wordWrap/>
        <w:overflowPunct/>
        <w:topLinePunct w:val="0"/>
        <w:autoSpaceDE/>
        <w:autoSpaceDN/>
        <w:bidi w:val="0"/>
        <w:adjustRightInd/>
        <w:snapToGrid/>
        <w:spacing w:before="100" w:beforeAutospacing="1" w:after="100" w:afterAutospacing="1"/>
        <w:jc w:val="right"/>
        <w:textAlignment w:val="auto"/>
        <w:outlineLvl w:val="9"/>
        <w:rPr>
          <w:rFonts w:ascii="宋体" w:eastAsia="宋体" w:hAnsi="宋体" w:cs="宋体" w:hint="eastAsia"/>
          <w:b/>
          <w:bCs/>
          <w:color w:val="000000" w:themeColor="text1"/>
          <w:sz w:val="40"/>
          <w:szCs w:val="40"/>
          <w:lang w:eastAsia="zh-CN"/>
          <w14:textFill>
            <w14:solidFill>
              <w14:schemeClr w14:val="tx1"/>
            </w14:solidFill>
          </w14:textFill>
        </w:rPr>
      </w:pPr>
      <w:bookmarkStart w:id="0" w:name="_Hlk71456902"/>
      <w:r>
        <w:rPr>
          <w:rFonts w:ascii="宋体" w:eastAsia="宋体" w:hAnsi="宋体" w:cs="宋体" w:hint="eastAsia"/>
          <w:b/>
          <w:spacing w:val="20"/>
          <w:sz w:val="28"/>
        </w:rPr>
        <w:t>项目编号：</w:t>
      </w:r>
      <w:r>
        <w:rPr>
          <w:rFonts w:ascii="宋体" w:eastAsia="宋体" w:hAnsi="宋体" w:cs="宋体" w:hint="eastAsia"/>
          <w:b/>
          <w:spacing w:val="20"/>
          <w:sz w:val="28"/>
          <w:lang w:eastAsia="zh-CN"/>
        </w:rPr>
        <w:t>SZDL2024001300</w:t>
      </w: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r>
        <w:rPr>
          <w:rFonts w:ascii="宋体" w:eastAsia="宋体" w:hAnsi="宋体" w:cs="宋体" w:hint="eastAsia"/>
          <w:sz w:val="52"/>
          <w:szCs w:val="52"/>
        </w:rPr>
        <w:t>【货物类】</w:t>
      </w:r>
    </w:p>
    <w:p>
      <w:pPr>
        <w:jc w:val="center"/>
        <w:rPr>
          <w:rFonts w:ascii="宋体" w:eastAsia="宋体" w:hAnsi="宋体" w:cs="宋体" w:hint="eastAsia"/>
          <w:sz w:val="52"/>
          <w:szCs w:val="52"/>
        </w:rPr>
      </w:pPr>
      <w:r>
        <w:rPr>
          <w:rFonts w:ascii="宋体" w:eastAsia="宋体" w:hAnsi="宋体" w:cs="宋体" w:hint="eastAsia"/>
          <w:sz w:val="52"/>
          <w:szCs w:val="52"/>
        </w:rPr>
        <w:t>H华侨城图书馆图书</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widowControl w:val="0"/>
        <w:spacing w:after="96" w:afterLines="40"/>
        <w:jc w:val="center"/>
        <w:rPr>
          <w:rFonts w:ascii="宋体" w:eastAsia="宋体" w:hAnsi="宋体" w:cs="宋体" w:hint="eastAsia"/>
          <w:color w:val="000000" w:themeColor="text1"/>
          <w:sz w:val="72"/>
          <w:szCs w:val="52"/>
          <w14:textFill>
            <w14:solidFill>
              <w14:schemeClr w14:val="tx1"/>
            </w14:solidFill>
          </w14:textFill>
        </w:rPr>
      </w:pPr>
      <w:r>
        <w:rPr>
          <w:rFonts w:ascii="宋体" w:eastAsia="宋体" w:hAnsi="宋体" w:cs="宋体" w:hint="eastAsia"/>
          <w:color w:val="000000" w:themeColor="text1"/>
          <w:sz w:val="72"/>
          <w:szCs w:val="52"/>
          <w14:textFill>
            <w14:solidFill>
              <w14:schemeClr w14:val="tx1"/>
            </w14:solidFill>
          </w14:textFill>
        </w:rPr>
        <w:t>招 标 文 件</w:t>
      </w: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
        <w:rPr>
          <w:rFonts w:ascii="宋体" w:eastAsia="宋体" w:hAnsi="宋体" w:cs="宋体" w:hint="eastAsia"/>
        </w:rPr>
      </w:pPr>
    </w:p>
    <w:p>
      <w:pPr>
        <w:pStyle w:val="BodyText2"/>
        <w:rPr>
          <w:rFonts w:ascii="宋体" w:eastAsia="宋体" w:hAnsi="宋体" w:cs="宋体" w:hint="eastAsia"/>
        </w:rPr>
      </w:pPr>
    </w:p>
    <w:p>
      <w:pPr>
        <w:pStyle w:val="BodyText2"/>
        <w:widowControl w:val="0"/>
        <w:jc w:val="center"/>
        <w:rPr>
          <w:rFonts w:ascii="宋体" w:eastAsia="宋体" w:hAnsi="宋体" w:cs="宋体" w:hint="eastAsia"/>
        </w:rPr>
      </w:pPr>
      <w:r>
        <w:rPr>
          <w:rFonts w:ascii="宋体" w:eastAsia="宋体" w:hAnsi="宋体" w:cs="宋体" w:hint="eastAsia"/>
          <w:sz w:val="44"/>
        </w:rPr>
        <w:drawing>
          <wp:inline distT="0" distB="0" distL="114300" distR="114300">
            <wp:extent cx="1210945" cy="1210945"/>
            <wp:effectExtent l="0" t="0" r="8255" b="8255"/>
            <wp:docPr id="6" name="图片 6"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widowControl w:val="0"/>
        <w:rPr>
          <w:rFonts w:ascii="宋体" w:eastAsia="宋体" w:hAnsi="宋体" w:cs="宋体" w:hint="eastAsia"/>
        </w:rPr>
      </w:pPr>
    </w:p>
    <w:p>
      <w:pPr>
        <w:pStyle w:val="BodyText2"/>
        <w:widowControl w:val="0"/>
        <w:rPr>
          <w:rFonts w:ascii="宋体" w:eastAsia="宋体" w:hAnsi="宋体" w:cs="宋体" w:hint="eastAsia"/>
        </w:rPr>
      </w:pPr>
    </w:p>
    <w:p>
      <w:pPr>
        <w:snapToGrid w:val="0"/>
        <w:jc w:val="center"/>
        <w:rPr>
          <w:rFonts w:ascii="宋体" w:eastAsia="宋体" w:hAnsi="宋体" w:cs="宋体" w:hint="eastAsia"/>
          <w:b/>
          <w:bCs/>
          <w:sz w:val="36"/>
          <w:szCs w:val="36"/>
        </w:rPr>
      </w:pPr>
      <w:r>
        <w:rPr>
          <w:rFonts w:ascii="宋体" w:eastAsia="宋体" w:hAnsi="宋体" w:cs="宋体" w:hint="eastAsia"/>
          <w:b/>
          <w:bCs/>
          <w:sz w:val="36"/>
          <w:szCs w:val="36"/>
        </w:rPr>
        <w:t>友和保险经纪有限公司</w:t>
      </w:r>
    </w:p>
    <w:p>
      <w:pPr>
        <w:snapToGrid w:val="0"/>
        <w:jc w:val="center"/>
        <w:rPr>
          <w:rFonts w:ascii="宋体" w:eastAsia="宋体" w:hAnsi="宋体" w:cs="宋体" w:hint="eastAsia"/>
          <w:b/>
          <w:bCs/>
          <w:sz w:val="21"/>
          <w:szCs w:val="21"/>
        </w:rPr>
      </w:pPr>
    </w:p>
    <w:p>
      <w:pPr>
        <w:jc w:val="center"/>
        <w:rPr>
          <w:rFonts w:ascii="宋体" w:eastAsia="宋体" w:hAnsi="宋体" w:cs="宋体" w:hint="eastAsia"/>
        </w:rPr>
      </w:pPr>
      <w:r>
        <w:rPr>
          <w:rFonts w:ascii="宋体" w:eastAsia="宋体" w:hAnsi="宋体" w:cs="宋体" w:hint="eastAsia"/>
          <w:b/>
          <w:bCs/>
          <w:sz w:val="36"/>
          <w:szCs w:val="36"/>
        </w:rPr>
        <w:t>二〇二四年七月</w:t>
      </w:r>
    </w:p>
    <w:p>
      <w:pPr>
        <w:pStyle w:val="NormalWeb"/>
        <w:jc w:val="center"/>
        <w:outlineLvl w:val="1"/>
        <w:rPr>
          <w:rFonts w:ascii="宋体" w:eastAsia="宋体" w:hAnsi="宋体" w:cs="宋体" w:hint="eastAsia"/>
          <w:sz w:val="40"/>
          <w:szCs w:val="40"/>
        </w:rPr>
        <w:sectPr>
          <w:type w:val="continuous"/>
          <w:pgSz w:w="11906" w:h="16838"/>
          <w:pgMar w:top="1440" w:right="1800" w:bottom="1440" w:left="1800" w:header="720" w:footer="720" w:gutter="0"/>
          <w:pgNumType w:start="1"/>
          <w:cols w:num="1" w:space="720"/>
        </w:sectPr>
      </w:pPr>
    </w:p>
    <w:p>
      <w:pPr>
        <w:spacing w:beforeAutospacing="1" w:afterAutospacing="1"/>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招标文件信息</w:t>
      </w:r>
    </w:p>
    <w:tbl>
      <w:tblPr>
        <w:tblStyle w:val="TableNormal"/>
        <w:tblW w:w="7943" w:type="dxa"/>
        <w:jc w:val="center"/>
        <w:tblCellSpacing w:w="0" w:type="dxa"/>
        <w:tblCellMar>
          <w:top w:w="45" w:type="dxa"/>
          <w:left w:w="45" w:type="dxa"/>
          <w:bottom w:w="45" w:type="dxa"/>
          <w:right w:w="45" w:type="dxa"/>
        </w:tblCellMar>
      </w:tblPr>
      <w:tblGrid>
        <w:gridCol w:w="2723"/>
        <w:gridCol w:w="5220"/>
      </w:tblGrid>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2723" w:type="dxa"/>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项目编号：</w:t>
            </w:r>
          </w:p>
        </w:tc>
        <w:tc>
          <w:tcPr>
            <w:tcW w:w="0" w:type="auto"/>
            <w:vAlign w:val="center"/>
          </w:tcPr>
          <w:p>
            <w:pPr>
              <w:rPr>
                <w:rFonts w:ascii="宋体" w:eastAsia="宋体" w:hAnsi="宋体" w:cs="宋体" w:hint="eastAsia"/>
                <w:sz w:val="30"/>
                <w:szCs w:val="30"/>
                <w:lang w:eastAsia="zh-CN"/>
              </w:rPr>
            </w:pPr>
            <w:r>
              <w:rPr>
                <w:rFonts w:ascii="宋体" w:eastAsia="宋体" w:hAnsi="宋体" w:cs="宋体" w:hint="eastAsia"/>
                <w:sz w:val="30"/>
                <w:szCs w:val="30"/>
                <w:lang w:eastAsia="zh-CN"/>
              </w:rPr>
              <w:t>SZDL2024001300</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项目名称：</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H华侨城图书馆图书</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包 号：</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A</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项目类型：</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货物类</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采购方式：</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公开招标</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货币类型：</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人民币</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评标方法：</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综合评分法</w:t>
            </w:r>
          </w:p>
        </w:tc>
      </w:tr>
    </w:tbl>
    <w:p>
      <w:pPr>
        <w:pStyle w:val="NormalWeb"/>
        <w:jc w:val="center"/>
        <w:outlineLvl w:val="1"/>
        <w:rPr>
          <w:rFonts w:ascii="宋体" w:eastAsia="宋体" w:hAnsi="宋体" w:cs="宋体" w:hint="eastAsia"/>
          <w:sz w:val="40"/>
          <w:szCs w:val="40"/>
        </w:rPr>
      </w:pPr>
      <w:bookmarkEnd w:id="0"/>
      <w:r>
        <w:rPr>
          <w:rFonts w:ascii="宋体" w:eastAsia="宋体" w:hAnsi="宋体" w:cs="宋体" w:hint="eastAsia"/>
          <w:sz w:val="40"/>
          <w:szCs w:val="40"/>
        </w:rPr>
        <w:t>资格性审查表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内容</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szCs w:val="21"/>
              </w:rPr>
              <w:t>投标人不符合资格要求，或未提交相应的资格证明资料（详见招标公告投标人资格要求，即申请人的资格要求）</w:t>
            </w:r>
          </w:p>
        </w:tc>
      </w:tr>
    </w:tbl>
    <w:p>
      <w:pPr>
        <w:pStyle w:val="NormalWeb"/>
        <w:spacing w:before="280" w:beforeAutospacing="0"/>
        <w:jc w:val="center"/>
        <w:outlineLvl w:val="1"/>
        <w:rPr>
          <w:rFonts w:ascii="宋体" w:eastAsia="宋体" w:hAnsi="宋体" w:cs="宋体" w:hint="eastAsia"/>
          <w:sz w:val="40"/>
          <w:szCs w:val="40"/>
        </w:rPr>
      </w:pPr>
      <w:r>
        <w:rPr>
          <w:rFonts w:ascii="宋体" w:eastAsia="宋体" w:hAnsi="宋体" w:cs="宋体" w:hint="eastAsia"/>
          <w:sz w:val="40"/>
          <w:szCs w:val="40"/>
        </w:rPr>
        <w:t>符合性审查表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序号</w:t>
            </w:r>
          </w:p>
        </w:tc>
        <w:tc>
          <w:tcPr>
            <w:tcW w:w="828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内容</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将一个包或一个标段的内容拆开投标；</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2</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对同一项目投标时，提供两套以上的投标方案（招标文件另有规定的除外）；</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3</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lang w:eastAsia="zh-CN"/>
              </w:rPr>
            </w:pPr>
            <w:r>
              <w:rPr>
                <w:rFonts w:asciiTheme="minorEastAsia" w:eastAsiaTheme="minorEastAsia" w:hAnsiTheme="minorEastAsia" w:hint="eastAsia"/>
              </w:rPr>
              <w:t>未按招标文件要求报价的；</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4</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5</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所投货物、服务在技术、商务等方面没有实质性满足招标文件要求的（是否实质性满足招标文件要求，由评审委员会根据《实质性条款响应情况表》做出评判，投标文件的轻微瑕疵、非关键内容不得作为认定投标无效的依据）；</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6</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未按招标文件所提供的样式填写《投标函》；</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7</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rPr>
            </w:pPr>
            <w:r>
              <w:rPr>
                <w:rFonts w:ascii="宋体" w:eastAsia="宋体" w:hAnsi="宋体" w:cs="宋体" w:hint="eastAsia"/>
              </w:rPr>
              <w:t>未按招标文件所提供的《政府采购投标及履约承诺函》进行承诺或不符合承诺的；</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8</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投标文件对</w:t>
            </w:r>
            <w:r>
              <w:rPr>
                <w:rFonts w:ascii="宋体" w:eastAsia="宋体" w:hAnsi="宋体" w:cs="宋体" w:hint="eastAsia"/>
              </w:rPr>
              <w:t>采购标的响应不全（包括：</w:t>
            </w:r>
            <w:r>
              <w:rPr>
                <w:rFonts w:ascii="宋体" w:eastAsia="宋体" w:hAnsi="宋体" w:cs="宋体" w:hint="eastAsia"/>
              </w:rPr>
              <w:t>投标报价有缺漏项，对招标文件规定的项目需求内容或者需求数量进行修改，未填写所投货物的品牌、规格、型号、制造商、原产地</w:t>
            </w:r>
            <w:r>
              <w:rPr>
                <w:rFonts w:ascii="宋体" w:eastAsia="宋体" w:hAnsi="宋体" w:cs="宋体" w:hint="eastAsia"/>
              </w:rPr>
              <w:t>），</w:t>
            </w:r>
            <w:r>
              <w:rPr>
                <w:rFonts w:ascii="宋体" w:eastAsia="宋体" w:hAnsi="宋体" w:cs="宋体" w:hint="eastAsia"/>
              </w:rPr>
              <w:t>由评审委员会根据《分项报价表》做出评判）</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9</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投标文件存在列放位置错误，导致属于信息公开情形的没有被公开；</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10</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投标文件电子文档带病毒；</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11</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投标文件用不属于本公司的电子密钥进行加密的；</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szCs w:val="21"/>
              </w:rPr>
            </w:pPr>
            <w:r>
              <w:rPr>
                <w:rFonts w:ascii="宋体" w:eastAsia="宋体" w:hAnsi="宋体" w:cs="宋体" w:hint="eastAsia"/>
                <w:color w:val="000000" w:themeColor="text1"/>
                <w:szCs w:val="21"/>
                <w14:textFill>
                  <w14:solidFill>
                    <w14:schemeClr w14:val="tx1"/>
                  </w14:solidFill>
                </w14:textFill>
              </w:rPr>
              <w:t>12</w:t>
            </w:r>
          </w:p>
        </w:tc>
        <w:tc>
          <w:tcPr>
            <w:tcW w:w="8284" w:type="dxa"/>
            <w:tcBorders>
              <w:top w:val="single" w:sz="8" w:space="0" w:color="000000"/>
              <w:left w:val="single" w:sz="8" w:space="0" w:color="000000"/>
              <w:bottom w:val="single" w:sz="8" w:space="0" w:color="000000"/>
              <w:right w:val="single" w:sz="8" w:space="0" w:color="000000"/>
            </w:tcBorders>
          </w:tcPr>
          <w:p>
            <w:pPr>
              <w:jc w:val="both"/>
              <w:rPr>
                <w:rFonts w:ascii="宋体" w:eastAsia="宋体" w:hAnsi="宋体" w:cs="宋体" w:hint="eastAsia"/>
              </w:rPr>
            </w:pPr>
            <w:r>
              <w:rPr>
                <w:rFonts w:ascii="宋体" w:eastAsia="宋体" w:hAnsi="宋体" w:cs="宋体" w:hint="eastAsia"/>
              </w:rPr>
              <w:t>不同投标供应商投标文件“文件制作机器码”或“文件创建标识码”一致的；</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13</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法律、法规、规章、规范性文件规定的其他情形。</w:t>
            </w:r>
          </w:p>
        </w:tc>
      </w:tr>
    </w:tbl>
    <w:p>
      <w:pPr>
        <w:keepNext w:val="0"/>
        <w:keepLines w:val="0"/>
        <w:pageBreakBefore w:val="0"/>
        <w:widowControl/>
        <w:kinsoku/>
        <w:wordWrap/>
        <w:overflowPunct/>
        <w:topLinePunct w:val="0"/>
        <w:autoSpaceDE/>
        <w:autoSpaceDN/>
        <w:bidi w:val="0"/>
        <w:adjustRightInd/>
        <w:snapToGrid/>
        <w:spacing w:after="1134"/>
        <w:jc w:val="center"/>
        <w:textAlignment w:val="auto"/>
        <w:outlineLvl w:val="9"/>
        <w:rPr>
          <w:rFonts w:ascii="宋体" w:eastAsia="宋体" w:hAnsi="宋体" w:cs="宋体" w:hint="eastAsia"/>
          <w:sz w:val="40"/>
          <w:szCs w:val="40"/>
        </w:rPr>
      </w:pPr>
    </w:p>
    <w:p>
      <w:pPr>
        <w:keepNext w:val="0"/>
        <w:keepLines w:val="0"/>
        <w:pageBreakBefore w:val="0"/>
        <w:widowControl/>
        <w:kinsoku/>
        <w:wordWrap/>
        <w:overflowPunct/>
        <w:topLinePunct w:val="0"/>
        <w:autoSpaceDE/>
        <w:autoSpaceDN/>
        <w:bidi w:val="0"/>
        <w:adjustRightInd/>
        <w:snapToGrid/>
        <w:spacing w:after="1134"/>
        <w:jc w:val="center"/>
        <w:textAlignment w:val="auto"/>
        <w:outlineLvl w:val="9"/>
        <w:rPr>
          <w:rFonts w:ascii="宋体" w:eastAsia="宋体" w:hAnsi="宋体" w:cs="宋体" w:hint="eastAsia"/>
          <w:sz w:val="40"/>
          <w:szCs w:val="40"/>
        </w:rPr>
      </w:pPr>
    </w:p>
    <w:p>
      <w:pPr>
        <w:keepNext w:val="0"/>
        <w:keepLines w:val="0"/>
        <w:pageBreakBefore w:val="0"/>
        <w:widowControl/>
        <w:kinsoku/>
        <w:wordWrap/>
        <w:overflowPunct/>
        <w:topLinePunct w:val="0"/>
        <w:autoSpaceDE/>
        <w:autoSpaceDN/>
        <w:bidi w:val="0"/>
        <w:adjustRightInd/>
        <w:snapToGrid/>
        <w:spacing w:after="1134"/>
        <w:jc w:val="center"/>
        <w:textAlignment w:val="auto"/>
        <w:outlineLvl w:val="9"/>
        <w:rPr>
          <w:rFonts w:ascii="宋体" w:eastAsia="宋体" w:hAnsi="宋体" w:cs="宋体" w:hint="eastAsia"/>
          <w:sz w:val="40"/>
          <w:szCs w:val="40"/>
        </w:rPr>
      </w:pPr>
    </w:p>
    <w:p>
      <w:pPr>
        <w:keepNext w:val="0"/>
        <w:keepLines w:val="0"/>
        <w:pageBreakBefore w:val="0"/>
        <w:widowControl/>
        <w:kinsoku/>
        <w:wordWrap/>
        <w:overflowPunct/>
        <w:topLinePunct w:val="0"/>
        <w:autoSpaceDE/>
        <w:autoSpaceDN/>
        <w:bidi w:val="0"/>
        <w:adjustRightInd/>
        <w:snapToGrid/>
        <w:spacing w:after="1134"/>
        <w:jc w:val="center"/>
        <w:textAlignment w:val="auto"/>
        <w:outlineLvl w:val="9"/>
        <w:rPr>
          <w:rFonts w:ascii="宋体" w:eastAsia="宋体" w:hAnsi="宋体" w:cs="宋体" w:hint="eastAsia"/>
          <w:sz w:val="40"/>
          <w:szCs w:val="40"/>
        </w:rPr>
      </w:pPr>
    </w:p>
    <w:p>
      <w:pPr>
        <w:keepNext w:val="0"/>
        <w:keepLines w:val="0"/>
        <w:pageBreakBefore w:val="0"/>
        <w:widowControl/>
        <w:kinsoku/>
        <w:wordWrap/>
        <w:overflowPunct/>
        <w:topLinePunct w:val="0"/>
        <w:autoSpaceDE/>
        <w:autoSpaceDN/>
        <w:bidi w:val="0"/>
        <w:adjustRightInd/>
        <w:snapToGrid/>
        <w:spacing w:after="1134"/>
        <w:jc w:val="both"/>
        <w:textAlignment w:val="auto"/>
        <w:outlineLvl w:val="9"/>
        <w:rPr>
          <w:rFonts w:ascii="宋体" w:eastAsia="宋体" w:hAnsi="宋体" w:cs="宋体" w:hint="eastAsia"/>
          <w:sz w:val="40"/>
          <w:szCs w:val="40"/>
        </w:rPr>
      </w:pPr>
    </w:p>
    <w:p>
      <w:pPr>
        <w:spacing w:after="1134"/>
        <w:jc w:val="center"/>
        <w:outlineLvl w:val="1"/>
        <w:rPr>
          <w:rFonts w:ascii="宋体" w:eastAsia="宋体" w:hAnsi="宋体" w:cs="宋体" w:hint="eastAsia"/>
          <w:sz w:val="40"/>
          <w:szCs w:val="40"/>
        </w:rPr>
      </w:pPr>
      <w:r>
        <w:rPr>
          <w:rFonts w:ascii="宋体" w:eastAsia="宋体" w:hAnsi="宋体" w:cs="宋体" w:hint="eastAsia"/>
          <w:sz w:val="40"/>
          <w:szCs w:val="40"/>
        </w:rPr>
        <w:t>投标书目录</w:t>
      </w:r>
    </w:p>
    <w:tbl>
      <w:tblPr>
        <w:tblStyle w:val="TableNormal"/>
        <w:tblW w:w="9072" w:type="dxa"/>
        <w:jc w:val="center"/>
        <w:tblCellSpacing w:w="0" w:type="dxa"/>
        <w:tblCellMar>
          <w:top w:w="36" w:type="dxa"/>
          <w:left w:w="36" w:type="dxa"/>
          <w:bottom w:w="36" w:type="dxa"/>
          <w:right w:w="36" w:type="dxa"/>
        </w:tblCellMar>
      </w:tblPr>
      <w:tblGrid>
        <w:gridCol w:w="9072"/>
      </w:tblGrid>
      <w:tr>
        <w:tblPrEx>
          <w:tblW w:w="9072" w:type="dxa"/>
          <w:jc w:val="center"/>
          <w:tblCellSpacing w:w="0" w:type="dxa"/>
          <w:tblCellMar>
            <w:top w:w="36" w:type="dxa"/>
            <w:left w:w="36" w:type="dxa"/>
            <w:bottom w:w="36" w:type="dxa"/>
            <w:right w:w="36" w:type="dxa"/>
          </w:tblCellMar>
        </w:tblPrEx>
        <w:trPr>
          <w:trHeight w:val="2052"/>
          <w:tblCellSpacing w:w="0" w:type="dxa"/>
          <w:jc w:val="center"/>
        </w:trPr>
        <w:tc>
          <w:tcPr>
            <w:tcW w:w="0" w:type="auto"/>
            <w:vAlign w:val="center"/>
          </w:tcPr>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bookmarkStart w:id="1" w:name="_Hlk86760759"/>
            <w:r>
              <w:rPr>
                <w:rFonts w:ascii="宋体" w:eastAsia="宋体" w:hAnsi="宋体" w:cs="宋体" w:hint="eastAsia"/>
                <w:color w:val="4F81BD" w:themeColor="accent1"/>
                <w:szCs w:val="21"/>
                <w14:textFill>
                  <w14:solidFill>
                    <w14:schemeClr w14:val="accent1"/>
                  </w14:solidFill>
                </w14:textFill>
              </w:rPr>
              <w:t>1.投标文件正文（信息公开部分），主要包括以下内容：</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（1）投标函</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（2）政府采购投标及履约承诺函</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（3）投标人情况及资格证明文件</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4</w:t>
            </w:r>
            <w:r>
              <w:rPr>
                <w:rFonts w:ascii="宋体" w:eastAsia="宋体" w:hAnsi="宋体" w:cs="宋体" w:hint="eastAsia"/>
                <w:color w:val="4F81BD" w:themeColor="accent1"/>
                <w:szCs w:val="21"/>
                <w14:textFill>
                  <w14:solidFill>
                    <w14:schemeClr w14:val="accent1"/>
                  </w14:solidFill>
                </w14:textFill>
              </w:rPr>
              <w:t>）投标人近三年同类业绩（格式自定）</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5</w:t>
            </w:r>
            <w:r>
              <w:rPr>
                <w:rFonts w:ascii="宋体" w:eastAsia="宋体" w:hAnsi="宋体" w:cs="宋体" w:hint="eastAsia"/>
                <w:color w:val="4F81BD" w:themeColor="accent1"/>
                <w:szCs w:val="21"/>
                <w14:textFill>
                  <w14:solidFill>
                    <w14:schemeClr w14:val="accent1"/>
                  </w14:solidFill>
                </w14:textFill>
              </w:rPr>
              <w:t>）履约评价（格式自定）</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6</w:t>
            </w: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投标人</w:t>
            </w:r>
            <w:r>
              <w:rPr>
                <w:rFonts w:ascii="宋体" w:eastAsia="宋体" w:hAnsi="宋体" w:cs="宋体" w:hint="eastAsia"/>
                <w:color w:val="4F81BD" w:themeColor="accent1"/>
                <w:szCs w:val="21"/>
                <w14:textFill>
                  <w14:solidFill>
                    <w14:schemeClr w14:val="accent1"/>
                  </w14:solidFill>
                </w14:textFill>
              </w:rPr>
              <w:t>主要合作出版社</w:t>
            </w:r>
            <w:r>
              <w:rPr>
                <w:rFonts w:ascii="宋体" w:eastAsia="宋体" w:hAnsi="宋体" w:cs="宋体" w:hint="eastAsia"/>
                <w:color w:val="4F81BD" w:themeColor="accent1"/>
                <w:szCs w:val="21"/>
                <w:lang w:val="en-US" w:eastAsia="zh-CN"/>
                <w14:textFill>
                  <w14:solidFill>
                    <w14:schemeClr w14:val="accent1"/>
                  </w14:solidFill>
                </w14:textFill>
              </w:rPr>
              <w:t>情况</w:t>
            </w:r>
            <w:r>
              <w:rPr>
                <w:rFonts w:ascii="宋体" w:eastAsia="宋体" w:hAnsi="宋体" w:cs="宋体" w:hint="eastAsia"/>
                <w:color w:val="4F81BD" w:themeColor="accent1"/>
                <w:szCs w:val="21"/>
                <w14:textFill>
                  <w14:solidFill>
                    <w14:schemeClr w14:val="accent1"/>
                  </w14:solidFill>
                </w14:textFill>
              </w:rPr>
              <w:t>（格式自定）</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7</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14:textFill>
                  <w14:solidFill>
                    <w14:schemeClr w14:val="accent1"/>
                  </w14:solidFill>
                </w14:textFill>
              </w:rPr>
              <w:t>投标人认为信息公开部分需要加以说明的其他内容（格式自定）</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2.投标文件附件（信息不公开部分）：主要包括以下内容：</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（1）法定代表人（负责人或执行事务合伙人）资格证明书</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（2）投标文件签署授权委托书</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（3）实质性条款响应情况表</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（4）技术规格偏离表</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（5）商务要求偏离表</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（6）项目实施商务保障方案（格式自定）</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（7）项目实施技术保障方案（格式自定）</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（8）投标人认为信息不公开部分需要加以说明的其他内容（格式自定）</w:t>
            </w:r>
          </w:p>
        </w:tc>
      </w:tr>
    </w:tbl>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bookmarkEnd w:id="1"/>
    </w:p>
    <w:p>
      <w:pPr>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sz w:val="120"/>
          <w:szCs w:val="120"/>
        </w:rPr>
      </w:pPr>
      <w:r>
        <w:rPr>
          <w:rFonts w:ascii="宋体" w:eastAsia="宋体" w:hAnsi="宋体" w:cs="宋体" w:hint="eastAsia"/>
          <w:b/>
          <w:sz w:val="120"/>
          <w:szCs w:val="120"/>
        </w:rPr>
        <w:br w:type="page"/>
      </w:r>
    </w:p>
    <w:p>
      <w:pPr>
        <w:jc w:val="center"/>
        <w:rPr>
          <w:rFonts w:ascii="宋体" w:eastAsia="宋体" w:hAnsi="宋体" w:cs="宋体" w:hint="eastAsia"/>
          <w:b/>
          <w:sz w:val="120"/>
          <w:szCs w:val="120"/>
        </w:rPr>
      </w:pPr>
    </w:p>
    <w:p>
      <w:pPr>
        <w:jc w:val="center"/>
        <w:rPr>
          <w:rFonts w:ascii="宋体" w:eastAsia="宋体" w:hAnsi="宋体" w:cs="宋体" w:hint="eastAsia"/>
          <w:b/>
          <w:sz w:val="120"/>
          <w:szCs w:val="120"/>
        </w:rPr>
      </w:pPr>
    </w:p>
    <w:p>
      <w:pPr>
        <w:jc w:val="center"/>
        <w:rPr>
          <w:rFonts w:ascii="宋体" w:eastAsia="宋体" w:hAnsi="宋体" w:cs="宋体" w:hint="eastAsia"/>
          <w:b/>
          <w:sz w:val="120"/>
          <w:szCs w:val="120"/>
        </w:rPr>
      </w:pPr>
      <w:r>
        <w:rPr>
          <w:rFonts w:ascii="宋体" w:eastAsia="宋体" w:hAnsi="宋体" w:cs="宋体" w:hint="eastAsia"/>
          <w:b/>
          <w:sz w:val="120"/>
          <w:szCs w:val="120"/>
        </w:rPr>
        <w:t>政府采购</w:t>
      </w:r>
    </w:p>
    <w:p>
      <w:pPr>
        <w:jc w:val="center"/>
        <w:rPr>
          <w:rFonts w:ascii="宋体" w:eastAsia="宋体" w:hAnsi="宋体" w:cs="宋体" w:hint="eastAsia"/>
          <w:b/>
          <w:sz w:val="120"/>
          <w:szCs w:val="120"/>
        </w:rPr>
      </w:pPr>
      <w:r>
        <w:rPr>
          <w:rFonts w:ascii="宋体" w:eastAsia="宋体" w:hAnsi="宋体" w:cs="宋体" w:hint="eastAsia"/>
          <w:b/>
          <w:sz w:val="120"/>
          <w:szCs w:val="120"/>
        </w:rPr>
        <w:t>招标文件</w:t>
      </w:r>
    </w:p>
    <w:p>
      <w:pPr>
        <w:jc w:val="center"/>
        <w:rPr>
          <w:rFonts w:ascii="宋体" w:eastAsia="宋体" w:hAnsi="宋体" w:cs="宋体" w:hint="eastAsia"/>
          <w:b/>
          <w:sz w:val="52"/>
          <w:szCs w:val="52"/>
        </w:rPr>
      </w:pPr>
      <w:r>
        <w:rPr>
          <w:rFonts w:ascii="宋体" w:eastAsia="宋体" w:hAnsi="宋体" w:cs="宋体" w:hint="eastAsia"/>
          <w:b/>
          <w:sz w:val="52"/>
          <w:szCs w:val="52"/>
        </w:rPr>
        <w:t>（货物类）</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sz w:val="44"/>
          <w:szCs w:val="44"/>
        </w:rPr>
      </w:pPr>
      <w:bookmarkStart w:id="2" w:name="_Hlk71465316"/>
      <w:r>
        <w:rPr>
          <w:rFonts w:ascii="宋体" w:eastAsia="宋体" w:hAnsi="宋体" w:cs="宋体" w:hint="eastAsia"/>
          <w:b/>
          <w:sz w:val="44"/>
          <w:szCs w:val="44"/>
        </w:rPr>
        <w:t>友和保险经纪有限公司</w:t>
      </w:r>
    </w:p>
    <w:p>
      <w:pPr>
        <w:jc w:val="center"/>
        <w:rPr>
          <w:rFonts w:ascii="宋体" w:eastAsia="宋体" w:hAnsi="宋体" w:cs="宋体" w:hint="eastAsia"/>
          <w:b/>
          <w:sz w:val="44"/>
          <w:szCs w:val="44"/>
        </w:rPr>
      </w:pPr>
      <w:r>
        <w:rPr>
          <w:rFonts w:ascii="宋体" w:eastAsia="宋体" w:hAnsi="宋体" w:cs="宋体" w:hint="eastAsia"/>
          <w:b/>
          <w:sz w:val="44"/>
          <w:szCs w:val="44"/>
        </w:rPr>
        <w:t>（2024）</w:t>
      </w:r>
      <w:bookmarkEnd w:id="2"/>
    </w:p>
    <w:p>
      <w:pPr>
        <w:ind w:firstLine="435"/>
        <w:rPr>
          <w:rFonts w:ascii="宋体" w:eastAsia="宋体" w:hAnsi="宋体" w:cs="宋体" w:hint="eastAsia"/>
        </w:rPr>
      </w:pPr>
    </w:p>
    <w:p>
      <w:pPr>
        <w:rPr>
          <w:rFonts w:ascii="宋体" w:eastAsia="宋体" w:hAnsi="宋体" w:cs="宋体" w:hint="eastAsia"/>
        </w:rPr>
      </w:pPr>
      <w:r>
        <w:rPr>
          <w:rFonts w:ascii="宋体" w:eastAsia="宋体" w:hAnsi="宋体" w:cs="宋体" w:hint="eastAsia"/>
        </w:rPr>
        <w:br w:type="page"/>
      </w:r>
    </w:p>
    <w:p>
      <w:pPr>
        <w:pStyle w:val="NormalWeb"/>
        <w:jc w:val="center"/>
        <w:outlineLvl w:val="1"/>
        <w:rPr>
          <w:rFonts w:ascii="宋体" w:eastAsia="宋体" w:hAnsi="宋体" w:cs="宋体" w:hint="eastAsia"/>
          <w:sz w:val="40"/>
          <w:szCs w:val="40"/>
        </w:rPr>
      </w:pPr>
      <w:r>
        <w:rPr>
          <w:rFonts w:ascii="宋体" w:eastAsia="宋体" w:hAnsi="宋体" w:cs="宋体" w:hint="eastAsia"/>
          <w:sz w:val="40"/>
          <w:szCs w:val="40"/>
        </w:rPr>
        <w:t>评标信息</w:t>
      </w:r>
    </w:p>
    <w:tbl>
      <w:tblPr>
        <w:tblStyle w:val="TableNormal"/>
        <w:tblW w:w="9069" w:type="dxa"/>
        <w:jc w:val="center"/>
        <w:tblCellSpacing w:w="0" w:type="dxa"/>
        <w:tblCellMar>
          <w:top w:w="45" w:type="dxa"/>
          <w:left w:w="45" w:type="dxa"/>
          <w:bottom w:w="45" w:type="dxa"/>
          <w:right w:w="45" w:type="dxa"/>
        </w:tblCellMar>
      </w:tblPr>
      <w:tblGrid>
        <w:gridCol w:w="8884"/>
        <w:gridCol w:w="185"/>
      </w:tblGrid>
      <w:tr>
        <w:tblPrEx>
          <w:tblW w:w="9069" w:type="dxa"/>
          <w:jc w:val="center"/>
          <w:tblCellSpacing w:w="0" w:type="dxa"/>
          <w:tblCellMar>
            <w:top w:w="45" w:type="dxa"/>
            <w:left w:w="45" w:type="dxa"/>
            <w:bottom w:w="45" w:type="dxa"/>
            <w:right w:w="45" w:type="dxa"/>
          </w:tblCellMar>
        </w:tblPrEx>
        <w:trPr>
          <w:trHeight w:val="329"/>
          <w:tblCellSpacing w:w="0" w:type="dxa"/>
          <w:jc w:val="center"/>
        </w:trPr>
        <w:tc>
          <w:tcPr>
            <w:tcW w:w="0" w:type="auto"/>
            <w:vAlign w:val="center"/>
          </w:tcPr>
          <w:p>
            <w:pPr>
              <w:rPr>
                <w:rFonts w:ascii="宋体" w:eastAsia="宋体" w:hAnsi="宋体" w:cs="宋体" w:hint="eastAsia"/>
                <w:b/>
                <w:bCs/>
              </w:rPr>
            </w:pPr>
            <w:r>
              <w:rPr>
                <w:rFonts w:ascii="宋体" w:eastAsia="宋体" w:hAnsi="宋体" w:cs="宋体" w:hint="eastAsia"/>
                <w:b/>
                <w:bCs/>
              </w:rPr>
              <w:t>评标方法：最低价法/综合评分法（新价格分算法）</w:t>
            </w:r>
          </w:p>
        </w:tc>
        <w:tc>
          <w:tcPr>
            <w:tcW w:w="0" w:type="auto"/>
            <w:vAlign w:val="center"/>
          </w:tcPr>
          <w:p>
            <w:pPr>
              <w:jc w:val="right"/>
              <w:rPr>
                <w:rFonts w:ascii="宋体" w:eastAsia="宋体" w:hAnsi="宋体" w:cs="宋体" w:hint="eastAsia"/>
                <w:b/>
                <w:bCs/>
              </w:rPr>
            </w:pPr>
          </w:p>
        </w:tc>
      </w:tr>
      <w:tr>
        <w:tblPrEx>
          <w:tblW w:w="9069" w:type="dxa"/>
          <w:jc w:val="center"/>
          <w:tblCellSpacing w:w="0" w:type="dxa"/>
          <w:tblCellMar>
            <w:top w:w="45" w:type="dxa"/>
            <w:left w:w="45" w:type="dxa"/>
            <w:bottom w:w="45" w:type="dxa"/>
            <w:right w:w="45" w:type="dxa"/>
          </w:tblCellMar>
        </w:tblPrEx>
        <w:trPr>
          <w:trHeight w:val="6244"/>
          <w:tblCellSpacing w:w="0" w:type="dxa"/>
          <w:jc w:val="center"/>
        </w:trPr>
        <w:tc>
          <w:tcPr>
            <w:tcW w:w="0" w:type="auto"/>
            <w:gridSpan w:val="2"/>
            <w:vAlign w:val="center"/>
          </w:tcPr>
          <w:p>
            <w:pPr>
              <w:spacing w:line="324" w:lineRule="auto"/>
              <w:ind w:firstLine="420"/>
              <w:rPr>
                <w:rFonts w:ascii="宋体" w:eastAsia="宋体" w:hAnsi="宋体" w:cs="宋体" w:hint="eastAsia"/>
                <w:szCs w:val="21"/>
              </w:rPr>
            </w:pPr>
            <w:r>
              <w:rPr>
                <w:rFonts w:ascii="宋体" w:eastAsia="宋体" w:hAnsi="宋体" w:cs="宋体" w:hint="eastAsia"/>
                <w:szCs w:val="21"/>
              </w:rPr>
              <w:t xml:space="preserve">综合评分法，是指投标文件满足招标文件全部实质性要求，且按照评审因素的量化指标评审得分最高的投标人为中标候选人的评标方法。 </w:t>
            </w:r>
          </w:p>
          <w:p>
            <w:pPr>
              <w:ind w:firstLine="420"/>
              <w:rPr>
                <w:rFonts w:ascii="宋体" w:eastAsia="宋体" w:hAnsi="宋体" w:cs="宋体" w:hint="eastAsia"/>
                <w:szCs w:val="21"/>
              </w:rPr>
            </w:pPr>
            <w:r>
              <w:rPr>
                <w:rFonts w:ascii="宋体" w:eastAsia="宋体" w:hAnsi="宋体" w:cs="宋体" w:hint="eastAsia"/>
                <w:szCs w:val="21"/>
              </w:rPr>
              <w:t>价格分计算方法：</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采用低价优先法计算，即满足招标文件要求且投标价格最低的投标报价为评标基准价，其价格分为满分。其他投标人的价格分统一按照下列公式计算：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投标报价得分=(评标基准价／投标报价)×100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评标总得分＝F1×A1＋F2×A2＋……＋Fn×An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F1、F2……Fn分别为各项评审因素的得分；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A1、A2、……An 分别为各项评审因素所占的权重(A1＋A2＋……＋An＝1)。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评标过程中，不得去掉报价中的最高报价和最低报价。 </w:t>
            </w:r>
          </w:p>
          <w:p>
            <w:pPr>
              <w:pStyle w:val="NormalWeb"/>
              <w:spacing w:line="324" w:lineRule="auto"/>
              <w:ind w:left="420"/>
              <w:rPr>
                <w:rFonts w:ascii="宋体" w:eastAsia="宋体" w:hAnsi="宋体" w:cs="宋体" w:hint="eastAsia"/>
                <w:sz w:val="21"/>
                <w:szCs w:val="21"/>
              </w:rPr>
            </w:pPr>
            <w:r>
              <w:rPr>
                <w:rFonts w:ascii="宋体" w:eastAsia="宋体" w:hAnsi="宋体" w:cs="宋体" w:hint="eastAsia"/>
                <w:kern w:val="2"/>
                <w:sz w:val="21"/>
                <w:szCs w:val="21"/>
              </w:rPr>
              <w:t>此方法适用于货物类、服务类、工程类项目。</w:t>
            </w:r>
          </w:p>
        </w:tc>
      </w:tr>
    </w:tbl>
    <w:p>
      <w:pPr>
        <w:rPr>
          <w:rFonts w:ascii="宋体" w:eastAsia="宋体" w:hAnsi="宋体" w:cs="宋体" w:hint="eastAsia"/>
          <w:vanish/>
        </w:rPr>
      </w:pPr>
    </w:p>
    <w:tbl>
      <w:tblPr>
        <w:tblStyle w:val="TableNormal"/>
        <w:tblW w:w="916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457"/>
        <w:gridCol w:w="708"/>
        <w:gridCol w:w="2850"/>
        <w:gridCol w:w="675"/>
        <w:gridCol w:w="4475"/>
      </w:tblGrid>
      <w:tr>
        <w:tblPrEx>
          <w:tblW w:w="916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rHeight w:val="841"/>
          <w:jc w:val="center"/>
        </w:trPr>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highlight w:val="none"/>
              </w:rPr>
            </w:pPr>
            <w:r>
              <w:rPr>
                <w:rFonts w:ascii="宋体" w:eastAsia="宋体" w:hAnsi="宋体" w:cs="宋体" w:hint="eastAsia"/>
                <w:b/>
                <w:bCs/>
                <w:highlight w:val="none"/>
              </w:rPr>
              <w:t>序号</w:t>
            </w:r>
          </w:p>
        </w:tc>
        <w:tc>
          <w:tcPr>
            <w:tcW w:w="4233"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highlight w:val="none"/>
              </w:rPr>
            </w:pPr>
            <w:r>
              <w:rPr>
                <w:rFonts w:ascii="宋体" w:eastAsia="宋体" w:hAnsi="宋体" w:cs="宋体" w:hint="eastAsia"/>
                <w:b/>
                <w:bCs/>
                <w:highlight w:val="none"/>
              </w:rPr>
              <w:t>评分项</w:t>
            </w:r>
          </w:p>
        </w:tc>
        <w:tc>
          <w:tcPr>
            <w:tcW w:w="4475"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highlight w:val="none"/>
              </w:rPr>
            </w:pPr>
            <w:r>
              <w:rPr>
                <w:rFonts w:ascii="宋体" w:eastAsia="宋体" w:hAnsi="宋体" w:cs="宋体" w:hint="eastAsia"/>
                <w:b/>
                <w:bCs/>
                <w:highlight w:val="none"/>
              </w:rPr>
              <w:t>权重(%)</w:t>
            </w:r>
          </w:p>
        </w:tc>
      </w:tr>
      <w:tr>
        <w:tblPrEx>
          <w:tblW w:w="9165" w:type="dxa"/>
          <w:jc w:val="center"/>
          <w:tblCellMar>
            <w:top w:w="20" w:type="dxa"/>
            <w:left w:w="108" w:type="dxa"/>
            <w:bottom w:w="20" w:type="dxa"/>
            <w:right w:w="108" w:type="dxa"/>
          </w:tblCellMar>
        </w:tblPrEx>
        <w:trPr>
          <w:trHeight w:val="483"/>
          <w:jc w:val="center"/>
        </w:trPr>
        <w:tc>
          <w:tcPr>
            <w:tcW w:w="0" w:type="auto"/>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1</w:t>
            </w:r>
          </w:p>
        </w:tc>
        <w:tc>
          <w:tcPr>
            <w:tcW w:w="4233"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价格</w:t>
            </w:r>
          </w:p>
        </w:tc>
        <w:tc>
          <w:tcPr>
            <w:tcW w:w="44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4F81BD" w:themeColor="accent1"/>
                <w:highlight w:val="none"/>
                <w14:textFill>
                  <w14:solidFill>
                    <w14:schemeClr w14:val="accent1"/>
                  </w14:solidFill>
                </w14:textFill>
              </w:rPr>
              <w:t>30</w:t>
            </w:r>
          </w:p>
        </w:tc>
      </w:tr>
      <w:tr>
        <w:tblPrEx>
          <w:tblW w:w="9165" w:type="dxa"/>
          <w:jc w:val="center"/>
          <w:tblCellMar>
            <w:top w:w="20" w:type="dxa"/>
            <w:left w:w="108" w:type="dxa"/>
            <w:bottom w:w="20" w:type="dxa"/>
            <w:right w:w="108" w:type="dxa"/>
          </w:tblCellMar>
        </w:tblPrEx>
        <w:trPr>
          <w:trHeight w:val="483"/>
          <w:jc w:val="center"/>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2</w:t>
            </w:r>
          </w:p>
        </w:tc>
        <w:tc>
          <w:tcPr>
            <w:tcW w:w="4233"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技术部分</w:t>
            </w:r>
          </w:p>
        </w:tc>
        <w:tc>
          <w:tcPr>
            <w:tcW w:w="44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default"/>
                <w:b/>
                <w:bCs/>
                <w:color w:val="0000FF"/>
                <w:highlight w:val="none"/>
                <w:lang w:val="en-US" w:eastAsia="zh-CN"/>
              </w:rPr>
            </w:pPr>
            <w:r>
              <w:rPr>
                <w:rFonts w:ascii="宋体" w:eastAsia="宋体" w:hAnsi="宋体" w:cs="宋体" w:hint="eastAsia"/>
                <w:b/>
                <w:bCs/>
                <w:color w:val="4F81BD" w:themeColor="accent1"/>
                <w:highlight w:val="none"/>
                <w:lang w:val="en-US" w:eastAsia="zh-CN"/>
                <w14:textFill>
                  <w14:solidFill>
                    <w14:schemeClr w14:val="accent1"/>
                  </w14:solidFill>
                </w14:textFill>
              </w:rPr>
              <w:t>48</w:t>
            </w:r>
          </w:p>
        </w:tc>
      </w:tr>
      <w:tr>
        <w:tblPrEx>
          <w:tblW w:w="9165" w:type="dxa"/>
          <w:jc w:val="center"/>
          <w:tblCellMar>
            <w:top w:w="20" w:type="dxa"/>
            <w:left w:w="108" w:type="dxa"/>
            <w:bottom w:w="20" w:type="dxa"/>
            <w:right w:w="108" w:type="dxa"/>
          </w:tblCellMar>
        </w:tblPrEx>
        <w:trPr>
          <w:trHeight w:val="90"/>
          <w:jc w:val="center"/>
        </w:trPr>
        <w:tc>
          <w:tcPr>
            <w:tcW w:w="0" w:type="auto"/>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highlight w:val="none"/>
              </w:rPr>
            </w:pPr>
          </w:p>
        </w:tc>
        <w:tc>
          <w:tcPr>
            <w:tcW w:w="708"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序号</w:t>
            </w:r>
          </w:p>
        </w:tc>
        <w:tc>
          <w:tcPr>
            <w:tcW w:w="2850"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评分因素</w:t>
            </w: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权重(%)</w:t>
            </w:r>
          </w:p>
        </w:tc>
        <w:tc>
          <w:tcPr>
            <w:tcW w:w="44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评分准则</w:t>
            </w:r>
          </w:p>
        </w:tc>
      </w:tr>
      <w:tr>
        <w:tblPrEx>
          <w:tblW w:w="9165" w:type="dxa"/>
          <w:jc w:val="center"/>
          <w:tblCellMar>
            <w:top w:w="20" w:type="dxa"/>
            <w:left w:w="108" w:type="dxa"/>
            <w:bottom w:w="20" w:type="dxa"/>
            <w:right w:w="108" w:type="dxa"/>
          </w:tblCellMar>
        </w:tblPrEx>
        <w:trPr>
          <w:trHeight w:val="5036"/>
          <w:jc w:val="center"/>
        </w:trPr>
        <w:tc>
          <w:tcPr>
            <w:tcW w:w="0" w:type="auto"/>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highlight w:val="none"/>
              </w:rPr>
            </w:pPr>
          </w:p>
        </w:tc>
        <w:tc>
          <w:tcPr>
            <w:tcW w:w="708" w:type="dxa"/>
            <w:tcBorders>
              <w:top w:val="outset" w:sz="6" w:space="0" w:color="000000"/>
              <w:left w:val="outset" w:sz="6" w:space="0" w:color="000000"/>
              <w:bottom w:val="outset" w:sz="6" w:space="0" w:color="000000"/>
              <w:right w:val="outset" w:sz="6" w:space="0" w:color="000000"/>
            </w:tcBorders>
            <w:vAlign w:val="center"/>
          </w:tcPr>
          <w:p>
            <w:pPr>
              <w:wordWrap w:val="0"/>
              <w:jc w:val="center"/>
              <w:rPr>
                <w:rFonts w:ascii="宋体" w:eastAsia="宋体" w:hAnsi="宋体" w:cs="宋体" w:hint="eastAsia"/>
                <w:highlight w:val="none"/>
              </w:rPr>
            </w:pPr>
            <w:r>
              <w:rPr>
                <w:rFonts w:ascii="宋体" w:eastAsia="宋体" w:hAnsi="宋体" w:cs="宋体" w:hint="eastAsia"/>
                <w:szCs w:val="21"/>
                <w:highlight w:val="none"/>
              </w:rPr>
              <w:t>1</w:t>
            </w:r>
          </w:p>
        </w:tc>
        <w:tc>
          <w:tcPr>
            <w:tcW w:w="2850" w:type="dxa"/>
            <w:tcBorders>
              <w:top w:val="outset" w:sz="6" w:space="0" w:color="000000"/>
              <w:left w:val="outset" w:sz="6" w:space="0" w:color="000000"/>
              <w:bottom w:val="outset" w:sz="6" w:space="0" w:color="000000"/>
              <w:right w:val="outset" w:sz="6" w:space="0" w:color="000000"/>
            </w:tcBorders>
            <w:vAlign w:val="center"/>
          </w:tcPr>
          <w:p>
            <w:pPr>
              <w:wordWrap w:val="0"/>
              <w:jc w:val="center"/>
              <w:rPr>
                <w:rFonts w:ascii="宋体" w:eastAsia="宋体" w:hAnsi="宋体" w:cs="宋体" w:hint="eastAsia"/>
                <w:highlight w:val="none"/>
              </w:rPr>
            </w:pPr>
            <w:r>
              <w:rPr>
                <w:rFonts w:ascii="宋体" w:eastAsia="宋体" w:hAnsi="宋体" w:cs="宋体" w:hint="eastAsia"/>
                <w:szCs w:val="21"/>
                <w:highlight w:val="none"/>
              </w:rPr>
              <w:t>项目实施技术保障方案</w:t>
            </w:r>
          </w:p>
        </w:tc>
        <w:tc>
          <w:tcPr>
            <w:tcW w:w="675" w:type="dxa"/>
            <w:tcBorders>
              <w:top w:val="outset" w:sz="6" w:space="0" w:color="000000"/>
              <w:left w:val="outset" w:sz="6" w:space="0" w:color="000000"/>
              <w:bottom w:val="outset" w:sz="6" w:space="0" w:color="000000"/>
              <w:right w:val="outset" w:sz="6" w:space="0" w:color="000000"/>
            </w:tcBorders>
            <w:vAlign w:val="center"/>
          </w:tcPr>
          <w:p>
            <w:pPr>
              <w:wordWrap w:val="0"/>
              <w:jc w:val="center"/>
              <w:rPr>
                <w:rFonts w:ascii="宋体" w:eastAsia="宋体" w:hAnsi="宋体" w:cs="宋体" w:hint="eastAsia"/>
                <w:color w:val="4F81BD" w:themeColor="accent1"/>
                <w:highlight w:val="none"/>
                <w14:textFill>
                  <w14:solidFill>
                    <w14:schemeClr w14:val="accent1"/>
                  </w14:solidFill>
                </w14:textFill>
              </w:rPr>
            </w:pPr>
            <w:r>
              <w:rPr>
                <w:rFonts w:ascii="宋体" w:eastAsia="宋体" w:hAnsi="宋体" w:cs="宋体" w:hint="eastAsia"/>
                <w:szCs w:val="21"/>
                <w:highlight w:val="none"/>
              </w:rPr>
              <w:t>10</w:t>
            </w:r>
          </w:p>
        </w:tc>
        <w:tc>
          <w:tcPr>
            <w:tcW w:w="4475" w:type="dxa"/>
            <w:tcBorders>
              <w:top w:val="outset" w:sz="6" w:space="0" w:color="000000"/>
              <w:left w:val="outset" w:sz="6" w:space="0" w:color="000000"/>
              <w:bottom w:val="outset" w:sz="6" w:space="0" w:color="000000"/>
              <w:right w:val="outset" w:sz="6" w:space="0" w:color="000000"/>
            </w:tcBorders>
          </w:tcPr>
          <w:p>
            <w:pPr>
              <w:rPr>
                <w:rFonts w:ascii="宋体" w:eastAsia="宋体" w:hAnsi="宋体" w:cs="宋体" w:hint="eastAsia"/>
                <w:szCs w:val="21"/>
                <w:highlight w:val="none"/>
              </w:rPr>
            </w:pPr>
            <w:r>
              <w:rPr>
                <w:rFonts w:ascii="宋体" w:eastAsia="宋体" w:hAnsi="宋体" w:cs="宋体" w:hint="eastAsia"/>
                <w:szCs w:val="21"/>
                <w:highlight w:val="none"/>
              </w:rPr>
              <w:t>根据投标人提供的项目实施技术保障方案进行综合评价，包括但不限于：</w:t>
            </w:r>
          </w:p>
          <w:p>
            <w:pPr>
              <w:numPr>
                <w:ilvl w:val="0"/>
                <w:numId w:val="1"/>
              </w:numPr>
              <w:rPr>
                <w:rFonts w:ascii="宋体" w:eastAsia="宋体" w:hAnsi="宋体" w:cs="宋体" w:hint="eastAsia"/>
                <w:szCs w:val="21"/>
                <w:highlight w:val="none"/>
                <w:lang w:val="en-US" w:eastAsia="zh-CN"/>
              </w:rPr>
            </w:pPr>
            <w:r>
              <w:rPr>
                <w:rFonts w:ascii="宋体" w:eastAsia="宋体" w:hAnsi="宋体" w:cs="宋体" w:hint="eastAsia"/>
                <w:szCs w:val="21"/>
                <w:highlight w:val="none"/>
              </w:rPr>
              <w:t>供货服务方案</w:t>
            </w:r>
            <w:r>
              <w:rPr>
                <w:rFonts w:ascii="宋体" w:eastAsia="宋体" w:hAnsi="宋体" w:cs="宋体" w:hint="eastAsia"/>
                <w:szCs w:val="21"/>
                <w:highlight w:val="none"/>
                <w:lang w:val="en-US" w:eastAsia="zh-CN"/>
              </w:rPr>
              <w:t>;</w:t>
            </w:r>
          </w:p>
          <w:p>
            <w:pPr>
              <w:numPr>
                <w:ilvl w:val="0"/>
                <w:numId w:val="1"/>
              </w:numPr>
              <w:rPr>
                <w:rFonts w:ascii="宋体" w:eastAsia="宋体" w:hAnsi="宋体" w:cs="宋体" w:hint="eastAsia"/>
                <w:szCs w:val="21"/>
                <w:highlight w:val="none"/>
              </w:rPr>
            </w:pPr>
            <w:r>
              <w:rPr>
                <w:rFonts w:ascii="宋体" w:eastAsia="宋体" w:hAnsi="宋体" w:cs="宋体" w:hint="eastAsia"/>
                <w:szCs w:val="21"/>
                <w:highlight w:val="none"/>
              </w:rPr>
              <w:t>现采服务方案</w:t>
            </w:r>
            <w:r>
              <w:rPr>
                <w:rFonts w:ascii="宋体" w:eastAsia="宋体" w:hAnsi="宋体" w:cs="宋体" w:hint="eastAsia"/>
                <w:szCs w:val="21"/>
                <w:highlight w:val="none"/>
                <w:lang w:val="en-US" w:eastAsia="zh-CN"/>
              </w:rPr>
              <w:t>;</w:t>
            </w:r>
          </w:p>
          <w:p>
            <w:pPr>
              <w:rPr>
                <w:rFonts w:ascii="宋体" w:eastAsia="宋体" w:hAnsi="宋体" w:cs="宋体" w:hint="eastAsia"/>
                <w:szCs w:val="21"/>
                <w:highlight w:val="none"/>
                <w:lang w:val="en-US" w:eastAsia="zh-CN"/>
              </w:rPr>
            </w:pPr>
            <w:r>
              <w:rPr>
                <w:rFonts w:ascii="宋体" w:eastAsia="宋体" w:hAnsi="宋体" w:cs="宋体" w:hint="eastAsia"/>
                <w:szCs w:val="21"/>
                <w:highlight w:val="none"/>
              </w:rPr>
              <w:t>3.到货率保证措施</w:t>
            </w:r>
            <w:r>
              <w:rPr>
                <w:rFonts w:ascii="宋体" w:eastAsia="宋体" w:hAnsi="宋体" w:cs="宋体" w:hint="eastAsia"/>
                <w:szCs w:val="21"/>
                <w:highlight w:val="none"/>
                <w:lang w:val="en-US" w:eastAsia="zh-CN"/>
              </w:rPr>
              <w:t>;</w:t>
            </w:r>
          </w:p>
          <w:p>
            <w:pPr>
              <w:rPr>
                <w:rFonts w:ascii="宋体" w:eastAsia="宋体" w:hAnsi="宋体" w:cs="宋体" w:hint="eastAsia"/>
                <w:szCs w:val="21"/>
                <w:highlight w:val="none"/>
                <w:lang w:val="en-US" w:eastAsia="zh-CN"/>
              </w:rPr>
            </w:pPr>
            <w:r>
              <w:rPr>
                <w:rFonts w:ascii="宋体" w:eastAsia="宋体" w:hAnsi="宋体" w:cs="宋体" w:hint="eastAsia"/>
                <w:szCs w:val="21"/>
                <w:highlight w:val="none"/>
              </w:rPr>
              <w:t>4.编目加工服务方案</w:t>
            </w:r>
            <w:r>
              <w:rPr>
                <w:rFonts w:ascii="宋体" w:eastAsia="宋体" w:hAnsi="宋体" w:cs="宋体" w:hint="eastAsia"/>
                <w:szCs w:val="21"/>
                <w:highlight w:val="none"/>
                <w:lang w:val="en-US" w:eastAsia="zh-CN"/>
              </w:rPr>
              <w:t>;</w:t>
            </w:r>
          </w:p>
          <w:p>
            <w:pPr>
              <w:rPr>
                <w:rFonts w:ascii="宋体" w:eastAsia="宋体" w:hAnsi="宋体" w:cs="宋体" w:hint="eastAsia"/>
                <w:szCs w:val="21"/>
                <w:highlight w:val="none"/>
                <w:lang w:val="en-US" w:eastAsia="zh-CN"/>
              </w:rPr>
            </w:pPr>
            <w:r>
              <w:rPr>
                <w:rFonts w:ascii="宋体" w:eastAsia="宋体" w:hAnsi="宋体" w:cs="宋体" w:hint="eastAsia"/>
                <w:szCs w:val="21"/>
                <w:highlight w:val="none"/>
              </w:rPr>
              <w:t>5.编目校对服务方案</w:t>
            </w:r>
            <w:r>
              <w:rPr>
                <w:rFonts w:ascii="宋体" w:eastAsia="宋体" w:hAnsi="宋体" w:cs="宋体" w:hint="eastAsia"/>
                <w:szCs w:val="21"/>
                <w:highlight w:val="none"/>
                <w:lang w:val="en-US" w:eastAsia="zh-CN"/>
              </w:rPr>
              <w:t>。</w:t>
            </w:r>
          </w:p>
          <w:p>
            <w:pPr>
              <w:rPr>
                <w:rFonts w:ascii="宋体" w:eastAsia="宋体" w:hAnsi="宋体" w:cs="宋体" w:hint="eastAsia"/>
                <w:szCs w:val="21"/>
                <w:highlight w:val="none"/>
              </w:rPr>
            </w:pPr>
            <w:r>
              <w:rPr>
                <w:rFonts w:ascii="宋体" w:eastAsia="宋体" w:hAnsi="宋体" w:cs="宋体" w:hint="eastAsia"/>
                <w:szCs w:val="21"/>
                <w:highlight w:val="none"/>
              </w:rPr>
              <w:t>评分依据：</w:t>
            </w:r>
          </w:p>
          <w:p>
            <w:pPr>
              <w:rPr>
                <w:rFonts w:ascii="宋体" w:eastAsia="宋体" w:hAnsi="宋体" w:cs="宋体" w:hint="eastAsia"/>
                <w:szCs w:val="21"/>
                <w:highlight w:val="none"/>
              </w:rPr>
            </w:pPr>
            <w:r>
              <w:rPr>
                <w:rFonts w:ascii="宋体" w:eastAsia="宋体" w:hAnsi="宋体" w:cs="宋体" w:hint="eastAsia"/>
                <w:szCs w:val="21"/>
                <w:highlight w:val="none"/>
              </w:rPr>
              <w:t xml:space="preserve">提供以上任意一点内容得10分，最高得50分，其余情况不得分。 </w:t>
            </w:r>
          </w:p>
          <w:p>
            <w:pPr>
              <w:rPr>
                <w:rFonts w:ascii="宋体" w:eastAsia="宋体" w:hAnsi="宋体" w:cs="宋体" w:hint="eastAsia"/>
                <w:szCs w:val="21"/>
                <w:highlight w:val="none"/>
              </w:rPr>
            </w:pPr>
            <w:r>
              <w:rPr>
                <w:rFonts w:ascii="宋体" w:eastAsia="宋体" w:hAnsi="宋体" w:cs="宋体" w:hint="eastAsia"/>
                <w:szCs w:val="21"/>
                <w:highlight w:val="none"/>
              </w:rPr>
              <w:t>在此基础上，专家根据内容的合理性进行评分:</w:t>
            </w:r>
          </w:p>
          <w:p>
            <w:pPr>
              <w:rPr>
                <w:rFonts w:ascii="宋体" w:eastAsia="宋体" w:hAnsi="宋体" w:cs="宋体" w:hint="eastAsia"/>
                <w:szCs w:val="21"/>
                <w:highlight w:val="none"/>
              </w:rPr>
            </w:pPr>
            <w:r>
              <w:rPr>
                <w:rFonts w:ascii="宋体" w:eastAsia="宋体" w:hAnsi="宋体" w:cs="宋体" w:hint="eastAsia"/>
                <w:szCs w:val="21"/>
                <w:highlight w:val="none"/>
              </w:rPr>
              <w:t>评审为优：方案符合实际、全面具体，内容合理性强、针对性强，项目完成时效性强得50分；</w:t>
            </w:r>
          </w:p>
          <w:p>
            <w:pPr>
              <w:rPr>
                <w:rFonts w:ascii="宋体" w:eastAsia="宋体" w:hAnsi="宋体" w:cs="宋体" w:hint="eastAsia"/>
                <w:szCs w:val="21"/>
                <w:highlight w:val="none"/>
              </w:rPr>
            </w:pPr>
            <w:r>
              <w:rPr>
                <w:rFonts w:ascii="宋体" w:eastAsia="宋体" w:hAnsi="宋体" w:cs="宋体" w:hint="eastAsia"/>
                <w:szCs w:val="21"/>
                <w:highlight w:val="none"/>
              </w:rPr>
              <w:t>评审为良：方案较符合实际、较全面具体，内容合理性、针对性较强，项目完成时效性较强得30分；</w:t>
            </w:r>
          </w:p>
          <w:p>
            <w:pPr>
              <w:rPr>
                <w:rFonts w:ascii="宋体" w:eastAsia="宋体" w:hAnsi="宋体" w:cs="宋体" w:hint="eastAsia"/>
                <w:szCs w:val="21"/>
                <w:highlight w:val="none"/>
              </w:rPr>
            </w:pPr>
            <w:r>
              <w:rPr>
                <w:rFonts w:ascii="宋体" w:eastAsia="宋体" w:hAnsi="宋体" w:cs="宋体" w:hint="eastAsia"/>
                <w:szCs w:val="21"/>
                <w:highlight w:val="none"/>
              </w:rPr>
              <w:t>评审为中：方案较符合实际、较全面具体，内容合理性、针对性一般，项目完成时效性一般得10分；</w:t>
            </w:r>
          </w:p>
          <w:p>
            <w:pPr>
              <w:rPr>
                <w:rFonts w:ascii="宋体" w:eastAsia="宋体" w:hAnsi="宋体" w:cs="宋体" w:hint="eastAsia"/>
                <w:highlight w:val="none"/>
              </w:rPr>
            </w:pPr>
            <w:r>
              <w:rPr>
                <w:rFonts w:ascii="宋体" w:eastAsia="宋体" w:hAnsi="宋体" w:cs="宋体" w:hint="eastAsia"/>
                <w:szCs w:val="21"/>
                <w:highlight w:val="none"/>
              </w:rPr>
              <w:t>评审为差：方案不符合实际、全面性一般，内容合理性和针对性一般，项目完成时效性差得0分。</w:t>
            </w:r>
          </w:p>
        </w:tc>
      </w:tr>
      <w:tr>
        <w:tblPrEx>
          <w:tblW w:w="9165" w:type="dxa"/>
          <w:jc w:val="center"/>
          <w:tblCellMar>
            <w:top w:w="20" w:type="dxa"/>
            <w:left w:w="108" w:type="dxa"/>
            <w:bottom w:w="20" w:type="dxa"/>
            <w:right w:w="108" w:type="dxa"/>
          </w:tblCellMar>
        </w:tblPrEx>
        <w:trPr>
          <w:trHeight w:val="1809"/>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708"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2</w:t>
            </w:r>
          </w:p>
        </w:tc>
        <w:tc>
          <w:tcPr>
            <w:tcW w:w="2850"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技术规格偏离情况</w:t>
            </w:r>
          </w:p>
        </w:tc>
        <w:tc>
          <w:tcPr>
            <w:tcW w:w="6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default"/>
                <w:szCs w:val="21"/>
                <w:highlight w:val="none"/>
                <w:lang w:val="en-US" w:eastAsia="zh-CN"/>
              </w:rPr>
            </w:pPr>
            <w:r>
              <w:rPr>
                <w:rFonts w:ascii="宋体" w:eastAsia="宋体" w:hAnsi="宋体" w:cs="宋体" w:hint="eastAsia"/>
                <w:szCs w:val="21"/>
                <w:highlight w:val="none"/>
                <w:lang w:val="en-US" w:eastAsia="zh-CN"/>
              </w:rPr>
              <w:t>38</w:t>
            </w:r>
          </w:p>
        </w:tc>
        <w:tc>
          <w:tcPr>
            <w:tcW w:w="4475" w:type="dxa"/>
            <w:tcBorders>
              <w:top w:val="single" w:sz="8" w:space="0" w:color="000000"/>
              <w:left w:val="single" w:sz="8" w:space="0" w:color="000000"/>
              <w:bottom w:val="single" w:sz="8" w:space="0" w:color="000000"/>
              <w:right w:val="single" w:sz="8" w:space="0" w:color="000000"/>
            </w:tcBorders>
            <w:vAlign w:val="center"/>
          </w:tcPr>
          <w:p>
            <w:pPr>
              <w:wordWrap w:val="0"/>
              <w:jc w:val="both"/>
              <w:rPr>
                <w:rFonts w:ascii="宋体" w:eastAsia="宋体" w:hAnsi="宋体" w:cs="宋体" w:hint="eastAsia"/>
                <w:highlight w:val="none"/>
              </w:rPr>
            </w:pPr>
            <w:r>
              <w:rPr>
                <w:rFonts w:ascii="宋体" w:eastAsia="宋体" w:hAnsi="宋体" w:cs="宋体" w:hint="eastAsia"/>
                <w:szCs w:val="21"/>
                <w:highlight w:val="none"/>
              </w:rPr>
              <w:t>投标人应如实填写《技术规格偏离表》，评审委员会根据技术需求参数响应情况进行打分。各项技术参数指标及要求全部满足的得100分，带▲的参数为重要条款，每项负偏离扣20分，其余参数每项负偏离扣2分，扣完为止。</w:t>
            </w:r>
          </w:p>
        </w:tc>
      </w:tr>
      <w:tr>
        <w:tblPrEx>
          <w:tblW w:w="9165" w:type="dxa"/>
          <w:jc w:val="center"/>
          <w:tblCellMar>
            <w:top w:w="20" w:type="dxa"/>
            <w:left w:w="108" w:type="dxa"/>
            <w:bottom w:w="20" w:type="dxa"/>
            <w:right w:w="108" w:type="dxa"/>
          </w:tblCellMar>
        </w:tblPrEx>
        <w:trPr>
          <w:trHeight w:val="483"/>
          <w:jc w:val="center"/>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3</w:t>
            </w:r>
          </w:p>
        </w:tc>
        <w:tc>
          <w:tcPr>
            <w:tcW w:w="4233"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商务需求</w:t>
            </w:r>
          </w:p>
        </w:tc>
        <w:tc>
          <w:tcPr>
            <w:tcW w:w="44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default"/>
                <w:b/>
                <w:bCs/>
                <w:color w:val="0000FF"/>
                <w:highlight w:val="none"/>
                <w:lang w:val="en-US" w:eastAsia="zh-CN"/>
              </w:rPr>
            </w:pPr>
            <w:r>
              <w:rPr>
                <w:rFonts w:ascii="宋体" w:eastAsia="宋体" w:hAnsi="宋体" w:cs="宋体" w:hint="eastAsia"/>
                <w:b/>
                <w:bCs/>
                <w:color w:val="4F81BD" w:themeColor="accent1"/>
                <w:highlight w:val="none"/>
                <w:lang w:val="en-US" w:eastAsia="zh-CN"/>
                <w14:textFill>
                  <w14:solidFill>
                    <w14:schemeClr w14:val="accent1"/>
                  </w14:solidFill>
                </w14:textFill>
              </w:rPr>
              <w:t>17</w:t>
            </w:r>
          </w:p>
        </w:tc>
      </w:tr>
      <w:tr>
        <w:tblPrEx>
          <w:tblW w:w="9165" w:type="dxa"/>
          <w:jc w:val="center"/>
          <w:tblCellMar>
            <w:top w:w="20" w:type="dxa"/>
            <w:left w:w="108" w:type="dxa"/>
            <w:bottom w:w="20" w:type="dxa"/>
            <w:right w:w="108" w:type="dxa"/>
          </w:tblCellMar>
        </w:tblPrEx>
        <w:trPr>
          <w:trHeight w:val="882"/>
          <w:jc w:val="center"/>
        </w:trPr>
        <w:tc>
          <w:tcPr>
            <w:tcW w:w="0" w:type="auto"/>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highlight w:val="none"/>
              </w:rPr>
            </w:pPr>
          </w:p>
        </w:tc>
        <w:tc>
          <w:tcPr>
            <w:tcW w:w="708"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序号</w:t>
            </w:r>
          </w:p>
        </w:tc>
        <w:tc>
          <w:tcPr>
            <w:tcW w:w="2850"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评分因素</w:t>
            </w: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权重(%)</w:t>
            </w:r>
          </w:p>
        </w:tc>
        <w:tc>
          <w:tcPr>
            <w:tcW w:w="44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评分准则</w:t>
            </w:r>
          </w:p>
        </w:tc>
      </w:tr>
      <w:tr>
        <w:tblPrEx>
          <w:tblW w:w="9165" w:type="dxa"/>
          <w:jc w:val="center"/>
          <w:tblCellMar>
            <w:top w:w="20" w:type="dxa"/>
            <w:left w:w="108" w:type="dxa"/>
            <w:bottom w:w="20" w:type="dxa"/>
            <w:right w:w="108" w:type="dxa"/>
          </w:tblCellMar>
        </w:tblPrEx>
        <w:trPr>
          <w:trHeight w:val="1583"/>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708"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1</w:t>
            </w:r>
          </w:p>
        </w:tc>
        <w:tc>
          <w:tcPr>
            <w:tcW w:w="2850"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免费保修期内售后服务条款偏离情况</w:t>
            </w:r>
          </w:p>
        </w:tc>
        <w:tc>
          <w:tcPr>
            <w:tcW w:w="6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1</w:t>
            </w:r>
          </w:p>
        </w:tc>
        <w:tc>
          <w:tcPr>
            <w:tcW w:w="4475" w:type="dxa"/>
            <w:tcBorders>
              <w:top w:val="single" w:sz="8" w:space="0" w:color="000000"/>
              <w:left w:val="single" w:sz="8" w:space="0" w:color="000000"/>
              <w:bottom w:val="single" w:sz="8" w:space="0" w:color="000000"/>
              <w:right w:val="single" w:sz="8" w:space="0" w:color="000000"/>
            </w:tcBorders>
            <w:vAlign w:val="center"/>
          </w:tcPr>
          <w:p>
            <w:pPr>
              <w:wordWrap w:val="0"/>
              <w:jc w:val="both"/>
              <w:rPr>
                <w:rFonts w:ascii="宋体" w:eastAsia="宋体" w:hAnsi="宋体" w:cs="宋体" w:hint="eastAsia"/>
                <w:szCs w:val="21"/>
                <w:highlight w:val="none"/>
              </w:rPr>
            </w:pPr>
            <w:r>
              <w:rPr>
                <w:rFonts w:ascii="宋体" w:eastAsia="宋体" w:hAnsi="宋体" w:cs="宋体" w:hint="eastAsia"/>
                <w:szCs w:val="21"/>
                <w:highlight w:val="none"/>
              </w:rPr>
              <w:t>投标人应如实填写《免费保修期内售后服务条款偏离表》，评审委员会根据响应情况进行打分，全部满足要求的得100分，每负偏离一项扣</w:t>
            </w:r>
            <w:r>
              <w:rPr>
                <w:rFonts w:ascii="宋体" w:eastAsia="宋体" w:hAnsi="宋体" w:cs="宋体" w:hint="eastAsia"/>
                <w:szCs w:val="21"/>
                <w:highlight w:val="none"/>
                <w:lang w:val="en-US" w:eastAsia="zh-CN"/>
              </w:rPr>
              <w:t>35</w:t>
            </w:r>
            <w:r>
              <w:rPr>
                <w:rFonts w:ascii="宋体" w:eastAsia="宋体" w:hAnsi="宋体" w:cs="宋体" w:hint="eastAsia"/>
                <w:szCs w:val="21"/>
                <w:highlight w:val="none"/>
              </w:rPr>
              <w:t>分，扣完为止。</w:t>
            </w:r>
          </w:p>
        </w:tc>
      </w:tr>
      <w:tr>
        <w:tblPrEx>
          <w:tblW w:w="9165" w:type="dxa"/>
          <w:jc w:val="center"/>
          <w:tblCellMar>
            <w:top w:w="20" w:type="dxa"/>
            <w:left w:w="108" w:type="dxa"/>
            <w:bottom w:w="20" w:type="dxa"/>
            <w:right w:w="108" w:type="dxa"/>
          </w:tblCellMar>
        </w:tblPrEx>
        <w:trPr>
          <w:trHeight w:val="90"/>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708"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2</w:t>
            </w:r>
          </w:p>
        </w:tc>
        <w:tc>
          <w:tcPr>
            <w:tcW w:w="2850"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color w:val="000000"/>
                <w:highlight w:val="none"/>
              </w:rPr>
            </w:pPr>
            <w:r>
              <w:rPr>
                <w:rFonts w:ascii="宋体" w:eastAsia="宋体" w:hAnsi="宋体" w:cs="宋体" w:hint="eastAsia"/>
                <w:szCs w:val="21"/>
                <w:highlight w:val="none"/>
              </w:rPr>
              <w:t>其他商务条款</w:t>
            </w:r>
          </w:p>
        </w:tc>
        <w:tc>
          <w:tcPr>
            <w:tcW w:w="6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color w:val="000000"/>
                <w:highlight w:val="none"/>
              </w:rPr>
            </w:pPr>
            <w:r>
              <w:rPr>
                <w:rFonts w:ascii="宋体" w:eastAsia="宋体" w:hAnsi="宋体" w:cs="宋体" w:hint="eastAsia"/>
                <w:szCs w:val="21"/>
                <w:highlight w:val="none"/>
              </w:rPr>
              <w:t>2</w:t>
            </w:r>
          </w:p>
        </w:tc>
        <w:tc>
          <w:tcPr>
            <w:tcW w:w="4475" w:type="dxa"/>
            <w:tcBorders>
              <w:top w:val="single" w:sz="8" w:space="0" w:color="000000"/>
              <w:left w:val="single" w:sz="8" w:space="0" w:color="000000"/>
              <w:bottom w:val="single" w:sz="8" w:space="0" w:color="000000"/>
              <w:right w:val="single" w:sz="8" w:space="0" w:color="000000"/>
            </w:tcBorders>
          </w:tcPr>
          <w:p>
            <w:pPr>
              <w:wordWrap w:val="0"/>
              <w:rPr>
                <w:rFonts w:ascii="宋体" w:eastAsia="宋体" w:hAnsi="宋体" w:cs="宋体" w:hint="eastAsia"/>
                <w:color w:val="000000"/>
                <w:highlight w:val="none"/>
              </w:rPr>
            </w:pPr>
            <w:r>
              <w:rPr>
                <w:rFonts w:ascii="宋体" w:eastAsia="宋体" w:hAnsi="宋体" w:cs="宋体" w:hint="eastAsia"/>
                <w:szCs w:val="21"/>
                <w:highlight w:val="none"/>
              </w:rPr>
              <w:t>投标人应如实填写《其他商务条款偏离表》，评审委员会根据响应情况进行打分，全部满足要求的得100分，带▲的参数为重要条款，每项负偏离扣20分，其余参数每项负偏离扣</w:t>
            </w:r>
            <w:r>
              <w:rPr>
                <w:rFonts w:ascii="宋体" w:eastAsia="宋体" w:hAnsi="宋体" w:cs="宋体" w:hint="eastAsia"/>
                <w:szCs w:val="21"/>
                <w:highlight w:val="none"/>
                <w:lang w:val="en-US" w:eastAsia="zh-CN"/>
              </w:rPr>
              <w:t>3.64</w:t>
            </w:r>
            <w:r>
              <w:rPr>
                <w:rFonts w:ascii="宋体" w:eastAsia="宋体" w:hAnsi="宋体" w:cs="宋体" w:hint="eastAsia"/>
                <w:szCs w:val="21"/>
                <w:highlight w:val="none"/>
              </w:rPr>
              <w:t>分，扣完为止</w:t>
            </w:r>
          </w:p>
        </w:tc>
      </w:tr>
      <w:tr>
        <w:tblPrEx>
          <w:tblW w:w="9165" w:type="dxa"/>
          <w:jc w:val="center"/>
          <w:tblCellMar>
            <w:top w:w="20" w:type="dxa"/>
            <w:left w:w="108" w:type="dxa"/>
            <w:bottom w:w="20" w:type="dxa"/>
            <w:right w:w="108" w:type="dxa"/>
          </w:tblCellMar>
        </w:tblPrEx>
        <w:trPr>
          <w:trHeight w:val="3200"/>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708"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3</w:t>
            </w:r>
          </w:p>
        </w:tc>
        <w:tc>
          <w:tcPr>
            <w:tcW w:w="2850"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color w:val="000000"/>
                <w:szCs w:val="21"/>
                <w:highlight w:val="none"/>
              </w:rPr>
            </w:pPr>
            <w:r>
              <w:rPr>
                <w:rFonts w:ascii="宋体" w:eastAsia="宋体" w:hAnsi="宋体" w:cs="宋体" w:hint="eastAsia"/>
                <w:szCs w:val="21"/>
                <w:highlight w:val="none"/>
              </w:rPr>
              <w:t>项目实施商务保障方案</w:t>
            </w:r>
          </w:p>
          <w:p>
            <w:pPr>
              <w:wordWrap w:val="0"/>
              <w:jc w:val="center"/>
              <w:rPr>
                <w:rFonts w:ascii="宋体" w:eastAsia="宋体" w:hAnsi="宋体" w:cs="宋体" w:hint="eastAsia"/>
                <w:color w:val="000000"/>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color w:val="4F81BD" w:themeColor="accent1"/>
                <w:highlight w:val="none"/>
                <w14:textFill>
                  <w14:solidFill>
                    <w14:schemeClr w14:val="accent1"/>
                  </w14:solidFill>
                </w14:textFill>
              </w:rPr>
            </w:pPr>
            <w:r>
              <w:rPr>
                <w:rFonts w:ascii="宋体" w:eastAsia="宋体" w:hAnsi="宋体" w:cs="宋体" w:hint="eastAsia"/>
                <w:szCs w:val="21"/>
                <w:highlight w:val="none"/>
              </w:rPr>
              <w:t>8</w:t>
            </w:r>
          </w:p>
        </w:tc>
        <w:tc>
          <w:tcPr>
            <w:tcW w:w="4475" w:type="dxa"/>
            <w:tcBorders>
              <w:top w:val="single" w:sz="8" w:space="0" w:color="000000"/>
              <w:left w:val="single" w:sz="8" w:space="0" w:color="000000"/>
              <w:bottom w:val="single" w:sz="8" w:space="0" w:color="000000"/>
              <w:right w:val="single" w:sz="8" w:space="0" w:color="000000"/>
            </w:tcBorders>
          </w:tcPr>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投标人应具有较强的货源组织能力，具有良好的图书配送服务系统，有自己的图书储存仓库，合同期内能够为招标人提供图书后期加工、图书暂存、图书配送服务。</w:t>
            </w:r>
          </w:p>
          <w:p>
            <w:pPr>
              <w:wordWrap/>
              <w:spacing w:line="360" w:lineRule="exact"/>
              <w:rPr>
                <w:rFonts w:ascii="宋体" w:eastAsia="宋体" w:hAnsi="宋体" w:cs="宋体" w:hint="eastAsia"/>
                <w:szCs w:val="21"/>
                <w:highlight w:val="none"/>
              </w:rPr>
            </w:pPr>
            <w:r>
              <w:rPr>
                <w:rFonts w:ascii="宋体" w:eastAsia="宋体" w:hAnsi="宋体" w:cs="宋体" w:hint="eastAsia"/>
                <w:szCs w:val="21"/>
                <w:highlight w:val="none"/>
              </w:rPr>
              <w:t>根据投标人提供的项目实施商务保障方案进行综合评价，包括但不限于：</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1.总体目标；</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2售后服务（服务人员配备情况、退换货方案、保修期） ；</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3.图书暂存与图书配送保障措施；</w:t>
            </w:r>
          </w:p>
          <w:p>
            <w:pPr>
              <w:spacing w:line="360" w:lineRule="exact"/>
              <w:rPr>
                <w:rFonts w:ascii="宋体" w:eastAsia="宋体" w:hAnsi="宋体" w:cs="宋体" w:hint="eastAsia"/>
                <w:b w:val="0"/>
                <w:bCs/>
                <w:color w:val="auto"/>
                <w:szCs w:val="21"/>
                <w:highlight w:val="none"/>
              </w:rPr>
            </w:pPr>
            <w:r>
              <w:rPr>
                <w:rFonts w:ascii="宋体" w:eastAsia="宋体" w:hAnsi="宋体" w:cs="宋体" w:hint="eastAsia"/>
                <w:szCs w:val="21"/>
                <w:highlight w:val="none"/>
              </w:rPr>
              <w:t>4.仓库图书品种在</w:t>
            </w:r>
            <w:r>
              <w:rPr>
                <w:rFonts w:ascii="宋体" w:eastAsia="宋体" w:hAnsi="宋体" w:cs="宋体" w:hint="eastAsia"/>
                <w:szCs w:val="21"/>
                <w:highlight w:val="none"/>
                <w:lang w:val="en-US" w:eastAsia="zh-CN"/>
              </w:rPr>
              <w:t>15</w:t>
            </w:r>
            <w:r>
              <w:rPr>
                <w:rFonts w:ascii="宋体" w:eastAsia="宋体" w:hAnsi="宋体" w:cs="宋体" w:hint="eastAsia"/>
                <w:szCs w:val="21"/>
                <w:highlight w:val="none"/>
              </w:rPr>
              <w:t>万种以上（不含少儿和中小学教材与教辅读物）</w:t>
            </w:r>
            <w:r>
              <w:rPr>
                <w:rFonts w:ascii="宋体" w:eastAsia="宋体" w:hAnsi="宋体" w:cs="宋体" w:hint="eastAsia"/>
                <w:color w:val="auto"/>
                <w:szCs w:val="21"/>
                <w:highlight w:val="none"/>
              </w:rPr>
              <w:t>的</w:t>
            </w:r>
            <w:r>
              <w:rPr>
                <w:rFonts w:ascii="宋体" w:eastAsia="宋体" w:hAnsi="宋体" w:cs="宋体" w:hint="eastAsia"/>
                <w:b w:val="0"/>
                <w:bCs/>
                <w:color w:val="auto"/>
                <w:szCs w:val="21"/>
                <w:highlight w:val="none"/>
              </w:rPr>
              <w:t>系统截图或以其他形式证明均可。</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评分依据：</w:t>
            </w:r>
          </w:p>
          <w:p>
            <w:pPr>
              <w:spacing w:line="360" w:lineRule="exact"/>
              <w:rPr>
                <w:rFonts w:ascii="宋体" w:eastAsia="宋体" w:hAnsi="宋体" w:cs="宋体"/>
                <w:szCs w:val="21"/>
                <w:highlight w:val="none"/>
              </w:rPr>
            </w:pPr>
            <w:r>
              <w:rPr>
                <w:rFonts w:ascii="宋体" w:eastAsia="宋体" w:hAnsi="宋体" w:cs="宋体" w:hint="eastAsia"/>
                <w:szCs w:val="21"/>
                <w:highlight w:val="none"/>
              </w:rPr>
              <w:t>提供以上</w:t>
            </w:r>
            <w:r>
              <w:rPr>
                <w:rFonts w:ascii="宋体" w:eastAsia="宋体" w:hAnsi="宋体" w:cs="宋体"/>
                <w:szCs w:val="21"/>
                <w:highlight w:val="none"/>
              </w:rPr>
              <w:t>4</w:t>
            </w:r>
            <w:r>
              <w:rPr>
                <w:rFonts w:ascii="宋体" w:eastAsia="宋体" w:hAnsi="宋体" w:cs="宋体" w:hint="eastAsia"/>
                <w:szCs w:val="21"/>
                <w:highlight w:val="none"/>
              </w:rPr>
              <w:t>点内容得60分；</w:t>
            </w:r>
          </w:p>
          <w:p>
            <w:pPr>
              <w:spacing w:line="360" w:lineRule="exact"/>
              <w:rPr>
                <w:rFonts w:ascii="宋体" w:eastAsia="宋体" w:hAnsi="宋体" w:cs="宋体"/>
                <w:szCs w:val="21"/>
                <w:highlight w:val="none"/>
              </w:rPr>
            </w:pPr>
            <w:r>
              <w:rPr>
                <w:rFonts w:ascii="宋体" w:eastAsia="宋体" w:hAnsi="宋体" w:cs="宋体" w:hint="eastAsia"/>
                <w:szCs w:val="21"/>
                <w:highlight w:val="none"/>
              </w:rPr>
              <w:t>提供以上</w:t>
            </w:r>
            <w:r>
              <w:rPr>
                <w:rFonts w:ascii="宋体" w:eastAsia="宋体" w:hAnsi="宋体" w:cs="宋体"/>
                <w:szCs w:val="21"/>
                <w:highlight w:val="none"/>
              </w:rPr>
              <w:t>3</w:t>
            </w:r>
            <w:r>
              <w:rPr>
                <w:rFonts w:ascii="宋体" w:eastAsia="宋体" w:hAnsi="宋体" w:cs="宋体" w:hint="eastAsia"/>
                <w:szCs w:val="21"/>
                <w:highlight w:val="none"/>
              </w:rPr>
              <w:t>点内容得40分；</w:t>
            </w:r>
          </w:p>
          <w:p>
            <w:pPr>
              <w:spacing w:line="360" w:lineRule="exact"/>
              <w:rPr>
                <w:rFonts w:ascii="宋体" w:eastAsia="宋体" w:hAnsi="宋体" w:cs="宋体"/>
                <w:szCs w:val="21"/>
                <w:highlight w:val="none"/>
              </w:rPr>
            </w:pPr>
            <w:r>
              <w:rPr>
                <w:rFonts w:ascii="宋体" w:eastAsia="宋体" w:hAnsi="宋体" w:cs="宋体" w:hint="eastAsia"/>
                <w:szCs w:val="21"/>
                <w:highlight w:val="none"/>
              </w:rPr>
              <w:t>提供以上</w:t>
            </w:r>
            <w:r>
              <w:rPr>
                <w:rFonts w:ascii="宋体" w:eastAsia="宋体" w:hAnsi="宋体" w:cs="宋体"/>
                <w:szCs w:val="21"/>
                <w:highlight w:val="none"/>
              </w:rPr>
              <w:t>2</w:t>
            </w:r>
            <w:r>
              <w:rPr>
                <w:rFonts w:ascii="宋体" w:eastAsia="宋体" w:hAnsi="宋体" w:cs="宋体" w:hint="eastAsia"/>
                <w:szCs w:val="21"/>
                <w:highlight w:val="none"/>
              </w:rPr>
              <w:t>点内容得20分；</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其余情况不得分。</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在此基础上，专家根据内容的合理性进行评分:</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评审为优：方案符合实际、全面具体，内容合理性强、针对性强，图书配送及送达时效性强得40分；</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评审为良：方案较符合实际、较全面具体，内容合理性和针对性较强，图书配送及送达时效性较强得20分；</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评审为中：方案较符合实际、较全面具体，内容合理性和针对性一般，图书配送及送达时效性一般得10分；</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评审为差：方案不符合实际、全面性一般，内容合理性和针对性一般，图书配送及送达时效性一般得0分。</w:t>
            </w:r>
          </w:p>
        </w:tc>
      </w:tr>
      <w:tr>
        <w:tblPrEx>
          <w:tblW w:w="9165" w:type="dxa"/>
          <w:jc w:val="center"/>
          <w:tblCellMar>
            <w:top w:w="20" w:type="dxa"/>
            <w:left w:w="108" w:type="dxa"/>
            <w:bottom w:w="20" w:type="dxa"/>
            <w:right w:w="108" w:type="dxa"/>
          </w:tblCellMar>
        </w:tblPrEx>
        <w:trPr>
          <w:trHeight w:val="594"/>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708"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4</w:t>
            </w:r>
          </w:p>
        </w:tc>
        <w:tc>
          <w:tcPr>
            <w:tcW w:w="2850"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highlight w:val="none"/>
              </w:rPr>
            </w:pPr>
            <w:r>
              <w:rPr>
                <w:rFonts w:ascii="宋体" w:eastAsia="宋体" w:hAnsi="宋体" w:cs="宋体" w:hint="eastAsia"/>
                <w:szCs w:val="21"/>
                <w:highlight w:val="none"/>
              </w:rPr>
              <w:t>投标人近三年同类业绩</w:t>
            </w:r>
          </w:p>
        </w:tc>
        <w:tc>
          <w:tcPr>
            <w:tcW w:w="6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highlight w:val="none"/>
              </w:rPr>
            </w:pPr>
            <w:r>
              <w:rPr>
                <w:rFonts w:ascii="宋体" w:eastAsia="宋体" w:hAnsi="宋体" w:cs="宋体" w:hint="eastAsia"/>
                <w:szCs w:val="21"/>
                <w:highlight w:val="none"/>
              </w:rPr>
              <w:t>2</w:t>
            </w:r>
          </w:p>
        </w:tc>
        <w:tc>
          <w:tcPr>
            <w:tcW w:w="4475" w:type="dxa"/>
            <w:tcBorders>
              <w:top w:val="single" w:sz="8" w:space="0" w:color="000000"/>
              <w:left w:val="single" w:sz="8" w:space="0" w:color="000000"/>
              <w:bottom w:val="single" w:sz="8" w:space="0" w:color="000000"/>
              <w:right w:val="single" w:sz="8" w:space="0" w:color="000000"/>
            </w:tcBorders>
          </w:tcPr>
          <w:p>
            <w:pPr>
              <w:wordWrap w:val="0"/>
              <w:rPr>
                <w:rFonts w:ascii="宋体" w:eastAsia="宋体" w:hAnsi="宋体" w:cs="宋体" w:hint="eastAsia"/>
                <w:szCs w:val="21"/>
                <w:highlight w:val="none"/>
              </w:rPr>
            </w:pPr>
            <w:r>
              <w:rPr>
                <w:rFonts w:ascii="宋体" w:eastAsia="宋体" w:hAnsi="宋体" w:cs="宋体" w:hint="eastAsia"/>
                <w:szCs w:val="21"/>
                <w:highlight w:val="none"/>
              </w:rPr>
              <w:t>（一）评分内容</w:t>
            </w:r>
          </w:p>
          <w:p>
            <w:pPr>
              <w:snapToGrid w:val="0"/>
              <w:rPr>
                <w:rFonts w:ascii="宋体" w:eastAsia="宋体" w:hAnsi="宋体" w:cs="宋体" w:hint="eastAsia"/>
                <w:szCs w:val="21"/>
                <w:highlight w:val="none"/>
              </w:rPr>
            </w:pPr>
            <w:r>
              <w:rPr>
                <w:rFonts w:ascii="宋体" w:eastAsia="宋体" w:hAnsi="宋体" w:cs="宋体" w:hint="eastAsia"/>
                <w:szCs w:val="21"/>
                <w:highlight w:val="none"/>
              </w:rPr>
              <w:t>投标人提供近三年（2021年1月1日至本项目公告发布之日，以合同签订时间为准）3个同类业绩得100分，提供2个同类业绩得60分，提供1个同类业绩得20分，未提供的不得分。</w:t>
            </w:r>
          </w:p>
          <w:p>
            <w:pPr>
              <w:wordWrap w:val="0"/>
              <w:rPr>
                <w:rFonts w:ascii="宋体" w:eastAsia="宋体" w:hAnsi="宋体" w:cs="宋体" w:hint="eastAsia"/>
                <w:szCs w:val="21"/>
                <w:highlight w:val="none"/>
              </w:rPr>
            </w:pPr>
            <w:r>
              <w:rPr>
                <w:rFonts w:ascii="宋体" w:eastAsia="宋体" w:hAnsi="宋体" w:cs="宋体" w:hint="eastAsia"/>
                <w:szCs w:val="21"/>
                <w:highlight w:val="none"/>
              </w:rPr>
              <w:t>（二）评分依据</w:t>
            </w:r>
          </w:p>
          <w:p>
            <w:pPr>
              <w:wordWrap w:val="0"/>
              <w:rPr>
                <w:rFonts w:ascii="宋体" w:eastAsia="宋体" w:hAnsi="宋体" w:cs="宋体" w:hint="eastAsia"/>
                <w:highlight w:val="none"/>
              </w:rPr>
            </w:pPr>
            <w:r>
              <w:rPr>
                <w:rFonts w:ascii="宋体" w:eastAsia="宋体" w:hAnsi="宋体" w:cs="宋体" w:hint="eastAsia"/>
                <w:szCs w:val="21"/>
                <w:highlight w:val="none"/>
              </w:rPr>
              <w:t>投标人必须在投标文件中提供每一个完工项目的合同和验收报告，否则不得分。</w:t>
            </w:r>
          </w:p>
        </w:tc>
      </w:tr>
      <w:tr>
        <w:tblPrEx>
          <w:tblW w:w="9165" w:type="dxa"/>
          <w:jc w:val="center"/>
          <w:tblCellMar>
            <w:top w:w="20" w:type="dxa"/>
            <w:left w:w="108" w:type="dxa"/>
            <w:bottom w:w="20" w:type="dxa"/>
            <w:right w:w="108" w:type="dxa"/>
          </w:tblCellMar>
        </w:tblPrEx>
        <w:trPr>
          <w:trHeight w:val="594"/>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708"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5</w:t>
            </w:r>
          </w:p>
        </w:tc>
        <w:tc>
          <w:tcPr>
            <w:tcW w:w="2850"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highlight w:val="none"/>
                <w:lang w:val="en-US" w:eastAsia="zh-CN"/>
              </w:rPr>
            </w:pPr>
            <w:r>
              <w:rPr>
                <w:rFonts w:ascii="宋体" w:eastAsia="宋体" w:hAnsi="宋体" w:cs="宋体" w:hint="eastAsia"/>
                <w:b w:val="0"/>
                <w:bCs w:val="0"/>
                <w:highlight w:val="none"/>
                <w:lang w:val="en-US" w:eastAsia="zh-CN"/>
              </w:rPr>
              <w:t>投标人</w:t>
            </w:r>
            <w:r>
              <w:rPr>
                <w:rFonts w:ascii="宋体" w:eastAsia="宋体" w:hAnsi="宋体" w:cs="宋体" w:hint="eastAsia"/>
                <w:b w:val="0"/>
                <w:bCs w:val="0"/>
                <w:highlight w:val="none"/>
              </w:rPr>
              <w:t>主要合作出版社</w:t>
            </w:r>
            <w:r>
              <w:rPr>
                <w:rFonts w:ascii="宋体" w:eastAsia="宋体" w:hAnsi="宋体" w:cs="宋体" w:hint="eastAsia"/>
                <w:b w:val="0"/>
                <w:bCs w:val="0"/>
                <w:highlight w:val="none"/>
                <w:lang w:val="en-US" w:eastAsia="zh-CN"/>
              </w:rPr>
              <w:t>情况</w:t>
            </w:r>
          </w:p>
        </w:tc>
        <w:tc>
          <w:tcPr>
            <w:tcW w:w="6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2</w:t>
            </w:r>
          </w:p>
        </w:tc>
        <w:tc>
          <w:tcPr>
            <w:tcW w:w="4475" w:type="dxa"/>
            <w:tcBorders>
              <w:top w:val="single" w:sz="8" w:space="0" w:color="000000"/>
              <w:left w:val="single" w:sz="8" w:space="0" w:color="000000"/>
              <w:bottom w:val="single" w:sz="8" w:space="0" w:color="000000"/>
              <w:right w:val="single" w:sz="8" w:space="0" w:color="000000"/>
            </w:tcBorders>
          </w:tcPr>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（一）评分内容</w:t>
            </w:r>
          </w:p>
          <w:p>
            <w:pPr>
              <w:spacing w:line="360" w:lineRule="exact"/>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投标人每提供一个与以下任意一家出版社的合作协议的，得3.34分，最高得满分：</w:t>
            </w:r>
            <w:r>
              <w:rPr>
                <w:rFonts w:ascii="宋体" w:eastAsia="宋体" w:hAnsi="宋体" w:cs="宋体" w:hint="eastAsia"/>
                <w:szCs w:val="21"/>
                <w:highlight w:val="none"/>
              </w:rPr>
              <w:t>中国青年出版社、浙江人民美术出版社、上海人民美术出版社、人民美术出版社、机械工业出版社、人民邮电出版社、化学工业出版社、电子工业出版社、科学出版社、清华大学出版社、中国电力出版社、中信出版社、中国金融出版社、商务印书馆、人民出版社、人民文学出版社、中华书局、译林出版社、中国人民大学出版社、北京大学出版社、中国人民大学出版社、中国轻工业出版社、 广西师范大学出版社 、知识产权出版社、外语教学与研究出版社、中国民主法制出版社、中国协和医科大学出版社、中国劳动社会保障出版社、复旦大学出版社、浙江大学出版社</w:t>
            </w:r>
            <w:r>
              <w:rPr>
                <w:rFonts w:ascii="宋体" w:eastAsia="宋体" w:hAnsi="宋体" w:cs="宋体" w:hint="eastAsia"/>
                <w:szCs w:val="21"/>
                <w:highlight w:val="none"/>
                <w:lang w:eastAsia="zh-CN"/>
              </w:rPr>
              <w:t>。</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（二）评分依据</w:t>
            </w:r>
          </w:p>
          <w:p>
            <w:pPr>
              <w:spacing w:line="360" w:lineRule="exact"/>
              <w:rPr>
                <w:rFonts w:ascii="宋体" w:eastAsia="宋体" w:hAnsi="宋体" w:cs="宋体" w:hint="eastAsia"/>
                <w:szCs w:val="21"/>
                <w:highlight w:val="none"/>
              </w:rPr>
            </w:pPr>
            <w:r>
              <w:rPr>
                <w:rFonts w:ascii="宋体" w:eastAsia="宋体" w:hAnsi="宋体" w:cs="宋体" w:hint="eastAsia"/>
                <w:szCs w:val="21"/>
                <w:highlight w:val="none"/>
              </w:rPr>
              <w:t>提供与出版社</w:t>
            </w:r>
            <w:r>
              <w:rPr>
                <w:rFonts w:ascii="宋体" w:eastAsia="宋体" w:hAnsi="宋体" w:cs="宋体" w:hint="eastAsia"/>
                <w:szCs w:val="21"/>
                <w:highlight w:val="none"/>
                <w:lang w:val="en-US" w:eastAsia="zh-CN"/>
              </w:rPr>
              <w:t>有效期内的</w:t>
            </w:r>
            <w:r>
              <w:rPr>
                <w:rFonts w:ascii="宋体" w:eastAsia="宋体" w:hAnsi="宋体" w:cs="宋体" w:hint="eastAsia"/>
                <w:szCs w:val="21"/>
                <w:highlight w:val="none"/>
              </w:rPr>
              <w:t>合作协议或合作证明或授权</w:t>
            </w:r>
            <w:r>
              <w:rPr>
                <w:rFonts w:ascii="宋体" w:eastAsia="宋体" w:hAnsi="宋体" w:cs="宋体" w:hint="eastAsia"/>
                <w:szCs w:val="21"/>
                <w:highlight w:val="none"/>
                <w:lang w:val="en-US" w:eastAsia="zh-CN"/>
              </w:rPr>
              <w:t>扫描件</w:t>
            </w:r>
            <w:r>
              <w:rPr>
                <w:rFonts w:ascii="宋体" w:eastAsia="宋体" w:hAnsi="宋体" w:cs="宋体" w:hint="eastAsia"/>
                <w:szCs w:val="21"/>
                <w:highlight w:val="none"/>
              </w:rPr>
              <w:t>，原件备查。</w:t>
            </w:r>
          </w:p>
        </w:tc>
      </w:tr>
      <w:tr>
        <w:tblPrEx>
          <w:tblW w:w="9165" w:type="dxa"/>
          <w:jc w:val="center"/>
          <w:tblCellMar>
            <w:top w:w="20" w:type="dxa"/>
            <w:left w:w="108" w:type="dxa"/>
            <w:bottom w:w="20" w:type="dxa"/>
            <w:right w:w="108" w:type="dxa"/>
          </w:tblCellMar>
        </w:tblPrEx>
        <w:trPr>
          <w:trHeight w:val="1915"/>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708"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6</w:t>
            </w:r>
          </w:p>
        </w:tc>
        <w:tc>
          <w:tcPr>
            <w:tcW w:w="2850"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color w:val="000000"/>
                <w:highlight w:val="none"/>
              </w:rPr>
            </w:pPr>
            <w:r>
              <w:rPr>
                <w:rFonts w:ascii="宋体" w:eastAsia="宋体" w:hAnsi="宋体" w:cs="宋体" w:hint="eastAsia"/>
                <w:szCs w:val="21"/>
                <w:highlight w:val="none"/>
              </w:rPr>
              <w:t>履约评价</w:t>
            </w:r>
          </w:p>
        </w:tc>
        <w:tc>
          <w:tcPr>
            <w:tcW w:w="6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color w:val="000000"/>
                <w:highlight w:val="none"/>
              </w:rPr>
            </w:pPr>
            <w:r>
              <w:rPr>
                <w:rFonts w:ascii="宋体" w:eastAsia="宋体" w:hAnsi="宋体" w:cs="宋体" w:hint="eastAsia"/>
                <w:szCs w:val="21"/>
                <w:highlight w:val="none"/>
              </w:rPr>
              <w:t>2</w:t>
            </w:r>
          </w:p>
        </w:tc>
        <w:tc>
          <w:tcPr>
            <w:tcW w:w="4475" w:type="dxa"/>
            <w:tcBorders>
              <w:top w:val="single" w:sz="8" w:space="0" w:color="000000"/>
              <w:left w:val="single" w:sz="8" w:space="0" w:color="000000"/>
              <w:bottom w:val="single" w:sz="8" w:space="0" w:color="000000"/>
              <w:right w:val="single" w:sz="8" w:space="0" w:color="000000"/>
            </w:tcBorders>
          </w:tcPr>
          <w:p>
            <w:pPr>
              <w:wordWrap w:val="0"/>
              <w:rPr>
                <w:rFonts w:ascii="宋体" w:eastAsia="宋体" w:hAnsi="宋体" w:cs="宋体" w:hint="eastAsia"/>
                <w:szCs w:val="21"/>
                <w:highlight w:val="none"/>
              </w:rPr>
            </w:pPr>
            <w:r>
              <w:rPr>
                <w:rFonts w:ascii="宋体" w:eastAsia="宋体" w:hAnsi="宋体" w:cs="宋体" w:hint="eastAsia"/>
                <w:szCs w:val="21"/>
                <w:highlight w:val="none"/>
              </w:rPr>
              <w:t>（一）评分内容</w:t>
            </w:r>
          </w:p>
          <w:p>
            <w:pPr>
              <w:wordWrap w:val="0"/>
              <w:rPr>
                <w:rFonts w:ascii="宋体" w:eastAsia="宋体" w:hAnsi="宋体" w:cs="宋体" w:hint="eastAsia"/>
                <w:szCs w:val="21"/>
                <w:highlight w:val="none"/>
              </w:rPr>
            </w:pPr>
            <w:r>
              <w:rPr>
                <w:rFonts w:ascii="宋体" w:eastAsia="宋体" w:hAnsi="宋体" w:cs="宋体" w:hint="eastAsia"/>
                <w:szCs w:val="21"/>
                <w:highlight w:val="none"/>
              </w:rPr>
              <w:t>投标人提供上述</w:t>
            </w:r>
            <w:r>
              <w:rPr>
                <w:rFonts w:ascii="宋体" w:eastAsia="宋体" w:hAnsi="宋体" w:cs="宋体" w:hint="eastAsia"/>
                <w:highlight w:val="none"/>
              </w:rPr>
              <w:t>“</w:t>
            </w:r>
            <w:r>
              <w:rPr>
                <w:rFonts w:ascii="宋体" w:eastAsia="宋体" w:hAnsi="宋体" w:cs="宋体" w:hint="eastAsia"/>
                <w:szCs w:val="21"/>
                <w:highlight w:val="none"/>
              </w:rPr>
              <w:t>投标人近三年同类业绩</w:t>
            </w:r>
            <w:r>
              <w:rPr>
                <w:rFonts w:ascii="宋体" w:eastAsia="宋体" w:hAnsi="宋体" w:cs="宋体" w:hint="eastAsia"/>
                <w:highlight w:val="none"/>
              </w:rPr>
              <w:t>”的</w:t>
            </w:r>
            <w:r>
              <w:rPr>
                <w:rFonts w:ascii="宋体" w:eastAsia="宋体" w:hAnsi="宋体" w:cs="宋体" w:hint="eastAsia"/>
                <w:szCs w:val="21"/>
                <w:highlight w:val="none"/>
              </w:rPr>
              <w:t>履约评价书，且评价为优秀或满意的，每份得50分；评价为合格或良好的，每份评价书得30分；以上最高得100分。未提供的不得分。</w:t>
            </w:r>
          </w:p>
          <w:p>
            <w:pPr>
              <w:wordWrap w:val="0"/>
              <w:rPr>
                <w:rFonts w:ascii="宋体" w:eastAsia="宋体" w:hAnsi="宋体" w:cs="宋体" w:hint="eastAsia"/>
                <w:szCs w:val="21"/>
                <w:highlight w:val="none"/>
              </w:rPr>
            </w:pPr>
            <w:r>
              <w:rPr>
                <w:rFonts w:ascii="宋体" w:eastAsia="宋体" w:hAnsi="宋体" w:cs="宋体" w:hint="eastAsia"/>
                <w:szCs w:val="21"/>
                <w:highlight w:val="none"/>
              </w:rPr>
              <w:t>（二）评分依据</w:t>
            </w:r>
          </w:p>
          <w:p>
            <w:pPr>
              <w:wordWrap w:val="0"/>
              <w:rPr>
                <w:rFonts w:ascii="宋体" w:eastAsia="宋体" w:hAnsi="宋体" w:cs="宋体" w:hint="eastAsia"/>
                <w:szCs w:val="21"/>
                <w:highlight w:val="none"/>
              </w:rPr>
            </w:pPr>
            <w:r>
              <w:rPr>
                <w:rFonts w:ascii="宋体" w:eastAsia="宋体" w:hAnsi="宋体" w:cs="宋体" w:hint="eastAsia"/>
                <w:szCs w:val="21"/>
                <w:highlight w:val="none"/>
              </w:rPr>
              <w:t>提供履约评价扫描件，否则不得分。</w:t>
            </w:r>
          </w:p>
        </w:tc>
      </w:tr>
      <w:tr>
        <w:tblPrEx>
          <w:tblW w:w="9165" w:type="dxa"/>
          <w:jc w:val="center"/>
          <w:tblCellMar>
            <w:top w:w="20" w:type="dxa"/>
            <w:left w:w="108" w:type="dxa"/>
            <w:bottom w:w="20" w:type="dxa"/>
            <w:right w:w="108" w:type="dxa"/>
          </w:tblCellMar>
        </w:tblPrEx>
        <w:trPr>
          <w:trHeight w:val="483"/>
          <w:jc w:val="center"/>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4</w:t>
            </w:r>
          </w:p>
        </w:tc>
        <w:tc>
          <w:tcPr>
            <w:tcW w:w="4233"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诚信情况</w:t>
            </w:r>
          </w:p>
        </w:tc>
        <w:tc>
          <w:tcPr>
            <w:tcW w:w="44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5</w:t>
            </w:r>
          </w:p>
        </w:tc>
      </w:tr>
      <w:tr>
        <w:tblPrEx>
          <w:tblW w:w="9165" w:type="dxa"/>
          <w:jc w:val="center"/>
          <w:tblCellMar>
            <w:top w:w="20" w:type="dxa"/>
            <w:left w:w="108" w:type="dxa"/>
            <w:bottom w:w="20" w:type="dxa"/>
            <w:right w:w="108" w:type="dxa"/>
          </w:tblCellMar>
        </w:tblPrEx>
        <w:trPr>
          <w:trHeight w:val="867"/>
          <w:jc w:val="center"/>
        </w:trPr>
        <w:tc>
          <w:tcPr>
            <w:tcW w:w="0" w:type="auto"/>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highlight w:val="none"/>
              </w:rPr>
            </w:pPr>
          </w:p>
        </w:tc>
        <w:tc>
          <w:tcPr>
            <w:tcW w:w="708"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序号</w:t>
            </w:r>
          </w:p>
        </w:tc>
        <w:tc>
          <w:tcPr>
            <w:tcW w:w="2850"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评分因素</w:t>
            </w: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权重(%)</w:t>
            </w:r>
          </w:p>
        </w:tc>
        <w:tc>
          <w:tcPr>
            <w:tcW w:w="44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评分准则</w:t>
            </w:r>
          </w:p>
        </w:tc>
      </w:tr>
      <w:tr>
        <w:tblPrEx>
          <w:tblW w:w="9165" w:type="dxa"/>
          <w:jc w:val="center"/>
          <w:tblCellMar>
            <w:top w:w="20" w:type="dxa"/>
            <w:left w:w="108" w:type="dxa"/>
            <w:bottom w:w="20" w:type="dxa"/>
            <w:right w:w="108" w:type="dxa"/>
          </w:tblCellMar>
        </w:tblPrEx>
        <w:trPr>
          <w:trHeight w:val="3590"/>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708"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1</w:t>
            </w:r>
          </w:p>
        </w:tc>
        <w:tc>
          <w:tcPr>
            <w:tcW w:w="2850"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市财政局诚信管理情况诚信</w:t>
            </w:r>
          </w:p>
        </w:tc>
        <w:tc>
          <w:tcPr>
            <w:tcW w:w="67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5</w:t>
            </w:r>
          </w:p>
        </w:tc>
        <w:tc>
          <w:tcPr>
            <w:tcW w:w="4475" w:type="dxa"/>
            <w:tcBorders>
              <w:top w:val="single" w:sz="8" w:space="0" w:color="000000"/>
              <w:left w:val="single" w:sz="8" w:space="0" w:color="000000"/>
              <w:bottom w:val="single" w:sz="8" w:space="0" w:color="000000"/>
              <w:right w:val="single" w:sz="8" w:space="0" w:color="000000"/>
            </w:tcBorders>
          </w:tcPr>
          <w:p>
            <w:pPr>
              <w:wordWrap w:val="0"/>
              <w:rPr>
                <w:rFonts w:ascii="宋体" w:eastAsia="宋体" w:hAnsi="宋体" w:cs="宋体" w:hint="eastAsia"/>
                <w:szCs w:val="21"/>
                <w:highlight w:val="none"/>
              </w:rPr>
            </w:pPr>
            <w:r>
              <w:rPr>
                <w:rFonts w:ascii="宋体" w:eastAsia="宋体" w:hAnsi="宋体" w:cs="宋体" w:hint="eastAsia"/>
                <w:szCs w:val="21"/>
                <w:highlight w:val="none"/>
              </w:rPr>
              <w:t>（一）评分内容</w:t>
            </w:r>
          </w:p>
          <w:p>
            <w:pPr>
              <w:wordWrap w:val="0"/>
              <w:rPr>
                <w:rFonts w:ascii="宋体" w:eastAsia="宋体" w:hAnsi="宋体" w:cs="宋体" w:hint="eastAsia"/>
                <w:szCs w:val="21"/>
                <w:highlight w:val="none"/>
              </w:rPr>
            </w:pPr>
            <w:r>
              <w:rPr>
                <w:rFonts w:ascii="宋体" w:eastAsia="宋体" w:hAnsi="宋体" w:cs="宋体" w:hint="eastAsia"/>
                <w:szCs w:val="21"/>
                <w:highlight w:val="none"/>
              </w:rPr>
              <w:t>投标人存在《深圳市财政局政府采购供应商信用信息管理办法》（深财规〔2023〕3号）列明的一般行政处罚信息、一般违法失信记录信息的，本项不得分，不存在上述情形的本项得100分。投标人无需提供任何证明材料，评标过程中由工作人员向评审委员会提供供应商诚信查询结果。</w:t>
            </w:r>
          </w:p>
          <w:p>
            <w:pPr>
              <w:wordWrap w:val="0"/>
              <w:rPr>
                <w:rFonts w:ascii="宋体" w:eastAsia="宋体" w:hAnsi="宋体" w:cs="宋体" w:hint="eastAsia"/>
                <w:szCs w:val="21"/>
                <w:highlight w:val="none"/>
              </w:rPr>
            </w:pPr>
            <w:r>
              <w:rPr>
                <w:rFonts w:ascii="宋体" w:eastAsia="宋体" w:hAnsi="宋体" w:cs="宋体" w:hint="eastAsia"/>
                <w:szCs w:val="21"/>
                <w:highlight w:val="none"/>
              </w:rPr>
              <w:t>（二）评分依据</w:t>
            </w:r>
          </w:p>
          <w:p>
            <w:pPr>
              <w:wordWrap w:val="0"/>
              <w:rPr>
                <w:rFonts w:ascii="宋体" w:eastAsia="宋体" w:hAnsi="宋体" w:cs="宋体" w:hint="eastAsia"/>
                <w:szCs w:val="21"/>
                <w:highlight w:val="none"/>
              </w:rPr>
            </w:pPr>
            <w:r>
              <w:rPr>
                <w:rFonts w:ascii="宋体" w:eastAsia="宋体" w:hAnsi="宋体" w:cs="宋体" w:hint="eastAsia"/>
                <w:szCs w:val="21"/>
                <w:highlight w:val="none"/>
              </w:rPr>
              <w:t>查询渠道：通过“信用中国”（www.creditchina.gov.cn）、“中国政府采购网”（www.ccgp.gov.cn）、“深圳市政府采购监管网”（http://zfcg.sz.gov.cn）以及财政主管部门认定的其他渠道查询供应商信用信息，信用信息以开标当日的查询结果为准。</w:t>
            </w:r>
          </w:p>
        </w:tc>
      </w:tr>
    </w:tbl>
    <w:p>
      <w:pPr>
        <w:spacing w:after="1134"/>
        <w:jc w:val="both"/>
        <w:rPr>
          <w:rFonts w:ascii="宋体" w:eastAsia="宋体" w:hAnsi="宋体" w:cs="宋体" w:hint="eastAsia"/>
          <w:sz w:val="40"/>
          <w:szCs w:val="40"/>
        </w:rPr>
      </w:pPr>
    </w:p>
    <w:p>
      <w:pPr>
        <w:spacing w:after="1134"/>
        <w:jc w:val="both"/>
        <w:rPr>
          <w:rFonts w:ascii="宋体" w:eastAsia="宋体" w:hAnsi="宋体" w:cs="宋体" w:hint="eastAsia"/>
          <w:sz w:val="40"/>
          <w:szCs w:val="40"/>
        </w:rPr>
      </w:pPr>
    </w:p>
    <w:p>
      <w:pPr>
        <w:spacing w:after="1134"/>
        <w:jc w:val="both"/>
        <w:rPr>
          <w:rFonts w:ascii="宋体" w:eastAsia="宋体" w:hAnsi="宋体" w:cs="宋体" w:hint="eastAsia"/>
          <w:sz w:val="40"/>
          <w:szCs w:val="40"/>
        </w:rPr>
      </w:pPr>
    </w:p>
    <w:p>
      <w:pPr>
        <w:spacing w:after="1134"/>
        <w:jc w:val="both"/>
        <w:rPr>
          <w:rFonts w:ascii="宋体" w:eastAsia="宋体" w:hAnsi="宋体" w:cs="宋体" w:hint="eastAsia"/>
          <w:sz w:val="40"/>
          <w:szCs w:val="40"/>
        </w:rPr>
      </w:pPr>
    </w:p>
    <w:p>
      <w:pPr>
        <w:spacing w:after="1134"/>
        <w:jc w:val="both"/>
        <w:rPr>
          <w:rFonts w:ascii="宋体" w:eastAsia="宋体" w:hAnsi="宋体" w:cs="宋体" w:hint="eastAsia"/>
          <w:sz w:val="40"/>
          <w:szCs w:val="40"/>
        </w:rPr>
      </w:pPr>
    </w:p>
    <w:p>
      <w:pPr>
        <w:ind w:firstLine="3120" w:firstLineChars="1300"/>
        <w:outlineLvl w:val="1"/>
        <w:rPr>
          <w:rFonts w:ascii="宋体" w:eastAsia="宋体" w:hAnsi="宋体" w:cs="宋体" w:hint="eastAsia"/>
          <w:color w:val="FF0000"/>
          <w:szCs w:val="21"/>
        </w:rPr>
      </w:pPr>
      <w:bookmarkStart w:id="3" w:name="_Hlk73564573"/>
      <w:r>
        <w:rPr>
          <w:rFonts w:ascii="宋体" w:eastAsia="宋体" w:hAnsi="宋体" w:cs="宋体" w:hint="eastAsia"/>
          <w:b/>
          <w:bCs/>
          <w:color w:val="FF0000"/>
          <w:kern w:val="44"/>
          <w:sz w:val="28"/>
          <w:szCs w:val="44"/>
        </w:rPr>
        <w:t>警示条款</w:t>
      </w:r>
    </w:p>
    <w:p>
      <w:pPr>
        <w:ind w:firstLine="480" w:firstLineChars="200"/>
        <w:rPr>
          <w:rFonts w:ascii="宋体" w:eastAsia="宋体" w:hAnsi="宋体" w:cs="宋体" w:hint="eastAsia"/>
          <w:color w:val="000000" w:themeColor="text1"/>
          <w14:textFill>
            <w14:solidFill>
              <w14:schemeClr w14:val="tx1"/>
            </w14:solidFill>
          </w14:textFill>
        </w:rPr>
      </w:pPr>
    </w:p>
    <w:p>
      <w:pPr>
        <w:ind w:firstLine="480" w:firstLineChars="200"/>
        <w:rPr>
          <w:rFonts w:ascii="宋体" w:eastAsia="宋体" w:hAnsi="宋体" w:cs="宋体" w:hint="eastAsia"/>
          <w:color w:val="FF0000"/>
        </w:rPr>
      </w:pPr>
      <w:r>
        <w:rPr>
          <w:rFonts w:ascii="宋体" w:eastAsia="宋体" w:hAnsi="宋体" w:cs="宋体" w:hint="eastAsia"/>
          <w:b/>
          <w:bCs/>
          <w:color w:val="FF0000"/>
        </w:rPr>
        <w:t>一、《深圳经济特区政府采购条例》第五十七条</w:t>
      </w:r>
      <w:r>
        <w:rPr>
          <w:rFonts w:ascii="宋体" w:eastAsia="宋体" w:hAnsi="宋体" w:cs="宋体" w:hint="eastAsia"/>
          <w:color w:val="FF0000"/>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hint="eastAsia"/>
          <w:color w:val="FF0000"/>
        </w:rPr>
      </w:pPr>
      <w:r>
        <w:rPr>
          <w:rFonts w:ascii="宋体" w:eastAsia="宋体" w:hAnsi="宋体" w:cs="宋体" w:hint="eastAsia"/>
          <w:color w:val="FF0000"/>
        </w:rPr>
        <w:t>（一）在采购活动中应当回避而未回避的；</w:t>
      </w:r>
    </w:p>
    <w:p>
      <w:pPr>
        <w:ind w:firstLine="480" w:firstLineChars="200"/>
        <w:rPr>
          <w:rFonts w:ascii="宋体" w:eastAsia="宋体" w:hAnsi="宋体" w:cs="宋体" w:hint="eastAsia"/>
          <w:color w:val="FF0000"/>
        </w:rPr>
      </w:pPr>
      <w:r>
        <w:rPr>
          <w:rFonts w:ascii="宋体" w:eastAsia="宋体" w:hAnsi="宋体" w:cs="宋体" w:hint="eastAsia"/>
          <w:color w:val="FF0000"/>
        </w:rPr>
        <w:t>（二）未按本条例规定签订、履行采购合同，造成严重后果的；</w:t>
      </w:r>
    </w:p>
    <w:p>
      <w:pPr>
        <w:ind w:firstLine="480" w:firstLineChars="200"/>
        <w:rPr>
          <w:rFonts w:ascii="宋体" w:eastAsia="宋体" w:hAnsi="宋体" w:cs="宋体" w:hint="eastAsia"/>
          <w:color w:val="FF0000"/>
        </w:rPr>
      </w:pPr>
      <w:r>
        <w:rPr>
          <w:rFonts w:ascii="宋体" w:eastAsia="宋体" w:hAnsi="宋体" w:cs="宋体" w:hint="eastAsia"/>
          <w:color w:val="FF0000"/>
        </w:rPr>
        <w:t>（三）隐瞒真实情况，提供虚假资料的；</w:t>
      </w:r>
    </w:p>
    <w:p>
      <w:pPr>
        <w:ind w:firstLine="480" w:firstLineChars="200"/>
        <w:rPr>
          <w:rFonts w:ascii="宋体" w:eastAsia="宋体" w:hAnsi="宋体" w:cs="宋体" w:hint="eastAsia"/>
          <w:color w:val="FF0000"/>
        </w:rPr>
      </w:pPr>
      <w:r>
        <w:rPr>
          <w:rFonts w:ascii="宋体" w:eastAsia="宋体" w:hAnsi="宋体" w:cs="宋体" w:hint="eastAsia"/>
          <w:color w:val="FF0000"/>
        </w:rPr>
        <w:t>（四）以非法手段排斥其他供应商参与竞争的；</w:t>
      </w:r>
    </w:p>
    <w:p>
      <w:pPr>
        <w:ind w:firstLine="480" w:firstLineChars="200"/>
        <w:rPr>
          <w:rFonts w:ascii="宋体" w:eastAsia="宋体" w:hAnsi="宋体" w:cs="宋体" w:hint="eastAsia"/>
          <w:color w:val="FF0000"/>
        </w:rPr>
      </w:pPr>
      <w:r>
        <w:rPr>
          <w:rFonts w:ascii="宋体" w:eastAsia="宋体" w:hAnsi="宋体" w:cs="宋体" w:hint="eastAsia"/>
          <w:color w:val="FF0000"/>
        </w:rPr>
        <w:t>（五）与其他采购参加人串通投标的；</w:t>
      </w:r>
    </w:p>
    <w:p>
      <w:pPr>
        <w:ind w:firstLine="480" w:firstLineChars="200"/>
        <w:rPr>
          <w:rFonts w:ascii="宋体" w:eastAsia="宋体" w:hAnsi="宋体" w:cs="宋体" w:hint="eastAsia"/>
          <w:color w:val="FF0000"/>
        </w:rPr>
      </w:pPr>
      <w:r>
        <w:rPr>
          <w:rFonts w:ascii="宋体" w:eastAsia="宋体" w:hAnsi="宋体" w:cs="宋体" w:hint="eastAsia"/>
          <w:color w:val="FF0000"/>
        </w:rPr>
        <w:t>（六）恶意投诉的；</w:t>
      </w:r>
    </w:p>
    <w:p>
      <w:pPr>
        <w:ind w:firstLine="480" w:firstLineChars="200"/>
        <w:rPr>
          <w:rFonts w:ascii="宋体" w:eastAsia="宋体" w:hAnsi="宋体" w:cs="宋体" w:hint="eastAsia"/>
          <w:color w:val="FF0000"/>
        </w:rPr>
      </w:pPr>
      <w:r>
        <w:rPr>
          <w:rFonts w:ascii="宋体" w:eastAsia="宋体" w:hAnsi="宋体" w:cs="宋体" w:hint="eastAsia"/>
          <w:color w:val="FF0000"/>
        </w:rPr>
        <w:t>（七）向采购项目相关人行贿或者提供其他不当利益的；</w:t>
      </w:r>
    </w:p>
    <w:p>
      <w:pPr>
        <w:ind w:firstLine="480" w:firstLineChars="200"/>
        <w:rPr>
          <w:rFonts w:ascii="宋体" w:eastAsia="宋体" w:hAnsi="宋体" w:cs="宋体" w:hint="eastAsia"/>
          <w:color w:val="FF0000"/>
        </w:rPr>
      </w:pPr>
      <w:r>
        <w:rPr>
          <w:rFonts w:ascii="宋体" w:eastAsia="宋体" w:hAnsi="宋体" w:cs="宋体" w:hint="eastAsia"/>
          <w:color w:val="FF0000"/>
        </w:rPr>
        <w:t>（八）阻碍、抗拒主管部门监督检查的；</w:t>
      </w:r>
    </w:p>
    <w:p>
      <w:pPr>
        <w:ind w:firstLine="480" w:firstLineChars="200"/>
        <w:rPr>
          <w:rFonts w:ascii="宋体" w:eastAsia="宋体" w:hAnsi="宋体" w:cs="宋体" w:hint="eastAsia"/>
          <w:color w:val="FF0000"/>
        </w:rPr>
      </w:pPr>
      <w:r>
        <w:rPr>
          <w:rFonts w:ascii="宋体" w:eastAsia="宋体" w:hAnsi="宋体" w:cs="宋体" w:hint="eastAsia"/>
          <w:color w:val="FF0000"/>
        </w:rPr>
        <w:t>（九）其他违反本条例规定的行为。</w:t>
      </w:r>
    </w:p>
    <w:p>
      <w:pPr>
        <w:ind w:firstLine="480" w:firstLineChars="200"/>
        <w:rPr>
          <w:rFonts w:ascii="宋体" w:eastAsia="宋体" w:hAnsi="宋体" w:cs="宋体" w:hint="eastAsia"/>
          <w:color w:val="FF0000"/>
        </w:rPr>
      </w:pPr>
      <w:r>
        <w:rPr>
          <w:rFonts w:ascii="宋体" w:eastAsia="宋体" w:hAnsi="宋体" w:cs="宋体" w:hint="eastAsia"/>
          <w:b/>
          <w:bCs/>
          <w:color w:val="FF0000"/>
        </w:rPr>
        <w:t>二、《深圳经济特区政府采购条例实施细则》第七十五条</w:t>
      </w:r>
      <w:r>
        <w:rPr>
          <w:rFonts w:ascii="宋体" w:eastAsia="宋体" w:hAnsi="宋体" w:cs="宋体" w:hint="eastAsia"/>
          <w:color w:val="FF0000"/>
        </w:rPr>
        <w:t> 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hint="eastAsia"/>
          <w:color w:val="FF0000"/>
        </w:rPr>
      </w:pPr>
      <w:r>
        <w:rPr>
          <w:rFonts w:ascii="宋体" w:eastAsia="宋体" w:hAnsi="宋体" w:cs="宋体" w:hint="eastAsia"/>
          <w:b/>
          <w:bCs/>
          <w:color w:val="FF0000"/>
        </w:rPr>
        <w:t>三、《深圳经济特区政府采购条例实施细则》第七十七条</w:t>
      </w:r>
      <w:r>
        <w:rPr>
          <w:rFonts w:ascii="宋体" w:eastAsia="宋体" w:hAnsi="宋体" w:cs="宋体" w:hint="eastAsia"/>
          <w:color w:val="FF0000"/>
        </w:rPr>
        <w:t> 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hint="eastAsia"/>
          <w:color w:val="FF0000"/>
        </w:rPr>
      </w:pPr>
      <w:r>
        <w:rPr>
          <w:rFonts w:ascii="宋体" w:eastAsia="宋体" w:hAnsi="宋体" w:cs="宋体" w:hint="eastAsia"/>
          <w:color w:val="FF0000"/>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hint="eastAsia"/>
          <w:color w:val="FF0000"/>
        </w:rPr>
      </w:pPr>
      <w:r>
        <w:rPr>
          <w:rFonts w:ascii="宋体" w:eastAsia="宋体" w:hAnsi="宋体" w:cs="宋体" w:hint="eastAsia"/>
          <w:color w:val="FF0000"/>
        </w:rPr>
        <w:t>四、请投标供应商阅读《政府采购违法行为风险知悉确认书》（内容详见“投标文件附件（信息不公开部分）”中“投标人认为需要加以说明的其他内容（格式自定）”），并经各投标供应商负责人或投标授权代表签字并加盖单位公章后，扫描上传至投标文件一并提交。</w:t>
      </w:r>
      <w:r>
        <w:rPr>
          <w:rFonts w:ascii="宋体" w:eastAsia="宋体" w:hAnsi="宋体" w:cs="宋体" w:hint="eastAsia"/>
          <w:color w:val="FF0000"/>
        </w:rPr>
        <w:br/>
      </w:r>
      <w:r>
        <w:rPr>
          <w:rFonts w:ascii="宋体" w:eastAsia="宋体" w:hAnsi="宋体" w:cs="宋体" w:hint="eastAsia"/>
          <w:color w:val="FF0000"/>
        </w:rPr>
        <w:t>注：该风险知悉确认书用于对供应商违法行为的警示，不作为供应商资格性审查及符合性审查条件。</w:t>
      </w:r>
    </w:p>
    <w:p>
      <w:pPr>
        <w:ind w:firstLine="480" w:firstLineChars="200"/>
        <w:rPr>
          <w:rFonts w:ascii="宋体" w:eastAsia="宋体" w:hAnsi="宋体" w:cs="宋体" w:hint="eastAsia"/>
          <w:color w:val="FF0000"/>
        </w:rPr>
      </w:pPr>
      <w:bookmarkEnd w:id="3"/>
      <w:r>
        <w:rPr>
          <w:rFonts w:ascii="宋体" w:eastAsia="宋体" w:hAnsi="宋体" w:cs="宋体" w:hint="eastAsia"/>
          <w:color w:val="FF0000"/>
        </w:rPr>
        <w:t>五、供应商在使用深圳政府采购智慧平台的投标文件制作工具创建投标文件时，该工具将自动在投标文件中记录文件创建标识码，同时提取投标文件制作电脑的网卡MAC地址、硬盘序列</w:t>
      </w:r>
    </w:p>
    <w:p>
      <w:pPr>
        <w:ind w:firstLine="0" w:firstLineChars="0"/>
        <w:rPr>
          <w:rFonts w:ascii="宋体" w:eastAsia="宋体" w:hAnsi="宋体" w:cs="宋体" w:hint="eastAsia"/>
          <w:color w:val="FF0000"/>
        </w:rPr>
      </w:pPr>
      <w:r>
        <w:rPr>
          <w:rFonts w:ascii="宋体" w:eastAsia="宋体" w:hAnsi="宋体" w:cs="宋体" w:hint="eastAsia"/>
          <w:color w:val="FF0000"/>
        </w:rPr>
        <w:t>号、CPU 序列号、主板序列号和工具标识号，经加密生成文件制作机器码并在投标文件中记录。文件制作机器码一致表明不同供应商使用了同一设备编制投标文件，文件创建标识码一致表明</w:t>
      </w:r>
    </w:p>
    <w:p>
      <w:pPr>
        <w:ind w:firstLine="0" w:firstLineChars="0"/>
        <w:rPr>
          <w:rFonts w:ascii="宋体" w:eastAsia="宋体" w:hAnsi="宋体" w:cs="宋体" w:hint="eastAsia"/>
          <w:color w:val="FF0000"/>
        </w:rPr>
      </w:pPr>
      <w:r>
        <w:rPr>
          <w:rFonts w:ascii="宋体" w:eastAsia="宋体" w:hAnsi="宋体" w:cs="宋体" w:hint="eastAsia"/>
          <w:color w:val="FF0000"/>
        </w:rPr>
        <w:t>不同供应商的投标文件为同一份文件，IP 地址一致表明上传投标文件时使用了相同的网络。</w:t>
      </w:r>
    </w:p>
    <w:p>
      <w:pPr>
        <w:ind w:firstLine="480" w:firstLineChars="200"/>
        <w:rPr>
          <w:rFonts w:ascii="宋体" w:eastAsia="宋体" w:hAnsi="宋体" w:cs="宋体" w:hint="eastAsia"/>
          <w:color w:val="FF0000"/>
        </w:rPr>
      </w:pPr>
      <w:r>
        <w:rPr>
          <w:rFonts w:ascii="宋体" w:eastAsia="宋体" w:hAnsi="宋体" w:cs="宋体" w:hint="eastAsia"/>
          <w:color w:val="FF0000"/>
        </w:rPr>
        <w:t>六、为避免出现不同供应商投标文件的文件制作机器码、文件创建标识码、IP地址一致的异常情况，建议各供应商编制、上传投标文件时不要使用公共电脑设备或公共网络。</w:t>
      </w:r>
    </w:p>
    <w:p>
      <w:pPr>
        <w:ind w:firstLine="480" w:firstLineChars="200"/>
        <w:rPr>
          <w:rFonts w:ascii="宋体" w:eastAsia="宋体" w:hAnsi="宋体" w:cs="宋体" w:hint="eastAsia"/>
          <w:color w:val="FF0000"/>
        </w:rPr>
      </w:pPr>
      <w:r>
        <w:rPr>
          <w:rFonts w:ascii="宋体" w:eastAsia="宋体" w:hAnsi="宋体" w:cs="宋体" w:hint="eastAsia"/>
          <w:color w:val="FF0000"/>
        </w:rPr>
        <w:t>七、根据《深圳经济特区政府采购条例实施细则》第七十五条规定，不同投标供应商的投标文件由同一单位或者同一人编制，或者由同一人分阶段参与编制的，或者由同一单位工作人员</w:t>
      </w:r>
    </w:p>
    <w:p>
      <w:pPr>
        <w:ind w:firstLine="0" w:firstLineChars="0"/>
        <w:rPr>
          <w:rFonts w:ascii="宋体" w:eastAsia="宋体" w:hAnsi="宋体" w:cs="宋体" w:hint="eastAsia"/>
          <w:color w:val="FF0000"/>
        </w:rPr>
      </w:pPr>
      <w:r>
        <w:rPr>
          <w:rFonts w:ascii="宋体" w:eastAsia="宋体" w:hAnsi="宋体" w:cs="宋体" w:hint="eastAsia"/>
          <w:color w:val="FF0000"/>
        </w:rPr>
        <w:t>为两家以上（含两家）供应商进行同一项投标活动的，属于串通投标行为。一经查实，供应商将面临罚款、一定年限内禁止参与政府采购活动的行政处罚，请各供应商独立编制、上传投标文件，</w:t>
      </w:r>
    </w:p>
    <w:p>
      <w:pPr>
        <w:ind w:firstLine="0" w:firstLineChars="0"/>
        <w:rPr>
          <w:rFonts w:ascii="宋体" w:eastAsia="宋体" w:hAnsi="宋体" w:cs="宋体" w:hint="eastAsia"/>
          <w:color w:val="FF0000"/>
          <w:sz w:val="20"/>
          <w:szCs w:val="20"/>
        </w:rPr>
      </w:pPr>
      <w:r>
        <w:rPr>
          <w:rFonts w:ascii="宋体" w:eastAsia="宋体" w:hAnsi="宋体" w:cs="宋体" w:hint="eastAsia"/>
          <w:color w:val="FF0000"/>
        </w:rPr>
        <w:t>妥善保管和使用电子秘钥。</w:t>
      </w:r>
    </w:p>
    <w:p>
      <w:pPr>
        <w:rPr>
          <w:rFonts w:ascii="宋体" w:eastAsia="宋体" w:hAnsi="宋体" w:cs="宋体" w:hint="eastAsia"/>
        </w:rPr>
      </w:pPr>
    </w:p>
    <w:p>
      <w:pPr>
        <w:pStyle w:val="Heading1"/>
        <w:rPr>
          <w:rFonts w:ascii="宋体" w:eastAsia="宋体" w:hAnsi="宋体" w:cs="宋体" w:hint="eastAsia"/>
        </w:rPr>
      </w:pPr>
      <w:bookmarkStart w:id="4" w:name="_Hlk72218009"/>
      <w:r>
        <w:rPr>
          <w:rFonts w:ascii="宋体" w:eastAsia="宋体" w:hAnsi="宋体" w:cs="宋体" w:hint="eastAsia"/>
        </w:rPr>
        <w:br w:type="page"/>
      </w:r>
      <w:r>
        <w:rPr>
          <w:rFonts w:ascii="宋体" w:eastAsia="宋体" w:hAnsi="宋体" w:cs="宋体" w:hint="eastAsia"/>
        </w:rPr>
        <w:t>目   录</w:t>
      </w:r>
    </w:p>
    <w:p>
      <w:pPr>
        <w:spacing w:line="360" w:lineRule="auto"/>
        <w:outlineLvl w:val="0"/>
        <w:rPr>
          <w:rFonts w:ascii="宋体" w:eastAsia="宋体" w:hAnsi="宋体" w:cs="宋体" w:hint="eastAsia"/>
          <w:b/>
        </w:rPr>
      </w:pPr>
      <w:r>
        <w:rPr>
          <w:rFonts w:ascii="宋体" w:eastAsia="宋体" w:hAnsi="宋体" w:cs="宋体" w:hint="eastAsia"/>
          <w:b/>
        </w:rPr>
        <w:t>第一册  专用条款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第二章  </w:t>
      </w:r>
      <w:bookmarkStart w:id="5" w:name="_Hlk71994379"/>
      <w:r>
        <w:rPr>
          <w:rFonts w:ascii="宋体" w:eastAsia="宋体" w:hAnsi="宋体" w:cs="宋体" w:hint="eastAsia"/>
          <w:color w:val="000000" w:themeColor="text1"/>
          <w:szCs w:val="21"/>
          <w14:textFill>
            <w14:solidFill>
              <w14:schemeClr w14:val="tx1"/>
            </w14:solidFill>
          </w14:textFill>
        </w:rPr>
        <w:t>对通用条款的补充内容及其他关键信息</w:t>
      </w:r>
      <w:bookmarkEnd w:id="5"/>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合同条款及格式</w:t>
      </w:r>
    </w:p>
    <w:p>
      <w:pPr>
        <w:spacing w:line="360" w:lineRule="auto"/>
        <w:rPr>
          <w:rFonts w:ascii="宋体" w:eastAsia="宋体" w:hAnsi="宋体" w:cs="宋体" w:hint="eastAsia"/>
          <w:b/>
        </w:rPr>
      </w:pPr>
    </w:p>
    <w:p>
      <w:pPr>
        <w:spacing w:line="360" w:lineRule="auto"/>
        <w:outlineLvl w:val="0"/>
        <w:rPr>
          <w:rFonts w:ascii="宋体" w:eastAsia="宋体" w:hAnsi="宋体" w:cs="宋体" w:hint="eastAsia"/>
          <w:b/>
        </w:rPr>
      </w:pPr>
      <w:r>
        <w:rPr>
          <w:rFonts w:ascii="宋体" w:eastAsia="宋体" w:hAnsi="宋体" w:cs="宋体" w:hint="eastAsia"/>
          <w:b/>
        </w:rPr>
        <w:t>第二册  通用条款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第十一章  质疑处理</w:t>
      </w:r>
    </w:p>
    <w:p>
      <w:pPr>
        <w:rPr>
          <w:rFonts w:ascii="宋体" w:eastAsia="宋体" w:hAnsi="宋体" w:cs="宋体" w:hint="eastAsia"/>
          <w:b/>
          <w:bCs/>
          <w:kern w:val="44"/>
          <w:sz w:val="28"/>
          <w:szCs w:val="44"/>
        </w:rPr>
      </w:pPr>
      <w:bookmarkEnd w:id="4"/>
      <w:bookmarkStart w:id="6" w:name="bt商务标投标文件格式"/>
      <w:bookmarkEnd w:id="6"/>
      <w:bookmarkStart w:id="7" w:name="合同格式"/>
      <w:bookmarkEnd w:id="7"/>
      <w:bookmarkStart w:id="8" w:name="bt开标一览表"/>
      <w:bookmarkEnd w:id="8"/>
      <w:bookmarkStart w:id="9" w:name="bt投标函"/>
      <w:bookmarkEnd w:id="9"/>
      <w:bookmarkStart w:id="10" w:name="bt技术标投标文件格式"/>
      <w:bookmarkEnd w:id="10"/>
      <w:bookmarkStart w:id="11" w:name="bt投标人情况介绍"/>
      <w:bookmarkEnd w:id="11"/>
      <w:bookmarkStart w:id="12" w:name="bt投标报价汇总表"/>
      <w:bookmarkEnd w:id="12"/>
      <w:bookmarkStart w:id="13" w:name="bt投标文件签署授权委托书"/>
      <w:bookmarkEnd w:id="13"/>
      <w:bookmarkStart w:id="14" w:name="bt说明"/>
      <w:bookmarkEnd w:id="14"/>
      <w:bookmarkStart w:id="15" w:name="bt其他资料由投标人自定"/>
      <w:bookmarkEnd w:id="15"/>
      <w:bookmarkStart w:id="16" w:name="bt合同格式"/>
      <w:bookmarkEnd w:id="16"/>
      <w:bookmarkStart w:id="17" w:name="bt合同条款及格式"/>
      <w:bookmarkEnd w:id="17"/>
      <w:bookmarkStart w:id="18" w:name="bt本工程承诺书"/>
      <w:bookmarkEnd w:id="18"/>
      <w:bookmarkStart w:id="19" w:name="bt项目管理班子配备情况"/>
      <w:bookmarkEnd w:id="19"/>
      <w:bookmarkStart w:id="20" w:name="bt其他资料2"/>
      <w:bookmarkEnd w:id="20"/>
      <w:bookmarkStart w:id="21" w:name="bt合同条款"/>
      <w:bookmarkEnd w:id="21"/>
      <w:bookmarkStart w:id="22" w:name="bt投标人须知"/>
      <w:bookmarkEnd w:id="22"/>
      <w:r>
        <w:rPr>
          <w:rFonts w:ascii="宋体" w:eastAsia="宋体" w:hAnsi="宋体" w:cs="宋体" w:hint="eastAsia"/>
        </w:rPr>
        <w:br w:type="page"/>
      </w:r>
    </w:p>
    <w:p>
      <w:pPr>
        <w:pStyle w:val="Heading1"/>
        <w:rPr>
          <w:rFonts w:ascii="宋体" w:eastAsia="宋体" w:hAnsi="宋体" w:cs="宋体" w:hint="eastAsia"/>
          <w:color w:val="FF0000"/>
          <w:sz w:val="24"/>
        </w:rPr>
      </w:pPr>
      <w:r>
        <w:rPr>
          <w:rFonts w:ascii="宋体" w:eastAsia="宋体" w:hAnsi="宋体" w:cs="宋体" w:hint="eastAsia"/>
        </w:rPr>
        <w:t>第一册  专用条款</w:t>
      </w:r>
    </w:p>
    <w:p>
      <w:pPr>
        <w:pStyle w:val="Heading2"/>
        <w:rPr>
          <w:rFonts w:ascii="宋体" w:eastAsia="宋体" w:hAnsi="宋体" w:cs="宋体" w:hint="eastAsia"/>
          <w:sz w:val="28"/>
          <w:szCs w:val="28"/>
        </w:rPr>
      </w:pPr>
      <w:r>
        <w:rPr>
          <w:rFonts w:ascii="宋体" w:eastAsia="宋体" w:hAnsi="宋体" w:cs="宋体" w:hint="eastAsia"/>
          <w:sz w:val="28"/>
          <w:szCs w:val="28"/>
        </w:rPr>
        <w:t>第一章  招标公告</w:t>
      </w:r>
    </w:p>
    <w:p>
      <w:pPr>
        <w:spacing w:line="360" w:lineRule="auto"/>
        <w:rPr>
          <w:rFonts w:ascii="宋体" w:eastAsia="宋体" w:hAnsi="宋体" w:cs="宋体" w:hint="eastAsia"/>
          <w:sz w:val="18"/>
          <w:szCs w:val="18"/>
        </w:rPr>
      </w:pPr>
      <w:r>
        <w:rPr>
          <w:rFonts w:ascii="宋体" w:eastAsia="宋体" w:hAnsi="宋体" w:cs="宋体" w:hint="eastAsia"/>
          <w:b/>
          <w:bCs/>
          <w:szCs w:val="21"/>
        </w:rPr>
        <w:t>申请人的资格要求：</w:t>
      </w:r>
    </w:p>
    <w:p>
      <w:pPr>
        <w:numPr>
          <w:ilvl w:val="0"/>
          <w:numId w:val="2"/>
        </w:numPr>
        <w:jc w:val="both"/>
        <w:rPr>
          <w:rFonts w:ascii="宋体" w:eastAsia="宋体" w:hAnsi="宋体" w:cs="宋体" w:hint="eastAsia"/>
        </w:rPr>
      </w:pPr>
      <w:r>
        <w:rPr>
          <w:rFonts w:ascii="宋体" w:eastAsia="宋体" w:hAnsi="宋体" w:cs="宋体" w:hint="eastAsia"/>
        </w:rPr>
        <w:t>具有独立法人资格或是具有独立承担民事责任能力的其它组织（提供营业执照或事业单位法人证书或其他证明材料扫描件，原件备查）；</w:t>
      </w:r>
    </w:p>
    <w:p>
      <w:pPr>
        <w:numPr>
          <w:ilvl w:val="0"/>
          <w:numId w:val="2"/>
        </w:numPr>
        <w:jc w:val="both"/>
        <w:rPr>
          <w:rFonts w:ascii="宋体" w:eastAsia="宋体" w:hAnsi="宋体" w:cs="宋体" w:hint="eastAsia"/>
        </w:rPr>
      </w:pPr>
      <w:r>
        <w:rPr>
          <w:rFonts w:ascii="宋体" w:eastAsia="宋体" w:hAnsi="宋体" w:cs="宋体" w:hint="eastAsia"/>
        </w:rPr>
        <w:t>投标人须具有有效期内的《中华人民共和国出版物经营许可证》，提供证书扫描件，原件备查</w:t>
      </w:r>
      <w:r>
        <w:rPr>
          <w:rFonts w:ascii="宋体" w:eastAsia="宋体" w:hAnsi="宋体" w:cs="宋体" w:hint="eastAsia"/>
          <w:lang w:eastAsia="zh-CN"/>
        </w:rPr>
        <w:t>；</w:t>
      </w:r>
    </w:p>
    <w:p>
      <w:pPr>
        <w:numPr>
          <w:ilvl w:val="0"/>
          <w:numId w:val="2"/>
        </w:numPr>
        <w:jc w:val="both"/>
        <w:rPr>
          <w:rFonts w:ascii="宋体" w:eastAsia="宋体" w:hAnsi="宋体" w:cs="宋体" w:hint="eastAsia"/>
        </w:rPr>
      </w:pPr>
      <w:r>
        <w:rPr>
          <w:rFonts w:ascii="宋体" w:eastAsia="宋体" w:hAnsi="宋体" w:cs="宋体" w:hint="eastAsia"/>
        </w:rPr>
        <w:t>本项目不接受联合体投标，不允许分包、转包。不接受进口产品参与投标；</w:t>
      </w:r>
    </w:p>
    <w:p>
      <w:pPr>
        <w:numPr>
          <w:ilvl w:val="0"/>
          <w:numId w:val="2"/>
        </w:numPr>
        <w:jc w:val="both"/>
        <w:rPr>
          <w:rFonts w:ascii="宋体" w:eastAsia="宋体" w:hAnsi="宋体" w:cs="宋体" w:hint="eastAsia"/>
        </w:rPr>
      </w:pPr>
      <w:r>
        <w:rPr>
          <w:rFonts w:ascii="宋体" w:eastAsia="宋体" w:hAnsi="宋体" w:cs="宋体" w:hint="eastAsia"/>
        </w:rPr>
        <w:t>参与本项目政府采购活动时不存在被有关部门禁止参与政府采购活动且在有效期内的情况（由供应商在《政府采购投标及履约承诺函》中作出声明）；</w:t>
      </w:r>
    </w:p>
    <w:p>
      <w:pPr>
        <w:numPr>
          <w:ilvl w:val="0"/>
          <w:numId w:val="2"/>
        </w:numPr>
        <w:jc w:val="both"/>
        <w:rPr>
          <w:rFonts w:ascii="宋体" w:eastAsia="宋体" w:hAnsi="宋体" w:cs="宋体" w:hint="eastAsia"/>
        </w:rPr>
      </w:pPr>
      <w:r>
        <w:rPr>
          <w:rFonts w:ascii="宋体" w:eastAsia="宋体" w:hAnsi="宋体" w:cs="宋体" w:hint="eastAsia"/>
        </w:rPr>
        <w:t>具备《中华人民共和国政府采购法》第二十二条第一款的条件（由供应商在《政府采购投标及履约承诺函》中作出声明）；</w:t>
      </w:r>
    </w:p>
    <w:p>
      <w:pPr>
        <w:numPr>
          <w:ilvl w:val="0"/>
          <w:numId w:val="2"/>
        </w:numPr>
        <w:jc w:val="both"/>
        <w:rPr>
          <w:rFonts w:ascii="宋体" w:eastAsia="宋体" w:hAnsi="宋体" w:cs="宋体" w:hint="eastAsia"/>
        </w:rPr>
      </w:pPr>
      <w:r>
        <w:rPr>
          <w:rFonts w:ascii="宋体" w:eastAsia="宋体" w:hAnsi="宋体" w:cs="宋体" w:hint="eastAsia"/>
        </w:rPr>
        <w:t>未被列入失信被执行人、重大税收违法失信主体、政府采购严重违法失信行为记录名单（由供应商在《政府采购投标及履约承诺函》中作出声明）</w:t>
      </w:r>
      <w:r>
        <w:rPr>
          <w:rFonts w:ascii="宋体" w:eastAsia="宋体" w:hAnsi="宋体" w:cs="宋体" w:hint="eastAsia"/>
          <w:lang w:eastAsia="zh-CN"/>
        </w:rPr>
        <w:t>；</w:t>
      </w:r>
    </w:p>
    <w:p>
      <w:pPr>
        <w:numPr>
          <w:ilvl w:val="0"/>
          <w:numId w:val="2"/>
        </w:numPr>
        <w:jc w:val="both"/>
        <w:rPr>
          <w:rFonts w:ascii="宋体" w:eastAsia="宋体" w:hAnsi="宋体" w:cs="宋体" w:hint="eastAsia"/>
        </w:rPr>
      </w:pPr>
      <w:r>
        <w:rPr>
          <w:rFonts w:ascii="宋体" w:eastAsia="宋体" w:hAnsi="宋体" w:cs="宋体" w:hint="eastAsia"/>
        </w:rPr>
        <w:t>单位法定代表人（负责人）为同一人或者存在直接控股、管理关系的不同供应商，不得同时参加本项目投标（由供应商在《政府采购投标及履约承诺函》中作出声明）；</w:t>
      </w:r>
    </w:p>
    <w:p>
      <w:pPr>
        <w:numPr>
          <w:ilvl w:val="0"/>
          <w:numId w:val="2"/>
        </w:numPr>
        <w:jc w:val="both"/>
        <w:rPr>
          <w:rFonts w:ascii="宋体" w:eastAsia="宋体" w:hAnsi="宋体" w:cs="宋体" w:hint="eastAsia"/>
        </w:rPr>
      </w:pPr>
      <w:r>
        <w:rPr>
          <w:rFonts w:ascii="宋体" w:eastAsia="宋体" w:hAnsi="宋体" w:cs="宋体" w:hint="eastAsia"/>
        </w:rPr>
        <w:t>不存在《深圳市财政局政府采购供应商信用信息管理办法》（深财规〔2023〕3 号）列明的严重违法失信行为（由供应商在《政府采购投标及履约承诺函》中作出声明）；</w:t>
      </w:r>
    </w:p>
    <w:p>
      <w:pPr>
        <w:numPr>
          <w:ilvl w:val="0"/>
          <w:numId w:val="2"/>
        </w:numPr>
        <w:jc w:val="both"/>
        <w:rPr>
          <w:rFonts w:ascii="宋体" w:eastAsia="宋体" w:hAnsi="宋体" w:cs="宋体" w:hint="eastAsia"/>
        </w:rPr>
      </w:pPr>
      <w:r>
        <w:rPr>
          <w:rFonts w:ascii="宋体" w:eastAsia="宋体" w:hAnsi="宋体" w:cs="宋体" w:hint="eastAsia"/>
        </w:rPr>
        <w:t>为本项目提供整体设计、规范编制或者项目管理、监理、检测等服务的供应商，不得参加本项目投标。（由供应商在《政府采购投标及履约承诺函》中作出声明）；</w:t>
      </w:r>
    </w:p>
    <w:p>
      <w:pPr>
        <w:numPr>
          <w:ilvl w:val="0"/>
          <w:numId w:val="2"/>
        </w:numPr>
        <w:jc w:val="both"/>
        <w:rPr>
          <w:rFonts w:ascii="宋体" w:eastAsia="宋体" w:hAnsi="宋体" w:cs="宋体" w:hint="eastAsia"/>
        </w:rPr>
      </w:pPr>
      <w:r>
        <w:rPr>
          <w:rFonts w:ascii="宋体" w:eastAsia="宋体" w:hAnsi="宋体" w:cs="宋体" w:hint="eastAsia"/>
        </w:rPr>
        <w:t>本项目是否专门面向中小微企业采购：否。</w:t>
      </w:r>
    </w:p>
    <w:p>
      <w:pPr>
        <w:ind w:firstLine="480" w:firstLineChars="200"/>
        <w:jc w:val="both"/>
        <w:rPr>
          <w:rFonts w:ascii="宋体" w:eastAsia="宋体" w:hAnsi="宋体" w:cs="宋体" w:hint="eastAsia"/>
        </w:rPr>
      </w:pPr>
    </w:p>
    <w:p>
      <w:pPr>
        <w:pStyle w:val="BodyText"/>
        <w:spacing w:after="0"/>
        <w:ind w:firstLine="480" w:firstLineChars="200"/>
        <w:rPr>
          <w:rFonts w:ascii="宋体" w:eastAsia="宋体" w:hAnsi="宋体" w:cs="宋体" w:hint="eastAsia"/>
          <w:b/>
          <w:bCs/>
        </w:rPr>
      </w:pPr>
      <w:r>
        <w:rPr>
          <w:rFonts w:ascii="宋体" w:eastAsia="宋体" w:hAnsi="宋体" w:cs="宋体" w:hint="eastAsia"/>
          <w:b/>
          <w:bCs/>
        </w:rPr>
        <w:t>本项目所属行业类型为：</w:t>
      </w:r>
      <w:r>
        <w:rPr>
          <w:rFonts w:ascii="宋体" w:eastAsia="宋体" w:hAnsi="宋体" w:cs="宋体" w:hint="eastAsia"/>
          <w:b/>
          <w:snapToGrid w:val="0"/>
          <w:u w:val="single"/>
          <w:lang w:val="zh-CN"/>
        </w:rPr>
        <w:t>其他未列明行业</w:t>
      </w:r>
      <w:r>
        <w:rPr>
          <w:rFonts w:ascii="宋体" w:eastAsia="宋体" w:hAnsi="宋体" w:cs="宋体" w:hint="eastAsia"/>
          <w:b/>
          <w:bCs/>
        </w:rPr>
        <w:t>。</w:t>
      </w:r>
    </w:p>
    <w:p>
      <w:pPr>
        <w:ind w:firstLine="480" w:firstLineChars="200"/>
        <w:jc w:val="both"/>
        <w:rPr>
          <w:rFonts w:ascii="宋体" w:eastAsia="宋体" w:hAnsi="宋体" w:cs="宋体" w:hint="eastAsia"/>
        </w:rPr>
      </w:pPr>
      <w:r>
        <w:rPr>
          <w:rFonts w:ascii="宋体" w:eastAsia="宋体" w:hAnsi="宋体" w:cs="宋体" w:hint="eastAsia"/>
        </w:rPr>
        <w:t>注：（1）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jc w:val="both"/>
        <w:rPr>
          <w:rFonts w:ascii="宋体" w:eastAsia="宋体" w:hAnsi="宋体" w:cs="宋体" w:hint="eastAsia"/>
        </w:rPr>
      </w:pPr>
      <w:r>
        <w:rPr>
          <w:rFonts w:ascii="宋体" w:eastAsia="宋体" w:hAnsi="宋体" w:cs="宋体" w:hint="eastAsia"/>
        </w:rPr>
        <w:t>（2）采购代理机构将通过国家企业信用信息公示系统(https://www.gsxt.gov.cn/index.html）、机关赋码和事业单位登记管理网（</w:t>
      </w:r>
      <w:r>
        <w:rPr>
          <w:rFonts w:ascii="宋体" w:eastAsia="宋体" w:hAnsi="宋体" w:cs="宋体" w:hint="eastAsia"/>
        </w:rPr>
        <w:fldChar w:fldCharType="begin"/>
      </w:r>
      <w:r>
        <w:rPr>
          <w:rFonts w:ascii="宋体" w:eastAsia="宋体" w:hAnsi="宋体" w:cs="宋体" w:hint="eastAsia"/>
        </w:rPr>
        <w:instrText xml:space="preserve"> HYPERLINK "http://gjsy.gov.cn/sydwfrxxcx/)、全国社会组织信" </w:instrText>
      </w:r>
      <w:r>
        <w:rPr>
          <w:rFonts w:ascii="宋体" w:eastAsia="宋体" w:hAnsi="宋体" w:cs="宋体" w:hint="eastAsia"/>
        </w:rPr>
        <w:fldChar w:fldCharType="separate"/>
      </w:r>
      <w:r>
        <w:rPr>
          <w:rStyle w:val="Hyperlink"/>
          <w:rFonts w:ascii="宋体" w:eastAsia="宋体" w:hAnsi="宋体" w:cs="宋体" w:hint="eastAsia"/>
        </w:rPr>
        <w:t>http://gjsy.gov.cn/sydwfrxxcx/)、全国社会组织信</w:t>
      </w:r>
      <w:r>
        <w:rPr>
          <w:rFonts w:ascii="宋体" w:eastAsia="宋体" w:hAnsi="宋体" w:cs="宋体" w:hint="eastAsia"/>
        </w:rPr>
        <w:fldChar w:fldCharType="end"/>
      </w:r>
    </w:p>
    <w:p>
      <w:pPr>
        <w:ind w:firstLine="0" w:firstLineChars="0"/>
        <w:jc w:val="both"/>
        <w:rPr>
          <w:rFonts w:ascii="宋体" w:eastAsia="宋体" w:hAnsi="宋体" w:cs="宋体" w:hint="eastAsia"/>
        </w:rPr>
      </w:pPr>
      <w:r>
        <w:rPr>
          <w:rFonts w:ascii="宋体" w:eastAsia="宋体" w:hAnsi="宋体" w:cs="宋体" w:hint="eastAsia"/>
        </w:rPr>
        <w:t>用信息公示平台（https://xxgs.chinanpo.mca.gov.cn/gsxt/newList 等网站查询供应商信息，相关信息以截标当日的查询结果为准；</w:t>
      </w:r>
    </w:p>
    <w:p>
      <w:pPr>
        <w:ind w:firstLine="480" w:firstLineChars="200"/>
        <w:jc w:val="both"/>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（3）供应商投标（上传投标文件）请先行办理注册手续，具体请按照本公告“六、其他补充事宜”相关内容指引办理。</w:t>
      </w:r>
    </w:p>
    <w:p>
      <w:pPr>
        <w:rPr>
          <w:rFonts w:ascii="宋体" w:eastAsia="宋体" w:hAnsi="宋体" w:cs="宋体" w:hint="eastAsia"/>
          <w:b/>
          <w:bCs/>
          <w:color w:val="0000FF"/>
          <w:szCs w:val="21"/>
        </w:rPr>
      </w:pPr>
    </w:p>
    <w:p>
      <w:pPr>
        <w:pStyle w:val="NormalIndent"/>
        <w:spacing w:before="60" w:beforeLines="25" w:after="60" w:afterLines="25" w:line="360" w:lineRule="auto"/>
        <w:ind w:firstLine="0"/>
        <w:jc w:val="center"/>
        <w:rPr>
          <w:rFonts w:ascii="宋体" w:eastAsia="宋体" w:hAnsi="宋体" w:cs="宋体" w:hint="eastAsia"/>
          <w:b/>
          <w:color w:val="0000FF"/>
          <w:sz w:val="28"/>
          <w:szCs w:val="28"/>
        </w:rPr>
      </w:pPr>
      <w:r>
        <w:rPr>
          <w:rFonts w:ascii="宋体" w:eastAsia="宋体" w:hAnsi="宋体" w:cs="宋体" w:hint="eastAsia"/>
          <w:color w:val="0000FF"/>
        </w:rPr>
        <w:t>完整公告内容详见：http://zfcg.szggzy.com:8081/</w:t>
      </w:r>
    </w:p>
    <w:p>
      <w:pPr>
        <w:rPr>
          <w:rFonts w:ascii="宋体" w:eastAsia="宋体" w:hAnsi="宋体" w:cs="宋体" w:hint="eastAsia"/>
          <w:b/>
          <w:bCs/>
          <w:sz w:val="28"/>
          <w:szCs w:val="28"/>
        </w:rPr>
      </w:pPr>
      <w:r>
        <w:rPr>
          <w:rFonts w:ascii="宋体" w:eastAsia="宋体" w:hAnsi="宋体" w:cs="宋体" w:hint="eastAsia"/>
          <w:sz w:val="28"/>
          <w:szCs w:val="28"/>
        </w:rPr>
        <w:br w:type="page"/>
      </w:r>
    </w:p>
    <w:p>
      <w:pPr>
        <w:pStyle w:val="Heading2"/>
        <w:rPr>
          <w:rFonts w:ascii="宋体" w:eastAsia="宋体" w:hAnsi="宋体" w:cs="宋体" w:hint="eastAsia"/>
          <w:sz w:val="28"/>
          <w:szCs w:val="28"/>
        </w:rPr>
      </w:pPr>
      <w:r>
        <w:rPr>
          <w:rFonts w:ascii="宋体" w:eastAsia="宋体" w:hAnsi="宋体" w:cs="宋体" w:hint="eastAsia"/>
          <w:sz w:val="28"/>
          <w:szCs w:val="28"/>
        </w:rPr>
        <w:t xml:space="preserve">第二章 </w:t>
      </w:r>
      <w:bookmarkStart w:id="23" w:name="_Hlk71926094"/>
      <w:r>
        <w:rPr>
          <w:rFonts w:ascii="宋体" w:eastAsia="宋体" w:hAnsi="宋体" w:cs="宋体" w:hint="eastAsia"/>
          <w:sz w:val="28"/>
          <w:szCs w:val="28"/>
        </w:rPr>
        <w:t>对通用条款的补充内容及其他关键信息</w:t>
      </w:r>
      <w:bookmarkEnd w:id="23"/>
    </w:p>
    <w:p>
      <w:pPr>
        <w:pStyle w:val="Heading2"/>
        <w:spacing w:before="120" w:beforeLines="50" w:after="120" w:afterLines="50"/>
        <w:rPr>
          <w:rFonts w:ascii="宋体" w:eastAsia="宋体" w:hAnsi="宋体" w:cs="宋体" w:hint="eastAsia"/>
          <w:szCs w:val="24"/>
        </w:rPr>
      </w:pPr>
      <w:bookmarkStart w:id="24" w:name="_Toc60631620"/>
      <w:bookmarkStart w:id="25" w:name="_Toc73518117"/>
      <w:bookmarkStart w:id="26" w:name="_Toc73521635"/>
      <w:bookmarkStart w:id="27" w:name="_Toc100052364"/>
      <w:bookmarkStart w:id="28" w:name="_Toc101074876"/>
      <w:bookmarkStart w:id="29" w:name="_Toc73521547"/>
      <w:bookmarkStart w:id="30" w:name="_Toc60560625"/>
      <w:bookmarkStart w:id="31" w:name="_Toc73517639"/>
      <w:r>
        <w:rPr>
          <w:rFonts w:ascii="宋体" w:eastAsia="宋体" w:hAnsi="宋体" w:cs="宋体" w:hint="eastAsia"/>
          <w:szCs w:val="24"/>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b/>
                <w:bCs/>
              </w:rPr>
            </w:pPr>
            <w:bookmarkEnd w:id="24"/>
            <w:bookmarkEnd w:id="25"/>
            <w:bookmarkEnd w:id="26"/>
            <w:bookmarkEnd w:id="27"/>
            <w:bookmarkEnd w:id="28"/>
            <w:bookmarkEnd w:id="29"/>
            <w:bookmarkEnd w:id="30"/>
            <w:bookmarkEnd w:id="31"/>
            <w:bookmarkStart w:id="32" w:name="_Hlk72218097"/>
            <w:r>
              <w:rPr>
                <w:rFonts w:ascii="宋体" w:eastAsia="宋体" w:hAnsi="宋体" w:cs="宋体" w:hint="eastAsia"/>
                <w:b/>
                <w:bCs/>
              </w:rPr>
              <w:t>通用条款序号</w:t>
            </w:r>
          </w:p>
        </w:tc>
        <w:tc>
          <w:tcPr>
            <w:tcW w:w="2409" w:type="dxa"/>
            <w:vAlign w:val="center"/>
          </w:tcPr>
          <w:p>
            <w:pPr>
              <w:jc w:val="center"/>
              <w:rPr>
                <w:rFonts w:ascii="宋体" w:eastAsia="宋体" w:hAnsi="宋体" w:cs="宋体" w:hint="eastAsia"/>
                <w:b/>
                <w:bCs/>
              </w:rPr>
            </w:pPr>
            <w:r>
              <w:rPr>
                <w:rFonts w:ascii="宋体" w:eastAsia="宋体" w:hAnsi="宋体" w:cs="宋体" w:hint="eastAsia"/>
                <w:b/>
                <w:bCs/>
              </w:rPr>
              <w:t>涉及事项</w:t>
            </w:r>
          </w:p>
        </w:tc>
        <w:tc>
          <w:tcPr>
            <w:tcW w:w="4980" w:type="dxa"/>
            <w:vAlign w:val="center"/>
          </w:tcPr>
          <w:p>
            <w:pPr>
              <w:jc w:val="center"/>
              <w:rPr>
                <w:rFonts w:ascii="宋体" w:eastAsia="宋体" w:hAnsi="宋体" w:cs="宋体" w:hint="eastAsia"/>
                <w:b/>
                <w:bCs/>
              </w:rPr>
            </w:pPr>
            <w:r>
              <w:rPr>
                <w:rFonts w:ascii="宋体" w:eastAsia="宋体" w:hAnsi="宋体" w:cs="宋体" w:hint="eastAsia"/>
                <w:b/>
                <w:bCs/>
              </w:rPr>
              <w:t>具 体 补 充 内 容</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3.1</w:t>
            </w:r>
          </w:p>
        </w:tc>
        <w:tc>
          <w:tcPr>
            <w:tcW w:w="2409" w:type="dxa"/>
            <w:vAlign w:val="center"/>
          </w:tcPr>
          <w:p>
            <w:pPr>
              <w:jc w:val="center"/>
              <w:rPr>
                <w:rFonts w:ascii="宋体" w:eastAsia="宋体" w:hAnsi="宋体" w:cs="宋体" w:hint="eastAsia"/>
              </w:rPr>
            </w:pPr>
            <w:r>
              <w:rPr>
                <w:rFonts w:ascii="宋体" w:eastAsia="宋体" w:hAnsi="宋体" w:cs="宋体" w:hint="eastAsia"/>
              </w:rPr>
              <w:t>采购人</w:t>
            </w:r>
          </w:p>
        </w:tc>
        <w:tc>
          <w:tcPr>
            <w:tcW w:w="4980" w:type="dxa"/>
            <w:vAlign w:val="center"/>
          </w:tcPr>
          <w:p>
            <w:pPr>
              <w:jc w:val="center"/>
              <w:rPr>
                <w:rFonts w:ascii="宋体" w:eastAsia="宋体" w:hAnsi="宋体" w:cs="宋体" w:hint="eastAsia"/>
              </w:rPr>
            </w:pPr>
            <w:r>
              <w:rPr>
                <w:rFonts w:ascii="宋体" w:eastAsia="宋体" w:hAnsi="宋体" w:cs="宋体" w:hint="eastAsia"/>
              </w:rPr>
              <w:t>深圳职业技术大学</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3.2</w:t>
            </w:r>
          </w:p>
        </w:tc>
        <w:tc>
          <w:tcPr>
            <w:tcW w:w="2409" w:type="dxa"/>
            <w:vAlign w:val="center"/>
          </w:tcPr>
          <w:p>
            <w:pPr>
              <w:jc w:val="center"/>
              <w:rPr>
                <w:rFonts w:ascii="宋体" w:eastAsia="宋体" w:hAnsi="宋体" w:cs="宋体" w:hint="eastAsia"/>
              </w:rPr>
            </w:pPr>
            <w:r>
              <w:rPr>
                <w:rFonts w:ascii="宋体" w:eastAsia="宋体" w:hAnsi="宋体" w:cs="宋体" w:hint="eastAsia"/>
              </w:rPr>
              <w:t>招标机构</w:t>
            </w:r>
          </w:p>
        </w:tc>
        <w:tc>
          <w:tcPr>
            <w:tcW w:w="4980" w:type="dxa"/>
            <w:vAlign w:val="center"/>
          </w:tcPr>
          <w:p>
            <w:pPr>
              <w:jc w:val="center"/>
              <w:rPr>
                <w:rFonts w:ascii="宋体" w:eastAsia="宋体" w:hAnsi="宋体" w:cs="宋体" w:hint="eastAsia"/>
              </w:rPr>
            </w:pPr>
            <w:r>
              <w:rPr>
                <w:rFonts w:ascii="宋体" w:eastAsia="宋体" w:hAnsi="宋体" w:cs="宋体" w:hint="eastAsia"/>
              </w:rPr>
              <w:t>友和保险经纪有限公司</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5.3</w:t>
            </w:r>
          </w:p>
        </w:tc>
        <w:tc>
          <w:tcPr>
            <w:tcW w:w="2409" w:type="dxa"/>
            <w:vAlign w:val="center"/>
          </w:tcPr>
          <w:p>
            <w:pPr>
              <w:jc w:val="center"/>
              <w:rPr>
                <w:rFonts w:ascii="宋体" w:eastAsia="宋体" w:hAnsi="宋体" w:cs="宋体" w:hint="eastAsia"/>
              </w:rPr>
            </w:pPr>
            <w:r>
              <w:rPr>
                <w:rFonts w:ascii="宋体" w:eastAsia="宋体" w:hAnsi="宋体" w:cs="宋体" w:hint="eastAsia"/>
              </w:rPr>
              <w:t>联合体投标</w:t>
            </w:r>
          </w:p>
        </w:tc>
        <w:tc>
          <w:tcPr>
            <w:tcW w:w="4980" w:type="dxa"/>
            <w:vAlign w:val="center"/>
          </w:tcPr>
          <w:p>
            <w:pPr>
              <w:jc w:val="center"/>
              <w:rPr>
                <w:rFonts w:ascii="宋体" w:eastAsia="宋体" w:hAnsi="宋体" w:cs="宋体" w:hint="eastAsia"/>
              </w:rPr>
            </w:pPr>
            <w:r>
              <w:rPr>
                <w:rFonts w:ascii="宋体" w:eastAsia="宋体" w:hAnsi="宋体" w:cs="宋体" w:hint="eastAsia"/>
              </w:rPr>
              <w:t>不接受</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9</w:t>
            </w:r>
          </w:p>
        </w:tc>
        <w:tc>
          <w:tcPr>
            <w:tcW w:w="2409" w:type="dxa"/>
            <w:vAlign w:val="center"/>
          </w:tcPr>
          <w:p>
            <w:pPr>
              <w:jc w:val="center"/>
              <w:rPr>
                <w:rFonts w:ascii="宋体" w:eastAsia="宋体" w:hAnsi="宋体" w:cs="宋体" w:hint="eastAsia"/>
              </w:rPr>
            </w:pPr>
            <w:r>
              <w:rPr>
                <w:rFonts w:ascii="宋体" w:eastAsia="宋体" w:hAnsi="宋体" w:cs="宋体" w:hint="eastAsia"/>
              </w:rPr>
              <w:t>踏勘现场</w:t>
            </w:r>
          </w:p>
        </w:tc>
        <w:tc>
          <w:tcPr>
            <w:tcW w:w="4980" w:type="dxa"/>
            <w:vAlign w:val="center"/>
          </w:tcPr>
          <w:p>
            <w:pPr>
              <w:jc w:val="center"/>
              <w:rPr>
                <w:rFonts w:ascii="宋体" w:eastAsia="宋体" w:hAnsi="宋体" w:cs="宋体" w:hint="eastAsia"/>
              </w:rPr>
            </w:pPr>
            <w:r>
              <w:rPr>
                <w:rFonts w:ascii="宋体" w:eastAsia="宋体" w:hAnsi="宋体" w:cs="宋体" w:hint="eastAsia"/>
              </w:rPr>
              <w:t>不组织</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10</w:t>
            </w:r>
          </w:p>
        </w:tc>
        <w:tc>
          <w:tcPr>
            <w:tcW w:w="2409" w:type="dxa"/>
            <w:vAlign w:val="center"/>
          </w:tcPr>
          <w:p>
            <w:pPr>
              <w:jc w:val="center"/>
              <w:rPr>
                <w:rFonts w:ascii="宋体" w:eastAsia="宋体" w:hAnsi="宋体" w:cs="宋体" w:hint="eastAsia"/>
              </w:rPr>
            </w:pPr>
            <w:r>
              <w:rPr>
                <w:rFonts w:ascii="宋体" w:eastAsia="宋体" w:hAnsi="宋体" w:cs="宋体" w:hint="eastAsia"/>
              </w:rPr>
              <w:t>标前会议</w:t>
            </w:r>
          </w:p>
        </w:tc>
        <w:tc>
          <w:tcPr>
            <w:tcW w:w="4980" w:type="dxa"/>
            <w:vAlign w:val="center"/>
          </w:tcPr>
          <w:p>
            <w:pPr>
              <w:jc w:val="center"/>
              <w:rPr>
                <w:rFonts w:ascii="宋体" w:eastAsia="宋体" w:hAnsi="宋体" w:cs="宋体" w:hint="eastAsia"/>
              </w:rPr>
            </w:pPr>
            <w:r>
              <w:rPr>
                <w:rFonts w:ascii="宋体" w:eastAsia="宋体" w:hAnsi="宋体" w:cs="宋体" w:hint="eastAsia"/>
              </w:rPr>
              <w:t>不组织</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20</w:t>
            </w:r>
          </w:p>
        </w:tc>
        <w:tc>
          <w:tcPr>
            <w:tcW w:w="2409" w:type="dxa"/>
            <w:vAlign w:val="center"/>
          </w:tcPr>
          <w:p>
            <w:pPr>
              <w:jc w:val="center"/>
              <w:rPr>
                <w:rFonts w:ascii="宋体" w:eastAsia="宋体" w:hAnsi="宋体" w:cs="宋体" w:hint="eastAsia"/>
              </w:rPr>
            </w:pPr>
            <w:r>
              <w:rPr>
                <w:rFonts w:ascii="宋体" w:eastAsia="宋体" w:hAnsi="宋体" w:cs="宋体" w:hint="eastAsia"/>
              </w:rPr>
              <w:t>投标有效期</w:t>
            </w:r>
          </w:p>
        </w:tc>
        <w:tc>
          <w:tcPr>
            <w:tcW w:w="4980" w:type="dxa"/>
            <w:vAlign w:val="center"/>
          </w:tcPr>
          <w:p>
            <w:pPr>
              <w:jc w:val="center"/>
              <w:rPr>
                <w:rFonts w:ascii="宋体" w:eastAsia="宋体" w:hAnsi="宋体" w:cs="宋体" w:hint="eastAsia"/>
              </w:rPr>
            </w:pPr>
            <w:r>
              <w:rPr>
                <w:rFonts w:ascii="宋体" w:eastAsia="宋体" w:hAnsi="宋体" w:cs="宋体" w:hint="eastAsia"/>
              </w:rPr>
              <w:t>120个日历日</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22</w:t>
            </w:r>
          </w:p>
        </w:tc>
        <w:tc>
          <w:tcPr>
            <w:tcW w:w="2409" w:type="dxa"/>
            <w:vAlign w:val="center"/>
          </w:tcPr>
          <w:p>
            <w:pPr>
              <w:jc w:val="center"/>
              <w:rPr>
                <w:rFonts w:ascii="宋体" w:eastAsia="宋体" w:hAnsi="宋体" w:cs="宋体" w:hint="eastAsia"/>
              </w:rPr>
            </w:pPr>
            <w:r>
              <w:rPr>
                <w:rFonts w:ascii="宋体" w:eastAsia="宋体" w:hAnsi="宋体" w:cs="宋体" w:hint="eastAsia"/>
              </w:rPr>
              <w:t>投标人的替代方案</w:t>
            </w:r>
          </w:p>
        </w:tc>
        <w:tc>
          <w:tcPr>
            <w:tcW w:w="4980" w:type="dxa"/>
            <w:vAlign w:val="center"/>
          </w:tcPr>
          <w:p>
            <w:pPr>
              <w:jc w:val="center"/>
              <w:rPr>
                <w:rFonts w:ascii="宋体" w:eastAsia="宋体" w:hAnsi="宋体" w:cs="宋体" w:hint="eastAsia"/>
              </w:rPr>
            </w:pPr>
            <w:r>
              <w:rPr>
                <w:rFonts w:ascii="宋体" w:eastAsia="宋体" w:hAnsi="宋体" w:cs="宋体" w:hint="eastAsia"/>
              </w:rPr>
              <w:t>不接受</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25</w:t>
            </w:r>
          </w:p>
        </w:tc>
        <w:tc>
          <w:tcPr>
            <w:tcW w:w="2409" w:type="dxa"/>
            <w:vAlign w:val="center"/>
          </w:tcPr>
          <w:p>
            <w:pPr>
              <w:jc w:val="center"/>
              <w:rPr>
                <w:rFonts w:ascii="宋体" w:eastAsia="宋体" w:hAnsi="宋体" w:cs="宋体" w:hint="eastAsia"/>
              </w:rPr>
            </w:pPr>
            <w:r>
              <w:rPr>
                <w:rFonts w:ascii="宋体" w:eastAsia="宋体" w:hAnsi="宋体" w:cs="宋体" w:hint="eastAsia"/>
              </w:rPr>
              <w:t>投标文件的大小</w:t>
            </w:r>
          </w:p>
        </w:tc>
        <w:tc>
          <w:tcPr>
            <w:tcW w:w="4980" w:type="dxa"/>
            <w:vAlign w:val="center"/>
          </w:tcPr>
          <w:p>
            <w:pPr>
              <w:jc w:val="center"/>
              <w:rPr>
                <w:rFonts w:ascii="宋体" w:eastAsia="宋体" w:hAnsi="宋体" w:cs="宋体" w:hint="eastAsia"/>
              </w:rPr>
            </w:pPr>
            <w:r>
              <w:rPr>
                <w:rFonts w:ascii="宋体" w:eastAsia="宋体" w:hAnsi="宋体" w:cs="宋体" w:hint="eastAsia"/>
              </w:rPr>
              <w:t>投标文件大小不得超过100MB</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26</w:t>
            </w:r>
          </w:p>
        </w:tc>
        <w:tc>
          <w:tcPr>
            <w:tcW w:w="2409" w:type="dxa"/>
            <w:vAlign w:val="center"/>
          </w:tcPr>
          <w:p>
            <w:pPr>
              <w:jc w:val="center"/>
              <w:rPr>
                <w:rFonts w:ascii="宋体" w:eastAsia="宋体" w:hAnsi="宋体" w:cs="宋体" w:hint="eastAsia"/>
              </w:rPr>
            </w:pPr>
            <w:bookmarkStart w:id="33" w:name="_Hlk71664860"/>
            <w:r>
              <w:rPr>
                <w:rFonts w:ascii="宋体" w:eastAsia="宋体" w:hAnsi="宋体" w:cs="宋体" w:hint="eastAsia"/>
              </w:rPr>
              <w:t>样品、现场演示、方案讲解</w:t>
            </w:r>
            <w:bookmarkEnd w:id="33"/>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无</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37</w:t>
            </w:r>
          </w:p>
        </w:tc>
        <w:tc>
          <w:tcPr>
            <w:tcW w:w="2409" w:type="dxa"/>
            <w:vAlign w:val="center"/>
          </w:tcPr>
          <w:p>
            <w:pPr>
              <w:jc w:val="center"/>
              <w:rPr>
                <w:rFonts w:ascii="宋体" w:eastAsia="宋体" w:hAnsi="宋体" w:cs="宋体" w:hint="eastAsia"/>
              </w:rPr>
            </w:pPr>
            <w:r>
              <w:rPr>
                <w:rFonts w:ascii="宋体" w:eastAsia="宋体" w:hAnsi="宋体" w:cs="宋体" w:hint="eastAsia"/>
              </w:rPr>
              <w:t>评审方法</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综合评分法</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38</w:t>
            </w:r>
          </w:p>
        </w:tc>
        <w:tc>
          <w:tcPr>
            <w:tcW w:w="2409" w:type="dxa"/>
            <w:vAlign w:val="center"/>
          </w:tcPr>
          <w:p>
            <w:pPr>
              <w:jc w:val="center"/>
              <w:rPr>
                <w:rFonts w:ascii="宋体" w:eastAsia="宋体" w:hAnsi="宋体" w:cs="宋体" w:hint="eastAsia"/>
              </w:rPr>
            </w:pPr>
            <w:r>
              <w:rPr>
                <w:rFonts w:ascii="宋体" w:eastAsia="宋体" w:hAnsi="宋体" w:cs="宋体" w:hint="eastAsia"/>
              </w:rPr>
              <w:t>定标方法</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非评定分离</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46</w:t>
            </w:r>
          </w:p>
        </w:tc>
        <w:tc>
          <w:tcPr>
            <w:tcW w:w="2409" w:type="dxa"/>
            <w:vAlign w:val="center"/>
          </w:tcPr>
          <w:p>
            <w:pPr>
              <w:jc w:val="center"/>
              <w:rPr>
                <w:rFonts w:ascii="宋体" w:eastAsia="宋体" w:hAnsi="宋体" w:cs="宋体" w:hint="eastAsia"/>
              </w:rPr>
            </w:pPr>
            <w:r>
              <w:rPr>
                <w:rFonts w:ascii="宋体" w:eastAsia="宋体" w:hAnsi="宋体" w:cs="宋体" w:hint="eastAsia"/>
              </w:rPr>
              <w:t>履约担保</w:t>
            </w:r>
          </w:p>
        </w:tc>
        <w:tc>
          <w:tcPr>
            <w:tcW w:w="4980" w:type="dxa"/>
            <w:vAlign w:val="center"/>
          </w:tcPr>
          <w:p>
            <w:pPr>
              <w:jc w:val="center"/>
              <w:rPr>
                <w:rFonts w:ascii="宋体" w:eastAsia="宋体" w:hAnsi="宋体" w:cs="宋体" w:hint="eastAsia"/>
                <w:color w:val="FF0000"/>
                <w:szCs w:val="21"/>
              </w:rPr>
            </w:pPr>
            <w:r>
              <w:rPr>
                <w:rFonts w:ascii="宋体" w:eastAsia="宋体" w:hAnsi="宋体" w:cs="宋体" w:hint="eastAsia"/>
                <w:color w:val="FF0000"/>
                <w:szCs w:val="21"/>
              </w:rPr>
              <w:t xml:space="preserve">（有 </w:t>
            </w:r>
            <w:r>
              <w:rPr>
                <w:rFonts w:ascii="Wingdings 2" w:eastAsia="宋体" w:hAnsi="Wingdings 2" w:cs="宋体"/>
                <w:color w:val="FF0000"/>
                <w:szCs w:val="21"/>
              </w:rPr>
              <w:sym w:font="Wingdings 2" w:char="F052"/>
            </w:r>
            <w:r>
              <w:rPr>
                <w:rFonts w:ascii="宋体" w:eastAsia="宋体" w:hAnsi="宋体" w:cs="宋体" w:hint="eastAsia"/>
                <w:color w:val="FF0000"/>
                <w:szCs w:val="21"/>
              </w:rPr>
              <w:t>，无 □）</w:t>
            </w:r>
          </w:p>
          <w:p>
            <w:pPr>
              <w:rPr>
                <w:rFonts w:ascii="宋体" w:eastAsia="宋体" w:hAnsi="宋体" w:cs="宋体" w:hint="eastAsia"/>
                <w:szCs w:val="21"/>
              </w:rPr>
            </w:pPr>
            <w:r>
              <w:rPr>
                <w:rFonts w:ascii="宋体" w:eastAsia="宋体" w:hAnsi="宋体" w:cs="宋体" w:hint="eastAsia"/>
                <w:szCs w:val="21"/>
              </w:rPr>
              <w:t>本项目在合同签订后30个工作日内收取中标人履约保证金（以履约保函的形式提交）。</w:t>
            </w:r>
          </w:p>
          <w:p>
            <w:pPr>
              <w:rPr>
                <w:rFonts w:ascii="宋体" w:eastAsia="宋体" w:hAnsi="宋体" w:cs="宋体" w:hint="eastAsia"/>
                <w:szCs w:val="21"/>
              </w:rPr>
            </w:pPr>
            <w:r>
              <w:rPr>
                <w:rFonts w:ascii="宋体" w:eastAsia="宋体" w:hAnsi="宋体" w:cs="宋体" w:hint="eastAsia"/>
                <w:szCs w:val="21"/>
              </w:rPr>
              <w:t>(1)如中标人为大型企业，为合同总金额的10%；</w:t>
            </w:r>
          </w:p>
          <w:p>
            <w:pPr>
              <w:rPr>
                <w:rFonts w:ascii="宋体" w:eastAsia="宋体" w:hAnsi="宋体" w:cs="宋体" w:hint="eastAsia"/>
                <w:szCs w:val="21"/>
              </w:rPr>
            </w:pPr>
            <w:r>
              <w:rPr>
                <w:rFonts w:ascii="宋体" w:eastAsia="宋体" w:hAnsi="宋体" w:cs="宋体" w:hint="eastAsia"/>
                <w:szCs w:val="21"/>
              </w:rPr>
              <w:t>(2)如中标人为中小企业，为合同总金额的5%；</w:t>
            </w:r>
          </w:p>
          <w:p>
            <w:pPr>
              <w:rPr>
                <w:rFonts w:ascii="宋体" w:eastAsia="宋体" w:hAnsi="宋体" w:cs="宋体" w:hint="eastAsia"/>
              </w:rPr>
            </w:pPr>
            <w:r>
              <w:rPr>
                <w:rFonts w:ascii="宋体" w:eastAsia="宋体" w:hAnsi="宋体" w:cs="宋体" w:hint="eastAsia"/>
                <w:szCs w:val="21"/>
              </w:rPr>
              <w:t>如中标人未能履行合同约定的义务，采购人有权就其所遭受的损失与履约保证金作相应抵扣；若中标人履行义务符合合同约定，采购人将履约保证金无息退还中标人。</w:t>
            </w:r>
          </w:p>
        </w:tc>
      </w:tr>
    </w:tbl>
    <w:p>
      <w:pPr>
        <w:rPr>
          <w:rFonts w:ascii="宋体" w:eastAsia="宋体" w:hAnsi="宋体" w:cs="宋体" w:hint="eastAsia"/>
          <w:b/>
        </w:rPr>
      </w:pPr>
      <w:r>
        <w:rPr>
          <w:rFonts w:ascii="宋体" w:eastAsia="宋体" w:hAnsi="宋体" w:cs="宋体" w:hint="eastAsia"/>
          <w:szCs w:val="21"/>
        </w:rPr>
        <w:t>备注：本表是通用条款相关条款的补充和明确，如与通用条款内容相冲突的，以本表为准。</w:t>
      </w:r>
      <w:r>
        <w:rPr>
          <w:rFonts w:ascii="宋体" w:eastAsia="宋体" w:hAnsi="宋体" w:cs="宋体" w:hint="eastAsia"/>
          <w:b/>
          <w:bCs/>
          <w:color w:val="FF0000"/>
          <w:szCs w:val="21"/>
        </w:rPr>
        <w:t>本项目使用深圳政府采购智慧平台进行操作，通用条款中如有与深圳政府采购智慧平台操作流程不一致的内容，请以深圳政府采购智慧平台zfcg.szggzy.com:8081公布的操作手册内容为准。</w:t>
      </w:r>
    </w:p>
    <w:p>
      <w:pPr>
        <w:pStyle w:val="Heading2"/>
        <w:spacing w:before="120" w:beforeLines="50" w:after="120" w:afterLines="50"/>
        <w:rPr>
          <w:rFonts w:ascii="宋体" w:eastAsia="宋体" w:hAnsi="宋体" w:cs="宋体" w:hint="eastAsia"/>
          <w:szCs w:val="24"/>
        </w:rPr>
      </w:pPr>
      <w:bookmarkEnd w:id="32"/>
      <w:bookmarkStart w:id="34" w:name="_Hlk72218117"/>
      <w:r>
        <w:rPr>
          <w:rFonts w:ascii="宋体" w:eastAsia="宋体" w:hAnsi="宋体" w:cs="宋体" w:hint="eastAsia"/>
          <w:szCs w:val="24"/>
        </w:rPr>
        <w:t>二、其他关键信息</w:t>
      </w:r>
    </w:p>
    <w:p>
      <w:pPr>
        <w:ind w:firstLine="480" w:firstLineChars="200"/>
        <w:rPr>
          <w:rFonts w:ascii="宋体" w:eastAsia="宋体" w:hAnsi="宋体" w:cs="宋体" w:hint="eastAsia"/>
          <w:b/>
          <w:color w:val="FF0000"/>
        </w:rPr>
      </w:pPr>
      <w:bookmarkStart w:id="35" w:name="_Hlk72579427"/>
      <w:r>
        <w:rPr>
          <w:rFonts w:ascii="宋体" w:eastAsia="宋体" w:hAnsi="宋体" w:cs="宋体" w:hint="eastAsia"/>
          <w:b/>
          <w:bCs/>
        </w:rPr>
        <w:t>（一）评标定标信息</w:t>
      </w:r>
    </w:p>
    <w:p>
      <w:pPr>
        <w:ind w:firstLine="480" w:firstLineChars="200"/>
        <w:rPr>
          <w:rFonts w:ascii="宋体" w:eastAsia="宋体" w:hAnsi="宋体" w:cs="宋体" w:hint="eastAsia"/>
          <w:b/>
          <w:color w:val="4F81BD" w:themeColor="accent1"/>
          <w14:textFill>
            <w14:solidFill>
              <w14:schemeClr w14:val="accent1"/>
            </w14:solidFill>
          </w14:textFill>
        </w:rPr>
      </w:pPr>
    </w:p>
    <w:p>
      <w:pPr>
        <w:ind w:firstLine="480" w:firstLineChars="200"/>
        <w:rPr>
          <w:rFonts w:ascii="宋体" w:eastAsia="宋体" w:hAnsi="宋体" w:cs="宋体" w:hint="eastAsia"/>
        </w:rPr>
      </w:pPr>
      <w:r>
        <w:rPr>
          <w:rFonts w:ascii="宋体" w:eastAsia="宋体" w:hAnsi="宋体" w:cs="宋体" w:hint="eastAsia"/>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bookmarkStart w:id="36" w:name="_Hlk74239733"/>
            <w:r>
              <w:rPr>
                <w:rFonts w:ascii="宋体" w:eastAsia="宋体" w:hAnsi="宋体" w:cs="宋体" w:hint="eastAsia"/>
              </w:rPr>
              <w:t>评标方法</w:t>
            </w:r>
          </w:p>
        </w:tc>
        <w:tc>
          <w:tcPr>
            <w:tcW w:w="4065" w:type="dxa"/>
          </w:tcPr>
          <w:p>
            <w:pPr>
              <w:widowControl w:val="0"/>
              <w:jc w:val="center"/>
              <w:rPr>
                <w:rFonts w:ascii="宋体" w:eastAsia="宋体" w:hAnsi="宋体" w:cs="宋体" w:hint="eastAsia"/>
              </w:rPr>
            </w:pPr>
            <w:r>
              <w:rPr>
                <w:rFonts w:ascii="宋体" w:eastAsia="宋体" w:hAnsi="宋体" w:cs="宋体" w:hint="eastAsia"/>
              </w:rPr>
              <w:t>综合评分法</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r>
              <w:rPr>
                <w:rFonts w:ascii="宋体" w:eastAsia="宋体" w:hAnsi="宋体" w:cs="宋体" w:hint="eastAsia"/>
              </w:rPr>
              <w:t>候选中标供应商家数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3</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r>
              <w:rPr>
                <w:rFonts w:ascii="宋体" w:eastAsia="宋体" w:hAnsi="宋体" w:cs="宋体" w:hint="eastAsia"/>
              </w:rPr>
              <w:t>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1</w:t>
            </w:r>
          </w:p>
        </w:tc>
      </w:tr>
    </w:tbl>
    <w:p>
      <w:pPr>
        <w:pStyle w:val="BodyText"/>
        <w:rPr>
          <w:rFonts w:ascii="宋体" w:eastAsia="宋体" w:hAnsi="宋体" w:cs="宋体" w:hint="eastAsia"/>
        </w:rPr>
      </w:pPr>
      <w:bookmarkEnd w:id="36"/>
    </w:p>
    <w:p>
      <w:pPr>
        <w:ind w:firstLine="480" w:firstLineChars="200"/>
        <w:rPr>
          <w:rFonts w:ascii="宋体" w:eastAsia="宋体" w:hAnsi="宋体" w:cs="宋体" w:hint="eastAsia"/>
        </w:rPr>
      </w:pPr>
      <w:r>
        <w:rPr>
          <w:rFonts w:ascii="宋体" w:eastAsia="宋体" w:hAnsi="宋体" w:cs="宋体" w:hint="eastAsia"/>
        </w:rPr>
        <w:t>评审委员会对每个通过资格性检查和符合性检查且报价不超过最高限价的投标人进行评审、打分，然后汇总每个投标人每项评分因素的评分。</w:t>
      </w:r>
    </w:p>
    <w:p>
      <w:pPr>
        <w:ind w:firstLine="480" w:firstLineChars="200"/>
        <w:rPr>
          <w:rFonts w:ascii="宋体" w:eastAsia="宋体" w:hAnsi="宋体" w:cs="宋体" w:hint="eastAsia"/>
        </w:rPr>
      </w:pPr>
      <w:r>
        <w:rPr>
          <w:rFonts w:ascii="宋体" w:eastAsia="宋体" w:hAnsi="宋体" w:cs="宋体" w:hint="eastAsia"/>
        </w:rPr>
        <w:t>评委会在评审时，按照《评标信息》中的评审因素，对进入该阶段评审的各投标文件进行分析和比较。</w:t>
      </w:r>
    </w:p>
    <w:p>
      <w:pPr>
        <w:pStyle w:val="BodyText"/>
        <w:rPr>
          <w:rFonts w:ascii="宋体" w:eastAsia="宋体" w:hAnsi="宋体" w:cs="宋体" w:hint="eastAsia"/>
        </w:rPr>
      </w:pPr>
    </w:p>
    <w:p>
      <w:pPr>
        <w:ind w:firstLine="480" w:firstLineChars="200"/>
        <w:rPr>
          <w:rFonts w:ascii="宋体" w:eastAsia="宋体" w:hAnsi="宋体" w:cs="宋体" w:hint="eastAsia"/>
          <w:b/>
        </w:rPr>
      </w:pPr>
      <w:r>
        <w:rPr>
          <w:rFonts w:ascii="宋体" w:eastAsia="宋体" w:hAnsi="宋体" w:cs="宋体" w:hint="eastAsia"/>
          <w:b/>
        </w:rPr>
        <w:t>（二）其他事项</w:t>
      </w:r>
      <w:bookmarkEnd w:id="35"/>
    </w:p>
    <w:p>
      <w:pPr>
        <w:ind w:firstLine="480" w:firstLineChars="200"/>
        <w:jc w:val="both"/>
        <w:rPr>
          <w:rFonts w:ascii="宋体" w:eastAsia="宋体" w:hAnsi="宋体" w:cs="宋体" w:hint="eastAsia"/>
          <w:b/>
          <w:bCs/>
        </w:rPr>
      </w:pPr>
      <w:r>
        <w:rPr>
          <w:rFonts w:ascii="宋体" w:eastAsia="宋体" w:hAnsi="宋体" w:cs="宋体" w:hint="eastAsia"/>
          <w:b/>
          <w:bCs/>
        </w:rPr>
        <w:t>1、关于享受优惠政策的主体及价格扣除比例</w:t>
      </w:r>
    </w:p>
    <w:p>
      <w:pPr>
        <w:ind w:firstLine="480" w:firstLineChars="200"/>
        <w:jc w:val="both"/>
        <w:rPr>
          <w:rFonts w:ascii="宋体" w:eastAsia="宋体" w:hAnsi="宋体" w:cs="宋体" w:hint="eastAsia"/>
        </w:rPr>
      </w:pPr>
      <w:r>
        <w:rPr>
          <w:rFonts w:ascii="宋体" w:eastAsia="宋体" w:hAnsi="宋体" w:cs="宋体" w:hint="eastAsia"/>
        </w:rPr>
        <w:t>（1）投标人提供的货物（以招标文件用户需求书“货物清单明细”的“货物名称”一栏为准）全部均由优惠主体制造，则对其投标总价给予</w:t>
      </w:r>
      <w:r>
        <w:rPr>
          <w:rFonts w:ascii="宋体" w:eastAsia="宋体" w:hAnsi="宋体" w:cs="宋体" w:hint="eastAsia"/>
          <w:color w:val="FF0000"/>
        </w:rPr>
        <w:t>10%</w:t>
      </w:r>
      <w:r>
        <w:rPr>
          <w:rFonts w:ascii="宋体" w:eastAsia="宋体" w:hAnsi="宋体" w:cs="宋体" w:hint="eastAsia"/>
          <w:color w:val="000000" w:themeColor="text1"/>
          <w14:textFill>
            <w14:solidFill>
              <w14:schemeClr w14:val="tx1"/>
            </w14:solidFill>
          </w14:textFill>
        </w:rPr>
        <w:t>的扣除</w:t>
      </w:r>
      <w:r>
        <w:rPr>
          <w:rFonts w:ascii="宋体" w:eastAsia="宋体" w:hAnsi="宋体" w:cs="宋体" w:hint="eastAsia"/>
        </w:rPr>
        <w:t>，用扣除后的价格参与评审。</w:t>
      </w:r>
    </w:p>
    <w:p>
      <w:pPr>
        <w:ind w:firstLine="480" w:firstLineChars="200"/>
        <w:jc w:val="both"/>
        <w:rPr>
          <w:rFonts w:ascii="宋体" w:eastAsia="宋体" w:hAnsi="宋体" w:cs="宋体" w:hint="eastAsia"/>
        </w:rPr>
      </w:pPr>
      <w:r>
        <w:rPr>
          <w:rFonts w:ascii="宋体" w:eastAsia="宋体" w:hAnsi="宋体" w:cs="宋体" w:hint="eastAsia"/>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4%的扣除。</w:t>
      </w:r>
    </w:p>
    <w:p>
      <w:pPr>
        <w:ind w:firstLine="480" w:firstLineChars="200"/>
        <w:jc w:val="both"/>
        <w:rPr>
          <w:rFonts w:ascii="宋体" w:eastAsia="宋体" w:hAnsi="宋体" w:cs="宋体" w:hint="eastAsia"/>
          <w:b/>
          <w:bCs/>
          <w:color w:val="FF0000"/>
        </w:rPr>
      </w:pPr>
      <w:r>
        <w:rPr>
          <w:rFonts w:ascii="宋体" w:eastAsia="宋体" w:hAnsi="宋体" w:cs="宋体" w:hint="eastAsia"/>
        </w:rPr>
        <w:t>满足多项优惠政策的企业，不重复享受多项价格扣除政策。</w:t>
      </w:r>
      <w:r>
        <w:rPr>
          <w:rFonts w:ascii="宋体" w:eastAsia="宋体" w:hAnsi="宋体" w:cs="宋体" w:hint="eastAsia"/>
          <w:b/>
          <w:bCs/>
          <w:color w:val="FF0000"/>
        </w:rPr>
        <w:t>政策调整后价格仅作为评审依据，不作为中标价格。享受价格扣除获得政府采购合同的，小微企业不得将合同分包给大中型企业。</w:t>
      </w:r>
    </w:p>
    <w:p>
      <w:pPr>
        <w:ind w:firstLine="480" w:firstLineChars="200"/>
        <w:jc w:val="both"/>
        <w:rPr>
          <w:rFonts w:ascii="宋体" w:eastAsia="宋体" w:hAnsi="宋体" w:cs="宋体" w:hint="eastAsia"/>
          <w:b/>
        </w:rPr>
      </w:pPr>
      <w:r>
        <w:rPr>
          <w:rFonts w:ascii="宋体" w:eastAsia="宋体" w:hAnsi="宋体" w:cs="宋体"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制造是指货物由优惠主体生产且使用该优惠主体商号或者注册商标；投标人提供的货物既有优惠主体制造货物，又有非优惠主体制造货物的，不给予价格扣除；（c）小型企业、微型企业、残疾人福利性单位作为优惠主体的认定资料为《中小企业声明函》、《残疾人福利性单位声明函》；监狱企业作为优惠主体的认定资料为省级以上监狱管理局、戒毒管理局出具的监狱企业证明文件。</w:t>
      </w:r>
    </w:p>
    <w:p>
      <w:pPr>
        <w:numPr>
          <w:ilvl w:val="0"/>
          <w:numId w:val="3"/>
        </w:numPr>
        <w:tabs>
          <w:tab w:val="left" w:pos="720"/>
        </w:tabs>
        <w:ind w:firstLine="480" w:firstLineChars="200"/>
        <w:jc w:val="both"/>
        <w:rPr>
          <w:rFonts w:ascii="宋体" w:eastAsia="宋体" w:hAnsi="宋体" w:cs="宋体" w:hint="eastAsia"/>
          <w:bCs/>
        </w:rPr>
      </w:pPr>
      <w:r>
        <w:rPr>
          <w:rFonts w:ascii="宋体" w:eastAsia="宋体" w:hAnsi="宋体" w:cs="宋体" w:hint="eastAsia"/>
          <w:bCs/>
        </w:rPr>
        <w:t>本项目采购标的对应的中小企业划分标准所属行业，根据《中小企业划型标准规定》（工信部联企业〔2011〕300号）、《统计上大中小微型企业划分办法（2017）》（国统字〔2017〕213号）或国务院批准的其他中小企业划分标准文件确定。</w:t>
      </w:r>
    </w:p>
    <w:p>
      <w:pPr>
        <w:spacing w:line="360" w:lineRule="auto"/>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2.关于落实政府绿色采购有关事项</w:t>
      </w:r>
    </w:p>
    <w:p>
      <w:pPr>
        <w:tabs>
          <w:tab w:val="left" w:pos="720"/>
        </w:tabs>
        <w:ind w:firstLine="480" w:firstLineChars="200"/>
        <w:jc w:val="both"/>
        <w:rPr>
          <w:rFonts w:ascii="宋体" w:eastAsia="宋体" w:hAnsi="宋体" w:cs="宋体" w:hint="eastAsia"/>
          <w:bCs/>
        </w:rPr>
      </w:pPr>
      <w:r>
        <w:rPr>
          <w:rFonts w:ascii="宋体" w:eastAsia="宋体" w:hAnsi="宋体" w:cs="宋体" w:hint="eastAsia"/>
          <w:bCs/>
        </w:rPr>
        <w:t>根据《深圳市财政局关于大力推广政府绿色采购有关事项的通知》（深财购〔2023〕49号）要求，如拟采购的产品属于节能产品或环境标志产品政府采购品目清单范围的，将在采购需求中</w:t>
      </w:r>
    </w:p>
    <w:p>
      <w:pPr>
        <w:tabs>
          <w:tab w:val="left" w:pos="720"/>
        </w:tabs>
        <w:ind w:firstLine="0" w:firstLineChars="0"/>
        <w:jc w:val="both"/>
        <w:rPr>
          <w:rFonts w:ascii="宋体" w:eastAsia="宋体" w:hAnsi="宋体" w:cs="宋体" w:hint="eastAsia"/>
          <w:bCs/>
        </w:rPr>
      </w:pPr>
      <w:r>
        <w:rPr>
          <w:rFonts w:ascii="宋体" w:eastAsia="宋体" w:hAnsi="宋体" w:cs="宋体" w:hint="eastAsia"/>
          <w:bCs/>
        </w:rPr>
        <w:t>对产品进行标识，并依据国家确认的认证机构出具的、处于有效期之内的节能产品或环境标志产品认证证书，对获得证书的产品实施政府优先采购或强制采购。如项目涉及商品包装、快递包装</w:t>
      </w:r>
    </w:p>
    <w:p>
      <w:pPr>
        <w:tabs>
          <w:tab w:val="left" w:pos="720"/>
        </w:tabs>
        <w:ind w:firstLine="0" w:firstLineChars="0"/>
        <w:jc w:val="both"/>
        <w:rPr>
          <w:rFonts w:ascii="宋体" w:eastAsia="宋体" w:hAnsi="宋体" w:cs="宋体" w:hint="eastAsia"/>
          <w:bCs/>
        </w:rPr>
      </w:pPr>
      <w:r>
        <w:rPr>
          <w:rFonts w:ascii="宋体" w:eastAsia="宋体" w:hAnsi="宋体" w:cs="宋体" w:hint="eastAsia"/>
          <w:bCs/>
        </w:rPr>
        <w:t>、绿色建筑和绿色建材、绿色数据中心等内容，需求标准将严格执行《商品包装政府采购需求标准（试行）》、《快递包装政府采购需求标准（试行）》（财办库〔2020〕123号）、《绿色建</w:t>
      </w:r>
    </w:p>
    <w:p>
      <w:pPr>
        <w:tabs>
          <w:tab w:val="left" w:pos="720"/>
        </w:tabs>
        <w:ind w:firstLine="0" w:firstLineChars="0"/>
        <w:jc w:val="both"/>
        <w:rPr>
          <w:rFonts w:ascii="宋体" w:eastAsia="宋体" w:hAnsi="宋体" w:cs="宋体" w:hint="eastAsia"/>
          <w:bCs/>
        </w:rPr>
      </w:pPr>
      <w:r>
        <w:rPr>
          <w:rFonts w:ascii="宋体" w:eastAsia="宋体" w:hAnsi="宋体" w:cs="宋体" w:hint="eastAsia"/>
          <w:bCs/>
        </w:rPr>
        <w:t>筑和绿色建材政府采购需求标准》（财办库〔2022〕35号）、《绿色数据中心政府采购需求标准（试行）》（财办库〔2023〕7号）等文件要求，并在采购文件和采购合同中载明具体需求、履</w:t>
      </w:r>
    </w:p>
    <w:p>
      <w:pPr>
        <w:tabs>
          <w:tab w:val="left" w:pos="720"/>
        </w:tabs>
        <w:ind w:firstLine="0" w:firstLineChars="0"/>
        <w:jc w:val="both"/>
        <w:rPr>
          <w:rFonts w:ascii="宋体" w:eastAsia="宋体" w:hAnsi="宋体" w:cs="宋体" w:hint="eastAsia"/>
        </w:rPr>
      </w:pPr>
      <w:r>
        <w:rPr>
          <w:rFonts w:ascii="宋体" w:eastAsia="宋体" w:hAnsi="宋体" w:cs="宋体" w:hint="eastAsia"/>
          <w:bCs/>
        </w:rPr>
        <w:t>约验收条款和违约责任，促进绿色包装、绿色运输、绿色建筑、绿色建材和绿色数据中心在政府采购领域的应用。</w:t>
      </w:r>
    </w:p>
    <w:p>
      <w:pPr>
        <w:rPr>
          <w:rFonts w:ascii="宋体" w:eastAsia="宋体" w:hAnsi="宋体" w:cs="宋体" w:hint="eastAsia"/>
          <w:b/>
        </w:rPr>
      </w:pPr>
    </w:p>
    <w:p>
      <w:pPr>
        <w:pStyle w:val="Heading2"/>
        <w:rPr>
          <w:rFonts w:ascii="宋体" w:eastAsia="宋体" w:hAnsi="宋体" w:cs="宋体" w:hint="eastAsia"/>
          <w:sz w:val="28"/>
          <w:szCs w:val="28"/>
        </w:rPr>
      </w:pPr>
      <w:bookmarkEnd w:id="34"/>
      <w:r>
        <w:rPr>
          <w:rFonts w:ascii="宋体" w:eastAsia="宋体" w:hAnsi="宋体" w:cs="宋体" w:hint="eastAsia"/>
          <w:sz w:val="28"/>
          <w:szCs w:val="28"/>
        </w:rPr>
        <w:t>第三章 用户需求书</w:t>
      </w:r>
    </w:p>
    <w:p>
      <w:pPr>
        <w:pStyle w:val="Heading2"/>
        <w:spacing w:before="120" w:beforeLines="50" w:after="120" w:afterLines="50"/>
        <w:rPr>
          <w:rFonts w:ascii="宋体" w:eastAsia="宋体" w:hAnsi="宋体" w:cs="宋体" w:hint="eastAsia"/>
          <w:szCs w:val="24"/>
        </w:rPr>
      </w:pPr>
      <w:r>
        <w:rPr>
          <w:rFonts w:ascii="宋体" w:eastAsia="宋体" w:hAnsi="宋体" w:cs="宋体" w:hint="eastAsia"/>
          <w:szCs w:val="24"/>
        </w:rPr>
        <w:t>一、项目背景</w:t>
      </w:r>
    </w:p>
    <w:p>
      <w:pPr>
        <w:ind w:firstLine="480" w:firstLineChars="200"/>
        <w:rPr>
          <w:rFonts w:ascii="宋体" w:eastAsia="宋体" w:hAnsi="宋体" w:cs="宋体" w:hint="eastAsia"/>
        </w:rPr>
      </w:pPr>
      <w:r>
        <w:rPr>
          <w:rFonts w:ascii="宋体" w:eastAsia="宋体" w:hAnsi="宋体" w:cs="宋体" w:hint="eastAsia"/>
        </w:rPr>
        <w:t>此项目为采购方2024年华侨城校区图书馆开办建设所需新增中文图书，是华侨城校区专业教育高质量发展资源保障重点建设内容之一，主要是组织学校师生进行资源共建共享，重点入藏各专业学科及相关领域的学术性强、使用价值高的中</w:t>
      </w:r>
    </w:p>
    <w:p>
      <w:pPr>
        <w:ind w:firstLine="480" w:firstLineChars="200"/>
        <w:rPr>
          <w:rFonts w:ascii="宋体" w:eastAsia="宋体" w:hAnsi="宋体" w:cs="宋体" w:hint="eastAsia"/>
        </w:rPr>
      </w:pPr>
      <w:r>
        <w:rPr>
          <w:rFonts w:ascii="宋体" w:eastAsia="宋体" w:hAnsi="宋体" w:cs="宋体" w:hint="eastAsia"/>
        </w:rPr>
        <w:t>文精品图书，完善图书馆文献资源保障体系和图书情报服务体系建设，满足学校师生的学习科研需求。特制订以下采购需求，投标人以此作为报价（折扣率）参考。</w:t>
      </w:r>
    </w:p>
    <w:p>
      <w:pPr>
        <w:pStyle w:val="Heading2"/>
        <w:numPr>
          <w:ilvl w:val="0"/>
          <w:numId w:val="4"/>
        </w:numPr>
        <w:spacing w:before="120" w:beforeLines="50" w:after="120" w:afterLines="50"/>
        <w:rPr>
          <w:rFonts w:ascii="宋体" w:eastAsia="宋体" w:hAnsi="宋体" w:cs="宋体" w:hint="eastAsia"/>
          <w:szCs w:val="24"/>
        </w:rPr>
      </w:pPr>
      <w:bookmarkStart w:id="37" w:name="_Hlk72073432"/>
      <w:bookmarkStart w:id="38" w:name="_Hlk72258617"/>
      <w:r>
        <w:rPr>
          <w:rFonts w:ascii="宋体" w:eastAsia="宋体" w:hAnsi="宋体" w:cs="宋体" w:hint="eastAsia"/>
          <w:szCs w:val="24"/>
        </w:rPr>
        <w:t>货物需求明细</w:t>
      </w:r>
      <w:bookmarkEnd w:id="37"/>
    </w:p>
    <w:tbl>
      <w:tblPr>
        <w:tblStyle w:val="TableGrid"/>
        <w:tblpPr w:leftFromText="180" w:rightFromText="180" w:vertAnchor="text" w:horzAnchor="page" w:tblpX="2012" w:tblpY="423"/>
        <w:tblOverlap w:val="never"/>
        <w:tblW w:w="477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64"/>
        <w:gridCol w:w="1816"/>
        <w:gridCol w:w="1067"/>
        <w:gridCol w:w="1080"/>
        <w:gridCol w:w="2238"/>
        <w:gridCol w:w="1072"/>
      </w:tblGrid>
      <w:tr>
        <w:tblPrEx>
          <w:tblW w:w="477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93"/>
        </w:trPr>
        <w:tc>
          <w:tcPr>
            <w:tcW w:w="531" w:type="pct"/>
            <w:vAlign w:val="center"/>
          </w:tcPr>
          <w:p>
            <w:pPr>
              <w:widowControl/>
              <w:jc w:val="center"/>
              <w:rPr>
                <w:rFonts w:ascii="宋体" w:eastAsia="宋体" w:hAnsi="宋体" w:cs="宋体" w:hint="eastAsia"/>
                <w:b/>
              </w:rPr>
            </w:pPr>
            <w:r>
              <w:rPr>
                <w:rFonts w:ascii="宋体" w:eastAsia="宋体" w:hAnsi="宋体" w:cs="宋体" w:hint="eastAsia"/>
                <w:b/>
              </w:rPr>
              <w:t>序号</w:t>
            </w:r>
          </w:p>
        </w:tc>
        <w:tc>
          <w:tcPr>
            <w:tcW w:w="1115" w:type="pct"/>
            <w:vAlign w:val="center"/>
          </w:tcPr>
          <w:p>
            <w:pPr>
              <w:widowControl w:val="0"/>
              <w:jc w:val="center"/>
              <w:rPr>
                <w:rFonts w:ascii="宋体" w:eastAsia="宋体" w:hAnsi="宋体" w:cs="宋体" w:hint="eastAsia"/>
                <w:b/>
              </w:rPr>
            </w:pPr>
            <w:r>
              <w:rPr>
                <w:rFonts w:ascii="宋体" w:eastAsia="宋体" w:hAnsi="宋体" w:cs="宋体" w:hint="eastAsia"/>
                <w:b/>
              </w:rPr>
              <w:t>货物名称</w:t>
            </w:r>
          </w:p>
        </w:tc>
        <w:tc>
          <w:tcPr>
            <w:tcW w:w="655" w:type="pct"/>
            <w:vAlign w:val="center"/>
          </w:tcPr>
          <w:p>
            <w:pPr>
              <w:widowControl w:val="0"/>
              <w:jc w:val="center"/>
              <w:rPr>
                <w:rFonts w:ascii="宋体" w:eastAsia="宋体" w:hAnsi="宋体" w:cs="宋体" w:hint="eastAsia"/>
                <w:b/>
              </w:rPr>
            </w:pPr>
            <w:r>
              <w:rPr>
                <w:rFonts w:ascii="宋体" w:eastAsia="宋体" w:hAnsi="宋体" w:cs="宋体" w:hint="eastAsia"/>
                <w:b/>
              </w:rPr>
              <w:t>数量</w:t>
            </w:r>
          </w:p>
        </w:tc>
        <w:tc>
          <w:tcPr>
            <w:tcW w:w="663" w:type="pct"/>
            <w:vAlign w:val="center"/>
          </w:tcPr>
          <w:p>
            <w:pPr>
              <w:widowControl w:val="0"/>
              <w:jc w:val="center"/>
              <w:rPr>
                <w:rFonts w:ascii="宋体" w:eastAsia="宋体" w:hAnsi="宋体" w:cs="宋体" w:hint="eastAsia"/>
                <w:b/>
              </w:rPr>
            </w:pPr>
            <w:r>
              <w:rPr>
                <w:rFonts w:ascii="宋体" w:eastAsia="宋体" w:hAnsi="宋体" w:cs="宋体" w:hint="eastAsia"/>
                <w:b/>
              </w:rPr>
              <w:t>单位</w:t>
            </w:r>
          </w:p>
        </w:tc>
        <w:tc>
          <w:tcPr>
            <w:tcW w:w="1374" w:type="pct"/>
            <w:vAlign w:val="center"/>
          </w:tcPr>
          <w:p>
            <w:pPr>
              <w:widowControl w:val="0"/>
              <w:jc w:val="center"/>
              <w:rPr>
                <w:rFonts w:ascii="宋体" w:eastAsia="宋体" w:hAnsi="宋体" w:cs="宋体" w:hint="eastAsia"/>
                <w:b/>
              </w:rPr>
            </w:pPr>
            <w:r>
              <w:rPr>
                <w:rFonts w:ascii="宋体" w:eastAsia="宋体" w:hAnsi="宋体" w:cs="宋体" w:hint="eastAsia"/>
                <w:b/>
              </w:rPr>
              <w:t>财政预算限（元）</w:t>
            </w:r>
          </w:p>
        </w:tc>
        <w:tc>
          <w:tcPr>
            <w:tcW w:w="658" w:type="pct"/>
            <w:vAlign w:val="center"/>
          </w:tcPr>
          <w:p>
            <w:pPr>
              <w:widowControl w:val="0"/>
              <w:jc w:val="center"/>
              <w:rPr>
                <w:rFonts w:ascii="宋体" w:eastAsia="宋体" w:hAnsi="宋体" w:cs="宋体" w:hint="eastAsia"/>
                <w:b/>
              </w:rPr>
            </w:pPr>
            <w:r>
              <w:rPr>
                <w:rFonts w:ascii="宋体" w:eastAsia="宋体" w:hAnsi="宋体" w:cs="宋体" w:hint="eastAsia"/>
                <w:b/>
              </w:rPr>
              <w:t>备注</w:t>
            </w:r>
          </w:p>
        </w:tc>
      </w:tr>
      <w:tr>
        <w:tblPrEx>
          <w:tblW w:w="4774" w:type="pct"/>
          <w:tblInd w:w="0" w:type="dxa"/>
          <w:tblCellMar>
            <w:top w:w="0" w:type="dxa"/>
            <w:left w:w="108" w:type="dxa"/>
            <w:bottom w:w="0" w:type="dxa"/>
            <w:right w:w="108" w:type="dxa"/>
          </w:tblCellMar>
        </w:tblPrEx>
        <w:trPr>
          <w:trHeight w:val="493"/>
        </w:trPr>
        <w:tc>
          <w:tcPr>
            <w:tcW w:w="531" w:type="pct"/>
            <w:vAlign w:val="center"/>
          </w:tcPr>
          <w:p>
            <w:pPr>
              <w:widowControl w:val="0"/>
              <w:jc w:val="center"/>
              <w:rPr>
                <w:rFonts w:ascii="宋体" w:eastAsia="宋体" w:hAnsi="宋体" w:cs="宋体" w:hint="eastAsia"/>
              </w:rPr>
            </w:pPr>
            <w:r>
              <w:rPr>
                <w:rFonts w:ascii="宋体" w:eastAsia="宋体" w:hAnsi="宋体" w:cs="宋体" w:hint="eastAsia"/>
              </w:rPr>
              <w:t>1</w:t>
            </w:r>
          </w:p>
        </w:tc>
        <w:tc>
          <w:tcPr>
            <w:tcW w:w="1115" w:type="pct"/>
            <w:vAlign w:val="center"/>
          </w:tcPr>
          <w:p>
            <w:pPr>
              <w:widowControl w:val="0"/>
              <w:jc w:val="center"/>
              <w:rPr>
                <w:rFonts w:ascii="宋体" w:eastAsia="宋体" w:hAnsi="宋体" w:cs="宋体" w:hint="eastAsia"/>
              </w:rPr>
            </w:pPr>
            <w:r>
              <w:rPr>
                <w:rFonts w:ascii="宋体" w:eastAsia="宋体" w:hAnsi="宋体" w:cs="宋体" w:hint="eastAsia"/>
                <w:bCs/>
              </w:rPr>
              <w:t>图书</w:t>
            </w:r>
          </w:p>
        </w:tc>
        <w:tc>
          <w:tcPr>
            <w:tcW w:w="655" w:type="pct"/>
            <w:vAlign w:val="center"/>
          </w:tcPr>
          <w:p>
            <w:pPr>
              <w:widowControl w:val="0"/>
              <w:jc w:val="center"/>
              <w:rPr>
                <w:rFonts w:ascii="宋体" w:eastAsia="宋体" w:hAnsi="宋体" w:cs="宋体" w:hint="eastAsia"/>
              </w:rPr>
            </w:pPr>
            <w:r>
              <w:rPr>
                <w:rFonts w:ascii="宋体" w:eastAsia="宋体" w:hAnsi="宋体" w:cs="宋体" w:hint="eastAsia"/>
                <w:bCs/>
              </w:rPr>
              <w:t>1</w:t>
            </w:r>
          </w:p>
        </w:tc>
        <w:tc>
          <w:tcPr>
            <w:tcW w:w="663" w:type="pct"/>
            <w:vAlign w:val="center"/>
          </w:tcPr>
          <w:p>
            <w:pPr>
              <w:widowControl w:val="0"/>
              <w:jc w:val="center"/>
              <w:rPr>
                <w:rFonts w:ascii="宋体" w:eastAsia="宋体" w:hAnsi="宋体" w:cs="宋体" w:hint="eastAsia"/>
              </w:rPr>
            </w:pPr>
            <w:r>
              <w:rPr>
                <w:rFonts w:ascii="宋体" w:eastAsia="宋体" w:hAnsi="宋体" w:cs="宋体" w:hint="eastAsia"/>
                <w:bCs/>
              </w:rPr>
              <w:t>批</w:t>
            </w:r>
          </w:p>
        </w:tc>
        <w:tc>
          <w:tcPr>
            <w:tcW w:w="1374" w:type="pct"/>
            <w:vAlign w:val="center"/>
          </w:tcPr>
          <w:p>
            <w:pPr>
              <w:widowControl w:val="0"/>
              <w:jc w:val="center"/>
              <w:rPr>
                <w:rFonts w:ascii="宋体" w:eastAsia="宋体" w:hAnsi="宋体" w:cs="宋体" w:hint="eastAsia"/>
                <w:color w:val="000000"/>
              </w:rPr>
            </w:pPr>
            <w:r>
              <w:rPr>
                <w:rFonts w:ascii="宋体" w:eastAsia="宋体" w:hAnsi="宋体" w:cs="宋体" w:hint="eastAsia"/>
              </w:rPr>
              <w:t>1500000</w:t>
            </w:r>
          </w:p>
        </w:tc>
        <w:tc>
          <w:tcPr>
            <w:tcW w:w="658" w:type="pct"/>
            <w:vAlign w:val="center"/>
          </w:tcPr>
          <w:p>
            <w:pPr>
              <w:widowControl w:val="0"/>
              <w:jc w:val="center"/>
              <w:rPr>
                <w:rFonts w:ascii="宋体" w:eastAsia="宋体" w:hAnsi="宋体" w:cs="宋体" w:hint="eastAsia"/>
                <w:color w:val="000000"/>
              </w:rPr>
            </w:pPr>
            <w:r>
              <w:rPr>
                <w:rFonts w:ascii="宋体" w:eastAsia="宋体" w:hAnsi="宋体" w:cs="宋体" w:hint="eastAsia"/>
                <w:color w:val="000000"/>
              </w:rPr>
              <w:t>拒绝</w:t>
            </w:r>
          </w:p>
          <w:p>
            <w:pPr>
              <w:widowControl w:val="0"/>
              <w:jc w:val="center"/>
              <w:rPr>
                <w:rFonts w:ascii="宋体" w:eastAsia="宋体" w:hAnsi="宋体" w:cs="宋体" w:hint="eastAsia"/>
                <w:color w:val="000000"/>
              </w:rPr>
            </w:pPr>
            <w:r>
              <w:rPr>
                <w:rFonts w:ascii="宋体" w:eastAsia="宋体" w:hAnsi="宋体" w:cs="宋体" w:hint="eastAsia"/>
                <w:color w:val="000000"/>
              </w:rPr>
              <w:t>进口</w:t>
            </w:r>
          </w:p>
        </w:tc>
      </w:tr>
    </w:tbl>
    <w:p>
      <w:pPr>
        <w:ind w:firstLine="480" w:firstLineChars="200"/>
        <w:rPr>
          <w:rFonts w:ascii="宋体" w:eastAsia="宋体" w:hAnsi="宋体" w:cs="宋体" w:hint="eastAsia"/>
          <w:b/>
          <w:color w:val="FF0000"/>
          <w:szCs w:val="21"/>
        </w:rPr>
      </w:pPr>
    </w:p>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3、本项目</w:t>
      </w:r>
      <w:r>
        <w:rPr>
          <w:rFonts w:ascii="宋体" w:eastAsia="宋体" w:hAnsi="宋体" w:cs="宋体" w:hint="eastAsia"/>
          <w:b/>
          <w:color w:val="FF0000"/>
          <w:szCs w:val="21"/>
          <w:lang w:val="en-US" w:eastAsia="zh-CN"/>
        </w:rPr>
        <w:t>为单一产品采购</w:t>
      </w:r>
      <w:r>
        <w:rPr>
          <w:rFonts w:ascii="宋体" w:eastAsia="宋体" w:hAnsi="宋体" w:cs="宋体" w:hint="eastAsia"/>
          <w:b/>
          <w:color w:val="FF0000"/>
          <w:szCs w:val="21"/>
        </w:rPr>
        <w:t>。</w:t>
      </w:r>
    </w:p>
    <w:p>
      <w:pPr>
        <w:rPr>
          <w:rFonts w:ascii="宋体" w:eastAsia="宋体" w:hAnsi="宋体" w:cs="宋体" w:hint="eastAsia"/>
          <w:b/>
          <w:color w:val="FF0000"/>
          <w:szCs w:val="21"/>
        </w:rPr>
      </w:pPr>
      <w:bookmarkEnd w:id="38"/>
    </w:p>
    <w:p>
      <w:pPr>
        <w:pStyle w:val="Heading2"/>
        <w:spacing w:before="120" w:beforeLines="50" w:after="120" w:afterLines="50"/>
        <w:rPr>
          <w:rFonts w:ascii="宋体" w:eastAsia="宋体" w:hAnsi="宋体" w:cs="宋体" w:hint="eastAsia"/>
          <w:sz w:val="28"/>
          <w:szCs w:val="28"/>
        </w:rPr>
      </w:pPr>
      <w:bookmarkStart w:id="39" w:name="_Toc128884461"/>
      <w:r>
        <w:rPr>
          <w:rFonts w:ascii="宋体" w:eastAsia="宋体" w:hAnsi="宋体" w:cs="宋体" w:hint="eastAsia"/>
          <w:sz w:val="28"/>
          <w:szCs w:val="28"/>
        </w:rPr>
        <w:t>三、实质性条款</w:t>
      </w:r>
    </w:p>
    <w:tbl>
      <w:tblPr>
        <w:tblStyle w:val="TableNormal"/>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3"/>
        </w:trPr>
        <w:tc>
          <w:tcPr>
            <w:tcW w:w="705"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序号</w:t>
            </w:r>
          </w:p>
        </w:tc>
        <w:tc>
          <w:tcPr>
            <w:tcW w:w="7483"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实质性条款具体内容</w:t>
            </w:r>
          </w:p>
        </w:tc>
      </w:tr>
      <w:tr>
        <w:tblPrEx>
          <w:tblW w:w="8188" w:type="dxa"/>
          <w:tblInd w:w="0" w:type="dxa"/>
          <w:tblCellMar>
            <w:top w:w="0" w:type="dxa"/>
            <w:left w:w="108" w:type="dxa"/>
            <w:bottom w:w="0" w:type="dxa"/>
            <w:right w:w="108" w:type="dxa"/>
          </w:tblCellMar>
        </w:tblPrEx>
        <w:tc>
          <w:tcPr>
            <w:tcW w:w="705" w:type="dxa"/>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1</w:t>
            </w:r>
          </w:p>
        </w:tc>
        <w:tc>
          <w:tcPr>
            <w:tcW w:w="7483" w:type="dxa"/>
          </w:tcPr>
          <w:p>
            <w:pPr>
              <w:pStyle w:val="ListParagraph"/>
              <w:numPr>
                <w:ilvl w:val="0"/>
                <w:numId w:val="0"/>
              </w:numPr>
              <w:ind w:leftChars="0"/>
              <w:jc w:val="both"/>
              <w:rPr>
                <w:rFonts w:ascii="宋体" w:eastAsia="宋体" w:hAnsi="宋体" w:cs="宋体" w:hint="eastAsia"/>
                <w:sz w:val="24"/>
                <w:szCs w:val="21"/>
                <w:lang w:val="en-US" w:eastAsia="zh-CN" w:bidi="ar-SA"/>
              </w:rPr>
            </w:pPr>
            <w:r>
              <w:rPr>
                <w:rFonts w:ascii="宋体" w:eastAsia="宋体" w:hAnsi="宋体" w:cs="宋体" w:hint="eastAsia"/>
                <w:sz w:val="24"/>
                <w:szCs w:val="21"/>
                <w:lang w:val="en-US" w:eastAsia="zh-CN" w:bidi="ar-SA"/>
              </w:rPr>
              <w:t>★1.产品全部验收合格后（以技术验收合格签字为标准），中标人向采购人免费提供3年上门保修服务、3年以上免费升级服务（免费升级服务适用</w:t>
            </w:r>
          </w:p>
          <w:p>
            <w:pPr>
              <w:jc w:val="both"/>
              <w:rPr>
                <w:rFonts w:ascii="宋体" w:eastAsia="宋体" w:hAnsi="宋体" w:cs="宋体" w:hint="eastAsia"/>
                <w:sz w:val="24"/>
                <w:szCs w:val="21"/>
                <w:lang w:val="en-US" w:eastAsia="zh-CN" w:bidi="ar-SA"/>
              </w:rPr>
            </w:pPr>
            <w:r>
              <w:rPr>
                <w:rFonts w:ascii="宋体" w:eastAsia="宋体" w:hAnsi="宋体" w:cs="宋体" w:hint="eastAsia"/>
                <w:sz w:val="24"/>
                <w:szCs w:val="21"/>
                <w:lang w:val="en-US" w:eastAsia="zh-CN" w:bidi="ar-SA"/>
              </w:rPr>
              <w:t>于软件产品），质保期为3年。</w:t>
            </w:r>
          </w:p>
        </w:tc>
      </w:tr>
      <w:tr>
        <w:tblPrEx>
          <w:tblW w:w="8188" w:type="dxa"/>
          <w:tblInd w:w="0" w:type="dxa"/>
          <w:tblCellMar>
            <w:top w:w="0" w:type="dxa"/>
            <w:left w:w="108" w:type="dxa"/>
            <w:bottom w:w="0" w:type="dxa"/>
            <w:right w:w="108" w:type="dxa"/>
          </w:tblCellMar>
        </w:tblPrEx>
        <w:tc>
          <w:tcPr>
            <w:tcW w:w="705" w:type="dxa"/>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2</w:t>
            </w:r>
          </w:p>
        </w:tc>
        <w:tc>
          <w:tcPr>
            <w:tcW w:w="7483" w:type="dxa"/>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履约保证金：</w:t>
            </w:r>
            <w:r>
              <w:rPr>
                <w:rFonts w:ascii="宋体" w:eastAsia="宋体" w:hAnsi="宋体" w:cs="宋体" w:hint="eastAsia"/>
                <w:szCs w:val="21"/>
              </w:rPr>
              <w:t xml:space="preserve">（有 </w:t>
            </w:r>
            <w:r>
              <w:rPr>
                <w:rFonts w:ascii="Wingdings 2" w:eastAsia="宋体" w:hAnsi="Wingdings 2" w:cs="宋体"/>
                <w:szCs w:val="21"/>
              </w:rPr>
              <w:sym w:font="Wingdings 2" w:char="F052"/>
            </w:r>
            <w:r>
              <w:rPr>
                <w:rFonts w:ascii="宋体" w:eastAsia="宋体" w:hAnsi="宋体" w:cs="宋体" w:hint="eastAsia"/>
                <w:szCs w:val="21"/>
              </w:rPr>
              <w:t>，无 □）</w:t>
            </w:r>
          </w:p>
          <w:p>
            <w:pPr>
              <w:rPr>
                <w:rFonts w:ascii="宋体" w:eastAsia="宋体" w:hAnsi="宋体" w:cs="宋体" w:hint="eastAsia"/>
                <w:szCs w:val="21"/>
              </w:rPr>
            </w:pPr>
            <w:r>
              <w:rPr>
                <w:rFonts w:ascii="宋体" w:eastAsia="宋体" w:hAnsi="宋体" w:cs="宋体" w:hint="eastAsia"/>
                <w:szCs w:val="21"/>
              </w:rPr>
              <w:t>本项目在合同签订后 30个工作日内收取中标人履约保证金（以履约保函的形式提交）。</w:t>
            </w:r>
          </w:p>
          <w:p>
            <w:pPr>
              <w:rPr>
                <w:rFonts w:ascii="宋体" w:eastAsia="宋体" w:hAnsi="宋体" w:cs="宋体" w:hint="eastAsia"/>
                <w:szCs w:val="21"/>
              </w:rPr>
            </w:pPr>
            <w:r>
              <w:rPr>
                <w:rFonts w:ascii="宋体" w:eastAsia="宋体" w:hAnsi="宋体" w:cs="宋体" w:hint="eastAsia"/>
                <w:szCs w:val="21"/>
              </w:rPr>
              <w:t>(1)如中标人为大型企业，为合同总金额的10%；</w:t>
            </w:r>
          </w:p>
          <w:p>
            <w:pPr>
              <w:rPr>
                <w:rFonts w:ascii="宋体" w:eastAsia="宋体" w:hAnsi="宋体" w:cs="宋体" w:hint="eastAsia"/>
                <w:szCs w:val="21"/>
              </w:rPr>
            </w:pPr>
            <w:r>
              <w:rPr>
                <w:rFonts w:ascii="宋体" w:eastAsia="宋体" w:hAnsi="宋体" w:cs="宋体" w:hint="eastAsia"/>
                <w:szCs w:val="21"/>
              </w:rPr>
              <w:t>(2)如中标人为中小企业，为合同总金额的5%；</w:t>
            </w:r>
          </w:p>
          <w:p>
            <w:pPr>
              <w:rPr>
                <w:rFonts w:ascii="宋体" w:eastAsia="宋体" w:hAnsi="宋体" w:cs="宋体" w:hint="eastAsia"/>
                <w:szCs w:val="21"/>
              </w:rPr>
            </w:pPr>
            <w:r>
              <w:rPr>
                <w:rFonts w:ascii="宋体" w:eastAsia="宋体" w:hAnsi="宋体" w:cs="宋体" w:hint="eastAsia"/>
                <w:szCs w:val="21"/>
              </w:rPr>
              <w:t>如中标人未能履行合同约定的义务，采购人有权就其所遭受的损失与履约保证金作相应抵扣；若中标人履行义务符合合同约定，采购人将履约保证金</w:t>
            </w:r>
          </w:p>
          <w:p>
            <w:pPr>
              <w:rPr>
                <w:rFonts w:ascii="宋体" w:eastAsia="宋体" w:hAnsi="宋体" w:cs="宋体" w:hint="eastAsia"/>
                <w:szCs w:val="21"/>
              </w:rPr>
            </w:pPr>
            <w:r>
              <w:rPr>
                <w:rFonts w:ascii="宋体" w:eastAsia="宋体" w:hAnsi="宋体" w:cs="宋体" w:hint="eastAsia"/>
                <w:szCs w:val="21"/>
              </w:rPr>
              <w:t>无息退还中标人。</w:t>
            </w:r>
          </w:p>
        </w:tc>
      </w:tr>
      <w:tr>
        <w:tblPrEx>
          <w:tblW w:w="8188" w:type="dxa"/>
          <w:tblInd w:w="0" w:type="dxa"/>
          <w:tblCellMar>
            <w:top w:w="0" w:type="dxa"/>
            <w:left w:w="108" w:type="dxa"/>
            <w:bottom w:w="0" w:type="dxa"/>
            <w:right w:w="108" w:type="dxa"/>
          </w:tblCellMar>
        </w:tblPrEx>
        <w:tc>
          <w:tcPr>
            <w:tcW w:w="705" w:type="dxa"/>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3</w:t>
            </w:r>
          </w:p>
        </w:tc>
        <w:tc>
          <w:tcPr>
            <w:tcW w:w="7483" w:type="dxa"/>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交货期限:</w:t>
            </w:r>
            <w:r>
              <w:rPr>
                <w:rFonts w:ascii="宋体" w:eastAsia="宋体" w:hAnsi="宋体" w:cs="宋体" w:hint="eastAsia"/>
                <w:szCs w:val="21"/>
              </w:rPr>
              <w:t>交货时间：根据财政年度结算截止时间的要求，中标人必须保证该项目所有图书在2024年11月28日以前送达采购人指定地点，逾期未到的全部撤单</w:t>
            </w:r>
          </w:p>
          <w:p>
            <w:pPr>
              <w:rPr>
                <w:rFonts w:ascii="宋体" w:eastAsia="宋体" w:hAnsi="宋体" w:cs="宋体" w:hint="eastAsia"/>
                <w:szCs w:val="21"/>
              </w:rPr>
            </w:pPr>
            <w:r>
              <w:rPr>
                <w:rFonts w:ascii="宋体" w:eastAsia="宋体" w:hAnsi="宋体" w:cs="宋体" w:hint="eastAsia"/>
                <w:szCs w:val="21"/>
              </w:rPr>
              <w:t>且不予支付货款。</w:t>
            </w:r>
          </w:p>
        </w:tc>
      </w:tr>
      <w:tr>
        <w:tblPrEx>
          <w:tblW w:w="8188" w:type="dxa"/>
          <w:tblInd w:w="0" w:type="dxa"/>
          <w:tblCellMar>
            <w:top w:w="0" w:type="dxa"/>
            <w:left w:w="108" w:type="dxa"/>
            <w:bottom w:w="0" w:type="dxa"/>
            <w:right w:w="108" w:type="dxa"/>
          </w:tblCellMar>
        </w:tblPrEx>
        <w:tc>
          <w:tcPr>
            <w:tcW w:w="705" w:type="dxa"/>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4</w:t>
            </w:r>
          </w:p>
        </w:tc>
        <w:tc>
          <w:tcPr>
            <w:tcW w:w="7483" w:type="dxa"/>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付款方式和时间安排：</w:t>
            </w:r>
            <w:r>
              <w:rPr>
                <w:rFonts w:ascii="宋体" w:eastAsia="宋体" w:hAnsi="宋体" w:cs="宋体" w:hint="eastAsia"/>
                <w:szCs w:val="21"/>
              </w:rPr>
              <w:t>验收合格后，采购人按实际到馆验收图书金额在2024年12月28日前完成经费支付，中标人应提供等额合法有效的发票。如中标人未提供、延迟提供</w:t>
            </w:r>
          </w:p>
          <w:p>
            <w:pPr>
              <w:rPr>
                <w:rFonts w:ascii="宋体" w:eastAsia="宋体" w:hAnsi="宋体" w:cs="宋体" w:hint="eastAsia"/>
                <w:szCs w:val="21"/>
              </w:rPr>
            </w:pPr>
            <w:r>
              <w:rPr>
                <w:rFonts w:ascii="宋体" w:eastAsia="宋体" w:hAnsi="宋体" w:cs="宋体" w:hint="eastAsia"/>
                <w:szCs w:val="21"/>
              </w:rPr>
              <w:t>发票或者提供的发票不合格，采购人有权中止付款，且不负延迟付款的违约责任。</w:t>
            </w:r>
          </w:p>
        </w:tc>
      </w:tr>
      <w:tr>
        <w:tblPrEx>
          <w:tblW w:w="8188" w:type="dxa"/>
          <w:tblInd w:w="0" w:type="dxa"/>
          <w:tblCellMar>
            <w:top w:w="0" w:type="dxa"/>
            <w:left w:w="108" w:type="dxa"/>
            <w:bottom w:w="0" w:type="dxa"/>
            <w:right w:w="108" w:type="dxa"/>
          </w:tblCellMar>
        </w:tblPrEx>
        <w:tc>
          <w:tcPr>
            <w:tcW w:w="705" w:type="dxa"/>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5</w:t>
            </w:r>
          </w:p>
        </w:tc>
        <w:tc>
          <w:tcPr>
            <w:tcW w:w="7483" w:type="dxa"/>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报价要求：1.</w:t>
            </w:r>
            <w:r>
              <w:rPr>
                <w:rFonts w:ascii="宋体" w:eastAsia="宋体" w:hAnsi="宋体" w:cs="宋体" w:hint="eastAsia"/>
                <w:szCs w:val="21"/>
              </w:rPr>
              <w:t>本项目实行统（同）一折扣率报价，即合同期间投标人所供所有图书的执行价相对码洋价的相同折扣率，非平均折扣率。本项目涉及的服务均要求提供，采购人不在折扣书价外另行支付费用。</w:t>
            </w:r>
          </w:p>
          <w:p>
            <w:pPr>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投标人在填写开标一览表时，“投标报价（折扣率）”一栏应填写折扣率的数值，0＜折扣率≤1，且是固定唯一值的；折扣率最多只允许精确到小数点后两位，如0.93、0.95、0.97。</w:t>
            </w:r>
          </w:p>
          <w:p>
            <w:pPr>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实际结算按照图书码洋单价*折扣率的累计据实结算</w:t>
            </w:r>
            <w:r>
              <w:rPr>
                <w:rFonts w:ascii="宋体" w:eastAsia="宋体" w:hAnsi="宋体" w:cs="宋体" w:hint="eastAsia"/>
                <w:szCs w:val="21"/>
                <w:lang w:eastAsia="zh-CN"/>
              </w:rPr>
              <w:t>，</w:t>
            </w:r>
            <w:r>
              <w:rPr>
                <w:rFonts w:ascii="宋体" w:eastAsia="宋体" w:hAnsi="宋体" w:cs="宋体" w:hint="eastAsia"/>
                <w:szCs w:val="21"/>
                <w:lang w:val="en-US" w:eastAsia="zh-CN"/>
              </w:rPr>
              <w:t>支付上限不超过150万元</w:t>
            </w:r>
            <w:r>
              <w:rPr>
                <w:rFonts w:ascii="宋体" w:eastAsia="宋体" w:hAnsi="宋体" w:cs="宋体" w:hint="eastAsia"/>
                <w:szCs w:val="21"/>
              </w:rPr>
              <w:t>。</w:t>
            </w:r>
          </w:p>
        </w:tc>
      </w:tr>
    </w:tbl>
    <w:p>
      <w:pPr>
        <w:rPr>
          <w:rFonts w:ascii="宋体" w:eastAsia="宋体" w:hAnsi="宋体" w:cs="宋体" w:hint="eastAsia"/>
          <w:sz w:val="22"/>
        </w:rPr>
      </w:pPr>
      <w:r>
        <w:rPr>
          <w:rFonts w:ascii="宋体" w:eastAsia="宋体" w:hAnsi="宋体" w:cs="宋体" w:hint="eastAsia"/>
          <w:sz w:val="22"/>
        </w:rPr>
        <w:t>注：上表所列内容为不可负偏离条款</w:t>
      </w:r>
      <w:bookmarkEnd w:id="39"/>
      <w:r>
        <w:rPr>
          <w:rFonts w:ascii="宋体" w:eastAsia="宋体" w:hAnsi="宋体" w:cs="宋体" w:hint="eastAsia"/>
          <w:sz w:val="22"/>
        </w:rPr>
        <w:t>，负偏离将视为未实质性满足招标文件要求作投标无效处理。</w:t>
      </w: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pStyle w:val="Heading2"/>
        <w:spacing w:before="120" w:beforeLines="50" w:after="120" w:afterLines="50"/>
        <w:rPr>
          <w:rFonts w:ascii="宋体" w:eastAsia="宋体" w:hAnsi="宋体" w:cs="宋体" w:hint="eastAsia"/>
          <w:sz w:val="28"/>
          <w:szCs w:val="28"/>
        </w:rPr>
      </w:pPr>
      <w:r>
        <w:rPr>
          <w:rFonts w:ascii="宋体" w:eastAsia="宋体" w:hAnsi="宋体" w:cs="宋体" w:hint="eastAsia"/>
          <w:sz w:val="28"/>
          <w:szCs w:val="28"/>
        </w:rPr>
        <w:t>四、技术要求</w:t>
      </w:r>
    </w:p>
    <w:p>
      <w:pPr>
        <w:ind w:firstLine="480" w:firstLineChars="200"/>
        <w:rPr>
          <w:rFonts w:ascii="宋体" w:eastAsia="宋体" w:hAnsi="宋体" w:cs="宋体" w:hint="eastAsia"/>
          <w:b/>
        </w:rPr>
      </w:pPr>
      <w:r>
        <w:rPr>
          <w:rFonts w:ascii="宋体" w:eastAsia="宋体" w:hAnsi="宋体" w:cs="宋体" w:hint="eastAsia"/>
          <w:b/>
          <w:szCs w:val="21"/>
        </w:rPr>
        <w:t>说明：</w:t>
      </w:r>
      <w:r>
        <w:rPr>
          <w:rFonts w:ascii="宋体" w:eastAsia="宋体" w:hAnsi="宋体" w:cs="宋体" w:hint="eastAsia"/>
          <w:b/>
        </w:rPr>
        <w:t>1、评分时，如对一项招标技术要求（以划分框为准）中的内容存在两处（或以上）负偏离的，在评分时只作一项负偏离扣分。</w:t>
      </w:r>
    </w:p>
    <w:p>
      <w:pPr>
        <w:ind w:firstLine="480" w:firstLineChars="200"/>
        <w:rPr>
          <w:rFonts w:ascii="宋体" w:eastAsia="宋体" w:hAnsi="宋体" w:cs="宋体" w:hint="eastAsia"/>
          <w:b/>
          <w:szCs w:val="21"/>
        </w:rPr>
      </w:pPr>
      <w:r>
        <w:rPr>
          <w:rFonts w:ascii="宋体" w:eastAsia="宋体" w:hAnsi="宋体" w:cs="宋体" w:hint="eastAsia"/>
          <w:b/>
          <w:szCs w:val="21"/>
        </w:rPr>
        <w:t>2、带“★”指标项为实质性条款，如出现负偏离，将被视为未实质性满足招标文件要求作投标无效处理；带“</w:t>
      </w:r>
      <w:r>
        <w:rPr>
          <w:rFonts w:ascii="宋体" w:eastAsia="宋体" w:hAnsi="宋体" w:cs="宋体" w:hint="eastAsia"/>
        </w:rPr>
        <w:t>▲</w:t>
      </w:r>
      <w:r>
        <w:rPr>
          <w:rFonts w:ascii="宋体" w:eastAsia="宋体" w:hAnsi="宋体" w:cs="宋体" w:hint="eastAsia"/>
          <w:b/>
          <w:szCs w:val="21"/>
        </w:rPr>
        <w:t>”指标项为重要参数条款，负偏离时依相关评分准则内容作重点扣分处理。</w:t>
      </w:r>
    </w:p>
    <w:p>
      <w:pPr>
        <w:ind w:firstLine="480" w:firstLineChars="200"/>
        <w:rPr>
          <w:rFonts w:ascii="宋体" w:eastAsia="宋体" w:hAnsi="宋体" w:cs="宋体" w:hint="eastAsia"/>
          <w:b/>
          <w:szCs w:val="21"/>
        </w:rPr>
      </w:pPr>
      <w:r>
        <w:rPr>
          <w:rFonts w:ascii="宋体" w:eastAsia="宋体" w:hAnsi="宋体" w:cs="宋体" w:hint="eastAsia"/>
          <w:b/>
          <w:szCs w:val="21"/>
        </w:rPr>
        <w:t>3、</w:t>
      </w:r>
      <w:bookmarkStart w:id="40" w:name="_Hlk72585069"/>
      <w:r>
        <w:rPr>
          <w:rFonts w:ascii="宋体" w:eastAsia="宋体" w:hAnsi="宋体" w:cs="宋体" w:hint="eastAsia"/>
          <w:b/>
          <w:szCs w:val="21"/>
        </w:rPr>
        <w:t>招标技术要求中，用</w:t>
      </w:r>
      <w:r>
        <w:rPr>
          <w:rFonts w:ascii="宋体" w:eastAsia="宋体" w:hAnsi="宋体" w:cs="宋体" w:hint="eastAsia"/>
          <w:b/>
          <w:color w:val="FF0000"/>
          <w:szCs w:val="21"/>
        </w:rPr>
        <w:t>红色加粗字体标注</w:t>
      </w:r>
      <w:r>
        <w:rPr>
          <w:rFonts w:ascii="宋体" w:eastAsia="宋体" w:hAnsi="宋体" w:cs="宋体" w:hint="eastAsia"/>
          <w:b/>
          <w:szCs w:val="21"/>
        </w:rPr>
        <w:t>的指标项均要求提供证明资料；其余指标项未要求提供证明资料，无需提供相关证明资料。</w:t>
      </w:r>
    </w:p>
    <w:p>
      <w:pPr>
        <w:ind w:firstLine="480" w:firstLineChars="200"/>
        <w:rPr>
          <w:rFonts w:ascii="宋体" w:eastAsia="宋体" w:hAnsi="宋体" w:cs="宋体" w:hint="eastAsia"/>
          <w:b/>
          <w:szCs w:val="21"/>
        </w:rPr>
      </w:pPr>
      <w:r>
        <w:rPr>
          <w:rFonts w:ascii="宋体" w:eastAsia="宋体" w:hAnsi="宋体" w:cs="宋体" w:hint="eastAsia"/>
          <w:b/>
          <w:color w:val="FF0000"/>
        </w:rPr>
        <w:t>4、涉及区间的技术要求，除特别注明以外，所投产品响应数值在招标文件要求的区间范围内即认定为满足该项技术要求。例：区间要求为0-20ML, 所投产品响应为0ML、10ML或20ML等（即在区间范围内），即为满足该项技术要求。</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5"/>
        <w:gridCol w:w="840"/>
        <w:gridCol w:w="698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695" w:type="dxa"/>
            <w:vAlign w:val="center"/>
          </w:tcPr>
          <w:p>
            <w:pPr>
              <w:widowControl/>
              <w:jc w:val="center"/>
              <w:rPr>
                <w:rFonts w:ascii="宋体" w:eastAsia="宋体" w:hAnsi="宋体" w:cs="宋体" w:hint="eastAsia"/>
                <w:b/>
              </w:rPr>
            </w:pPr>
            <w:bookmarkEnd w:id="40"/>
            <w:r>
              <w:rPr>
                <w:rFonts w:ascii="宋体" w:eastAsia="宋体" w:hAnsi="宋体" w:cs="宋体" w:hint="eastAsia"/>
                <w:b/>
                <w:bCs/>
              </w:rPr>
              <w:t>序号</w:t>
            </w:r>
          </w:p>
        </w:tc>
        <w:tc>
          <w:tcPr>
            <w:tcW w:w="840" w:type="dxa"/>
            <w:vAlign w:val="center"/>
          </w:tcPr>
          <w:p>
            <w:pPr>
              <w:widowControl/>
              <w:jc w:val="center"/>
              <w:rPr>
                <w:rFonts w:ascii="宋体" w:eastAsia="宋体" w:hAnsi="宋体" w:cs="宋体" w:hint="eastAsia"/>
                <w:b/>
              </w:rPr>
            </w:pPr>
            <w:r>
              <w:rPr>
                <w:rFonts w:ascii="宋体" w:eastAsia="宋体" w:hAnsi="宋体" w:cs="宋体" w:hint="eastAsia"/>
                <w:b/>
                <w:bCs/>
              </w:rPr>
              <w:t>货物名称</w:t>
            </w:r>
          </w:p>
        </w:tc>
        <w:tc>
          <w:tcPr>
            <w:tcW w:w="6987" w:type="dxa"/>
            <w:vAlign w:val="center"/>
          </w:tcPr>
          <w:p>
            <w:pPr>
              <w:widowControl/>
              <w:spacing w:line="240" w:lineRule="atLeast"/>
              <w:jc w:val="center"/>
              <w:rPr>
                <w:rFonts w:ascii="宋体" w:eastAsia="宋体" w:hAnsi="宋体" w:cs="宋体" w:hint="eastAsia"/>
                <w:b/>
                <w:bCs/>
              </w:rPr>
            </w:pPr>
            <w:r>
              <w:rPr>
                <w:rFonts w:ascii="宋体" w:eastAsia="宋体" w:hAnsi="宋体" w:cs="宋体" w:hint="eastAsia"/>
                <w:b/>
                <w:bCs/>
              </w:rPr>
              <w:t>招标技术要求</w:t>
            </w:r>
          </w:p>
          <w:p>
            <w:pPr>
              <w:widowControl/>
              <w:spacing w:line="240" w:lineRule="atLeast"/>
              <w:jc w:val="center"/>
              <w:rPr>
                <w:rFonts w:ascii="宋体" w:eastAsia="宋体" w:hAnsi="宋体" w:cs="宋体" w:hint="eastAsia"/>
                <w:b/>
              </w:rPr>
            </w:pPr>
          </w:p>
        </w:tc>
      </w:tr>
      <w:tr>
        <w:tblPrEx>
          <w:tblW w:w="0" w:type="auto"/>
          <w:tblInd w:w="0" w:type="dxa"/>
          <w:tblCellMar>
            <w:top w:w="0" w:type="dxa"/>
            <w:left w:w="108" w:type="dxa"/>
            <w:bottom w:w="0" w:type="dxa"/>
            <w:right w:w="108" w:type="dxa"/>
          </w:tblCellMar>
        </w:tblPrEx>
        <w:tc>
          <w:tcPr>
            <w:tcW w:w="695" w:type="dxa"/>
            <w:vMerge w:val="restart"/>
            <w:vAlign w:val="center"/>
          </w:tcPr>
          <w:p>
            <w:pPr>
              <w:widowControl/>
              <w:jc w:val="center"/>
              <w:rPr>
                <w:rFonts w:ascii="宋体" w:eastAsia="宋体" w:hAnsi="宋体" w:cs="宋体" w:hint="eastAsia"/>
                <w:b/>
              </w:rPr>
            </w:pPr>
            <w:r>
              <w:rPr>
                <w:rFonts w:ascii="宋体" w:eastAsia="宋体" w:hAnsi="宋体" w:cs="宋体" w:hint="eastAsia"/>
                <w:b/>
                <w:bCs/>
              </w:rPr>
              <w:t>1</w:t>
            </w:r>
          </w:p>
        </w:tc>
        <w:tc>
          <w:tcPr>
            <w:tcW w:w="840" w:type="dxa"/>
            <w:vMerge w:val="restart"/>
            <w:vAlign w:val="center"/>
          </w:tcPr>
          <w:p>
            <w:pPr>
              <w:widowControl/>
              <w:jc w:val="center"/>
              <w:rPr>
                <w:rFonts w:ascii="宋体" w:eastAsia="宋体" w:hAnsi="宋体" w:cs="宋体" w:hint="eastAsia"/>
                <w:b/>
              </w:rPr>
            </w:pPr>
            <w:r>
              <w:rPr>
                <w:rFonts w:ascii="宋体" w:eastAsia="宋体" w:hAnsi="宋体" w:cs="宋体" w:hint="eastAsia"/>
              </w:rPr>
              <w:t>图书</w:t>
            </w:r>
          </w:p>
        </w:tc>
        <w:tc>
          <w:tcPr>
            <w:tcW w:w="6987" w:type="dxa"/>
          </w:tcPr>
          <w:p>
            <w:pPr>
              <w:widowControl/>
              <w:jc w:val="left"/>
              <w:rPr>
                <w:rFonts w:ascii="宋体" w:eastAsia="宋体" w:hAnsi="宋体" w:cs="宋体" w:hint="eastAsia"/>
                <w:b/>
              </w:rPr>
            </w:pPr>
            <w:r>
              <w:rPr>
                <w:rFonts w:ascii="宋体" w:eastAsia="宋体" w:hAnsi="宋体" w:cs="宋体" w:hint="eastAsia"/>
                <w:b/>
                <w:bCs/>
              </w:rPr>
              <w:t>1.1采购图书内容和类别</w:t>
            </w:r>
            <w:r>
              <w:rPr>
                <w:rFonts w:ascii="宋体" w:eastAsia="宋体" w:hAnsi="宋体" w:cs="宋体" w:hint="eastAsia"/>
              </w:rPr>
              <w:t>：本项目所采购的图书为2021年1月1日后出版的高校适用的国内版纸质中文图</w:t>
            </w:r>
            <w:r>
              <w:rPr>
                <w:rFonts w:ascii="宋体" w:eastAsia="宋体" w:hAnsi="宋体" w:cs="宋体" w:hint="eastAsia"/>
                <w:b w:val="0"/>
                <w:bCs w:val="0"/>
              </w:rPr>
              <w:t>书（</w:t>
            </w:r>
            <w:r>
              <w:rPr>
                <w:rFonts w:ascii="宋体" w:eastAsia="宋体" w:hAnsi="宋体" w:cs="宋体" w:hint="eastAsia"/>
                <w:b w:val="0"/>
                <w:bCs w:val="0"/>
                <w:color w:val="000000"/>
              </w:rPr>
              <w:t>零订、荐购图书和馆藏补缺图书出版时间不在此限</w:t>
            </w:r>
            <w:r>
              <w:rPr>
                <w:rFonts w:ascii="宋体" w:eastAsia="宋体" w:hAnsi="宋体" w:cs="宋体" w:hint="eastAsia"/>
                <w:b w:val="0"/>
                <w:bCs w:val="0"/>
              </w:rPr>
              <w:t>）, 销售的图书符合国家“出版管理条例”的相关规定，主要为艺术设计（创新创意设计学院）类专业图书，包括环境艺术设计（室内设计、景观设计、家具与陈设艺术设计）、产品艺术设计（产品设计、交互与界面设计设计）、服装与服饰设计；视觉传达设计（展示设计、广告设计）、首饰设计与工艺（珠宝首饰设计和珠宝首饰鉴定与商贸）、工艺美术品设计、工业设计等方向，以及与专</w:t>
            </w:r>
            <w:r>
              <w:rPr>
                <w:rFonts w:ascii="宋体" w:eastAsia="宋体" w:hAnsi="宋体" w:cs="宋体" w:hint="eastAsia"/>
              </w:rPr>
              <w:t>业设置相关学科及其他人文社会科学、自然科学类图书。</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jc w:val="both"/>
              <w:rPr>
                <w:rFonts w:ascii="宋体" w:eastAsia="宋体" w:hAnsi="宋体" w:cs="宋体" w:hint="eastAsia"/>
                <w:color w:val="000000"/>
              </w:rPr>
            </w:pPr>
            <w:r>
              <w:rPr>
                <w:rFonts w:ascii="宋体" w:eastAsia="宋体" w:hAnsi="宋体" w:cs="宋体" w:hint="eastAsia"/>
              </w:rPr>
              <w:t>▲</w:t>
            </w:r>
            <w:r>
              <w:rPr>
                <w:rFonts w:ascii="宋体" w:eastAsia="宋体" w:hAnsi="宋体" w:cs="宋体" w:hint="eastAsia"/>
                <w:b/>
                <w:bCs/>
              </w:rPr>
              <w:t>1.</w:t>
            </w:r>
            <w:r>
              <w:rPr>
                <w:rFonts w:ascii="宋体" w:eastAsia="宋体" w:hAnsi="宋体" w:cs="宋体" w:hint="eastAsia"/>
                <w:b/>
                <w:bCs/>
                <w:lang w:val="en-US" w:eastAsia="zh-CN"/>
              </w:rPr>
              <w:t>2</w:t>
            </w:r>
            <w:r>
              <w:rPr>
                <w:rFonts w:ascii="宋体" w:eastAsia="宋体" w:hAnsi="宋体" w:cs="宋体" w:hint="eastAsia"/>
                <w:b/>
                <w:bCs/>
              </w:rPr>
              <w:t>购书方式</w:t>
            </w:r>
            <w:r>
              <w:rPr>
                <w:rFonts w:ascii="宋体" w:eastAsia="宋体" w:hAnsi="宋体" w:cs="宋体" w:hint="eastAsia"/>
              </w:rPr>
              <w:t>：</w:t>
            </w:r>
            <w:r>
              <w:rPr>
                <w:rFonts w:ascii="宋体" w:eastAsia="宋体" w:hAnsi="宋体" w:cs="宋体" w:hint="eastAsia"/>
                <w:b/>
                <w:color w:val="000000"/>
              </w:rPr>
              <w:t>以现场采购为主，网络采购、订单采购为辅的方式进行采购。</w:t>
            </w:r>
          </w:p>
          <w:p>
            <w:pPr>
              <w:widowControl/>
              <w:spacing w:line="240" w:lineRule="atLeast"/>
              <w:jc w:val="both"/>
              <w:rPr>
                <w:rFonts w:ascii="宋体" w:eastAsia="宋体" w:hAnsi="宋体" w:cs="宋体" w:hint="eastAsia"/>
                <w:b/>
                <w:bCs/>
                <w:color w:val="FF0000"/>
              </w:rPr>
            </w:pPr>
            <w:r>
              <w:rPr>
                <w:rFonts w:ascii="宋体" w:eastAsia="宋体" w:hAnsi="宋体" w:cs="宋体" w:hint="eastAsia"/>
                <w:b/>
                <w:color w:val="000000"/>
              </w:rPr>
              <w:t>1.</w:t>
            </w:r>
            <w:r>
              <w:rPr>
                <w:rFonts w:ascii="宋体" w:eastAsia="宋体" w:hAnsi="宋体" w:cs="宋体" w:hint="eastAsia"/>
                <w:b/>
                <w:color w:val="000000"/>
                <w:lang w:val="en-US" w:eastAsia="zh-CN"/>
              </w:rPr>
              <w:t>2</w:t>
            </w:r>
            <w:r>
              <w:rPr>
                <w:rFonts w:ascii="宋体" w:eastAsia="宋体" w:hAnsi="宋体" w:cs="宋体" w:hint="eastAsia"/>
                <w:b/>
                <w:color w:val="000000"/>
              </w:rPr>
              <w:t>.1现场采购：</w:t>
            </w:r>
            <w:r>
              <w:rPr>
                <w:rFonts w:ascii="宋体" w:eastAsia="宋体" w:hAnsi="宋体" w:cs="宋体" w:hint="eastAsia"/>
              </w:rPr>
              <w:t>投标人</w:t>
            </w:r>
            <w:r>
              <w:rPr>
                <w:rFonts w:ascii="宋体" w:eastAsia="宋体" w:hAnsi="宋体" w:cs="宋体" w:hint="eastAsia"/>
                <w:color w:val="000000"/>
              </w:rPr>
              <w:t>在项目所在城市设有或租赁图书卖场（会场、展厅），满足招标人读者现场选书、现场办理图书借阅等要求。投标人提供查重环境和设备，不得限制招标人组织现采的批次、人数、时间等，不得设置影响招标人工作的技术、环境与设施等方面的障碍</w:t>
            </w:r>
            <w:r>
              <w:rPr>
                <w:rFonts w:ascii="宋体" w:eastAsia="宋体" w:hAnsi="宋体" w:cs="宋体" w:hint="eastAsia"/>
                <w:b/>
                <w:bCs/>
                <w:color w:val="FF0000"/>
                <w:lang w:eastAsia="zh-CN"/>
              </w:rPr>
              <w:t>（</w:t>
            </w:r>
            <w:r>
              <w:rPr>
                <w:rFonts w:ascii="宋体" w:eastAsia="宋体" w:hAnsi="宋体" w:cs="宋体" w:hint="eastAsia"/>
                <w:b/>
                <w:bCs/>
                <w:color w:val="FF0000"/>
              </w:rPr>
              <w:t>证明文件：</w:t>
            </w:r>
          </w:p>
          <w:p>
            <w:pPr>
              <w:widowControl/>
              <w:jc w:val="left"/>
              <w:rPr>
                <w:rFonts w:ascii="宋体" w:eastAsia="宋体" w:hAnsi="宋体" w:cs="宋体" w:hint="eastAsia"/>
                <w:b/>
                <w:bCs/>
                <w:color w:val="FF0000"/>
              </w:rPr>
            </w:pPr>
            <w:r>
              <w:rPr>
                <w:rFonts w:ascii="宋体" w:eastAsia="宋体" w:hAnsi="宋体" w:cs="宋体" w:hint="eastAsia"/>
                <w:b/>
                <w:bCs/>
                <w:color w:val="FF0000"/>
              </w:rPr>
              <w:t>1.项目所在城市设有上述现场采购要求的图书卖场，提供图书卖场房产证扫描件或《房屋租赁合同书》和图书卖场现场图片，提供《房屋租赁合同书》的还必须提供图书卖场所在区住建局落款的“房产租赁合同备案证”和所在区国税局缴纳的房屋租赁税发票，合同租赁截止日期不得早于 2024年12月31日,原件备查，中标后图书卖场、图书品种数量，接受招标人现场核查；项目所在城市无上述现场采购要求的图书卖场，若投标人提供承诺函（格式自拟），承诺：如中标本项目，中标通知书发放之日起5个工作日内城市设立符合上述现场采购要求的图书卖场，并保证提供相应的证明材料的，也视为符合同等条件，给予同等评审得分（需提供承诺函扫描件，格式自拟）。中标后图书卖场、图书品种数量，接受招标人现场核查，核查结果与承诺不符的，视为虚假承诺。</w:t>
            </w:r>
          </w:p>
          <w:p>
            <w:pPr>
              <w:widowControl/>
              <w:spacing w:line="240" w:lineRule="atLeast"/>
              <w:jc w:val="both"/>
              <w:rPr>
                <w:rFonts w:ascii="宋体" w:eastAsia="宋体" w:hAnsi="宋体" w:cs="宋体" w:hint="eastAsia"/>
                <w:b/>
                <w:bCs/>
                <w:color w:val="FF0000"/>
              </w:rPr>
            </w:pPr>
            <w:r>
              <w:rPr>
                <w:rFonts w:ascii="宋体" w:eastAsia="宋体" w:hAnsi="宋体" w:cs="宋体" w:hint="eastAsia"/>
                <w:b/>
                <w:bCs/>
                <w:color w:val="FF0000"/>
              </w:rPr>
              <w:t>2.提供项目所在地的图书展厅（会场、卖场）所展示的图书种数系统截图或以其他形式证明均可</w:t>
            </w:r>
          </w:p>
          <w:p>
            <w:pPr>
              <w:widowControl/>
              <w:spacing w:line="240" w:lineRule="atLeast"/>
              <w:jc w:val="both"/>
              <w:rPr>
                <w:rFonts w:ascii="宋体" w:eastAsia="宋体" w:hAnsi="宋体" w:cs="宋体" w:hint="eastAsia"/>
                <w:b/>
                <w:bCs/>
                <w:color w:val="FF0000"/>
                <w:lang w:eastAsia="zh-CN"/>
              </w:rPr>
            </w:pPr>
            <w:r>
              <w:rPr>
                <w:rFonts w:ascii="宋体" w:eastAsia="宋体" w:hAnsi="宋体" w:cs="宋体" w:hint="eastAsia"/>
                <w:b/>
                <w:bCs/>
                <w:color w:val="FF0000"/>
              </w:rPr>
              <w:t>注：需同时提供以上两项要求的证明文件作为评审依据，提供不全的按负偏离处理。</w:t>
            </w:r>
            <w:r>
              <w:rPr>
                <w:rFonts w:ascii="宋体" w:eastAsia="宋体" w:hAnsi="宋体" w:cs="宋体" w:hint="eastAsia"/>
                <w:b/>
                <w:bCs/>
                <w:color w:val="FF0000"/>
                <w:lang w:eastAsia="zh-CN"/>
              </w:rPr>
              <w:t>）</w:t>
            </w:r>
          </w:p>
          <w:p>
            <w:pPr>
              <w:widowControl/>
              <w:jc w:val="both"/>
              <w:rPr>
                <w:rFonts w:ascii="宋体" w:eastAsia="宋体" w:hAnsi="宋体" w:cs="宋体" w:hint="eastAsia"/>
                <w:color w:val="000000"/>
              </w:rPr>
            </w:pPr>
            <w:r>
              <w:rPr>
                <w:rFonts w:ascii="宋体" w:eastAsia="宋体" w:hAnsi="宋体" w:cs="宋体" w:hint="eastAsia"/>
                <w:b/>
                <w:color w:val="000000"/>
              </w:rPr>
              <w:t>1.</w:t>
            </w:r>
            <w:r>
              <w:rPr>
                <w:rFonts w:ascii="宋体" w:eastAsia="宋体" w:hAnsi="宋体" w:cs="宋体" w:hint="eastAsia"/>
                <w:b/>
                <w:color w:val="000000"/>
                <w:lang w:val="en-US" w:eastAsia="zh-CN"/>
              </w:rPr>
              <w:t>2</w:t>
            </w:r>
            <w:r>
              <w:rPr>
                <w:rFonts w:ascii="宋体" w:eastAsia="宋体" w:hAnsi="宋体" w:cs="宋体" w:hint="eastAsia"/>
                <w:b/>
                <w:color w:val="000000"/>
              </w:rPr>
              <w:t>.2网络采购：</w:t>
            </w:r>
            <w:r>
              <w:rPr>
                <w:rFonts w:ascii="宋体" w:eastAsia="宋体" w:hAnsi="宋体" w:cs="宋体" w:hint="eastAsia"/>
                <w:color w:val="000000"/>
              </w:rPr>
              <w:t>投标人</w:t>
            </w:r>
            <w:r>
              <w:rPr>
                <w:rFonts w:ascii="宋体" w:eastAsia="宋体" w:hAnsi="宋体" w:cs="宋体" w:hint="eastAsia"/>
                <w:color w:val="000000"/>
              </w:rPr>
              <w:t>提供京东、当当等</w:t>
            </w:r>
            <w:r>
              <w:rPr>
                <w:rFonts w:ascii="宋体" w:eastAsia="宋体" w:hAnsi="宋体" w:cs="宋体" w:hint="eastAsia"/>
                <w:color w:val="000000"/>
              </w:rPr>
              <w:t>网上选书平台,可为招标人提供网络检索、查重、网络下订单等功能并负责免费快递配送，配送图书批次满足采购人实际需求，不设配发次数。</w:t>
            </w:r>
          </w:p>
          <w:p>
            <w:pPr>
              <w:widowControl/>
              <w:spacing w:line="240" w:lineRule="atLeast"/>
              <w:jc w:val="both"/>
              <w:rPr>
                <w:rFonts w:ascii="宋体" w:eastAsia="宋体" w:hAnsi="宋体" w:cs="宋体" w:hint="eastAsia"/>
                <w:color w:val="000000"/>
              </w:rPr>
            </w:pPr>
            <w:r>
              <w:rPr>
                <w:rFonts w:ascii="宋体" w:eastAsia="宋体" w:hAnsi="宋体" w:cs="宋体" w:hint="eastAsia"/>
                <w:b/>
                <w:color w:val="000000"/>
              </w:rPr>
              <w:t>1.</w:t>
            </w:r>
            <w:r>
              <w:rPr>
                <w:rFonts w:ascii="宋体" w:eastAsia="宋体" w:hAnsi="宋体" w:cs="宋体" w:hint="eastAsia"/>
                <w:b/>
                <w:color w:val="000000"/>
                <w:lang w:val="en-US" w:eastAsia="zh-CN"/>
              </w:rPr>
              <w:t>2</w:t>
            </w:r>
            <w:r>
              <w:rPr>
                <w:rFonts w:ascii="宋体" w:eastAsia="宋体" w:hAnsi="宋体" w:cs="宋体" w:hint="eastAsia"/>
                <w:b/>
                <w:color w:val="000000"/>
              </w:rPr>
              <w:t>.3订单采购：</w:t>
            </w:r>
            <w:r>
              <w:rPr>
                <w:rFonts w:ascii="宋体" w:eastAsia="宋体" w:hAnsi="宋体" w:cs="宋体" w:hint="eastAsia"/>
                <w:color w:val="000000"/>
              </w:rPr>
              <w:t>投标人根据采购内容、类别、出版社等相关要求提供书单供招标人选择，如该书单不能完全满足招标人需求，招标人可另外提供书单，投标人必须按招标人要求购买并如期配送。</w:t>
            </w:r>
          </w:p>
          <w:p>
            <w:pPr>
              <w:widowControl/>
              <w:spacing w:line="240" w:lineRule="atLeast"/>
              <w:jc w:val="both"/>
              <w:rPr>
                <w:rFonts w:ascii="宋体" w:eastAsia="宋体" w:hAnsi="宋体" w:cs="宋体" w:hint="eastAsia"/>
                <w:b/>
              </w:rPr>
            </w:pPr>
            <w:r>
              <w:rPr>
                <w:rFonts w:ascii="宋体" w:eastAsia="宋体" w:hAnsi="宋体" w:cs="宋体" w:hint="eastAsia"/>
                <w:b/>
                <w:color w:val="000000"/>
                <w:lang w:val="en-US" w:eastAsia="zh-CN"/>
              </w:rPr>
              <w:t>1.2.4</w:t>
            </w:r>
            <w:r>
              <w:rPr>
                <w:rFonts w:ascii="宋体" w:eastAsia="宋体" w:hAnsi="宋体" w:cs="宋体" w:hint="eastAsia"/>
                <w:b/>
                <w:color w:val="000000"/>
              </w:rPr>
              <w:t>经营品种：</w:t>
            </w:r>
            <w:r>
              <w:rPr>
                <w:rFonts w:ascii="宋体" w:eastAsia="宋体" w:hAnsi="宋体" w:cs="宋体" w:hint="eastAsia"/>
                <w:color w:val="000000"/>
              </w:rPr>
              <w:t>图书卖场（经营场地）管理规范，提供看样及现采的货源充足，年度新书品种累计不少于8万种（不含少儿和中小学教材与教辅读物）</w:t>
            </w:r>
            <w:r>
              <w:rPr>
                <w:rFonts w:ascii="宋体" w:eastAsia="宋体" w:hAnsi="宋体" w:cs="宋体" w:hint="eastAsia"/>
                <w:b/>
                <w:bCs/>
                <w:color w:val="FF0000"/>
                <w:szCs w:val="21"/>
                <w:highlight w:val="none"/>
                <w:lang w:eastAsia="zh-CN"/>
              </w:rPr>
              <w:t>（</w:t>
            </w:r>
            <w:r>
              <w:rPr>
                <w:rFonts w:ascii="宋体" w:eastAsia="宋体" w:hAnsi="宋体" w:cs="宋体" w:hint="eastAsia"/>
                <w:b/>
                <w:bCs/>
                <w:color w:val="FF0000"/>
                <w:highlight w:val="none"/>
              </w:rPr>
              <w:t>证明文件</w:t>
            </w:r>
            <w:r>
              <w:rPr>
                <w:rFonts w:ascii="宋体" w:eastAsia="宋体" w:hAnsi="宋体" w:cs="宋体" w:hint="eastAsia"/>
                <w:b/>
                <w:bCs/>
                <w:color w:val="FF0000"/>
                <w:highlight w:val="none"/>
                <w:lang w:eastAsia="zh-CN"/>
              </w:rPr>
              <w:t>：</w:t>
            </w:r>
            <w:r>
              <w:rPr>
                <w:rFonts w:ascii="宋体" w:eastAsia="宋体" w:hAnsi="宋体" w:cs="宋体" w:hint="eastAsia"/>
                <w:b/>
                <w:bCs/>
                <w:color w:val="FF0000"/>
                <w:highlight w:val="none"/>
                <w:lang w:val="en-US" w:eastAsia="zh-CN"/>
              </w:rPr>
              <w:t>提供</w:t>
            </w:r>
            <w:r>
              <w:rPr>
                <w:rFonts w:ascii="宋体" w:eastAsia="宋体" w:hAnsi="宋体" w:cs="宋体" w:hint="eastAsia"/>
                <w:b/>
                <w:bCs/>
                <w:color w:val="FF0000"/>
                <w:szCs w:val="21"/>
                <w:highlight w:val="none"/>
              </w:rPr>
              <w:t>系统截图或以其他形式证明均可</w:t>
            </w:r>
            <w:r>
              <w:rPr>
                <w:rFonts w:ascii="宋体" w:eastAsia="宋体" w:hAnsi="宋体" w:cs="宋体" w:hint="eastAsia"/>
                <w:b/>
                <w:bCs/>
                <w:color w:val="FF0000"/>
                <w:szCs w:val="21"/>
                <w:highlight w:val="none"/>
                <w:lang w:eastAsia="zh-CN"/>
              </w:rPr>
              <w:t>）</w:t>
            </w:r>
            <w:r>
              <w:rPr>
                <w:rFonts w:ascii="宋体" w:eastAsia="宋体" w:hAnsi="宋体" w:cs="宋体" w:hint="eastAsia"/>
                <w:b/>
                <w:bCs/>
                <w:color w:val="FF0000"/>
                <w:szCs w:val="21"/>
                <w:highlight w:val="none"/>
              </w:rPr>
              <w:t>。</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jc w:val="left"/>
              <w:rPr>
                <w:rFonts w:ascii="宋体" w:eastAsia="宋体" w:hAnsi="宋体" w:cs="宋体" w:hint="eastAsia"/>
                <w:b/>
              </w:rPr>
            </w:pPr>
            <w:r>
              <w:rPr>
                <w:rFonts w:ascii="宋体" w:eastAsia="宋体" w:hAnsi="宋体" w:cs="宋体" w:hint="eastAsia"/>
              </w:rPr>
              <w:t>▲</w:t>
            </w:r>
            <w:r>
              <w:rPr>
                <w:rFonts w:ascii="宋体" w:eastAsia="宋体" w:hAnsi="宋体" w:cs="宋体" w:hint="eastAsia"/>
                <w:b/>
                <w:bCs/>
              </w:rPr>
              <w:t>1.</w:t>
            </w:r>
            <w:r>
              <w:rPr>
                <w:rFonts w:ascii="宋体" w:eastAsia="宋体" w:hAnsi="宋体" w:cs="宋体" w:hint="eastAsia"/>
                <w:b/>
                <w:bCs/>
                <w:lang w:val="en-US" w:eastAsia="zh-CN"/>
              </w:rPr>
              <w:t>3</w:t>
            </w:r>
            <w:r>
              <w:rPr>
                <w:rFonts w:ascii="宋体" w:eastAsia="宋体" w:hAnsi="宋体" w:cs="宋体" w:hint="eastAsia"/>
                <w:b/>
                <w:bCs/>
              </w:rPr>
              <w:t>举办书展和二次查重服务</w:t>
            </w:r>
            <w:r>
              <w:rPr>
                <w:rFonts w:ascii="宋体" w:eastAsia="宋体" w:hAnsi="宋体" w:cs="宋体" w:hint="eastAsia"/>
                <w:b/>
              </w:rPr>
              <w:t>：</w:t>
            </w:r>
            <w:r>
              <w:rPr>
                <w:rFonts w:ascii="宋体" w:eastAsia="宋体" w:hAnsi="宋体" w:cs="宋体" w:hint="eastAsia"/>
              </w:rPr>
              <w:t>投标人必须于中标后在招标人图书馆指定地点举办一次2023-2024年出版的高校适用精品图书展（不含线上书展），现场展示图书品种不少于1000种；投标人能够对现场采选和网络采购书目进行二次查重服务，采取相关举措保证配送图书不重复。</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spacing w:line="240" w:lineRule="atLeast"/>
              <w:jc w:val="both"/>
              <w:rPr>
                <w:rFonts w:ascii="宋体" w:eastAsia="宋体" w:hAnsi="宋体" w:cs="宋体" w:hint="eastAsia"/>
                <w:b/>
              </w:rPr>
            </w:pPr>
            <w:r>
              <w:rPr>
                <w:rFonts w:ascii="宋体" w:eastAsia="宋体" w:hAnsi="宋体" w:cs="宋体" w:hint="eastAsia"/>
                <w:b/>
                <w:bCs/>
              </w:rPr>
              <w:t>1.</w:t>
            </w:r>
            <w:r>
              <w:rPr>
                <w:rFonts w:ascii="宋体" w:eastAsia="宋体" w:hAnsi="宋体" w:cs="宋体" w:hint="eastAsia"/>
                <w:b/>
                <w:bCs/>
                <w:lang w:val="en-US" w:eastAsia="zh-CN"/>
              </w:rPr>
              <w:t>4</w:t>
            </w:r>
            <w:r>
              <w:rPr>
                <w:rFonts w:ascii="宋体" w:eastAsia="宋体" w:hAnsi="宋体" w:cs="宋体" w:hint="eastAsia"/>
                <w:b/>
                <w:bCs/>
              </w:rPr>
              <w:t>书目数据要求</w:t>
            </w:r>
            <w:r>
              <w:rPr>
                <w:rFonts w:ascii="宋体" w:eastAsia="宋体" w:hAnsi="宋体" w:cs="宋体" w:hint="eastAsia"/>
              </w:rPr>
              <w:t>：EXCEL格式电子表格，必须含13位的ISBN号、书名、丛书名、作者、版次、出版社、出版地、出版时间、内容简介、分类号、读者对象、语种等信息。CNMARC格式与招标人的要求相符。</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spacing w:line="240" w:lineRule="atLeast"/>
              <w:jc w:val="both"/>
              <w:rPr>
                <w:rFonts w:ascii="宋体" w:eastAsia="宋体" w:hAnsi="宋体" w:cs="宋体" w:hint="eastAsia"/>
                <w:b/>
              </w:rPr>
            </w:pPr>
            <w:r>
              <w:rPr>
                <w:rFonts w:ascii="宋体" w:eastAsia="宋体" w:hAnsi="宋体" w:cs="宋体" w:hint="eastAsia"/>
                <w:b/>
                <w:bCs/>
              </w:rPr>
              <w:t>1.</w:t>
            </w:r>
            <w:r>
              <w:rPr>
                <w:rFonts w:ascii="宋体" w:eastAsia="宋体" w:hAnsi="宋体" w:cs="宋体" w:hint="eastAsia"/>
                <w:b/>
                <w:bCs/>
                <w:lang w:val="en-US" w:eastAsia="zh-CN"/>
              </w:rPr>
              <w:t>5</w:t>
            </w:r>
            <w:r>
              <w:rPr>
                <w:rFonts w:ascii="宋体" w:eastAsia="宋体" w:hAnsi="宋体" w:cs="宋体" w:hint="eastAsia"/>
                <w:b/>
                <w:bCs/>
              </w:rPr>
              <w:t>送货要求</w:t>
            </w:r>
            <w:r>
              <w:rPr>
                <w:rFonts w:ascii="宋体" w:eastAsia="宋体" w:hAnsi="宋体" w:cs="宋体" w:hint="eastAsia"/>
              </w:rPr>
              <w:t>：中标人免费送书上门，送货前应与招标人充分沟通，在招标人指定时间和地点，通过自带工具卸货、搬运等。所有图书必须按防潮、防破损等要求打包配送；每批次图书送达指定地点时，须附与货物数量、品种、价格相符的图书总清单（包括该批次图书每一包的实洋、码洋、种数、册数以及总码洋、总实洋、总种数、总册数等），并在每包内附该包清</w:t>
            </w:r>
            <w:r>
              <w:rPr>
                <w:rFonts w:ascii="宋体" w:eastAsia="宋体" w:hAnsi="宋体" w:cs="宋体" w:hint="eastAsia"/>
                <w:b w:val="0"/>
                <w:bCs w:val="0"/>
              </w:rPr>
              <w:t>单（包括：单号、每一品种的ISBN号、书名、册数、出版社、价格、折扣、实洋等），清单按招标人要求格式打印。图书在到达招标人指定地点前发生的不可预见的风险均由中标人负责。</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spacing w:line="240" w:lineRule="atLeast"/>
              <w:jc w:val="both"/>
              <w:rPr>
                <w:rFonts w:ascii="宋体" w:eastAsia="宋体" w:hAnsi="宋体" w:cs="宋体" w:hint="eastAsia"/>
                <w:b/>
              </w:rPr>
            </w:pPr>
            <w:r>
              <w:rPr>
                <w:rFonts w:ascii="宋体" w:eastAsia="宋体" w:hAnsi="宋体" w:cs="宋体" w:hint="eastAsia"/>
              </w:rPr>
              <w:t>▲</w:t>
            </w:r>
            <w:r>
              <w:rPr>
                <w:rFonts w:ascii="宋体" w:eastAsia="宋体" w:hAnsi="宋体" w:cs="宋体" w:hint="eastAsia"/>
                <w:b/>
                <w:bCs/>
              </w:rPr>
              <w:t>1.</w:t>
            </w:r>
            <w:r>
              <w:rPr>
                <w:rFonts w:ascii="宋体" w:eastAsia="宋体" w:hAnsi="宋体" w:cs="宋体" w:hint="eastAsia"/>
                <w:b/>
                <w:bCs/>
                <w:lang w:val="en-US" w:eastAsia="zh-CN"/>
              </w:rPr>
              <w:t>6</w:t>
            </w:r>
            <w:r>
              <w:rPr>
                <w:rFonts w:ascii="宋体" w:eastAsia="宋体" w:hAnsi="宋体" w:cs="宋体" w:hint="eastAsia"/>
                <w:b/>
                <w:bCs/>
              </w:rPr>
              <w:t>图书分编、加工地点和人员要求</w:t>
            </w:r>
            <w:r>
              <w:rPr>
                <w:rFonts w:ascii="宋体" w:eastAsia="宋体" w:hAnsi="宋体" w:cs="宋体" w:hint="eastAsia"/>
              </w:rPr>
              <w:t>：</w:t>
            </w:r>
            <w:r>
              <w:rPr>
                <w:rFonts w:ascii="宋体" w:eastAsia="宋体" w:hAnsi="宋体" w:cs="宋体" w:hint="eastAsia"/>
                <w:b/>
                <w:bCs/>
              </w:rPr>
              <w:t>投标人提供固定且业务素质良好的分编及加工人员（数量不少于4人），在招标人指定地点（包括投标人仓储场地）进行图书分编和加工</w:t>
            </w:r>
            <w:r>
              <w:rPr>
                <w:rFonts w:ascii="宋体" w:eastAsia="宋体" w:hAnsi="宋体" w:cs="宋体" w:hint="eastAsia"/>
              </w:rPr>
              <w:t>。所有编目人员须具有CALIS颁发的中文编目员证书或国家编目资格证书</w:t>
            </w:r>
            <w:r>
              <w:rPr>
                <w:rFonts w:ascii="宋体" w:eastAsia="宋体" w:hAnsi="宋体" w:cs="宋体" w:hint="eastAsia"/>
                <w:b/>
                <w:bCs/>
                <w:color w:val="FF0000"/>
                <w:lang w:eastAsia="zh-CN"/>
              </w:rPr>
              <w:t>（</w:t>
            </w:r>
            <w:r>
              <w:rPr>
                <w:rFonts w:ascii="宋体" w:eastAsia="宋体" w:hAnsi="宋体" w:cs="宋体" w:hint="eastAsia"/>
                <w:b/>
                <w:bCs/>
                <w:color w:val="FF0000"/>
                <w:lang w:val="en-US" w:eastAsia="zh-CN"/>
              </w:rPr>
              <w:t>证明文件：提供</w:t>
            </w:r>
            <w:r>
              <w:rPr>
                <w:rFonts w:ascii="宋体" w:eastAsia="宋体" w:hAnsi="宋体" w:cs="宋体" w:hint="eastAsia"/>
                <w:b/>
                <w:bCs/>
                <w:color w:val="FF0000"/>
              </w:rPr>
              <w:t>CALIS颁发的中文编目员证书或国家编目资格证书</w:t>
            </w:r>
            <w:r>
              <w:rPr>
                <w:rFonts w:ascii="宋体" w:eastAsia="宋体" w:hAnsi="宋体" w:cs="宋体" w:hint="eastAsia"/>
                <w:b/>
                <w:bCs/>
                <w:color w:val="FF0000"/>
                <w:lang w:val="en-US" w:eastAsia="zh-CN"/>
              </w:rPr>
              <w:t>扫描</w:t>
            </w:r>
            <w:r>
              <w:rPr>
                <w:rFonts w:ascii="宋体" w:eastAsia="宋体" w:hAnsi="宋体" w:cs="宋体" w:hint="eastAsia"/>
                <w:b/>
                <w:bCs/>
                <w:color w:val="FF0000"/>
              </w:rPr>
              <w:t>件</w:t>
            </w:r>
            <w:r>
              <w:rPr>
                <w:rFonts w:ascii="宋体" w:eastAsia="宋体" w:hAnsi="宋体" w:cs="宋体" w:hint="eastAsia"/>
                <w:b/>
                <w:bCs/>
                <w:color w:val="FF0000"/>
                <w:lang w:eastAsia="zh-CN"/>
              </w:rPr>
              <w:t>）</w:t>
            </w:r>
            <w:r>
              <w:rPr>
                <w:rFonts w:ascii="宋体" w:eastAsia="宋体" w:hAnsi="宋体" w:cs="宋体" w:hint="eastAsia"/>
              </w:rPr>
              <w:t>，分编及加工人员须遵守招标人防火、防水、防盗制度，维护书目数据安全；投标人不得以任何方式存储、删除、转让招标人书目数据，从事非法商业活动。</w:t>
            </w:r>
            <w:r>
              <w:rPr>
                <w:rFonts w:ascii="宋体" w:eastAsia="宋体" w:hAnsi="宋体" w:cs="宋体" w:hint="eastAsia"/>
                <w:b/>
                <w:bCs/>
                <w:color w:val="FF0000"/>
                <w:lang w:eastAsia="zh-CN"/>
              </w:rPr>
              <w:t>（</w:t>
            </w:r>
            <w:r>
              <w:rPr>
                <w:rFonts w:ascii="宋体" w:eastAsia="宋体" w:hAnsi="宋体" w:cs="宋体" w:hint="eastAsia"/>
                <w:b/>
                <w:bCs/>
                <w:color w:val="FF0000"/>
                <w:lang w:val="en-US" w:eastAsia="zh-CN"/>
              </w:rPr>
              <w:t>证明文件：</w:t>
            </w:r>
            <w:r>
              <w:rPr>
                <w:rFonts w:ascii="宋体" w:eastAsia="宋体" w:hAnsi="宋体" w:cs="宋体" w:hint="eastAsia"/>
                <w:b/>
                <w:bCs/>
                <w:color w:val="FF0000"/>
              </w:rPr>
              <w:t>投标人须提供有效期内</w:t>
            </w:r>
            <w:r>
              <w:rPr>
                <w:rFonts w:ascii="宋体" w:eastAsia="宋体" w:hAnsi="宋体" w:cs="宋体" w:hint="eastAsia"/>
                <w:b/>
                <w:bCs/>
                <w:color w:val="FF0000"/>
                <w:lang w:eastAsia="zh-CN"/>
              </w:rPr>
              <w:t>（</w:t>
            </w:r>
            <w:r>
              <w:rPr>
                <w:rFonts w:ascii="宋体" w:eastAsia="宋体" w:hAnsi="宋体" w:cs="宋体" w:hint="eastAsia"/>
                <w:b/>
                <w:bCs/>
                <w:color w:val="FF0000"/>
              </w:rPr>
              <w:t>2</w:t>
            </w:r>
            <w:r>
              <w:rPr>
                <w:rFonts w:ascii="宋体" w:eastAsia="宋体" w:hAnsi="宋体" w:cs="宋体"/>
                <w:b/>
                <w:bCs/>
                <w:color w:val="FF0000"/>
              </w:rPr>
              <w:t>024.12.31</w:t>
            </w:r>
            <w:r>
              <w:rPr>
                <w:rFonts w:ascii="宋体" w:eastAsia="宋体" w:hAnsi="宋体" w:cs="宋体" w:hint="eastAsia"/>
                <w:b/>
                <w:bCs/>
                <w:color w:val="FF0000"/>
              </w:rPr>
              <w:t>日前</w:t>
            </w:r>
            <w:r>
              <w:rPr>
                <w:rFonts w:ascii="宋体" w:eastAsia="宋体" w:hAnsi="宋体" w:cs="宋体" w:hint="eastAsia"/>
                <w:b/>
                <w:bCs/>
                <w:color w:val="FF0000"/>
                <w:lang w:eastAsia="zh-CN"/>
              </w:rPr>
              <w:t>）</w:t>
            </w:r>
            <w:r>
              <w:rPr>
                <w:rFonts w:ascii="宋体" w:eastAsia="宋体" w:hAnsi="宋体" w:cs="宋体" w:hint="eastAsia"/>
                <w:b/>
                <w:bCs/>
                <w:color w:val="FF0000"/>
              </w:rPr>
              <w:t>的CALIS和</w:t>
            </w:r>
            <w:r>
              <w:rPr>
                <w:b/>
                <w:bCs/>
                <w:color w:val="FF0000"/>
              </w:rPr>
              <w:fldChar w:fldCharType="begin"/>
            </w:r>
            <w:r>
              <w:rPr>
                <w:b/>
                <w:bCs/>
                <w:color w:val="FF0000"/>
              </w:rPr>
              <w:instrText xml:space="preserve"> HYPERLINK "http://www.baidu.com/link?url=ToyQhq-_ObFcemG7wMHh3w6FaSm7S6Wp5ak9M2iozhLpsE4yLQYYeScymrDmso5p" \t "https://www.baidu.com/_blank" </w:instrText>
            </w:r>
            <w:r>
              <w:rPr>
                <w:b/>
                <w:bCs/>
                <w:color w:val="FF0000"/>
              </w:rPr>
              <w:fldChar w:fldCharType="separate"/>
            </w:r>
            <w:r>
              <w:rPr>
                <w:rFonts w:hint="eastAsia"/>
                <w:b/>
                <w:bCs/>
                <w:color w:val="FF0000"/>
              </w:rPr>
              <w:t>全国图书馆联合编目中心</w:t>
            </w:r>
            <w:r>
              <w:rPr>
                <w:rFonts w:hint="eastAsia"/>
                <w:b/>
                <w:bCs/>
                <w:color w:val="FF0000"/>
              </w:rPr>
              <w:fldChar w:fldCharType="end"/>
            </w:r>
            <w:r>
              <w:rPr>
                <w:rFonts w:ascii="宋体" w:eastAsia="宋体" w:hAnsi="宋体" w:cs="宋体" w:hint="eastAsia"/>
                <w:b/>
                <w:bCs/>
                <w:color w:val="FF0000"/>
              </w:rPr>
              <w:t>的下载协议书</w:t>
            </w:r>
            <w:r>
              <w:rPr>
                <w:rFonts w:ascii="宋体" w:eastAsia="宋体" w:hAnsi="宋体" w:cs="宋体" w:hint="eastAsia"/>
                <w:b/>
                <w:bCs/>
                <w:color w:val="FF0000"/>
                <w:lang w:val="en-US" w:eastAsia="zh-CN"/>
              </w:rPr>
              <w:t>扫描件</w:t>
            </w:r>
            <w:r>
              <w:rPr>
                <w:rFonts w:ascii="宋体" w:eastAsia="宋体" w:hAnsi="宋体" w:cs="宋体" w:hint="eastAsia"/>
                <w:b/>
                <w:bCs/>
                <w:color w:val="FF0000"/>
              </w:rPr>
              <w:t>及对应服务费用结算发票复印件。</w:t>
            </w:r>
            <w:r>
              <w:rPr>
                <w:rFonts w:ascii="宋体" w:eastAsia="宋体" w:hAnsi="宋体" w:cs="宋体" w:hint="eastAsia"/>
                <w:b/>
                <w:bCs/>
                <w:color w:val="FF0000"/>
                <w:lang w:eastAsia="zh-CN"/>
              </w:rPr>
              <w:t>）</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spacing w:line="240" w:lineRule="atLeast"/>
              <w:jc w:val="both"/>
              <w:rPr>
                <w:rFonts w:ascii="宋体" w:eastAsia="宋体" w:hAnsi="宋体" w:cs="宋体" w:hint="eastAsia"/>
                <w:b/>
              </w:rPr>
            </w:pPr>
            <w:r>
              <w:rPr>
                <w:rFonts w:ascii="宋体" w:eastAsia="宋体" w:hAnsi="宋体" w:cs="宋体" w:hint="eastAsia"/>
                <w:b/>
                <w:bCs/>
              </w:rPr>
              <w:t>1.</w:t>
            </w:r>
            <w:r>
              <w:rPr>
                <w:rFonts w:ascii="宋体" w:eastAsia="宋体" w:hAnsi="宋体" w:cs="宋体" w:hint="eastAsia"/>
                <w:b/>
                <w:bCs/>
                <w:lang w:val="en-US" w:eastAsia="zh-CN"/>
              </w:rPr>
              <w:t>7</w:t>
            </w:r>
            <w:r>
              <w:rPr>
                <w:rFonts w:ascii="宋体" w:eastAsia="宋体" w:hAnsi="宋体" w:cs="宋体" w:hint="eastAsia"/>
                <w:b/>
                <w:bCs/>
              </w:rPr>
              <w:t>投标人按照招标人的著录细则进行分编及加工</w:t>
            </w:r>
            <w:r>
              <w:rPr>
                <w:rFonts w:ascii="宋体" w:eastAsia="宋体" w:hAnsi="宋体" w:cs="宋体" w:hint="eastAsia"/>
              </w:rPr>
              <w:t>：投标人提供的编目、加工人员应按照招标人的著录细则进行分编及加工，具体包括：图书验收、分类、编目、典藏、后期加工、送书入库等。后期加工包括拆包、装车、盖馆藏章、贴条形码、贴RFID标签、打流水号、光盘装盒、打印书标、贴书标等。</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val="0"/>
              <w:jc w:val="both"/>
              <w:rPr>
                <w:rFonts w:ascii="宋体" w:eastAsia="宋体" w:hAnsi="宋体" w:cs="宋体" w:hint="eastAsia"/>
                <w:b/>
              </w:rPr>
            </w:pPr>
            <w:r>
              <w:rPr>
                <w:rFonts w:ascii="宋体" w:eastAsia="宋体" w:hAnsi="宋体" w:cs="宋体" w:hint="eastAsia"/>
              </w:rPr>
              <w:t>▲</w:t>
            </w:r>
            <w:r>
              <w:rPr>
                <w:rFonts w:ascii="宋体" w:eastAsia="宋体" w:hAnsi="宋体" w:cs="宋体" w:hint="eastAsia"/>
                <w:b/>
                <w:bCs/>
              </w:rPr>
              <w:t>1.</w:t>
            </w:r>
            <w:r>
              <w:rPr>
                <w:rFonts w:ascii="宋体" w:eastAsia="宋体" w:hAnsi="宋体" w:cs="宋体" w:hint="eastAsia"/>
                <w:b/>
                <w:bCs/>
                <w:lang w:val="en-US" w:eastAsia="zh-CN"/>
              </w:rPr>
              <w:t>8</w:t>
            </w:r>
            <w:r>
              <w:rPr>
                <w:rFonts w:ascii="宋体" w:eastAsia="宋体" w:hAnsi="宋体" w:cs="宋体" w:hint="eastAsia"/>
                <w:b/>
                <w:bCs/>
              </w:rPr>
              <w:t>投标人按照招标人的要求</w:t>
            </w:r>
            <w:r>
              <w:rPr>
                <w:rFonts w:ascii="宋体" w:eastAsia="宋体" w:hAnsi="宋体" w:cs="宋体" w:hint="eastAsia"/>
                <w:b/>
                <w:bCs/>
              </w:rPr>
              <w:t>对已编目数据进行校对</w:t>
            </w:r>
            <w:r>
              <w:rPr>
                <w:rFonts w:ascii="宋体" w:eastAsia="宋体" w:hAnsi="宋体" w:cs="宋体" w:hint="eastAsia"/>
                <w:b/>
                <w:bCs/>
              </w:rPr>
              <w:t>，做好相关</w:t>
            </w:r>
            <w:r>
              <w:rPr>
                <w:rFonts w:ascii="宋体" w:eastAsia="宋体" w:hAnsi="宋体" w:cs="宋体" w:hint="eastAsia"/>
                <w:b/>
                <w:bCs/>
              </w:rPr>
              <w:t>服务：</w:t>
            </w:r>
            <w:r>
              <w:rPr>
                <w:rFonts w:ascii="宋体" w:eastAsia="宋体" w:hAnsi="宋体" w:cs="宋体" w:hint="eastAsia"/>
              </w:rPr>
              <w:t>根据</w:t>
            </w:r>
            <w:r>
              <w:rPr>
                <w:rFonts w:ascii="宋体" w:eastAsia="宋体" w:hAnsi="宋体" w:cs="宋体" w:hint="eastAsia"/>
              </w:rPr>
              <w:t>招标人</w:t>
            </w:r>
            <w:r>
              <w:rPr>
                <w:rFonts w:ascii="宋体" w:eastAsia="宋体" w:hAnsi="宋体" w:cs="宋体" w:hint="eastAsia"/>
              </w:rPr>
              <w:t>要求，</w:t>
            </w:r>
            <w:r>
              <w:rPr>
                <w:rFonts w:ascii="宋体" w:eastAsia="宋体" w:hAnsi="宋体" w:cs="宋体" w:hint="eastAsia"/>
              </w:rPr>
              <w:t>中标人</w:t>
            </w:r>
            <w:r>
              <w:rPr>
                <w:rFonts w:ascii="宋体" w:eastAsia="宋体" w:hAnsi="宋体" w:cs="宋体" w:hint="eastAsia"/>
              </w:rPr>
              <w:t>至少提供2人对</w:t>
            </w:r>
            <w:r>
              <w:rPr>
                <w:rFonts w:ascii="宋体" w:eastAsia="宋体" w:hAnsi="宋体" w:cs="宋体" w:hint="eastAsia"/>
              </w:rPr>
              <w:t>已编目数据</w:t>
            </w:r>
            <w:r>
              <w:rPr>
                <w:rFonts w:ascii="宋体" w:eastAsia="宋体" w:hAnsi="宋体" w:cs="宋体" w:hint="eastAsia"/>
              </w:rPr>
              <w:t>进行校对（包括图书验收记录、分编记录、后期加工、问题图书处理</w:t>
            </w:r>
            <w:r>
              <w:rPr>
                <w:rFonts w:ascii="宋体" w:eastAsia="宋体" w:hAnsi="宋体" w:cs="宋体" w:hint="eastAsia"/>
              </w:rPr>
              <w:t>等</w:t>
            </w:r>
            <w:r>
              <w:rPr>
                <w:rFonts w:ascii="宋体" w:eastAsia="宋体" w:hAnsi="宋体" w:cs="宋体" w:hint="eastAsia"/>
              </w:rPr>
              <w:t>）</w:t>
            </w:r>
            <w:r>
              <w:rPr>
                <w:rFonts w:ascii="宋体" w:eastAsia="宋体" w:hAnsi="宋体" w:cs="宋体" w:hint="eastAsia"/>
              </w:rPr>
              <w:t>，</w:t>
            </w:r>
            <w:r>
              <w:rPr>
                <w:rFonts w:ascii="宋体" w:eastAsia="宋体" w:hAnsi="宋体" w:cs="宋体" w:hint="eastAsia"/>
              </w:rPr>
              <w:t>并协助处理勤杂事务。</w:t>
            </w:r>
            <w:r>
              <w:rPr>
                <w:rFonts w:ascii="宋体" w:eastAsia="宋体" w:hAnsi="宋体" w:cs="宋体" w:hint="eastAsia"/>
              </w:rPr>
              <w:t>校对人员须</w:t>
            </w:r>
            <w:r>
              <w:rPr>
                <w:rFonts w:ascii="宋体" w:eastAsia="宋体" w:hAnsi="宋体" w:cs="宋体" w:hint="eastAsia"/>
              </w:rPr>
              <w:t>遵守</w:t>
            </w:r>
            <w:r>
              <w:rPr>
                <w:rFonts w:ascii="宋体" w:eastAsia="宋体" w:hAnsi="宋体" w:cs="宋体" w:hint="eastAsia"/>
              </w:rPr>
              <w:t>招标人</w:t>
            </w:r>
            <w:r>
              <w:rPr>
                <w:rFonts w:ascii="宋体" w:eastAsia="宋体" w:hAnsi="宋体" w:cs="宋体" w:hint="eastAsia"/>
              </w:rPr>
              <w:t>各项规章制度，工作日每周到馆工作5日（特殊情况经</w:t>
            </w:r>
            <w:r>
              <w:rPr>
                <w:rFonts w:ascii="宋体" w:eastAsia="宋体" w:hAnsi="宋体" w:cs="宋体" w:hint="eastAsia"/>
              </w:rPr>
              <w:t>招标人</w:t>
            </w:r>
            <w:r>
              <w:rPr>
                <w:rFonts w:ascii="宋体" w:eastAsia="宋体" w:hAnsi="宋体" w:cs="宋体" w:hint="eastAsia"/>
              </w:rPr>
              <w:t>同意除外），校对工作人员须获得国家编目资格证书</w:t>
            </w:r>
            <w:r>
              <w:rPr>
                <w:rFonts w:ascii="宋体" w:eastAsia="宋体" w:hAnsi="宋体" w:cs="宋体" w:hint="eastAsia"/>
                <w:b/>
                <w:bCs/>
                <w:color w:val="FF0000"/>
                <w:lang w:eastAsia="zh-CN"/>
              </w:rPr>
              <w:t>（</w:t>
            </w:r>
            <w:r>
              <w:rPr>
                <w:rFonts w:ascii="宋体" w:eastAsia="宋体" w:hAnsi="宋体" w:cs="宋体" w:hint="eastAsia"/>
                <w:b/>
                <w:bCs/>
                <w:color w:val="FF0000"/>
                <w:lang w:val="en-US" w:eastAsia="zh-CN"/>
              </w:rPr>
              <w:t>证明文件：提供</w:t>
            </w:r>
            <w:r>
              <w:rPr>
                <w:rFonts w:ascii="宋体" w:eastAsia="宋体" w:hAnsi="宋体" w:cs="宋体" w:hint="eastAsia"/>
                <w:b/>
                <w:bCs/>
                <w:color w:val="FF0000"/>
              </w:rPr>
              <w:t>CALIS颁发的中文编目员证书或国家编目资格证书</w:t>
            </w:r>
            <w:r>
              <w:rPr>
                <w:rFonts w:ascii="宋体" w:eastAsia="宋体" w:hAnsi="宋体" w:cs="宋体" w:hint="eastAsia"/>
                <w:b/>
                <w:bCs/>
                <w:color w:val="FF0000"/>
                <w:lang w:val="en-US" w:eastAsia="zh-CN"/>
              </w:rPr>
              <w:t>扫描</w:t>
            </w:r>
            <w:r>
              <w:rPr>
                <w:rFonts w:ascii="宋体" w:eastAsia="宋体" w:hAnsi="宋体" w:cs="宋体" w:hint="eastAsia"/>
                <w:b/>
                <w:bCs/>
                <w:color w:val="FF0000"/>
              </w:rPr>
              <w:t>件</w:t>
            </w:r>
            <w:r>
              <w:rPr>
                <w:rFonts w:ascii="宋体" w:eastAsia="宋体" w:hAnsi="宋体" w:cs="宋体" w:hint="eastAsia"/>
                <w:b/>
                <w:bCs/>
                <w:color w:val="FF0000"/>
                <w:lang w:eastAsia="zh-CN"/>
              </w:rPr>
              <w:t>）</w:t>
            </w:r>
            <w:r>
              <w:rPr>
                <w:rFonts w:ascii="宋体" w:eastAsia="宋体" w:hAnsi="宋体" w:cs="宋体" w:hint="eastAsia"/>
                <w:b/>
                <w:bCs/>
                <w:color w:val="FF0000"/>
              </w:rPr>
              <w:t>。</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spacing w:line="240" w:lineRule="atLeast"/>
              <w:jc w:val="both"/>
              <w:rPr>
                <w:rFonts w:ascii="宋体" w:eastAsia="宋体" w:hAnsi="宋体" w:cs="宋体" w:hint="eastAsia"/>
                <w:b/>
              </w:rPr>
            </w:pPr>
            <w:r>
              <w:rPr>
                <w:rFonts w:ascii="宋体" w:eastAsia="宋体" w:hAnsi="宋体" w:cs="宋体" w:hint="eastAsia"/>
                <w:b/>
              </w:rPr>
              <w:t>1.</w:t>
            </w:r>
            <w:r>
              <w:rPr>
                <w:rFonts w:ascii="宋体" w:eastAsia="宋体" w:hAnsi="宋体" w:cs="宋体" w:hint="eastAsia"/>
                <w:b/>
                <w:lang w:val="en-US" w:eastAsia="zh-CN"/>
              </w:rPr>
              <w:t>9</w:t>
            </w:r>
            <w:r>
              <w:rPr>
                <w:rFonts w:ascii="宋体" w:eastAsia="宋体" w:hAnsi="宋体" w:cs="宋体" w:hint="eastAsia"/>
                <w:b/>
              </w:rPr>
              <w:t>库存图书的免费加工：</w:t>
            </w:r>
            <w:r>
              <w:rPr>
                <w:rFonts w:ascii="宋体" w:eastAsia="宋体" w:hAnsi="宋体" w:cs="宋体" w:hint="eastAsia"/>
              </w:rPr>
              <w:t>投标人能够提供对艺术学院资料室库存图书（7500册）免费进行图书全套加工，包含图书系统验收、数据编目、后期加工、交接移送等相关服务。</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spacing w:line="240" w:lineRule="atLeast"/>
              <w:jc w:val="both"/>
              <w:rPr>
                <w:rFonts w:ascii="宋体" w:eastAsia="宋体" w:hAnsi="宋体" w:cs="宋体" w:hint="eastAsia"/>
                <w:b/>
              </w:rPr>
            </w:pPr>
            <w:r>
              <w:rPr>
                <w:rFonts w:ascii="宋体" w:eastAsia="宋体" w:hAnsi="宋体" w:cs="宋体" w:hint="eastAsia"/>
                <w:b/>
                <w:bCs/>
              </w:rPr>
              <w:t>1.1</w:t>
            </w:r>
            <w:r>
              <w:rPr>
                <w:rFonts w:ascii="宋体" w:eastAsia="宋体" w:hAnsi="宋体" w:cs="宋体" w:hint="eastAsia"/>
                <w:b/>
                <w:bCs/>
                <w:lang w:val="en-US" w:eastAsia="zh-CN"/>
              </w:rPr>
              <w:t>0</w:t>
            </w:r>
            <w:r>
              <w:rPr>
                <w:rFonts w:ascii="宋体" w:eastAsia="宋体" w:hAnsi="宋体" w:cs="宋体" w:hint="eastAsia"/>
                <w:b/>
                <w:bCs/>
              </w:rPr>
              <w:t>图书加工材料要求：</w:t>
            </w:r>
            <w:r>
              <w:rPr>
                <w:rFonts w:ascii="宋体" w:eastAsia="宋体" w:hAnsi="宋体" w:cs="宋体" w:hint="eastAsia"/>
              </w:rPr>
              <w:t>图书加工材料（条形码、书标、RFID标签、透明胶带等）由中标人提供并经招标人确认后才可使用。图书后期加工材料保质期为10年，招标人有长期保留追究超高频RFID标签质量问题的权利。投标人须要求有关商家将加工材料直接发货到招标人指定地点，经招标人验收合格才可使用，招标人不承担任何费用。打印条形码的碳带和空白胶纸型号与招标人图书馆打印机型号（打印机型号：GODEX-EZ1000）匹配。书标外形、颜色与招标人图书馆原用书标（书标尺寸：3.9厘米*2.5厘米，3.9厘米*0.5厘米）一致，切线整齐，粘性和韧性好，并保证覆盖在书脊不透明、不褪色、不变质。透明胶带宽度与招标人图书馆原用胶带（原用胶带宽度分别为2.5厘米、1.1厘米）一致，不得有气泡，粘性要好。RFID标签为无源超高频图书标签，符合国际相关行业标准ISO18000-6C标准，工作频率为860～960MHz，使用于图书，具有良好的互换性与兼容性, 有效识读距离符合招标人自助借还、书架、安全门等设备读取要求。</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spacing w:line="240" w:lineRule="atLeast"/>
              <w:jc w:val="both"/>
              <w:rPr>
                <w:rFonts w:ascii="宋体" w:eastAsia="宋体" w:hAnsi="宋体" w:cs="宋体" w:hint="eastAsia"/>
                <w:b/>
              </w:rPr>
            </w:pPr>
            <w:r>
              <w:rPr>
                <w:rFonts w:ascii="宋体" w:eastAsia="宋体" w:hAnsi="宋体" w:cs="宋体" w:hint="eastAsia"/>
                <w:b/>
                <w:bCs/>
              </w:rPr>
              <w:t>1.1</w:t>
            </w:r>
            <w:r>
              <w:rPr>
                <w:rFonts w:ascii="宋体" w:eastAsia="宋体" w:hAnsi="宋体" w:cs="宋体" w:hint="eastAsia"/>
                <w:b/>
                <w:bCs/>
                <w:lang w:val="en-US" w:eastAsia="zh-CN"/>
              </w:rPr>
              <w:t>1</w:t>
            </w:r>
            <w:r>
              <w:rPr>
                <w:rFonts w:ascii="宋体" w:eastAsia="宋体" w:hAnsi="宋体" w:cs="宋体" w:hint="eastAsia"/>
                <w:b/>
                <w:bCs/>
              </w:rPr>
              <w:t>分编标准：</w:t>
            </w:r>
            <w:r>
              <w:rPr>
                <w:rFonts w:ascii="宋体" w:eastAsia="宋体" w:hAnsi="宋体" w:cs="宋体" w:hint="eastAsia"/>
              </w:rPr>
              <w:t>依据相关国家标准及招标人编目细则，套录数据源是国图数据和CALIS数据。</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spacing w:line="240" w:lineRule="atLeast"/>
              <w:jc w:val="both"/>
              <w:rPr>
                <w:rFonts w:ascii="宋体" w:eastAsia="宋体" w:hAnsi="宋体" w:cs="宋体" w:hint="eastAsia"/>
                <w:b/>
              </w:rPr>
            </w:pPr>
            <w:r>
              <w:rPr>
                <w:rFonts w:ascii="宋体" w:eastAsia="宋体" w:hAnsi="宋体" w:cs="宋体" w:hint="eastAsia"/>
                <w:b/>
                <w:bCs/>
              </w:rPr>
              <w:t>1.1</w:t>
            </w:r>
            <w:r>
              <w:rPr>
                <w:rFonts w:ascii="宋体" w:eastAsia="宋体" w:hAnsi="宋体" w:cs="宋体" w:hint="eastAsia"/>
                <w:b/>
                <w:bCs/>
                <w:lang w:val="en-US" w:eastAsia="zh-CN"/>
              </w:rPr>
              <w:t>2</w:t>
            </w:r>
            <w:r>
              <w:rPr>
                <w:rFonts w:ascii="宋体" w:eastAsia="宋体" w:hAnsi="宋体" w:cs="宋体" w:hint="eastAsia"/>
                <w:b/>
                <w:bCs/>
              </w:rPr>
              <w:t>图书分编、</w:t>
            </w:r>
            <w:r>
              <w:rPr>
                <w:rFonts w:ascii="宋体" w:eastAsia="宋体" w:hAnsi="宋体" w:cs="宋体" w:hint="eastAsia"/>
                <w:b/>
                <w:bCs/>
              </w:rPr>
              <w:t>校对</w:t>
            </w:r>
            <w:r>
              <w:rPr>
                <w:rFonts w:ascii="宋体" w:eastAsia="宋体" w:hAnsi="宋体" w:cs="宋体" w:hint="eastAsia"/>
                <w:b/>
                <w:bCs/>
              </w:rPr>
              <w:t>准确率：</w:t>
            </w:r>
            <w:r>
              <w:rPr>
                <w:rFonts w:ascii="宋体" w:eastAsia="宋体" w:hAnsi="宋体" w:cs="宋体" w:hint="eastAsia"/>
              </w:rPr>
              <w:t>中标人应保证所承担的图书分编各流程工作的工作质量，准确率应保证在95％以上，</w:t>
            </w:r>
            <w:r>
              <w:rPr>
                <w:rFonts w:ascii="宋体" w:eastAsia="宋体" w:hAnsi="宋体" w:cs="宋体" w:hint="eastAsia"/>
              </w:rPr>
              <w:t>编目数据二次校对</w:t>
            </w:r>
            <w:r>
              <w:rPr>
                <w:rFonts w:ascii="宋体" w:eastAsia="宋体" w:hAnsi="宋体" w:cs="宋体" w:hint="eastAsia"/>
              </w:rPr>
              <w:t>准确率在99％以上；中标人需定期与采购人资源建设部老师沟通，提供审核评价书面报告，加强对驻馆验收和加工人员工作的监督管理。</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spacing w:line="240" w:lineRule="atLeast"/>
              <w:jc w:val="both"/>
              <w:rPr>
                <w:rFonts w:ascii="宋体" w:eastAsia="宋体" w:hAnsi="宋体" w:cs="宋体" w:hint="eastAsia"/>
                <w:b/>
              </w:rPr>
            </w:pPr>
            <w:r>
              <w:rPr>
                <w:rFonts w:ascii="宋体" w:eastAsia="宋体" w:hAnsi="宋体" w:cs="宋体" w:hint="eastAsia"/>
                <w:b/>
                <w:bCs/>
              </w:rPr>
              <w:t>1.1</w:t>
            </w:r>
            <w:r>
              <w:rPr>
                <w:rFonts w:ascii="宋体" w:eastAsia="宋体" w:hAnsi="宋体" w:cs="宋体" w:hint="eastAsia"/>
                <w:b/>
                <w:bCs/>
                <w:lang w:val="en-US" w:eastAsia="zh-CN"/>
              </w:rPr>
              <w:t>3</w:t>
            </w:r>
            <w:r>
              <w:rPr>
                <w:rFonts w:ascii="宋体" w:eastAsia="宋体" w:hAnsi="宋体" w:cs="宋体" w:hint="eastAsia"/>
                <w:b/>
                <w:bCs/>
              </w:rPr>
              <w:t>分编和加工任务数量：</w:t>
            </w:r>
            <w:r>
              <w:rPr>
                <w:rFonts w:ascii="宋体" w:eastAsia="宋体" w:hAnsi="宋体" w:cs="宋体" w:hint="eastAsia"/>
              </w:rPr>
              <w:t>≥1500种/周。</w:t>
            </w:r>
          </w:p>
        </w:tc>
      </w:tr>
      <w:tr>
        <w:tblPrEx>
          <w:tblW w:w="0" w:type="auto"/>
          <w:tblInd w:w="0" w:type="dxa"/>
          <w:tblCellMar>
            <w:top w:w="0" w:type="dxa"/>
            <w:left w:w="108" w:type="dxa"/>
            <w:bottom w:w="0" w:type="dxa"/>
            <w:right w:w="108" w:type="dxa"/>
          </w:tblCellMar>
        </w:tblPrEx>
        <w:tc>
          <w:tcPr>
            <w:tcW w:w="695" w:type="dxa"/>
            <w:vMerge/>
          </w:tcPr>
          <w:p>
            <w:pPr>
              <w:widowControl w:val="0"/>
              <w:jc w:val="both"/>
              <w:rPr>
                <w:rFonts w:ascii="宋体" w:eastAsia="宋体" w:hAnsi="宋体" w:cs="宋体" w:hint="eastAsia"/>
                <w:b/>
              </w:rPr>
            </w:pPr>
          </w:p>
        </w:tc>
        <w:tc>
          <w:tcPr>
            <w:tcW w:w="840" w:type="dxa"/>
            <w:vMerge/>
          </w:tcPr>
          <w:p>
            <w:pPr>
              <w:widowControl w:val="0"/>
              <w:jc w:val="both"/>
              <w:rPr>
                <w:rFonts w:ascii="宋体" w:eastAsia="宋体" w:hAnsi="宋体" w:cs="宋体" w:hint="eastAsia"/>
                <w:b/>
              </w:rPr>
            </w:pPr>
          </w:p>
        </w:tc>
        <w:tc>
          <w:tcPr>
            <w:tcW w:w="6987" w:type="dxa"/>
          </w:tcPr>
          <w:p>
            <w:pPr>
              <w:widowControl/>
              <w:spacing w:line="240" w:lineRule="atLeast"/>
              <w:jc w:val="both"/>
              <w:rPr>
                <w:rFonts w:ascii="宋体" w:eastAsia="宋体" w:hAnsi="宋体" w:cs="宋体" w:hint="eastAsia"/>
                <w:b/>
                <w:bCs/>
              </w:rPr>
            </w:pPr>
            <w:r>
              <w:rPr>
                <w:rFonts w:ascii="宋体" w:eastAsia="宋体" w:hAnsi="宋体" w:cs="宋体" w:hint="eastAsia"/>
                <w:b/>
                <w:bCs/>
              </w:rPr>
              <w:t>1.1</w:t>
            </w:r>
            <w:r>
              <w:rPr>
                <w:rFonts w:ascii="宋体" w:eastAsia="宋体" w:hAnsi="宋体" w:cs="宋体" w:hint="eastAsia"/>
                <w:b/>
                <w:bCs/>
                <w:lang w:val="en-US" w:eastAsia="zh-CN"/>
              </w:rPr>
              <w:t>4</w:t>
            </w:r>
            <w:r>
              <w:rPr>
                <w:rFonts w:ascii="宋体" w:eastAsia="宋体" w:hAnsi="宋体" w:cs="宋体" w:hint="eastAsia"/>
                <w:b/>
                <w:bCs/>
              </w:rPr>
              <w:t>图书分编加工截止日期：</w:t>
            </w:r>
            <w:r>
              <w:rPr>
                <w:rFonts w:ascii="宋体" w:eastAsia="宋体" w:hAnsi="宋体" w:cs="宋体" w:hint="eastAsia"/>
              </w:rPr>
              <w:t>2024年12月28日。</w:t>
            </w:r>
          </w:p>
        </w:tc>
      </w:tr>
    </w:tbl>
    <w:p>
      <w:pPr>
        <w:rPr>
          <w:rFonts w:ascii="宋体" w:eastAsia="宋体" w:hAnsi="宋体" w:cs="宋体" w:hint="eastAsia"/>
          <w:b/>
          <w:szCs w:val="21"/>
        </w:rPr>
        <w:sectPr>
          <w:footerReference w:type="default" r:id="rId6"/>
          <w:pgSz w:w="11906" w:h="16838"/>
          <w:pgMar w:top="1440" w:right="1800" w:bottom="1440" w:left="1800" w:header="720" w:footer="720" w:gutter="0"/>
          <w:pgNumType w:start="1"/>
          <w:cols w:num="1" w:space="720"/>
        </w:sectPr>
      </w:pPr>
    </w:p>
    <w:p>
      <w:pPr>
        <w:pStyle w:val="Heading2"/>
        <w:spacing w:before="120" w:beforeLines="50" w:after="120" w:afterLines="50"/>
        <w:rPr>
          <w:rFonts w:ascii="宋体" w:eastAsia="宋体" w:hAnsi="宋体" w:cs="宋体" w:hint="eastAsia"/>
          <w:sz w:val="28"/>
          <w:szCs w:val="28"/>
        </w:rPr>
      </w:pPr>
      <w:r>
        <w:rPr>
          <w:rFonts w:ascii="宋体" w:eastAsia="宋体" w:hAnsi="宋体" w:cs="宋体" w:hint="eastAsia"/>
          <w:sz w:val="28"/>
          <w:szCs w:val="28"/>
        </w:rPr>
        <w:t>五、商务要求</w:t>
      </w:r>
    </w:p>
    <w:p>
      <w:pPr>
        <w:ind w:firstLine="480" w:firstLineChars="200"/>
        <w:rPr>
          <w:rFonts w:ascii="宋体" w:eastAsia="宋体" w:hAnsi="宋体" w:cs="宋体" w:hint="eastAsia"/>
          <w:b/>
        </w:rPr>
      </w:pPr>
      <w:r>
        <w:rPr>
          <w:rFonts w:ascii="宋体" w:eastAsia="宋体" w:hAnsi="宋体" w:cs="宋体" w:hint="eastAsia"/>
          <w:b/>
          <w:szCs w:val="21"/>
        </w:rPr>
        <w:t>说明：</w:t>
      </w:r>
      <w:r>
        <w:rPr>
          <w:rFonts w:ascii="宋体" w:eastAsia="宋体" w:hAnsi="宋体" w:cs="宋体" w:hint="eastAsia"/>
          <w:b/>
        </w:rPr>
        <w:t>1、评分时，如对一项招标商务要求（以划分框为准）中的内容存在两处（或以上）负偏离的，在评分时只作一项负偏离扣分。</w:t>
      </w:r>
    </w:p>
    <w:p>
      <w:pPr>
        <w:ind w:firstLine="0" w:firstLineChars="0"/>
        <w:jc w:val="center"/>
        <w:rPr>
          <w:rFonts w:ascii="宋体" w:eastAsia="宋体" w:hAnsi="宋体" w:cs="宋体" w:hint="eastAsia"/>
          <w:b/>
          <w:szCs w:val="21"/>
        </w:rPr>
      </w:pPr>
      <w:r>
        <w:rPr>
          <w:rFonts w:ascii="宋体" w:eastAsia="宋体" w:hAnsi="宋体" w:cs="宋体" w:hint="eastAsia"/>
          <w:b/>
          <w:bCs/>
          <w:szCs w:val="24"/>
        </w:rPr>
        <w:t>2、带“★”指标项为实质性条款，如出现负偏离，将被视为未实</w:t>
      </w:r>
      <w:r>
        <w:rPr>
          <w:rFonts w:ascii="宋体" w:eastAsia="宋体" w:hAnsi="宋体" w:cs="宋体" w:hint="eastAsia"/>
          <w:b/>
          <w:bCs/>
        </w:rPr>
        <w:t>质性满足招标文件要求作投标无效处理；带“▲</w:t>
      </w:r>
      <w:r>
        <w:rPr>
          <w:rFonts w:ascii="宋体" w:eastAsia="宋体" w:hAnsi="宋体" w:cs="宋体" w:hint="eastAsia"/>
          <w:b/>
          <w:bCs/>
          <w:szCs w:val="24"/>
        </w:rPr>
        <w:t>”指标项为重要参数，负偏离时依相关评分准则内容作重点扣分处理。</w:t>
      </w:r>
    </w:p>
    <w:tbl>
      <w:tblPr>
        <w:tblStyle w:val="TableNormal"/>
        <w:tblpPr w:leftFromText="180" w:rightFromText="180" w:vertAnchor="text" w:horzAnchor="page" w:tblpX="2110" w:tblpY="1083"/>
        <w:tblOverlap w:val="never"/>
        <w:tblW w:w="811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8"/>
        <w:gridCol w:w="1854"/>
        <w:gridCol w:w="5806"/>
      </w:tblGrid>
      <w:tr>
        <w:tblPrEx>
          <w:tblW w:w="811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68"/>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序号</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目录</w:t>
            </w:r>
          </w:p>
        </w:tc>
        <w:tc>
          <w:tcPr>
            <w:tcW w:w="580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招标商务需求</w:t>
            </w:r>
          </w:p>
        </w:tc>
      </w:tr>
      <w:tr>
        <w:tblPrEx>
          <w:tblW w:w="8118" w:type="dxa"/>
          <w:tblInd w:w="0" w:type="dxa"/>
          <w:tblCellMar>
            <w:top w:w="0" w:type="dxa"/>
            <w:left w:w="108" w:type="dxa"/>
            <w:bottom w:w="0" w:type="dxa"/>
            <w:right w:w="108" w:type="dxa"/>
          </w:tblCellMar>
        </w:tblPrEx>
        <w:trPr>
          <w:trHeight w:val="441"/>
        </w:trPr>
        <w:tc>
          <w:tcPr>
            <w:tcW w:w="8118" w:type="dxa"/>
            <w:gridSpan w:val="3"/>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b/>
              </w:rPr>
            </w:pPr>
            <w:r>
              <w:rPr>
                <w:rFonts w:ascii="宋体" w:eastAsia="宋体" w:hAnsi="宋体" w:cs="宋体" w:hint="eastAsia"/>
                <w:b/>
              </w:rPr>
              <w:t>（一）免费保修期内售后服务要求</w:t>
            </w:r>
          </w:p>
        </w:tc>
      </w:tr>
      <w:tr>
        <w:tblPrEx>
          <w:tblW w:w="8118" w:type="dxa"/>
          <w:tblInd w:w="0" w:type="dxa"/>
          <w:tblCellMar>
            <w:top w:w="0" w:type="dxa"/>
            <w:left w:w="108" w:type="dxa"/>
            <w:bottom w:w="0" w:type="dxa"/>
            <w:right w:w="108" w:type="dxa"/>
          </w:tblCellMar>
        </w:tblPrEx>
        <w:trPr>
          <w:trHeight w:val="3861"/>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w:t>
            </w:r>
          </w:p>
        </w:tc>
        <w:tc>
          <w:tcPr>
            <w:tcW w:w="1854"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rPr>
            </w:pPr>
            <w:r>
              <w:rPr>
                <w:rFonts w:ascii="宋体" w:eastAsia="宋体" w:hAnsi="宋体" w:cs="宋体" w:hint="eastAsia"/>
              </w:rPr>
              <w:t>关于免费保修期</w:t>
            </w:r>
          </w:p>
        </w:tc>
        <w:tc>
          <w:tcPr>
            <w:tcW w:w="5806" w:type="dxa"/>
            <w:tcBorders>
              <w:top w:val="single" w:sz="4" w:space="0" w:color="auto"/>
              <w:left w:val="single" w:sz="4" w:space="0" w:color="auto"/>
              <w:bottom w:val="single" w:sz="4" w:space="0" w:color="auto"/>
              <w:right w:val="single" w:sz="4" w:space="0" w:color="auto"/>
            </w:tcBorders>
          </w:tcPr>
          <w:p>
            <w:pPr>
              <w:pStyle w:val="ListParagraph"/>
              <w:numPr>
                <w:ilvl w:val="0"/>
                <w:numId w:val="0"/>
              </w:numPr>
              <w:ind w:leftChars="0"/>
              <w:jc w:val="both"/>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★产品全部验收合格后（以技术验收合格签字为标准），中标人向采购人免费提供3年上门保修服务、3年以上免费升级服务（免费升级服务适用于软件产品），质保期为3年。</w:t>
            </w:r>
          </w:p>
          <w:p>
            <w:pPr>
              <w:pStyle w:val="ListParagraph"/>
              <w:numPr>
                <w:ilvl w:val="0"/>
                <w:numId w:val="0"/>
              </w:numPr>
              <w:ind w:leftChars="0"/>
              <w:jc w:val="both"/>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pStyle w:val="ListParagraph"/>
              <w:numPr>
                <w:ilvl w:val="0"/>
                <w:numId w:val="0"/>
              </w:numPr>
              <w:ind w:leftChars="0"/>
              <w:jc w:val="both"/>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r>
      <w:tr>
        <w:tblPrEx>
          <w:tblW w:w="8118" w:type="dxa"/>
          <w:tblInd w:w="0" w:type="dxa"/>
          <w:tblCellMar>
            <w:top w:w="0" w:type="dxa"/>
            <w:left w:w="108" w:type="dxa"/>
            <w:bottom w:w="0" w:type="dxa"/>
            <w:right w:w="108" w:type="dxa"/>
          </w:tblCellMar>
        </w:tblPrEx>
        <w:trPr>
          <w:trHeight w:val="1295"/>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2</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维修响应及故障解决时间</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b/>
              </w:rPr>
            </w:pPr>
            <w:r>
              <w:rPr>
                <w:rFonts w:ascii="宋体" w:eastAsia="宋体" w:hAnsi="宋体" w:cs="宋体" w:hint="eastAsia"/>
                <w:szCs w:val="21"/>
              </w:rPr>
              <w:t>质保期内，中标人将向采购人提供优质的售后技术支持服务，开通24小时热线电话接受采购人的电话技术咨询；如故障不能排除，中标人应在24小时内提供现场服务，待产品运行正常后撤离现场。</w:t>
            </w:r>
          </w:p>
        </w:tc>
      </w:tr>
      <w:tr>
        <w:tblPrEx>
          <w:tblW w:w="8118" w:type="dxa"/>
          <w:tblInd w:w="0" w:type="dxa"/>
          <w:tblCellMar>
            <w:top w:w="0" w:type="dxa"/>
            <w:left w:w="108" w:type="dxa"/>
            <w:bottom w:w="0" w:type="dxa"/>
            <w:right w:w="108" w:type="dxa"/>
          </w:tblCellMar>
        </w:tblPrEx>
        <w:trPr>
          <w:trHeight w:val="494"/>
        </w:trPr>
        <w:tc>
          <w:tcPr>
            <w:tcW w:w="8118" w:type="dxa"/>
            <w:gridSpan w:val="3"/>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b/>
              </w:rPr>
            </w:pPr>
            <w:r>
              <w:rPr>
                <w:rFonts w:ascii="宋体" w:eastAsia="宋体" w:hAnsi="宋体" w:cs="宋体" w:hint="eastAsia"/>
                <w:b/>
              </w:rPr>
              <w:t>（二）其他商务要求</w:t>
            </w:r>
          </w:p>
        </w:tc>
      </w:tr>
      <w:tr>
        <w:tblPrEx>
          <w:tblW w:w="8118" w:type="dxa"/>
          <w:tblInd w:w="0" w:type="dxa"/>
          <w:tblCellMar>
            <w:top w:w="0" w:type="dxa"/>
            <w:left w:w="108" w:type="dxa"/>
            <w:bottom w:w="0" w:type="dxa"/>
            <w:right w:w="108" w:type="dxa"/>
          </w:tblCellMar>
        </w:tblPrEx>
        <w:trPr>
          <w:trHeight w:val="1295"/>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szCs w:val="21"/>
              </w:rPr>
              <w:t>质量及知识产权要求</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中标人应保证销售正版图书，销售图书符合国家“</w:t>
            </w:r>
            <w:r>
              <w:rPr>
                <w:rFonts w:ascii="宋体" w:eastAsia="宋体" w:hAnsi="宋体" w:cs="宋体" w:hint="eastAsia"/>
                <w:iCs/>
                <w:szCs w:val="21"/>
              </w:rPr>
              <w:t>出版管理条例”的相关规定</w:t>
            </w:r>
            <w:r>
              <w:rPr>
                <w:rFonts w:ascii="宋体" w:eastAsia="宋体" w:hAnsi="宋体" w:cs="宋体" w:hint="eastAsia"/>
                <w:szCs w:val="21"/>
              </w:rPr>
              <w:t>；采购人有权拒绝验收盗版图书并责令中标人必须无条件退货；对已经加工并在读者阅读中发现的盗版图书，采购人同样追究中标人法律责任，并以正版图书码洋的3倍金额向中标人索要违约金（或从图书结算款中扣除），同时，采购人可无条件终止中标人的供货资格，并由中标人承担由此而引起的一切法律责任。</w:t>
            </w:r>
          </w:p>
        </w:tc>
      </w:tr>
      <w:tr>
        <w:tblPrEx>
          <w:tblW w:w="8118" w:type="dxa"/>
          <w:tblInd w:w="0" w:type="dxa"/>
          <w:tblCellMar>
            <w:top w:w="0" w:type="dxa"/>
            <w:left w:w="108" w:type="dxa"/>
            <w:bottom w:w="0" w:type="dxa"/>
            <w:right w:w="108" w:type="dxa"/>
          </w:tblCellMar>
        </w:tblPrEx>
        <w:trPr>
          <w:trHeight w:val="3005"/>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2</w:t>
            </w:r>
          </w:p>
        </w:tc>
        <w:tc>
          <w:tcPr>
            <w:tcW w:w="1854" w:type="dxa"/>
            <w:tcBorders>
              <w:top w:val="single" w:sz="4" w:space="0" w:color="auto"/>
              <w:left w:val="single" w:sz="4" w:space="0" w:color="auto"/>
              <w:bottom w:val="single" w:sz="4" w:space="0" w:color="auto"/>
              <w:right w:val="single" w:sz="4" w:space="0" w:color="auto"/>
            </w:tcBorders>
            <w:vAlign w:val="center"/>
          </w:tcPr>
          <w:p>
            <w:pPr>
              <w:spacing w:line="360" w:lineRule="auto"/>
              <w:rPr>
                <w:rFonts w:ascii="宋体" w:eastAsia="宋体" w:hAnsi="宋体" w:cs="宋体" w:hint="eastAsia"/>
              </w:rPr>
            </w:pPr>
            <w:r>
              <w:rPr>
                <w:rFonts w:ascii="宋体" w:eastAsia="宋体" w:hAnsi="宋体" w:cs="宋体" w:hint="eastAsia"/>
              </w:rPr>
              <w:t>履约保证金</w:t>
            </w:r>
          </w:p>
          <w:p>
            <w:pPr>
              <w:jc w:val="center"/>
              <w:rPr>
                <w:rFonts w:ascii="宋体" w:eastAsia="宋体" w:hAnsi="宋体" w:cs="宋体" w:hint="eastAsia"/>
                <w:szCs w:val="21"/>
              </w:rPr>
            </w:pP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 xml:space="preserve">（有 </w:t>
            </w:r>
            <w:r>
              <w:rPr>
                <w:rFonts w:ascii="Wingdings 2" w:eastAsia="宋体" w:hAnsi="Wingdings 2" w:cs="宋体"/>
                <w:szCs w:val="21"/>
              </w:rPr>
              <w:sym w:font="Wingdings 2" w:char="F052"/>
            </w:r>
            <w:r>
              <w:rPr>
                <w:rFonts w:ascii="宋体" w:eastAsia="宋体" w:hAnsi="宋体" w:cs="宋体" w:hint="eastAsia"/>
                <w:szCs w:val="21"/>
              </w:rPr>
              <w:t>，无 □）</w:t>
            </w:r>
          </w:p>
          <w:p>
            <w:pPr>
              <w:rPr>
                <w:rFonts w:ascii="宋体" w:eastAsia="宋体" w:hAnsi="宋体" w:cs="宋体" w:hint="eastAsia"/>
                <w:szCs w:val="21"/>
              </w:rPr>
            </w:pPr>
            <w:r>
              <w:rPr>
                <w:rFonts w:ascii="宋体" w:eastAsia="宋体" w:hAnsi="宋体" w:cs="宋体" w:hint="eastAsia"/>
                <w:szCs w:val="21"/>
              </w:rPr>
              <w:t>★本项目在合同签订后 30个工作日内收取中标人履约保证金（以履约保函的形式提交）。</w:t>
            </w:r>
          </w:p>
          <w:p>
            <w:pPr>
              <w:rPr>
                <w:rFonts w:ascii="宋体" w:eastAsia="宋体" w:hAnsi="宋体" w:cs="宋体" w:hint="eastAsia"/>
                <w:szCs w:val="21"/>
              </w:rPr>
            </w:pPr>
            <w:r>
              <w:rPr>
                <w:rFonts w:ascii="宋体" w:eastAsia="宋体" w:hAnsi="宋体" w:cs="宋体" w:hint="eastAsia"/>
                <w:szCs w:val="21"/>
              </w:rPr>
              <w:t>(1)如中标人为大型企业，为合同总金额的10%；</w:t>
            </w:r>
          </w:p>
          <w:p>
            <w:pPr>
              <w:rPr>
                <w:rFonts w:ascii="宋体" w:eastAsia="宋体" w:hAnsi="宋体" w:cs="宋体" w:hint="eastAsia"/>
                <w:szCs w:val="21"/>
              </w:rPr>
            </w:pPr>
            <w:r>
              <w:rPr>
                <w:rFonts w:ascii="宋体" w:eastAsia="宋体" w:hAnsi="宋体" w:cs="宋体" w:hint="eastAsia"/>
                <w:szCs w:val="21"/>
              </w:rPr>
              <w:t>(2)如中标人为中小企业，为合同总金额的5%；</w:t>
            </w:r>
          </w:p>
          <w:p>
            <w:pPr>
              <w:rPr>
                <w:rFonts w:ascii="宋体" w:eastAsia="宋体" w:hAnsi="宋体" w:cs="宋体" w:hint="eastAsia"/>
                <w:szCs w:val="21"/>
              </w:rPr>
            </w:pPr>
            <w:r>
              <w:rPr>
                <w:rFonts w:ascii="宋体" w:eastAsia="宋体" w:hAnsi="宋体" w:cs="宋体" w:hint="eastAsia"/>
                <w:szCs w:val="21"/>
              </w:rPr>
              <w:t>如中标人未能履行合同约定的义务，采购人有权就其所遭受的损失与履约保证金作相应抵扣；若中标人履行义务符合合同约定，采购人将履约保证金</w:t>
            </w:r>
          </w:p>
          <w:p>
            <w:pPr>
              <w:rPr>
                <w:rFonts w:ascii="宋体" w:eastAsia="宋体" w:hAnsi="宋体" w:cs="宋体" w:hint="eastAsia"/>
                <w:szCs w:val="21"/>
              </w:rPr>
            </w:pPr>
            <w:r>
              <w:rPr>
                <w:rFonts w:ascii="宋体" w:eastAsia="宋体" w:hAnsi="宋体" w:cs="宋体" w:hint="eastAsia"/>
                <w:szCs w:val="21"/>
              </w:rPr>
              <w:t>无息退还中标人。</w:t>
            </w:r>
          </w:p>
        </w:tc>
      </w:tr>
      <w:tr>
        <w:tblPrEx>
          <w:tblW w:w="8118" w:type="dxa"/>
          <w:tblInd w:w="0" w:type="dxa"/>
          <w:tblCellMar>
            <w:top w:w="0" w:type="dxa"/>
            <w:left w:w="108" w:type="dxa"/>
            <w:bottom w:w="0" w:type="dxa"/>
            <w:right w:w="108" w:type="dxa"/>
          </w:tblCellMar>
        </w:tblPrEx>
        <w:trPr>
          <w:trHeight w:val="494"/>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3</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szCs w:val="21"/>
              </w:rPr>
              <w:t>交货地点</w:t>
            </w:r>
          </w:p>
        </w:tc>
        <w:tc>
          <w:tcPr>
            <w:tcW w:w="5806" w:type="dxa"/>
            <w:tcBorders>
              <w:top w:val="single" w:sz="4" w:space="0" w:color="auto"/>
              <w:left w:val="single" w:sz="4" w:space="0" w:color="auto"/>
              <w:bottom w:val="single" w:sz="4" w:space="0" w:color="auto"/>
              <w:right w:val="single" w:sz="4" w:space="0" w:color="auto"/>
            </w:tcBorders>
          </w:tcPr>
          <w:p>
            <w:pPr>
              <w:spacing w:line="340" w:lineRule="exact"/>
              <w:rPr>
                <w:rFonts w:ascii="宋体" w:eastAsia="宋体" w:hAnsi="宋体" w:cs="宋体" w:hint="eastAsia"/>
                <w:bCs/>
                <w:szCs w:val="21"/>
              </w:rPr>
            </w:pPr>
            <w:r>
              <w:rPr>
                <w:rFonts w:ascii="宋体" w:eastAsia="宋体" w:hAnsi="宋体" w:cs="宋体" w:hint="eastAsia"/>
                <w:szCs w:val="21"/>
              </w:rPr>
              <w:t>广东省深圳市南山区留仙大道7098号深圳职业技术大学</w:t>
            </w:r>
            <w:r>
              <w:rPr>
                <w:rFonts w:ascii="宋体" w:eastAsia="宋体" w:hAnsi="宋体" w:cs="宋体" w:hint="eastAsia"/>
                <w:szCs w:val="21"/>
              </w:rPr>
              <w:t>留仙洞</w:t>
            </w:r>
            <w:r>
              <w:rPr>
                <w:rFonts w:ascii="宋体" w:eastAsia="宋体" w:hAnsi="宋体" w:cs="宋体" w:hint="eastAsia"/>
                <w:szCs w:val="21"/>
              </w:rPr>
              <w:t>校</w:t>
            </w:r>
            <w:r>
              <w:rPr>
                <w:rFonts w:ascii="宋体" w:eastAsia="宋体" w:hAnsi="宋体" w:cs="宋体" w:hint="eastAsia"/>
                <w:szCs w:val="21"/>
              </w:rPr>
              <w:t>区图书馆</w:t>
            </w:r>
            <w:r>
              <w:rPr>
                <w:rFonts w:ascii="宋体" w:eastAsia="宋体" w:hAnsi="宋体" w:cs="宋体" w:hint="eastAsia"/>
                <w:szCs w:val="21"/>
              </w:rPr>
              <w:t>。</w:t>
            </w:r>
          </w:p>
        </w:tc>
      </w:tr>
      <w:tr>
        <w:tblPrEx>
          <w:tblW w:w="8118" w:type="dxa"/>
          <w:tblInd w:w="0" w:type="dxa"/>
          <w:tblCellMar>
            <w:top w:w="0" w:type="dxa"/>
            <w:left w:w="108" w:type="dxa"/>
            <w:bottom w:w="0" w:type="dxa"/>
            <w:right w:w="108" w:type="dxa"/>
          </w:tblCellMar>
        </w:tblPrEx>
        <w:trPr>
          <w:trHeight w:val="1295"/>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4</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交货期限</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★交货时间：根据财政年度结算截止时间的要求，中标人必须保证该项目所有图书在2024年11月28日以前送达采购人指定地点，逾期未到的全部撤单</w:t>
            </w:r>
          </w:p>
          <w:p>
            <w:pPr>
              <w:rPr>
                <w:rFonts w:ascii="宋体" w:eastAsia="宋体" w:hAnsi="宋体" w:cs="宋体" w:hint="eastAsia"/>
                <w:szCs w:val="21"/>
              </w:rPr>
            </w:pPr>
            <w:r>
              <w:rPr>
                <w:rFonts w:ascii="宋体" w:eastAsia="宋体" w:hAnsi="宋体" w:cs="宋体" w:hint="eastAsia"/>
                <w:szCs w:val="21"/>
              </w:rPr>
              <w:t>且不予支付货款。</w:t>
            </w:r>
          </w:p>
        </w:tc>
      </w:tr>
      <w:tr>
        <w:tblPrEx>
          <w:tblW w:w="8118" w:type="dxa"/>
          <w:tblInd w:w="0" w:type="dxa"/>
          <w:tblCellMar>
            <w:top w:w="0" w:type="dxa"/>
            <w:left w:w="108" w:type="dxa"/>
            <w:bottom w:w="0" w:type="dxa"/>
            <w:right w:w="108" w:type="dxa"/>
          </w:tblCellMar>
        </w:tblPrEx>
        <w:trPr>
          <w:trHeight w:val="3861"/>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5</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运输及包装方式的要求</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1.中标人负责产品正式验收合格前的一切费用（包括运输、包装、仓储、安装、保险等费用）。包装方式按照原厂出厂标准，中标人承担由于包装或其防护措施不当而导致的货物锈蚀、损坏和丢失等任何损失，并按照“其它商务要求”中的“违约责任”承担相应责任。</w:t>
            </w:r>
          </w:p>
          <w:p>
            <w:pPr>
              <w:tabs>
                <w:tab w:val="left" w:pos="312"/>
              </w:tabs>
              <w:rPr>
                <w:rFonts w:ascii="宋体" w:eastAsia="宋体" w:hAnsi="宋体" w:cs="宋体" w:hint="eastAsia"/>
                <w:szCs w:val="21"/>
              </w:rPr>
            </w:pPr>
            <w:r>
              <w:rPr>
                <w:rFonts w:ascii="宋体" w:eastAsia="宋体" w:hAnsi="宋体" w:cs="宋体" w:hint="eastAsia"/>
                <w:szCs w:val="21"/>
              </w:rPr>
              <w:t>2.到书周期：中标人接到采购人书目订单报订后，要求30个日历日内完成配送并到货；现场采购的图书自采完之日起，20个日历日内完成配送并到货；</w:t>
            </w:r>
            <w:r>
              <w:rPr>
                <w:rFonts w:ascii="宋体" w:eastAsia="宋体" w:hAnsi="宋体" w:cs="宋体" w:hint="eastAsia"/>
                <w:color w:val="auto"/>
                <w:szCs w:val="21"/>
              </w:rPr>
              <w:t>网上选书平台所选</w:t>
            </w:r>
            <w:r>
              <w:rPr>
                <w:rFonts w:ascii="宋体" w:eastAsia="宋体" w:hAnsi="宋体" w:cs="宋体" w:hint="eastAsia"/>
                <w:szCs w:val="21"/>
              </w:rPr>
              <w:t>图书自下单之日起，7个日历日内完成配送并到货。</w:t>
            </w:r>
          </w:p>
          <w:p>
            <w:pPr>
              <w:rPr>
                <w:rFonts w:ascii="宋体" w:eastAsia="宋体" w:hAnsi="宋体" w:cs="宋体" w:hint="eastAsia"/>
                <w:szCs w:val="21"/>
              </w:rPr>
            </w:pPr>
            <w:r>
              <w:rPr>
                <w:rFonts w:ascii="宋体" w:eastAsia="宋体" w:hAnsi="宋体" w:cs="宋体" w:hint="eastAsia"/>
                <w:szCs w:val="21"/>
              </w:rPr>
              <w:t>3．到书率：订单报订批到书率不低于90％（出版计划改变的图书不在此列），总到书率不低于95%。现场采购的图书订单到书率须达到100%。确实无法配送的图书，中标人须提供说明材料（如推迟出版时间、取消出版计划等）。</w:t>
            </w:r>
          </w:p>
        </w:tc>
      </w:tr>
      <w:tr>
        <w:tblPrEx>
          <w:tblW w:w="8118" w:type="dxa"/>
          <w:tblInd w:w="0" w:type="dxa"/>
          <w:tblCellMar>
            <w:top w:w="0" w:type="dxa"/>
            <w:left w:w="108" w:type="dxa"/>
            <w:bottom w:w="0" w:type="dxa"/>
            <w:right w:w="108" w:type="dxa"/>
          </w:tblCellMar>
        </w:tblPrEx>
        <w:trPr>
          <w:trHeight w:val="1724"/>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6</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安装、调试、验收及相关技术文件、资料</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1.中标人将产品运输并卸至采购人指定地点后，须会同采购人人及相关单位在 3个日历日内共同进行开箱检验。</w:t>
            </w:r>
          </w:p>
          <w:p>
            <w:pPr>
              <w:rPr>
                <w:rFonts w:ascii="宋体" w:eastAsia="宋体" w:hAnsi="宋体" w:cs="宋体" w:hint="eastAsia"/>
                <w:szCs w:val="21"/>
              </w:rPr>
            </w:pPr>
            <w:r>
              <w:rPr>
                <w:rFonts w:ascii="宋体" w:eastAsia="宋体" w:hAnsi="宋体" w:cs="宋体" w:hint="eastAsia"/>
                <w:szCs w:val="21"/>
              </w:rPr>
              <w:t>2.图书验收：对于采购人选购的图书，中标人应及时组织发货，不允许任意搭配图书，非采购人选购的图书一律退回。中标人必须协助采购人按上述要求进行图书验收，并以采购人最终的系统验收结果为准。</w:t>
            </w:r>
          </w:p>
          <w:p>
            <w:pPr>
              <w:rPr>
                <w:rFonts w:ascii="宋体" w:eastAsia="宋体" w:hAnsi="宋体" w:cs="宋体" w:hint="eastAsia"/>
                <w:szCs w:val="21"/>
              </w:rPr>
            </w:pPr>
            <w:r>
              <w:rPr>
                <w:rFonts w:ascii="宋体" w:eastAsia="宋体" w:hAnsi="宋体" w:cs="宋体" w:hint="eastAsia"/>
                <w:szCs w:val="21"/>
              </w:rPr>
              <w:t>3.图书查重：中标人应具有查重能力，避免出现采购人馆藏重复或不适合采购人馆藏入藏的图书。若出现上述情况，采购人可以无条件退货。</w:t>
            </w:r>
          </w:p>
          <w:p>
            <w:pPr>
              <w:rPr>
                <w:rFonts w:ascii="宋体" w:eastAsia="宋体" w:hAnsi="宋体" w:cs="宋体" w:hint="eastAsia"/>
                <w:szCs w:val="21"/>
              </w:rPr>
            </w:pPr>
            <w:r>
              <w:rPr>
                <w:rFonts w:ascii="宋体" w:eastAsia="宋体" w:hAnsi="宋体" w:cs="宋体" w:hint="eastAsia"/>
                <w:szCs w:val="21"/>
              </w:rPr>
              <w:t>4.中标人负责免费安装、调试。安装、调试完成后，由采购人组织技术验收和商务验收，中标人做好协助配合。验收合格后签署《验收报告》。产品质量和安装调试检验标准遵照国家相关规定和最新标准执行。验收中如发现有质量不合格或型号规格、数量等与送货清单不符、提交的技术文件和资料不完整等情形，中标人应免费更换或补齐，并按照“其它商务要求”中的“违约责任”承担相应责任。</w:t>
            </w:r>
          </w:p>
        </w:tc>
      </w:tr>
      <w:tr>
        <w:tblPrEx>
          <w:tblW w:w="8118" w:type="dxa"/>
          <w:tblInd w:w="0" w:type="dxa"/>
          <w:tblCellMar>
            <w:top w:w="0" w:type="dxa"/>
            <w:left w:w="108" w:type="dxa"/>
            <w:bottom w:w="0" w:type="dxa"/>
            <w:right w:w="108" w:type="dxa"/>
          </w:tblCellMar>
        </w:tblPrEx>
        <w:trPr>
          <w:trHeight w:val="3434"/>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7</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图书退换</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图书出现下列任一情况，中标人必须无条件负责退换。</w:t>
            </w:r>
          </w:p>
          <w:p>
            <w:pPr>
              <w:rPr>
                <w:rFonts w:ascii="宋体" w:eastAsia="宋体" w:hAnsi="宋体" w:cs="宋体" w:hint="eastAsia"/>
                <w:szCs w:val="21"/>
              </w:rPr>
            </w:pPr>
            <w:r>
              <w:rPr>
                <w:rFonts w:ascii="宋体" w:eastAsia="宋体" w:hAnsi="宋体" w:cs="宋体" w:hint="eastAsia"/>
                <w:szCs w:val="21"/>
              </w:rPr>
              <w:t>1.盗版图书；</w:t>
            </w:r>
          </w:p>
          <w:p>
            <w:pPr>
              <w:rPr>
                <w:rFonts w:ascii="宋体" w:eastAsia="宋体" w:hAnsi="宋体" w:cs="宋体" w:hint="eastAsia"/>
                <w:szCs w:val="21"/>
              </w:rPr>
            </w:pPr>
            <w:r>
              <w:rPr>
                <w:rFonts w:ascii="宋体" w:eastAsia="宋体" w:hAnsi="宋体" w:cs="宋体" w:hint="eastAsia"/>
                <w:szCs w:val="21"/>
              </w:rPr>
              <w:t>2.出现装订、印刷质量问题、异味和损坏；</w:t>
            </w:r>
          </w:p>
          <w:p>
            <w:pPr>
              <w:rPr>
                <w:rFonts w:ascii="宋体" w:eastAsia="宋体" w:hAnsi="宋体" w:cs="宋体" w:hint="eastAsia"/>
                <w:szCs w:val="21"/>
              </w:rPr>
            </w:pPr>
            <w:r>
              <w:rPr>
                <w:rFonts w:ascii="宋体" w:eastAsia="宋体" w:hAnsi="宋体" w:cs="宋体" w:hint="eastAsia"/>
                <w:szCs w:val="21"/>
              </w:rPr>
              <w:t xml:space="preserve">3.配套不齐全（图书随书光盘/磁盘/磁带等与订单不符等情况）； </w:t>
            </w:r>
          </w:p>
          <w:p>
            <w:pPr>
              <w:rPr>
                <w:rFonts w:ascii="宋体" w:eastAsia="宋体" w:hAnsi="宋体" w:cs="宋体" w:hint="eastAsia"/>
                <w:szCs w:val="21"/>
              </w:rPr>
            </w:pPr>
            <w:r>
              <w:rPr>
                <w:rFonts w:ascii="宋体" w:eastAsia="宋体" w:hAnsi="宋体" w:cs="宋体" w:hint="eastAsia"/>
                <w:szCs w:val="21"/>
              </w:rPr>
              <w:t>4.提供的品种和数量与订货单不符；</w:t>
            </w:r>
          </w:p>
          <w:p>
            <w:pPr>
              <w:rPr>
                <w:rFonts w:ascii="宋体" w:eastAsia="宋体" w:hAnsi="宋体" w:cs="宋体" w:hint="eastAsia"/>
                <w:szCs w:val="21"/>
              </w:rPr>
            </w:pPr>
            <w:r>
              <w:rPr>
                <w:rFonts w:ascii="宋体" w:eastAsia="宋体" w:hAnsi="宋体" w:cs="宋体" w:hint="eastAsia"/>
                <w:szCs w:val="21"/>
              </w:rPr>
              <w:t>5.因内容、开本、页数等原因不符合采购人需求；</w:t>
            </w:r>
          </w:p>
          <w:p>
            <w:pPr>
              <w:rPr>
                <w:rFonts w:ascii="宋体" w:eastAsia="宋体" w:hAnsi="宋体" w:cs="宋体" w:hint="eastAsia"/>
                <w:szCs w:val="21"/>
              </w:rPr>
            </w:pPr>
            <w:r>
              <w:rPr>
                <w:rFonts w:ascii="宋体" w:eastAsia="宋体" w:hAnsi="宋体" w:cs="宋体" w:hint="eastAsia"/>
                <w:szCs w:val="21"/>
              </w:rPr>
              <w:t>6.因中标人提供的征订书目（采访数据）信息错漏而导致采购人误订；</w:t>
            </w:r>
          </w:p>
          <w:p>
            <w:pPr>
              <w:rPr>
                <w:rFonts w:ascii="宋体" w:eastAsia="宋体" w:hAnsi="宋体" w:cs="宋体" w:hint="eastAsia"/>
                <w:szCs w:val="21"/>
              </w:rPr>
            </w:pPr>
            <w:r>
              <w:rPr>
                <w:rFonts w:ascii="宋体" w:eastAsia="宋体" w:hAnsi="宋体" w:cs="宋体" w:hint="eastAsia"/>
                <w:szCs w:val="21"/>
              </w:rPr>
              <w:t>7.因中标人的查重疏漏出现与采购人馆藏重复或不适合采购人入藏的图书。</w:t>
            </w:r>
          </w:p>
        </w:tc>
      </w:tr>
      <w:tr>
        <w:tblPrEx>
          <w:tblW w:w="8118" w:type="dxa"/>
          <w:tblInd w:w="0" w:type="dxa"/>
          <w:tblCellMar>
            <w:top w:w="0" w:type="dxa"/>
            <w:left w:w="108" w:type="dxa"/>
            <w:bottom w:w="0" w:type="dxa"/>
            <w:right w:w="108" w:type="dxa"/>
          </w:tblCellMar>
        </w:tblPrEx>
        <w:trPr>
          <w:trHeight w:val="1295"/>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8</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付款方式和时间安排</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★验收合格后，采购人按实际到馆验收图书金额在2024年12月28日前完成经费支付，中标人应提供等额合法有效的发票。如中标人未提供、延迟提供</w:t>
            </w:r>
          </w:p>
          <w:p>
            <w:pPr>
              <w:rPr>
                <w:rFonts w:ascii="宋体" w:eastAsia="宋体" w:hAnsi="宋体" w:cs="宋体" w:hint="eastAsia"/>
                <w:szCs w:val="21"/>
              </w:rPr>
            </w:pPr>
            <w:r>
              <w:rPr>
                <w:rFonts w:ascii="宋体" w:eastAsia="宋体" w:hAnsi="宋体" w:cs="宋体" w:hint="eastAsia"/>
                <w:szCs w:val="21"/>
              </w:rPr>
              <w:t>发票或者提供的发票不合格，采购人有权中止付款，且不负延迟付款的违约责任</w:t>
            </w:r>
            <w:r>
              <w:rPr>
                <w:rFonts w:ascii="宋体" w:eastAsia="宋体" w:hAnsi="宋体" w:cs="宋体" w:hint="eastAsia"/>
              </w:rPr>
              <w:t>。</w:t>
            </w:r>
          </w:p>
        </w:tc>
      </w:tr>
      <w:tr>
        <w:tblPrEx>
          <w:tblW w:w="8118" w:type="dxa"/>
          <w:tblInd w:w="0" w:type="dxa"/>
          <w:tblCellMar>
            <w:top w:w="0" w:type="dxa"/>
            <w:left w:w="108" w:type="dxa"/>
            <w:bottom w:w="0" w:type="dxa"/>
            <w:right w:w="108" w:type="dxa"/>
          </w:tblCellMar>
        </w:tblPrEx>
        <w:trPr>
          <w:trHeight w:val="3434"/>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9</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szCs w:val="21"/>
              </w:rPr>
            </w:pPr>
            <w:r>
              <w:rPr>
                <w:rFonts w:ascii="宋体" w:eastAsia="宋体" w:hAnsi="宋体" w:cs="宋体" w:hint="eastAsia"/>
                <w:szCs w:val="21"/>
              </w:rPr>
              <w:t>违约责任</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▲1.中标人必须保证销售正版图书，销售的图书符合国家“</w:t>
            </w:r>
            <w:r>
              <w:rPr>
                <w:rFonts w:ascii="宋体" w:eastAsia="宋体" w:hAnsi="宋体" w:cs="宋体" w:hint="eastAsia"/>
                <w:iCs w:val="0"/>
                <w:szCs w:val="21"/>
              </w:rPr>
              <w:t>出版管理条例”的相关规定</w:t>
            </w:r>
            <w:r>
              <w:rPr>
                <w:rFonts w:ascii="宋体" w:eastAsia="宋体" w:hAnsi="宋体" w:cs="宋体" w:hint="eastAsia"/>
                <w:szCs w:val="21"/>
              </w:rPr>
              <w:t>，图书质量保证期3年。对盗版图书采购人拒绝验收，中标人必须接受无条件退货，并承担一切法律责任，由此而造成采购人损失的，中标人必须给予相应的赔偿。</w:t>
            </w:r>
          </w:p>
          <w:p>
            <w:pPr>
              <w:tabs>
                <w:tab w:val="left" w:pos="312"/>
              </w:tabs>
              <w:rPr>
                <w:rFonts w:ascii="宋体" w:eastAsia="宋体" w:hAnsi="宋体" w:cs="宋体" w:hint="eastAsia"/>
                <w:szCs w:val="21"/>
              </w:rPr>
            </w:pPr>
            <w:r>
              <w:rPr>
                <w:rFonts w:ascii="宋体" w:eastAsia="宋体" w:hAnsi="宋体" w:cs="宋体" w:hint="eastAsia"/>
                <w:szCs w:val="21"/>
              </w:rPr>
              <w:t>2.图书品种及复本数量：中标人应保证按采购人所要求的图书品种及复本数量供书，不得自行搭配和追加非采购人确认订购的品种和复本数量的</w:t>
            </w:r>
          </w:p>
          <w:p>
            <w:pPr>
              <w:tabs>
                <w:tab w:val="left" w:pos="312"/>
              </w:tabs>
              <w:rPr>
                <w:rFonts w:ascii="宋体" w:eastAsia="宋体" w:hAnsi="宋体" w:cs="宋体" w:hint="eastAsia"/>
                <w:szCs w:val="21"/>
              </w:rPr>
            </w:pPr>
            <w:r>
              <w:rPr>
                <w:rFonts w:ascii="宋体" w:eastAsia="宋体" w:hAnsi="宋体" w:cs="宋体" w:hint="eastAsia"/>
                <w:szCs w:val="21"/>
              </w:rPr>
              <w:t>图书。如有违反，中人必须无条件退货，并以非订购图书码洋的2倍金额支付违约金（从图书结算款中扣除）。</w:t>
            </w:r>
          </w:p>
          <w:p>
            <w:pPr>
              <w:rPr>
                <w:rFonts w:ascii="宋体" w:eastAsia="宋体" w:hAnsi="宋体" w:cs="宋体" w:hint="eastAsia"/>
                <w:szCs w:val="21"/>
              </w:rPr>
            </w:pPr>
            <w:r>
              <w:rPr>
                <w:rFonts w:ascii="宋体" w:eastAsia="宋体" w:hAnsi="宋体" w:cs="宋体" w:hint="eastAsia"/>
                <w:szCs w:val="21"/>
              </w:rPr>
              <w:t>3.</w:t>
            </w:r>
            <w:r>
              <w:rPr>
                <w:rFonts w:ascii="宋体" w:eastAsia="宋体" w:hAnsi="宋体" w:cs="宋体" w:hint="eastAsia"/>
                <w:szCs w:val="21"/>
                <w:lang w:eastAsia="zh-CN"/>
              </w:rPr>
              <w:t>图书加工数量</w:t>
            </w:r>
            <w:r>
              <w:rPr>
                <w:rFonts w:ascii="宋体" w:eastAsia="宋体" w:hAnsi="宋体" w:cs="宋体" w:hint="eastAsia"/>
                <w:szCs w:val="21"/>
              </w:rPr>
              <w:t>：中标人应保证图书分编和加工的效率。图书到货并经双方工作人员清点验收后，中标人每周至少完成1500种图书的分编和加工任务（没有图书加工或图书种数不足时例外），若无法达到采购人的要求，则按每种图书5元（人民币，下同）支付违约金（从图书结算款中扣除）；</w:t>
            </w:r>
            <w:r>
              <w:rPr>
                <w:rFonts w:ascii="宋体" w:eastAsia="宋体" w:hAnsi="宋体" w:cs="宋体" w:hint="eastAsia"/>
                <w:szCs w:val="21"/>
                <w:lang w:eastAsia="zh-CN"/>
              </w:rPr>
              <w:t>校对服务工作人员按</w:t>
            </w:r>
            <w:r>
              <w:rPr>
                <w:rFonts w:ascii="宋体" w:eastAsia="宋体" w:hAnsi="宋体" w:cs="宋体" w:hint="eastAsia"/>
                <w:szCs w:val="21"/>
              </w:rPr>
              <w:t>采购人要求</w:t>
            </w:r>
            <w:r>
              <w:rPr>
                <w:rFonts w:ascii="宋体" w:eastAsia="宋体" w:hAnsi="宋体" w:cs="宋体" w:hint="eastAsia"/>
                <w:szCs w:val="21"/>
                <w:lang w:eastAsia="zh-CN"/>
              </w:rPr>
              <w:t>完成每天的相关工作任务，每周到馆工作日</w:t>
            </w:r>
            <w:r>
              <w:rPr>
                <w:rFonts w:ascii="宋体" w:eastAsia="宋体" w:hAnsi="宋体" w:cs="宋体" w:hint="eastAsia"/>
                <w:szCs w:val="21"/>
              </w:rPr>
              <w:t>5</w:t>
            </w:r>
            <w:r>
              <w:rPr>
                <w:rFonts w:ascii="宋体" w:eastAsia="宋体" w:hAnsi="宋体" w:cs="宋体" w:hint="eastAsia"/>
                <w:szCs w:val="21"/>
                <w:lang w:eastAsia="zh-CN"/>
              </w:rPr>
              <w:t>日（特殊情况经</w:t>
            </w:r>
            <w:r>
              <w:rPr>
                <w:rFonts w:ascii="宋体" w:eastAsia="宋体" w:hAnsi="宋体" w:cs="宋体" w:hint="eastAsia"/>
                <w:szCs w:val="21"/>
              </w:rPr>
              <w:t>采购人</w:t>
            </w:r>
            <w:r>
              <w:rPr>
                <w:rFonts w:ascii="宋体" w:eastAsia="宋体" w:hAnsi="宋体" w:cs="宋体" w:hint="eastAsia"/>
                <w:szCs w:val="21"/>
                <w:lang w:eastAsia="zh-CN"/>
              </w:rPr>
              <w:t>同意除外），</w:t>
            </w:r>
            <w:r>
              <w:rPr>
                <w:rFonts w:ascii="宋体" w:eastAsia="宋体" w:hAnsi="宋体" w:cs="宋体" w:hint="eastAsia"/>
                <w:szCs w:val="21"/>
              </w:rPr>
              <w:t>若无法达到采购人的要求，则按每</w:t>
            </w:r>
            <w:r>
              <w:rPr>
                <w:rFonts w:ascii="宋体" w:eastAsia="宋体" w:hAnsi="宋体" w:cs="宋体" w:hint="eastAsia"/>
                <w:szCs w:val="21"/>
                <w:lang w:eastAsia="zh-CN"/>
              </w:rPr>
              <w:t>天100</w:t>
            </w:r>
            <w:r>
              <w:rPr>
                <w:rFonts w:ascii="宋体" w:eastAsia="宋体" w:hAnsi="宋体" w:cs="宋体" w:hint="eastAsia"/>
                <w:szCs w:val="21"/>
              </w:rPr>
              <w:t>元支付违约金。</w:t>
            </w:r>
          </w:p>
          <w:p>
            <w:pPr>
              <w:rPr>
                <w:rFonts w:ascii="宋体" w:eastAsia="宋体" w:hAnsi="宋体" w:cs="宋体" w:hint="eastAsia"/>
                <w:szCs w:val="21"/>
              </w:rPr>
            </w:pPr>
            <w:r>
              <w:rPr>
                <w:rFonts w:ascii="宋体" w:eastAsia="宋体" w:hAnsi="宋体" w:cs="宋体" w:hint="eastAsia"/>
                <w:szCs w:val="21"/>
              </w:rPr>
              <w:t>4.图书加工质量：中标人应保证所承担的图书分编各流程工作的工作质量，准确率应保证在95％以上，若采购人发现错误率超过5％，则按每条数据1元支付违约金（从图书结算款中扣除）；编目数据二次校对准确率在99％以上，若采购人发现错误率超过1％，则按每条数据1元支付违约金（从图书结算款中扣除）。如工作质量不能达标，则中标人须按照采购人要求无条件换人。如中标人多次出现搭配、分编加工效率长期不达标、分编工作质量及准确率长期低于要求等情况，采购人有权提前中止合同、扣除违约金。</w:t>
            </w:r>
          </w:p>
          <w:p>
            <w:pPr>
              <w:pStyle w:val="ListParagraph"/>
              <w:numPr>
                <w:ilvl w:val="0"/>
                <w:numId w:val="0"/>
              </w:numPr>
              <w:ind w:leftChars="0"/>
              <w:rPr>
                <w:rFonts w:ascii="宋体" w:eastAsia="宋体" w:hAnsi="宋体" w:cs="宋体" w:hint="eastAsia"/>
                <w:szCs w:val="21"/>
              </w:rPr>
            </w:pPr>
            <w:r>
              <w:rPr>
                <w:rFonts w:ascii="宋体" w:eastAsia="宋体" w:hAnsi="宋体" w:cs="宋体" w:hint="eastAsia"/>
                <w:szCs w:val="21"/>
                <w:lang w:val="en-US" w:eastAsia="zh-CN"/>
              </w:rPr>
              <w:t>5.</w:t>
            </w:r>
            <w:r>
              <w:rPr>
                <w:rFonts w:ascii="宋体" w:eastAsia="宋体" w:hAnsi="宋体" w:cs="宋体" w:hint="eastAsia"/>
                <w:szCs w:val="21"/>
              </w:rPr>
              <w:t>中标并合同生效后，中标人逾期交付图书，应向采购人每日支付合同总价千分之三的违约金。验收合格后，采购人逾期付款，应向中标人每日支付合同总价千分之三的违约金。</w:t>
            </w:r>
          </w:p>
          <w:p>
            <w:pPr>
              <w:rPr>
                <w:rFonts w:ascii="宋体" w:eastAsia="宋体" w:hAnsi="宋体" w:cs="宋体" w:hint="eastAsia"/>
                <w:szCs w:val="21"/>
              </w:rPr>
            </w:pPr>
            <w:r>
              <w:rPr>
                <w:rFonts w:ascii="宋体" w:eastAsia="宋体" w:hAnsi="宋体" w:cs="宋体" w:hint="eastAsia"/>
                <w:szCs w:val="21"/>
                <w:lang w:val="en-US" w:eastAsia="zh-CN"/>
              </w:rPr>
              <w:t>6</w:t>
            </w:r>
            <w:r>
              <w:rPr>
                <w:rFonts w:ascii="宋体" w:eastAsia="宋体" w:hAnsi="宋体" w:cs="宋体" w:hint="eastAsia"/>
                <w:szCs w:val="21"/>
              </w:rPr>
              <w:t>.中标人交付的图书存在采购人验收人员在验收时无法现场发现的质量问题，包括但不限于图书货物技术质量问题、使用后才能发现的问题、假冒图书经原出版单位或专业部门检测后发现的问题等，采购人有权在质保期内向中标人主张退货或换货，并可主张中标人向采购人支付合同总价百分之三十的违约金。</w:t>
            </w:r>
          </w:p>
          <w:p>
            <w:pPr>
              <w:rPr>
                <w:rFonts w:ascii="宋体" w:eastAsia="宋体" w:hAnsi="宋体" w:cs="宋体" w:hint="eastAsia"/>
                <w:szCs w:val="21"/>
              </w:rPr>
            </w:pPr>
            <w:r>
              <w:rPr>
                <w:rFonts w:ascii="宋体" w:eastAsia="宋体" w:hAnsi="宋体" w:cs="宋体" w:hint="eastAsia"/>
                <w:szCs w:val="21"/>
                <w:lang w:val="en-US" w:eastAsia="zh-CN"/>
              </w:rPr>
              <w:t>7</w:t>
            </w:r>
            <w:r>
              <w:rPr>
                <w:rFonts w:ascii="宋体" w:eastAsia="宋体" w:hAnsi="宋体" w:cs="宋体" w:hint="eastAsia"/>
                <w:szCs w:val="21"/>
              </w:rPr>
              <w:t>.中标人提供质量保证和质量违约责任承诺。内容包括但不限于：所交付的图书品种、质量不符合规定标准的，采购人有权拒绝收货；单批书目订单验收完毕后，经采购人统计到书率低于90％，或全部验收后，总到书率低于95%，或有其他证明中标人不能按订单交货或不能依约提供技术服务的，则应向采购人支付不少于合同总价百分之三十的违约金；不能按合同要求在采购人指定地点举办相关专业书展服务，则应向采购人支付不少于合同总价百分之三十的违约金；承诺有以上违约情况，至少3年内不得参与采购人的招标采购项目。</w:t>
            </w:r>
          </w:p>
        </w:tc>
      </w:tr>
      <w:tr>
        <w:tblPrEx>
          <w:tblW w:w="8118" w:type="dxa"/>
          <w:tblInd w:w="0" w:type="dxa"/>
          <w:tblCellMar>
            <w:top w:w="0" w:type="dxa"/>
            <w:left w:w="108" w:type="dxa"/>
            <w:bottom w:w="0" w:type="dxa"/>
            <w:right w:w="108" w:type="dxa"/>
          </w:tblCellMar>
        </w:tblPrEx>
        <w:trPr>
          <w:trHeight w:val="2578"/>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10</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不可抗力</w:t>
            </w:r>
          </w:p>
        </w:tc>
        <w:tc>
          <w:tcPr>
            <w:tcW w:w="5806" w:type="dxa"/>
            <w:tcBorders>
              <w:top w:val="single" w:sz="4" w:space="0" w:color="auto"/>
              <w:left w:val="single" w:sz="4" w:space="0" w:color="auto"/>
              <w:bottom w:val="single" w:sz="4" w:space="0" w:color="auto"/>
              <w:right w:val="single" w:sz="4" w:space="0" w:color="auto"/>
            </w:tcBorders>
          </w:tcPr>
          <w:p>
            <w:pPr>
              <w:pStyle w:val="ListParagraph"/>
              <w:numPr>
                <w:ilvl w:val="0"/>
                <w:numId w:val="0"/>
              </w:numPr>
              <w:ind w:leftChars="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15天内将有关当局出具的证明文件用特快专递寄给另一方审阅确认。履行合同的期限相应予以延长，其延长的期限相当于事件所影响的时间。</w:t>
            </w:r>
          </w:p>
          <w:p>
            <w:pPr>
              <w:rPr>
                <w:rFonts w:ascii="宋体" w:eastAsia="宋体" w:hAnsi="宋体" w:cs="宋体" w:hint="eastAsia"/>
                <w:szCs w:val="21"/>
              </w:rPr>
            </w:pPr>
            <w:r>
              <w:rPr>
                <w:rFonts w:ascii="宋体" w:eastAsia="宋体" w:hAnsi="宋体" w:cs="宋体" w:hint="eastAsia"/>
                <w:szCs w:val="21"/>
              </w:rPr>
              <w:t>2.不可抗力事件系指买卖双方在缔结合同时所不能预见的，并且它的发生及其后果是无法避免和无法克服的事件，诸如战争、严重火灾、洪水、地震等。</w:t>
            </w:r>
          </w:p>
        </w:tc>
      </w:tr>
      <w:tr>
        <w:tblPrEx>
          <w:tblW w:w="8118" w:type="dxa"/>
          <w:tblInd w:w="0" w:type="dxa"/>
          <w:tblCellMar>
            <w:top w:w="0" w:type="dxa"/>
            <w:left w:w="108" w:type="dxa"/>
            <w:bottom w:w="0" w:type="dxa"/>
            <w:right w:w="108" w:type="dxa"/>
          </w:tblCellMar>
        </w:tblPrEx>
        <w:trPr>
          <w:trHeight w:val="348"/>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11</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szCs w:val="21"/>
              </w:rPr>
            </w:pPr>
            <w:r>
              <w:rPr>
                <w:rFonts w:ascii="宋体" w:eastAsia="宋体" w:hAnsi="宋体" w:cs="宋体" w:hint="eastAsia"/>
                <w:szCs w:val="21"/>
              </w:rPr>
              <w:t>争议的解决</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凡因执行项目合同所发生的或与本合同有关的一切争议，双方应通过友好协商解决。协商不成时，双方均有权向深圳市南山区人民法院提起</w:t>
            </w:r>
            <w:r>
              <w:rPr>
                <w:rFonts w:ascii="宋体" w:eastAsia="宋体" w:hAnsi="宋体" w:cs="宋体" w:hint="eastAsia"/>
                <w:szCs w:val="21"/>
              </w:rPr>
              <w:fldChar w:fldCharType="begin"/>
            </w:r>
            <w:r>
              <w:rPr>
                <w:rFonts w:ascii="宋体" w:eastAsia="宋体" w:hAnsi="宋体" w:cs="宋体" w:hint="eastAsia"/>
                <w:szCs w:val="21"/>
              </w:rPr>
              <w:instrText xml:space="preserve"> HYPERLINK "http://www.64365.com/baike/ss/" \o "诉讼" \t "_blank" </w:instrText>
            </w:r>
            <w:r>
              <w:rPr>
                <w:rFonts w:ascii="宋体" w:eastAsia="宋体" w:hAnsi="宋体" w:cs="宋体" w:hint="eastAsia"/>
                <w:szCs w:val="21"/>
              </w:rPr>
              <w:fldChar w:fldCharType="separate"/>
            </w:r>
            <w:r>
              <w:rPr>
                <w:rFonts w:ascii="宋体" w:eastAsia="宋体" w:hAnsi="宋体" w:cs="宋体" w:hint="eastAsia"/>
                <w:szCs w:val="21"/>
              </w:rPr>
              <w:t>诉讼</w:t>
            </w:r>
            <w:r>
              <w:rPr>
                <w:rFonts w:ascii="宋体" w:eastAsia="宋体" w:hAnsi="宋体" w:cs="宋体" w:hint="eastAsia"/>
                <w:szCs w:val="21"/>
              </w:rPr>
              <w:fldChar w:fldCharType="end"/>
            </w:r>
            <w:r>
              <w:rPr>
                <w:rFonts w:ascii="宋体" w:eastAsia="宋体" w:hAnsi="宋体" w:cs="宋体" w:hint="eastAsia"/>
                <w:szCs w:val="21"/>
              </w:rPr>
              <w:t>。</w:t>
            </w:r>
          </w:p>
        </w:tc>
      </w:tr>
      <w:tr>
        <w:tblPrEx>
          <w:tblW w:w="8118" w:type="dxa"/>
          <w:tblInd w:w="0" w:type="dxa"/>
          <w:tblCellMar>
            <w:top w:w="0" w:type="dxa"/>
            <w:left w:w="108" w:type="dxa"/>
            <w:bottom w:w="0" w:type="dxa"/>
            <w:right w:w="108" w:type="dxa"/>
          </w:tblCellMar>
        </w:tblPrEx>
        <w:trPr>
          <w:trHeight w:val="2151"/>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12</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签</w:t>
            </w:r>
            <w:r>
              <w:rPr>
                <w:rFonts w:ascii="宋体" w:eastAsia="宋体" w:hAnsi="宋体" w:cs="宋体" w:hint="eastAsia"/>
              </w:rPr>
              <w:t>订合同</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1.中标人在中标通知书发放之日起10个日历日内与采购人办理合同签订事宜。招标文件、对投标人的询标及其澄清文件等，均为签订采购合同的依据。</w:t>
            </w:r>
          </w:p>
          <w:p>
            <w:pPr>
              <w:rPr>
                <w:rFonts w:ascii="宋体" w:eastAsia="宋体" w:hAnsi="宋体" w:cs="宋体" w:hint="eastAsia"/>
                <w:szCs w:val="21"/>
              </w:rPr>
            </w:pPr>
            <w:r>
              <w:rPr>
                <w:rFonts w:ascii="宋体" w:eastAsia="宋体" w:hAnsi="宋体" w:cs="宋体" w:hint="eastAsia"/>
                <w:szCs w:val="21"/>
              </w:rPr>
              <w:t>2.中标人若不按规定时间、地点与采购人办理合同签订事宜，采购人可通过政府集中采购机构废除其中标资格。给采购人造成的损失，中标人须予以赔偿并承担相应法律责任。</w:t>
            </w:r>
          </w:p>
        </w:tc>
      </w:tr>
      <w:tr>
        <w:tblPrEx>
          <w:tblW w:w="8118" w:type="dxa"/>
          <w:tblInd w:w="0" w:type="dxa"/>
          <w:tblCellMar>
            <w:top w:w="0" w:type="dxa"/>
            <w:left w:w="108" w:type="dxa"/>
            <w:bottom w:w="0" w:type="dxa"/>
            <w:right w:w="108" w:type="dxa"/>
          </w:tblCellMar>
        </w:tblPrEx>
        <w:trPr>
          <w:trHeight w:val="3124"/>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13</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szCs w:val="21"/>
              </w:rPr>
            </w:pPr>
            <w:r>
              <w:rPr>
                <w:rFonts w:ascii="宋体" w:eastAsia="宋体" w:hAnsi="宋体" w:cs="宋体" w:hint="eastAsia"/>
                <w:szCs w:val="21"/>
              </w:rPr>
              <w:t>合同解除</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有下列情形之一的，双方可以解除合同：</w:t>
            </w:r>
          </w:p>
          <w:p>
            <w:pPr>
              <w:rPr>
                <w:rFonts w:ascii="宋体" w:eastAsia="宋体" w:hAnsi="宋体" w:cs="宋体" w:hint="eastAsia"/>
                <w:szCs w:val="21"/>
              </w:rPr>
            </w:pPr>
            <w:r>
              <w:rPr>
                <w:rFonts w:ascii="宋体" w:eastAsia="宋体" w:hAnsi="宋体" w:cs="宋体" w:hint="eastAsia"/>
                <w:szCs w:val="21"/>
              </w:rPr>
              <w:t>1.因不可抗力致使不能实现合同目的；</w:t>
            </w:r>
          </w:p>
          <w:p>
            <w:pPr>
              <w:rPr>
                <w:rFonts w:ascii="宋体" w:eastAsia="宋体" w:hAnsi="宋体" w:cs="宋体" w:hint="eastAsia"/>
                <w:szCs w:val="21"/>
              </w:rPr>
            </w:pPr>
            <w:r>
              <w:rPr>
                <w:rFonts w:ascii="宋体" w:eastAsia="宋体" w:hAnsi="宋体" w:cs="宋体" w:hint="eastAsia"/>
                <w:szCs w:val="21"/>
              </w:rPr>
              <w:t>2.由于中标人的原因未能在本合同约定的交货期或工期交货或移交的，逾期超过15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rPr>
                <w:rFonts w:ascii="宋体" w:eastAsia="宋体" w:hAnsi="宋体" w:cs="宋体" w:hint="eastAsia"/>
                <w:szCs w:val="21"/>
              </w:rPr>
            </w:pPr>
            <w:r>
              <w:rPr>
                <w:rFonts w:ascii="宋体" w:eastAsia="宋体" w:hAnsi="宋体" w:cs="宋体" w:hint="eastAsia"/>
                <w:szCs w:val="21"/>
              </w:rPr>
              <w:t>3.法律规定的其他情形。</w:t>
            </w:r>
          </w:p>
        </w:tc>
      </w:tr>
      <w:tr>
        <w:tblPrEx>
          <w:tblW w:w="8118" w:type="dxa"/>
          <w:tblInd w:w="0" w:type="dxa"/>
          <w:tblCellMar>
            <w:top w:w="0" w:type="dxa"/>
            <w:left w:w="108" w:type="dxa"/>
            <w:bottom w:w="0" w:type="dxa"/>
            <w:right w:w="108" w:type="dxa"/>
          </w:tblCellMar>
        </w:tblPrEx>
        <w:trPr>
          <w:trHeight w:val="1737"/>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14</w:t>
            </w:r>
          </w:p>
        </w:tc>
        <w:tc>
          <w:tcPr>
            <w:tcW w:w="185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szCs w:val="21"/>
              </w:rPr>
            </w:pPr>
            <w:r>
              <w:rPr>
                <w:rFonts w:ascii="宋体" w:eastAsia="宋体" w:hAnsi="宋体" w:cs="宋体" w:hint="eastAsia"/>
                <w:szCs w:val="21"/>
              </w:rPr>
              <w:t>★报价要求</w:t>
            </w:r>
          </w:p>
        </w:tc>
        <w:tc>
          <w:tcPr>
            <w:tcW w:w="580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本项目实行统（同）一折扣率报价，即合同期间投标人所供所有图书的执行价相对码洋价的相同折扣率，非平均折扣率。本项目涉及的服务均要求提供，采购人不在折扣书价外另行支付费用。</w:t>
            </w:r>
          </w:p>
          <w:p>
            <w:pPr>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投标人在填写开标一览表时，“投标报价（折扣率）”一栏应填写折扣率的数值，0＜折扣率≤1，且是固定唯一值的；折扣率最多只允许精确到小数点后两位，如0.93、0.95、0.97。</w:t>
            </w:r>
          </w:p>
          <w:p>
            <w:pPr>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实际结算按照图书码洋单价*折扣率的累计据实结算</w:t>
            </w:r>
            <w:r>
              <w:rPr>
                <w:rFonts w:ascii="宋体" w:eastAsia="宋体" w:hAnsi="宋体" w:cs="宋体" w:hint="eastAsia"/>
                <w:szCs w:val="21"/>
                <w:lang w:eastAsia="zh-CN"/>
              </w:rPr>
              <w:t>，</w:t>
            </w:r>
            <w:r>
              <w:rPr>
                <w:rFonts w:ascii="宋体" w:eastAsia="宋体" w:hAnsi="宋体" w:cs="宋体" w:hint="eastAsia"/>
                <w:szCs w:val="21"/>
                <w:lang w:val="en-US" w:eastAsia="zh-CN"/>
              </w:rPr>
              <w:t>支付上限不超过150万元</w:t>
            </w:r>
            <w:r>
              <w:rPr>
                <w:rFonts w:ascii="宋体" w:eastAsia="宋体" w:hAnsi="宋体" w:cs="宋体" w:hint="eastAsia"/>
                <w:szCs w:val="21"/>
              </w:rPr>
              <w:t>。</w:t>
            </w:r>
          </w:p>
        </w:tc>
      </w:tr>
    </w:tbl>
    <w:p>
      <w:pPr>
        <w:pStyle w:val="NormalIndent"/>
        <w:spacing w:before="60" w:beforeLines="25" w:after="60" w:afterLines="25"/>
        <w:ind w:left="0" w:firstLine="0" w:leftChars="0" w:firstLineChars="0"/>
        <w:rPr>
          <w:rFonts w:ascii="宋体" w:eastAsia="宋体" w:hAnsi="宋体" w:cs="宋体" w:hint="eastAsia"/>
          <w:szCs w:val="21"/>
        </w:rPr>
      </w:pPr>
    </w:p>
    <w:p>
      <w:pPr>
        <w:pStyle w:val="Heading2"/>
        <w:spacing w:before="120" w:beforeLines="50" w:after="120" w:afterLines="50"/>
        <w:rPr>
          <w:rFonts w:ascii="宋体" w:eastAsia="宋体" w:hAnsi="宋体" w:cs="宋体" w:hint="eastAsia"/>
          <w:sz w:val="28"/>
          <w:szCs w:val="28"/>
        </w:rPr>
      </w:pPr>
      <w:r>
        <w:rPr>
          <w:rFonts w:ascii="宋体" w:eastAsia="宋体" w:hAnsi="宋体" w:cs="宋体" w:hint="eastAsia"/>
          <w:sz w:val="28"/>
          <w:szCs w:val="28"/>
        </w:rPr>
        <w:t>六、其他重要条款</w:t>
      </w:r>
    </w:p>
    <w:p>
      <w:pPr>
        <w:ind w:firstLine="480" w:firstLineChars="200"/>
        <w:rPr>
          <w:rFonts w:ascii="宋体" w:eastAsia="宋体" w:hAnsi="宋体" w:cs="宋体" w:hint="eastAsia"/>
          <w:bCs/>
          <w:szCs w:val="21"/>
        </w:rPr>
      </w:pPr>
      <w:r>
        <w:rPr>
          <w:rFonts w:ascii="宋体" w:eastAsia="宋体" w:hAnsi="宋体" w:cs="宋体"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ind w:firstLine="449" w:firstLineChars="187"/>
        <w:rPr>
          <w:rFonts w:ascii="宋体" w:eastAsia="宋体" w:hAnsi="宋体" w:cs="宋体" w:hint="eastAsia"/>
          <w:szCs w:val="21"/>
        </w:rPr>
      </w:pPr>
      <w:r>
        <w:rPr>
          <w:rFonts w:ascii="宋体" w:eastAsia="宋体" w:hAnsi="宋体" w:cs="宋体" w:hint="eastAsia"/>
          <w:bCs/>
          <w:szCs w:val="21"/>
        </w:rPr>
        <w:t>2、投标人应充分了解项目的位置、情况、道路及任何其它足以影响投标报价的情况，任何因忽视或误解项目情况而导致的索赔或服务期限延长申请将不获批准。</w:t>
      </w:r>
    </w:p>
    <w:p>
      <w:pPr>
        <w:ind w:firstLine="480" w:firstLineChars="200"/>
        <w:rPr>
          <w:rFonts w:ascii="宋体" w:eastAsia="宋体" w:hAnsi="宋体" w:cs="宋体" w:hint="eastAsia"/>
          <w:bCs/>
          <w:szCs w:val="21"/>
        </w:rPr>
      </w:pPr>
      <w:r>
        <w:rPr>
          <w:rFonts w:ascii="宋体" w:eastAsia="宋体" w:hAnsi="宋体" w:cs="宋体" w:hint="eastAsia"/>
          <w:bCs/>
          <w:szCs w:val="21"/>
        </w:rPr>
        <w:t>3、投标人不得期望通过索赔等方式获取补偿，否则，除可能遭到拒绝外，还可能将被作为不良行为记录在案，并可能影响其以后参加政府采购的项目投标。各投标人在投标报价时，应充分考虑投标报价的风险。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80" w:firstLineChars="200"/>
        <w:rPr>
          <w:rFonts w:ascii="宋体" w:eastAsia="宋体" w:hAnsi="宋体" w:cs="宋体" w:hint="eastAsia"/>
          <w:bCs/>
          <w:szCs w:val="21"/>
        </w:rPr>
      </w:pPr>
      <w:r>
        <w:rPr>
          <w:rFonts w:ascii="宋体" w:eastAsia="宋体" w:hAnsi="宋体" w:cs="宋体" w:hint="eastAsia"/>
          <w:bCs/>
          <w:szCs w:val="21"/>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ind w:firstLine="480" w:firstLineChars="200"/>
        <w:rPr>
          <w:rFonts w:ascii="宋体" w:eastAsia="宋体" w:hAnsi="宋体" w:cs="宋体" w:hint="eastAsia"/>
          <w:bCs/>
          <w:szCs w:val="21"/>
        </w:rPr>
      </w:pPr>
      <w:r>
        <w:rPr>
          <w:rFonts w:ascii="宋体" w:eastAsia="宋体" w:hAnsi="宋体" w:cs="宋体" w:hint="eastAsia"/>
          <w:bCs/>
          <w:szCs w:val="21"/>
        </w:rPr>
        <w:t>5、除政府采购合同继续履行将损害国家利益和社会公共利益外，双方当事人不得擅自变更、中止或者终止合同。</w:t>
      </w:r>
    </w:p>
    <w:p>
      <w:pPr>
        <w:ind w:firstLine="480" w:firstLineChars="200"/>
        <w:rPr>
          <w:rFonts w:ascii="宋体" w:eastAsia="宋体" w:hAnsi="宋体" w:cs="宋体" w:hint="eastAsia"/>
          <w:bCs/>
          <w:szCs w:val="21"/>
        </w:rPr>
      </w:pPr>
      <w:r>
        <w:rPr>
          <w:rFonts w:ascii="宋体" w:eastAsia="宋体" w:hAnsi="宋体" w:cs="宋体" w:hint="eastAsia"/>
          <w:bCs/>
          <w:szCs w:val="21"/>
        </w:rPr>
        <w:t>6、“信用中国”、“中国政府采购网”、“深圳信用网”以及“深圳市政府采购监管网”为供应商信用信息的查询渠道，相关信息以开标当日的查询结果为准。</w:t>
      </w:r>
    </w:p>
    <w:p>
      <w:pPr>
        <w:pStyle w:val="Heading2"/>
        <w:rPr>
          <w:rFonts w:ascii="宋体" w:eastAsia="宋体" w:hAnsi="宋体" w:cs="宋体" w:hint="eastAsia"/>
          <w:kern w:val="2"/>
        </w:rPr>
      </w:pPr>
      <w:bookmarkStart w:id="41" w:name="_Hlk86246764"/>
      <w:r>
        <w:rPr>
          <w:rFonts w:ascii="宋体" w:eastAsia="宋体" w:hAnsi="宋体" w:cs="宋体" w:hint="eastAsia"/>
          <w:kern w:val="2"/>
        </w:rPr>
        <w:t>第四章 投标文件组成要求及格式</w:t>
      </w:r>
    </w:p>
    <w:p>
      <w:pPr>
        <w:rPr>
          <w:rStyle w:val="3Char"/>
          <w:rFonts w:ascii="宋体" w:eastAsia="宋体" w:hAnsi="宋体" w:cs="宋体" w:hint="eastAsia"/>
          <w:sz w:val="24"/>
        </w:rPr>
      </w:pPr>
      <w:r>
        <w:rPr>
          <w:rStyle w:val="3Char"/>
          <w:rFonts w:ascii="宋体" w:eastAsia="宋体" w:hAnsi="宋体" w:cs="宋体" w:hint="eastAsia"/>
          <w:sz w:val="24"/>
        </w:rPr>
        <w:t>特别提醒：</w:t>
      </w:r>
    </w:p>
    <w:p>
      <w:pPr>
        <w:ind w:firstLine="480" w:firstLineChars="200"/>
        <w:rPr>
          <w:rFonts w:ascii="宋体" w:eastAsia="宋体" w:hAnsi="宋体" w:cs="宋体" w:hint="eastAsia"/>
        </w:rPr>
      </w:pPr>
      <w:r>
        <w:rPr>
          <w:rFonts w:ascii="宋体" w:eastAsia="宋体" w:hAnsi="宋体" w:cs="宋体" w:hint="eastAsia"/>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宋体" w:eastAsia="宋体" w:hAnsi="宋体" w:cs="宋体" w:hint="eastAsia"/>
        </w:rPr>
      </w:pPr>
      <w:r>
        <w:rPr>
          <w:rFonts w:ascii="宋体" w:eastAsia="宋体" w:hAnsi="宋体" w:cs="宋体" w:hint="eastAsia"/>
        </w:rPr>
        <w:t xml:space="preserve">    投标文件正文（信息公开部分）必须编制于“投标书目录”部分，投标文件附件（非信息公开部分）必须编制于“投标书附件”部分，如下图所示。</w:t>
      </w:r>
    </w:p>
    <w:p>
      <w:pPr>
        <w:rPr>
          <w:rFonts w:ascii="宋体" w:eastAsia="宋体" w:hAnsi="宋体" w:cs="宋体" w:hint="eastAsia"/>
        </w:rPr>
      </w:pPr>
      <w:r>
        <w:rPr>
          <w:rFonts w:ascii="宋体" w:eastAsia="宋体" w:hAnsi="宋体" w:cs="宋体" w:hint="eastAsia"/>
        </w:rPr>
        <w:drawing>
          <wp:inline distT="0" distB="0" distL="114300" distR="114300">
            <wp:extent cx="5278755" cy="4126230"/>
            <wp:effectExtent l="0" t="0" r="17145" b="7620"/>
            <wp:docPr id="1" name="图片 1"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用户界面, 应用程序&#10;&#10;描述已自动生成"/>
                    <pic:cNvPicPr>
                      <a:picLocks noChangeAspect="1"/>
                    </pic:cNvPicPr>
                  </pic:nvPicPr>
                  <pic:blipFill>
                    <a:blip xmlns:r="http://schemas.openxmlformats.org/officeDocument/2006/relationships" r:embed="rId7"/>
                    <a:stretch>
                      <a:fillRect/>
                    </a:stretch>
                  </pic:blipFill>
                  <pic:spPr>
                    <a:xfrm>
                      <a:off x="0" y="0"/>
                      <a:ext cx="5278755" cy="4126230"/>
                    </a:xfrm>
                    <a:prstGeom prst="rect">
                      <a:avLst/>
                    </a:prstGeom>
                    <a:noFill/>
                    <a:ln>
                      <a:noFill/>
                    </a:ln>
                  </pic:spPr>
                </pic:pic>
              </a:graphicData>
            </a:graphic>
          </wp:inline>
        </w:drawing>
      </w:r>
    </w:p>
    <w:p>
      <w:pPr>
        <w:rPr>
          <w:rFonts w:ascii="宋体" w:eastAsia="宋体" w:hAnsi="宋体" w:cs="宋体" w:hint="eastAsia"/>
        </w:rPr>
      </w:pPr>
    </w:p>
    <w:p>
      <w:pPr>
        <w:jc w:val="center"/>
        <w:rPr>
          <w:rFonts w:ascii="宋体" w:eastAsia="宋体" w:hAnsi="宋体" w:cs="宋体" w:hint="eastAsia"/>
        </w:rPr>
      </w:pPr>
    </w:p>
    <w:p>
      <w:pPr>
        <w:ind w:firstLine="480" w:firstLineChars="200"/>
        <w:rPr>
          <w:rFonts w:ascii="宋体" w:eastAsia="宋体" w:hAnsi="宋体" w:cs="宋体" w:hint="eastAsia"/>
        </w:rPr>
      </w:pPr>
      <w:bookmarkStart w:id="42" w:name="_Hlk72257167"/>
      <w:r>
        <w:rPr>
          <w:rFonts w:ascii="宋体" w:eastAsia="宋体" w:hAnsi="宋体" w:cs="宋体" w:hint="eastAsia"/>
        </w:rPr>
        <w:t>招标机构公布投标文件正文（信息公开部分）时为计算机截取信息自动公布，</w:t>
      </w:r>
      <w:r>
        <w:rPr>
          <w:rFonts w:ascii="宋体" w:eastAsia="宋体" w:hAnsi="宋体" w:cs="宋体" w:hint="eastAsia"/>
          <w:b/>
          <w:bCs/>
        </w:rPr>
        <w:t>如投标人误将涉及个人隐私的信息放入投标文件正文，相关后果由投标人自负；</w:t>
      </w:r>
      <w:r>
        <w:rPr>
          <w:rFonts w:ascii="宋体" w:eastAsia="宋体" w:hAnsi="宋体" w:cs="宋体" w:hint="eastAsia"/>
        </w:rPr>
        <w:t>如投标人将必须放于投标文件正文（信息公开部分）的内容放入投标文件附件（非信息公开部分），将作投标无效处理。</w:t>
      </w:r>
    </w:p>
    <w:p>
      <w:pPr>
        <w:rPr>
          <w:rFonts w:ascii="宋体" w:eastAsia="宋体" w:hAnsi="宋体" w:cs="宋体" w:hint="eastAsia"/>
        </w:rPr>
      </w:pPr>
      <w:bookmarkEnd w:id="41"/>
      <w:bookmarkEnd w:id="42"/>
      <w:r>
        <w:rPr>
          <w:rFonts w:ascii="宋体" w:eastAsia="宋体" w:hAnsi="宋体" w:cs="宋体" w:hint="eastAsia"/>
        </w:rPr>
        <w:br w:type="page"/>
      </w:r>
    </w:p>
    <w:p>
      <w:pPr>
        <w:outlineLvl w:val="0"/>
        <w:rPr>
          <w:rStyle w:val="3Char"/>
          <w:rFonts w:ascii="宋体" w:eastAsia="宋体" w:hAnsi="宋体" w:cs="宋体" w:hint="eastAsia"/>
          <w:sz w:val="28"/>
          <w:szCs w:val="28"/>
        </w:rPr>
      </w:pPr>
      <w:r>
        <w:rPr>
          <w:rStyle w:val="3Char"/>
          <w:rFonts w:ascii="宋体" w:eastAsia="宋体" w:hAnsi="宋体" w:cs="宋体" w:hint="eastAsia"/>
          <w:sz w:val="28"/>
          <w:szCs w:val="28"/>
        </w:rPr>
        <w:t>投标文件组成：</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bookmarkStart w:id="43" w:name="_Hlk72257771"/>
      <w:r>
        <w:rPr>
          <w:rFonts w:ascii="宋体" w:eastAsia="宋体" w:hAnsi="宋体" w:cs="宋体" w:hint="eastAsia"/>
          <w:color w:val="4F81BD" w:themeColor="accent1"/>
          <w:szCs w:val="21"/>
          <w14:textFill>
            <w14:solidFill>
              <w14:schemeClr w14:val="accent1"/>
            </w14:solidFill>
          </w14:textFill>
        </w:rPr>
        <w:t>1.投标文件正文（信息公开部分），主要包括以下内容：</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（1）投标函</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（2）政府采购投标及履约承诺函</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（3）投标人情况及资格证明文件</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4</w:t>
      </w:r>
      <w:r>
        <w:rPr>
          <w:rFonts w:ascii="宋体" w:eastAsia="宋体" w:hAnsi="宋体" w:cs="宋体" w:hint="eastAsia"/>
          <w:color w:val="4F81BD" w:themeColor="accent1"/>
          <w:szCs w:val="21"/>
          <w14:textFill>
            <w14:solidFill>
              <w14:schemeClr w14:val="accent1"/>
            </w14:solidFill>
          </w14:textFill>
        </w:rPr>
        <w:t>）投标人近三年同类业绩（格式自定）</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5</w:t>
      </w:r>
      <w:r>
        <w:rPr>
          <w:rFonts w:ascii="宋体" w:eastAsia="宋体" w:hAnsi="宋体" w:cs="宋体" w:hint="eastAsia"/>
          <w:color w:val="4F81BD" w:themeColor="accent1"/>
          <w:szCs w:val="21"/>
          <w14:textFill>
            <w14:solidFill>
              <w14:schemeClr w14:val="accent1"/>
            </w14:solidFill>
          </w14:textFill>
        </w:rPr>
        <w:t>）履约评价（格式自定）</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6</w:t>
      </w: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投标人</w:t>
      </w:r>
      <w:r>
        <w:rPr>
          <w:rFonts w:ascii="宋体" w:eastAsia="宋体" w:hAnsi="宋体" w:cs="宋体" w:hint="eastAsia"/>
          <w:color w:val="4F81BD" w:themeColor="accent1"/>
          <w:szCs w:val="21"/>
          <w14:textFill>
            <w14:solidFill>
              <w14:schemeClr w14:val="accent1"/>
            </w14:solidFill>
          </w14:textFill>
        </w:rPr>
        <w:t>主要合作出版社</w:t>
      </w:r>
      <w:r>
        <w:rPr>
          <w:rFonts w:ascii="宋体" w:eastAsia="宋体" w:hAnsi="宋体" w:cs="宋体" w:hint="eastAsia"/>
          <w:color w:val="4F81BD" w:themeColor="accent1"/>
          <w:szCs w:val="21"/>
          <w:lang w:val="en-US" w:eastAsia="zh-CN"/>
          <w14:textFill>
            <w14:solidFill>
              <w14:schemeClr w14:val="accent1"/>
            </w14:solidFill>
          </w14:textFill>
        </w:rPr>
        <w:t>情况</w:t>
      </w:r>
      <w:r>
        <w:rPr>
          <w:rFonts w:ascii="宋体" w:eastAsia="宋体" w:hAnsi="宋体" w:cs="宋体" w:hint="eastAsia"/>
          <w:color w:val="4F81BD" w:themeColor="accent1"/>
          <w:szCs w:val="21"/>
          <w14:textFill>
            <w14:solidFill>
              <w14:schemeClr w14:val="accent1"/>
            </w14:solidFill>
          </w14:textFill>
        </w:rPr>
        <w:t>（格式自定）</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7</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14:textFill>
            <w14:solidFill>
              <w14:schemeClr w14:val="accent1"/>
            </w14:solidFill>
          </w14:textFill>
        </w:rPr>
        <w:t>投标人认为信息公开部分需要加以说明的其他内容（格式自定）</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2.投标文件附件（信息不公开部分）：主要包括以下内容：</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（1）法定代表人（负责人或执行事务合伙人）资格证明书</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（2）投标文件签署授权委托书</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（3）实质性条款响应情况表</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（4）技术规格偏离表</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（5）商务要求偏离表</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（6）项目实施商务保障方案（格式自定）</w:t>
      </w:r>
    </w:p>
    <w:p>
      <w:pPr>
        <w:keepNext w:val="0"/>
        <w:keepLines w:val="0"/>
        <w:pageBreakBefore w:val="0"/>
        <w:widowControl/>
        <w:kinsoku/>
        <w:wordWrap/>
        <w:overflowPunct/>
        <w:topLinePunct w:val="0"/>
        <w:autoSpaceDE/>
        <w:autoSpaceDN/>
        <w:bidi w:val="0"/>
        <w:adjustRightInd/>
        <w:snapToGrid/>
        <w:spacing w:before="100" w:beforeAutospacing="1" w:after="100" w:afterAutospacing="1"/>
        <w:ind w:left="360"/>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（7）项目实施技术保障方案（格式自定）</w:t>
      </w:r>
    </w:p>
    <w:p>
      <w:pPr>
        <w:keepNext w:val="0"/>
        <w:keepLines w:val="0"/>
        <w:pageBreakBefore w:val="0"/>
        <w:widowControl/>
        <w:kinsoku/>
        <w:wordWrap/>
        <w:overflowPunct/>
        <w:topLinePunct w:val="0"/>
        <w:autoSpaceDE/>
        <w:autoSpaceDN/>
        <w:bidi w:val="0"/>
        <w:adjustRightInd/>
        <w:snapToGrid/>
        <w:ind w:firstLine="485" w:firstLineChars="202"/>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（8）投标人认为信息不公开部分需要加以说明的其他内容（格式自定）</w:t>
      </w:r>
    </w:p>
    <w:p>
      <w:pPr>
        <w:keepNext w:val="0"/>
        <w:keepLines w:val="0"/>
        <w:pageBreakBefore w:val="0"/>
        <w:widowControl/>
        <w:kinsoku/>
        <w:wordWrap/>
        <w:overflowPunct/>
        <w:topLinePunct w:val="0"/>
        <w:autoSpaceDE/>
        <w:autoSpaceDN/>
        <w:bidi w:val="0"/>
        <w:adjustRightInd/>
        <w:snapToGrid/>
        <w:ind w:firstLine="485" w:firstLineChars="202"/>
        <w:textAlignment w:val="auto"/>
        <w:rPr>
          <w:rFonts w:ascii="宋体" w:eastAsia="宋体" w:hAnsi="宋体" w:cs="宋体" w:hint="eastAsia"/>
          <w:b/>
          <w:szCs w:val="21"/>
        </w:rPr>
      </w:pPr>
      <w:r>
        <w:rPr>
          <w:rFonts w:ascii="宋体" w:eastAsia="宋体" w:hAnsi="宋体" w:cs="宋体" w:hint="eastAsia"/>
          <w:b/>
          <w:szCs w:val="21"/>
        </w:rPr>
        <w:t>备注：</w:t>
      </w:r>
    </w:p>
    <w:p>
      <w:pPr>
        <w:ind w:firstLine="485" w:firstLineChars="202"/>
        <w:rPr>
          <w:rFonts w:ascii="宋体" w:eastAsia="宋体" w:hAnsi="宋体" w:cs="宋体" w:hint="eastAsia"/>
          <w:b/>
          <w:szCs w:val="21"/>
        </w:rPr>
      </w:pPr>
      <w:r>
        <w:rPr>
          <w:rFonts w:ascii="宋体" w:eastAsia="宋体" w:hAnsi="宋体" w:cs="宋体" w:hint="eastAsia"/>
          <w:b/>
          <w:szCs w:val="21"/>
        </w:rPr>
        <w:t>1.本项目为网上电子投标项目，投标文件不需法人或授权委托人另行签字，无需加盖单位公章，招标文件专用条款另有规定的除外。</w:t>
      </w:r>
    </w:p>
    <w:p>
      <w:pPr>
        <w:ind w:firstLine="480" w:firstLineChars="200"/>
        <w:rPr>
          <w:rFonts w:ascii="宋体" w:eastAsia="宋体" w:hAnsi="宋体" w:cs="宋体" w:hint="eastAsia"/>
          <w:color w:val="FF0000"/>
        </w:rPr>
      </w:pPr>
      <w:bookmarkStart w:id="44" w:name="_Hlk72263559"/>
      <w:r>
        <w:rPr>
          <w:rFonts w:ascii="宋体" w:eastAsia="宋体" w:hAnsi="宋体" w:cs="宋体" w:hint="eastAsia"/>
          <w:b/>
          <w:szCs w:val="21"/>
        </w:rPr>
        <w:t>2.关于填写“开标一览表”的说明：“开标一览表”中除“投标总价”外，其他信息不作评审依据。</w:t>
      </w:r>
      <w:bookmarkEnd w:id="43"/>
      <w:bookmarkEnd w:id="44"/>
    </w:p>
    <w:p>
      <w:pPr>
        <w:rPr>
          <w:rFonts w:ascii="宋体" w:eastAsia="宋体" w:hAnsi="宋体" w:cs="宋体" w:hint="eastAsia"/>
          <w:color w:val="FF0000"/>
        </w:rPr>
      </w:pPr>
    </w:p>
    <w:p>
      <w:pPr>
        <w:rPr>
          <w:rFonts w:ascii="宋体" w:eastAsia="宋体" w:hAnsi="宋体" w:cs="宋体" w:hint="eastAsia"/>
          <w:color w:val="FF0000"/>
        </w:rPr>
      </w:pPr>
      <w:r>
        <w:rPr>
          <w:rFonts w:ascii="宋体" w:eastAsia="宋体" w:hAnsi="宋体" w:cs="宋体" w:hint="eastAsia"/>
          <w:color w:val="FF0000"/>
        </w:rPr>
        <w:br w:type="page"/>
      </w:r>
    </w:p>
    <w:p>
      <w:pPr>
        <w:rPr>
          <w:rFonts w:ascii="宋体" w:eastAsia="宋体" w:hAnsi="宋体" w:cs="宋体" w:hint="eastAsia"/>
          <w:color w:val="FF0000"/>
        </w:rPr>
      </w:pPr>
    </w:p>
    <w:p>
      <w:pPr>
        <w:outlineLvl w:val="1"/>
        <w:rPr>
          <w:rFonts w:ascii="宋体" w:eastAsia="宋体" w:hAnsi="宋体" w:cs="宋体" w:hint="eastAsia"/>
          <w:b/>
          <w:color w:val="FF0000"/>
          <w:sz w:val="28"/>
          <w:szCs w:val="28"/>
        </w:rPr>
      </w:pPr>
      <w:r>
        <w:rPr>
          <w:rFonts w:ascii="宋体" w:eastAsia="宋体" w:hAnsi="宋体" w:cs="宋体" w:hint="eastAsia"/>
          <w:b/>
          <w:color w:val="FF0000"/>
          <w:sz w:val="28"/>
          <w:szCs w:val="28"/>
        </w:rPr>
        <w:t>投标文件正文（信息公开部分）</w:t>
      </w:r>
    </w:p>
    <w:p>
      <w:pPr>
        <w:pStyle w:val="Heading3"/>
        <w:jc w:val="center"/>
        <w:rPr>
          <w:rFonts w:ascii="宋体" w:eastAsia="宋体" w:hAnsi="宋体" w:cs="宋体" w:hint="eastAsia"/>
          <w:b w:val="0"/>
          <w:sz w:val="24"/>
        </w:rPr>
      </w:pPr>
      <w:r>
        <w:rPr>
          <w:rFonts w:ascii="宋体" w:eastAsia="宋体" w:hAnsi="宋体" w:cs="宋体" w:hint="eastAsia"/>
          <w:b w:val="0"/>
          <w:sz w:val="24"/>
        </w:rPr>
        <w:t>一、投标函</w:t>
      </w:r>
    </w:p>
    <w:p>
      <w:pPr>
        <w:spacing w:line="360" w:lineRule="auto"/>
        <w:rPr>
          <w:rFonts w:ascii="宋体" w:eastAsia="宋体" w:hAnsi="宋体" w:cs="宋体" w:hint="eastAsia"/>
          <w:szCs w:val="21"/>
        </w:rPr>
      </w:pPr>
      <w:bookmarkStart w:id="45" w:name="_Hlk72257506"/>
      <w:r>
        <w:rPr>
          <w:rFonts w:ascii="宋体" w:eastAsia="宋体" w:hAnsi="宋体" w:cs="宋体" w:hint="eastAsia"/>
          <w:szCs w:val="21"/>
        </w:rPr>
        <w:t>致：</w:t>
      </w:r>
      <w:r>
        <w:rPr>
          <w:rFonts w:ascii="宋体" w:eastAsia="宋体" w:hAnsi="宋体" w:cs="宋体" w:hint="eastAsia"/>
          <w:color w:val="FF0000"/>
          <w:szCs w:val="21"/>
          <w:u w:val="single"/>
        </w:rPr>
        <w:t>友和保险经纪有限公司</w:t>
      </w:r>
    </w:p>
    <w:p>
      <w:pPr>
        <w:ind w:firstLine="480" w:firstLineChars="200"/>
        <w:rPr>
          <w:rFonts w:ascii="宋体" w:eastAsia="宋体" w:hAnsi="宋体" w:cs="宋体" w:hint="eastAsia"/>
          <w:szCs w:val="21"/>
        </w:rPr>
      </w:pPr>
      <w:bookmarkStart w:id="46" w:name="_Hlk73818812"/>
      <w:r>
        <w:rPr>
          <w:rFonts w:ascii="宋体" w:eastAsia="宋体" w:hAnsi="宋体" w:cs="宋体" w:hint="eastAsia"/>
          <w:szCs w:val="21"/>
        </w:rPr>
        <w:t>1、根据已收到贵单位的项目编号为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的</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项目的招标文件，遵照《深圳经济特区政府采购条例》和《深圳网上政府采购管理暂行办法》等有关规定，我单位经研究上述招标文件的专用条款及通用条款后，</w:t>
      </w:r>
      <w:bookmarkStart w:id="47" w:name="_Hlk72263588"/>
      <w:r>
        <w:rPr>
          <w:rFonts w:ascii="宋体" w:eastAsia="宋体" w:hAnsi="宋体" w:cs="宋体" w:hint="eastAsia"/>
          <w:szCs w:val="21"/>
        </w:rPr>
        <w:t>愿意按照招标文件要求承包上述项目并修补其任何缺陷。</w:t>
      </w:r>
      <w:bookmarkEnd w:id="47"/>
    </w:p>
    <w:p>
      <w:pPr>
        <w:ind w:firstLine="480" w:firstLineChars="200"/>
        <w:rPr>
          <w:rFonts w:ascii="宋体" w:eastAsia="宋体" w:hAnsi="宋体" w:cs="宋体" w:hint="eastAsia"/>
          <w:szCs w:val="21"/>
        </w:rPr>
      </w:pPr>
      <w:r>
        <w:rPr>
          <w:rFonts w:ascii="宋体" w:eastAsia="宋体" w:hAnsi="宋体" w:cs="宋体" w:hint="eastAsia"/>
          <w:szCs w:val="21"/>
        </w:rPr>
        <w:t>2、</w:t>
      </w:r>
      <w:bookmarkStart w:id="48" w:name="_Hlk73819847"/>
      <w:r>
        <w:rPr>
          <w:rFonts w:ascii="宋体" w:eastAsia="宋体" w:hAnsi="宋体" w:cs="宋体" w:hint="eastAsia"/>
          <w:szCs w:val="21"/>
        </w:rPr>
        <w:t>投标价格见投标书编制软件中《开标一览表》中填写的投标总价。</w:t>
      </w:r>
      <w:bookmarkEnd w:id="48"/>
    </w:p>
    <w:p>
      <w:pPr>
        <w:ind w:firstLine="480" w:firstLineChars="200"/>
        <w:rPr>
          <w:rFonts w:ascii="宋体" w:eastAsia="宋体" w:hAnsi="宋体" w:cs="宋体" w:hint="eastAsia"/>
          <w:szCs w:val="21"/>
        </w:rPr>
      </w:pPr>
      <w:r>
        <w:rPr>
          <w:rFonts w:ascii="宋体" w:eastAsia="宋体" w:hAnsi="宋体" w:cs="宋体" w:hint="eastAsia"/>
          <w:szCs w:val="21"/>
        </w:rPr>
        <w:t>3、如果我单位中标，我单位将按照招标文件的要求足额提交履约担保。</w:t>
      </w:r>
    </w:p>
    <w:p>
      <w:pPr>
        <w:ind w:firstLine="480" w:firstLineChars="200"/>
        <w:rPr>
          <w:rFonts w:ascii="宋体" w:eastAsia="宋体" w:hAnsi="宋体" w:cs="宋体" w:hint="eastAsia"/>
          <w:szCs w:val="21"/>
        </w:rPr>
      </w:pPr>
      <w:r>
        <w:rPr>
          <w:rFonts w:ascii="宋体" w:eastAsia="宋体" w:hAnsi="宋体" w:cs="宋体" w:hint="eastAsia"/>
          <w:szCs w:val="21"/>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hint="eastAsia"/>
          <w:szCs w:val="21"/>
        </w:rPr>
      </w:pPr>
      <w:r>
        <w:rPr>
          <w:rFonts w:ascii="宋体" w:eastAsia="宋体" w:hAnsi="宋体" w:cs="宋体" w:hint="eastAsia"/>
          <w:szCs w:val="21"/>
        </w:rPr>
        <w:t>5、除非另外达成协议并生效，贵单位的中标通知书和本投标文件将构成合同的重要内容。</w:t>
      </w:r>
    </w:p>
    <w:p>
      <w:pPr>
        <w:ind w:firstLine="480" w:firstLineChars="200"/>
        <w:rPr>
          <w:rFonts w:ascii="宋体" w:eastAsia="宋体" w:hAnsi="宋体" w:cs="宋体" w:hint="eastAsia"/>
          <w:szCs w:val="21"/>
        </w:rPr>
      </w:pPr>
      <w:r>
        <w:rPr>
          <w:rFonts w:ascii="宋体" w:eastAsia="宋体" w:hAnsi="宋体" w:cs="宋体" w:hint="eastAsia"/>
          <w:szCs w:val="21"/>
        </w:rPr>
        <w:t>6、我单位理解贵单位将不受必须接受所收到的最低报价或其它任何投标文件的约束。</w:t>
      </w:r>
      <w:bookmarkEnd w:id="46"/>
    </w:p>
    <w:p>
      <w:pPr>
        <w:ind w:left="617" w:leftChars="257"/>
        <w:rPr>
          <w:rFonts w:ascii="宋体" w:eastAsia="宋体" w:hAnsi="宋体" w:cs="宋体" w:hint="eastAsia"/>
          <w:szCs w:val="21"/>
        </w:rPr>
      </w:pPr>
      <w:r>
        <w:rPr>
          <w:rFonts w:ascii="宋体" w:eastAsia="宋体" w:hAnsi="宋体" w:cs="宋体" w:hint="eastAsia"/>
          <w:szCs w:val="21"/>
        </w:rPr>
        <w:t>投标人：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单位地址：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 xml:space="preserve">  </w:t>
      </w:r>
    </w:p>
    <w:p>
      <w:pPr>
        <w:ind w:left="617" w:leftChars="257"/>
        <w:rPr>
          <w:rFonts w:ascii="宋体" w:eastAsia="宋体" w:hAnsi="宋体" w:cs="宋体" w:hint="eastAsia"/>
          <w:szCs w:val="21"/>
          <w:u w:val="single"/>
        </w:rPr>
      </w:pPr>
      <w:r>
        <w:rPr>
          <w:rFonts w:ascii="宋体" w:eastAsia="宋体" w:hAnsi="宋体" w:cs="宋体" w:hint="eastAsia"/>
          <w:szCs w:val="21"/>
        </w:rPr>
        <w:t>法定代表人（负责人或执行事务合伙人）或其委托代理人：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u w:val="single"/>
        </w:rPr>
      </w:pPr>
      <w:r>
        <w:rPr>
          <w:rFonts w:ascii="宋体" w:eastAsia="宋体" w:hAnsi="宋体" w:cs="宋体" w:hint="eastAsia"/>
          <w:szCs w:val="21"/>
        </w:rPr>
        <w:t>邮政编码：</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u w:val="single"/>
        </w:rPr>
      </w:pPr>
      <w:r>
        <w:rPr>
          <w:rFonts w:ascii="宋体" w:eastAsia="宋体" w:hAnsi="宋体" w:cs="宋体" w:hint="eastAsia"/>
          <w:szCs w:val="21"/>
        </w:rPr>
        <w:t>传真：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邮箱：</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rPr>
      </w:pPr>
      <w:r>
        <w:rPr>
          <w:rFonts w:ascii="宋体" w:eastAsia="宋体" w:hAnsi="宋体" w:cs="宋体" w:hint="eastAsia"/>
          <w:szCs w:val="21"/>
        </w:rPr>
        <w:t>开户银行名称：</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开户银行账号：</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rPr>
      </w:pPr>
      <w:r>
        <w:rPr>
          <w:rFonts w:ascii="宋体" w:eastAsia="宋体" w:hAnsi="宋体" w:cs="宋体" w:hint="eastAsia"/>
          <w:szCs w:val="21"/>
        </w:rPr>
        <w:t>开户银行地址：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firstLine="617" w:firstLineChars="257"/>
        <w:rPr>
          <w:rFonts w:ascii="宋体" w:eastAsia="宋体" w:hAnsi="宋体" w:cs="宋体" w:hint="eastAsia"/>
        </w:rPr>
      </w:pPr>
      <w:r>
        <w:rPr>
          <w:rFonts w:ascii="宋体" w:eastAsia="宋体" w:hAnsi="宋体" w:cs="宋体" w:hint="eastAsia"/>
          <w:szCs w:val="21"/>
        </w:rPr>
        <w:t>日期：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年</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月</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日</w:t>
      </w:r>
    </w:p>
    <w:p>
      <w:pPr>
        <w:rPr>
          <w:rFonts w:ascii="宋体" w:eastAsia="宋体" w:hAnsi="宋体" w:cs="宋体" w:hint="eastAsia"/>
        </w:rPr>
      </w:pPr>
    </w:p>
    <w:p>
      <w:pPr>
        <w:rPr>
          <w:rFonts w:ascii="宋体" w:eastAsia="宋体" w:hAnsi="宋体" w:cs="宋体" w:hint="eastAsia"/>
        </w:rPr>
      </w:pPr>
      <w:bookmarkEnd w:id="45"/>
      <w:r>
        <w:rPr>
          <w:rFonts w:ascii="宋体" w:eastAsia="宋体" w:hAnsi="宋体" w:cs="宋体" w:hint="eastAsia"/>
        </w:rPr>
        <w:br w:type="page"/>
      </w:r>
    </w:p>
    <w:p>
      <w:pPr>
        <w:pStyle w:val="Heading3"/>
        <w:jc w:val="center"/>
        <w:rPr>
          <w:rFonts w:ascii="宋体" w:eastAsia="宋体" w:hAnsi="宋体" w:cs="宋体" w:hint="eastAsia"/>
          <w:b w:val="0"/>
          <w:sz w:val="24"/>
        </w:rPr>
      </w:pPr>
      <w:r>
        <w:rPr>
          <w:rFonts w:ascii="宋体" w:eastAsia="宋体" w:hAnsi="宋体" w:cs="宋体" w:hint="eastAsia"/>
          <w:b w:val="0"/>
          <w:sz w:val="24"/>
        </w:rPr>
        <w:t>二、政府采购投标及履约承诺函</w:t>
      </w:r>
    </w:p>
    <w:p>
      <w:pPr>
        <w:rPr>
          <w:rFonts w:ascii="宋体" w:eastAsia="宋体" w:hAnsi="宋体" w:cs="宋体" w:hint="eastAsia"/>
          <w:color w:val="000000" w:themeColor="text1"/>
          <w14:textFill>
            <w14:solidFill>
              <w14:schemeClr w14:val="tx1"/>
            </w14:solidFill>
          </w14:textFill>
        </w:rPr>
      </w:pPr>
      <w:bookmarkStart w:id="49" w:name="_Hlk72257530"/>
      <w:r>
        <w:rPr>
          <w:rFonts w:ascii="宋体" w:eastAsia="宋体" w:hAnsi="宋体" w:cs="宋体" w:hint="eastAsia"/>
          <w:color w:val="000000" w:themeColor="text1"/>
          <w14:textFill>
            <w14:solidFill>
              <w14:schemeClr w14:val="tx1"/>
            </w14:solidFill>
          </w14:textFill>
        </w:rPr>
        <w:t>致：</w:t>
      </w:r>
      <w:r>
        <w:rPr>
          <w:rFonts w:ascii="宋体" w:eastAsia="宋体" w:hAnsi="宋体" w:cs="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我单位承诺：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w:t>
      </w:r>
      <w:r>
        <w:rPr>
          <w:rFonts w:ascii="宋体" w:eastAsia="宋体" w:hAnsi="宋体" w:cs="宋体" w:hint="eastAsia"/>
          <w:szCs w:val="21"/>
        </w:rPr>
        <w:t>我单位参与本项目所投标（响应）的货物、工程或服务，不存在侵犯知识产权的情况；已知悉并同意中标（成交）结果信息公示（公开）的内容。</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w:t>
      </w:r>
      <w:r>
        <w:rPr>
          <w:rFonts w:ascii="宋体" w:eastAsia="宋体" w:hAnsi="宋体" w:cs="宋体" w:hint="eastAsia"/>
          <w:szCs w:val="21"/>
        </w:rPr>
        <w:t>我单位参与该项目投标，符合招标文件关于联合体及进口产品的相关资格要求。</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3.我单位参与本项目政府采购活动时不存在被有关部门禁止参与政府采购活动且在有效期内的情况。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4.我单位具备《中华人民共和国政府采购法》第二十二条的条件。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5.我单位未被列入失信被执行人、重大税收违法失信主体、政府采购严重违法失信行为记录名单；不存在《深圳市财政局政府采购供应商信用信息管理办法》（深财规〔2023〕3号）列明的严重违法失信行为。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11.我单位承诺中标后项目不转包，未经采购人同意不进行分包。</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szCs w:val="24"/>
        </w:rPr>
        <w:t>14.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15.我单位承诺，参与本项目投标前三年内，未受过环境监测行政主管部门行政处罚或未有被政府相关部门（如质检部门等）、媒体通报弄虚作假等情形。</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 xml:space="preserve">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 </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hint="eastAsia"/>
          <w:szCs w:val="21"/>
        </w:rPr>
      </w:pPr>
    </w:p>
    <w:p>
      <w:pPr>
        <w:spacing w:before="60" w:beforeLines="25" w:after="60" w:afterLines="25"/>
        <w:jc w:val="right"/>
        <w:rPr>
          <w:rFonts w:ascii="宋体" w:eastAsia="宋体" w:hAnsi="宋体" w:cs="宋体" w:hint="eastAsia"/>
          <w:color w:val="FF0000"/>
        </w:rPr>
      </w:pPr>
      <w:r>
        <w:rPr>
          <w:rFonts w:ascii="宋体" w:eastAsia="宋体" w:hAnsi="宋体" w:cs="宋体" w:hint="eastAsia"/>
          <w:color w:val="FF0000"/>
          <w:szCs w:val="21"/>
        </w:rPr>
        <w:t>投标人：</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p>
    <w:p>
      <w:pPr>
        <w:ind w:firstLine="645"/>
        <w:rPr>
          <w:rFonts w:ascii="宋体" w:eastAsia="宋体" w:hAnsi="宋体" w:cs="宋体" w:hint="eastAsia"/>
          <w:color w:val="FF0000"/>
          <w:szCs w:val="21"/>
        </w:rPr>
      </w:pPr>
      <w:r>
        <w:rPr>
          <w:rFonts w:ascii="宋体" w:eastAsia="宋体" w:hAnsi="宋体" w:cs="宋体" w:hint="eastAsia"/>
          <w:color w:val="FF0000"/>
          <w:szCs w:val="21"/>
        </w:rPr>
        <w:t xml:space="preserve">                      日期：</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年</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月</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日</w:t>
      </w:r>
    </w:p>
    <w:p>
      <w:pPr>
        <w:rPr>
          <w:rFonts w:ascii="宋体" w:eastAsia="宋体" w:hAnsi="宋体" w:cs="宋体" w:hint="eastAsia"/>
          <w:b/>
          <w:szCs w:val="21"/>
        </w:rPr>
      </w:pPr>
      <w:bookmarkEnd w:id="49"/>
    </w:p>
    <w:p>
      <w:pPr>
        <w:ind w:firstLine="480" w:firstLineChars="200"/>
        <w:jc w:val="center"/>
        <w:rPr>
          <w:rFonts w:ascii="宋体" w:eastAsia="宋体" w:hAnsi="宋体" w:cs="宋体" w:hint="eastAsia"/>
          <w:b/>
          <w:bCs/>
        </w:rPr>
      </w:pPr>
    </w:p>
    <w:p>
      <w:pPr>
        <w:rPr>
          <w:rFonts w:ascii="宋体" w:eastAsia="宋体" w:hAnsi="宋体" w:cs="宋体" w:hint="eastAsia"/>
        </w:rPr>
      </w:pPr>
      <w:r>
        <w:rPr>
          <w:rFonts w:ascii="宋体" w:eastAsia="宋体" w:hAnsi="宋体" w:cs="宋体" w:hint="eastAsia"/>
        </w:rPr>
        <w:br w:type="page"/>
      </w: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rPr>
        <w:t>三、投标人情况及资格证明文件</w:t>
      </w:r>
    </w:p>
    <w:p>
      <w:pPr>
        <w:rPr>
          <w:rFonts w:ascii="宋体" w:eastAsia="宋体" w:hAnsi="宋体" w:cs="宋体" w:hint="eastAsia"/>
          <w:b/>
          <w:bCs/>
        </w:rPr>
      </w:pPr>
    </w:p>
    <w:p>
      <w:pPr>
        <w:ind w:firstLine="480" w:firstLineChars="200"/>
        <w:outlineLvl w:val="3"/>
        <w:rPr>
          <w:rFonts w:ascii="宋体" w:eastAsia="宋体" w:hAnsi="宋体" w:cs="宋体" w:hint="eastAsia"/>
          <w:bCs/>
          <w:szCs w:val="32"/>
        </w:rPr>
      </w:pPr>
      <w:bookmarkStart w:id="50" w:name="_Hlk72257590"/>
      <w:r>
        <w:rPr>
          <w:rFonts w:ascii="宋体" w:eastAsia="宋体" w:hAnsi="宋体" w:cs="宋体" w:hint="eastAsia"/>
          <w:bCs/>
          <w:szCs w:val="32"/>
        </w:rPr>
        <w:t>（一）投标人资格证明文件</w:t>
      </w:r>
    </w:p>
    <w:p>
      <w:pPr>
        <w:spacing w:before="120" w:beforeLines="50"/>
        <w:ind w:firstLine="480" w:firstLineChars="200"/>
        <w:rPr>
          <w:rFonts w:ascii="宋体" w:eastAsia="宋体" w:hAnsi="宋体" w:cs="宋体" w:hint="eastAsia"/>
          <w:b/>
          <w:bCs/>
          <w:color w:val="FF0000"/>
        </w:rPr>
      </w:pPr>
      <w:r>
        <w:rPr>
          <w:rFonts w:ascii="宋体" w:eastAsia="宋体" w:hAnsi="宋体" w:cs="宋体" w:hint="eastAsia"/>
          <w:b/>
          <w:bCs/>
          <w:color w:val="FF0000"/>
        </w:rPr>
        <w:t>（特别提示：投标人须按本招标文件第一册第一章招标公告 “申请人的资格要求”（即投标人资格要求）提供相关的资格证明资料，未提供或提供不完整、不符合要求的，将作投标无效处理。）</w:t>
      </w:r>
    </w:p>
    <w:p>
      <w:pPr>
        <w:rPr>
          <w:rFonts w:ascii="宋体" w:eastAsia="宋体" w:hAnsi="宋体" w:cs="宋体" w:hint="eastAsia"/>
          <w:b/>
          <w:bCs/>
          <w:color w:val="FF0000"/>
        </w:rPr>
      </w:pPr>
    </w:p>
    <w:p>
      <w:pPr>
        <w:ind w:firstLine="480" w:firstLineChars="200"/>
        <w:outlineLvl w:val="3"/>
        <w:rPr>
          <w:rFonts w:ascii="宋体" w:eastAsia="宋体" w:hAnsi="宋体" w:cs="宋体" w:hint="eastAsia"/>
          <w:bCs/>
          <w:szCs w:val="32"/>
        </w:rPr>
      </w:pPr>
      <w:r>
        <w:rPr>
          <w:rFonts w:ascii="宋体" w:eastAsia="宋体" w:hAnsi="宋体" w:cs="宋体" w:hint="eastAsia"/>
          <w:bCs/>
          <w:szCs w:val="32"/>
        </w:rPr>
        <w:t>（二）投标人近三年同类业绩</w:t>
      </w:r>
    </w:p>
    <w:tbl>
      <w:tblPr>
        <w:tblStyle w:val="TableNormal"/>
        <w:tblW w:w="5000" w:type="pct"/>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58"/>
        <w:gridCol w:w="989"/>
        <w:gridCol w:w="2575"/>
        <w:gridCol w:w="1975"/>
        <w:gridCol w:w="1464"/>
        <w:gridCol w:w="861"/>
      </w:tblGrid>
      <w:tr>
        <w:tblPrEx>
          <w:tblW w:w="5000" w:type="pct"/>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86"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序号</w:t>
            </w:r>
          </w:p>
        </w:tc>
        <w:tc>
          <w:tcPr>
            <w:tcW w:w="580"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采购人</w:t>
            </w:r>
          </w:p>
        </w:tc>
        <w:tc>
          <w:tcPr>
            <w:tcW w:w="1510"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项目名称</w:t>
            </w:r>
          </w:p>
        </w:tc>
        <w:tc>
          <w:tcPr>
            <w:tcW w:w="1158"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项目规模（金额）</w:t>
            </w:r>
          </w:p>
        </w:tc>
        <w:tc>
          <w:tcPr>
            <w:tcW w:w="858"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合同签订日期</w:t>
            </w:r>
          </w:p>
        </w:tc>
        <w:tc>
          <w:tcPr>
            <w:tcW w:w="505"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备注</w:t>
            </w:r>
          </w:p>
        </w:tc>
      </w:tr>
      <w:tr>
        <w:tblPrEx>
          <w:tblW w:w="5000" w:type="pct"/>
          <w:tblInd w:w="0" w:type="dxa"/>
          <w:tblLayout w:type="fixed"/>
          <w:tblCellMar>
            <w:top w:w="0" w:type="dxa"/>
            <w:left w:w="108" w:type="dxa"/>
            <w:bottom w:w="0" w:type="dxa"/>
            <w:right w:w="108" w:type="dxa"/>
          </w:tblCellMar>
        </w:tblPrEx>
        <w:tc>
          <w:tcPr>
            <w:tcW w:w="386" w:type="pct"/>
            <w:vAlign w:val="center"/>
          </w:tcPr>
          <w:p>
            <w:pPr>
              <w:ind w:firstLine="480" w:firstLineChars="200"/>
              <w:rPr>
                <w:rFonts w:ascii="宋体" w:eastAsia="宋体" w:hAnsi="宋体" w:cs="宋体" w:hint="eastAsia"/>
                <w:sz w:val="20"/>
                <w:szCs w:val="21"/>
              </w:rPr>
            </w:pPr>
          </w:p>
        </w:tc>
        <w:tc>
          <w:tcPr>
            <w:tcW w:w="580" w:type="pct"/>
            <w:vAlign w:val="center"/>
          </w:tcPr>
          <w:p>
            <w:pPr>
              <w:rPr>
                <w:rFonts w:ascii="宋体" w:eastAsia="宋体" w:hAnsi="宋体" w:cs="宋体" w:hint="eastAsia"/>
                <w:sz w:val="20"/>
                <w:szCs w:val="21"/>
              </w:rPr>
            </w:pPr>
          </w:p>
        </w:tc>
        <w:tc>
          <w:tcPr>
            <w:tcW w:w="1510" w:type="pct"/>
            <w:vAlign w:val="center"/>
          </w:tcPr>
          <w:p>
            <w:pPr>
              <w:ind w:firstLine="480" w:firstLineChars="200"/>
              <w:rPr>
                <w:rFonts w:ascii="宋体" w:eastAsia="宋体" w:hAnsi="宋体" w:cs="宋体" w:hint="eastAsia"/>
                <w:sz w:val="20"/>
                <w:szCs w:val="21"/>
              </w:rPr>
            </w:pPr>
          </w:p>
        </w:tc>
        <w:tc>
          <w:tcPr>
            <w:tcW w:w="1158" w:type="pct"/>
            <w:vAlign w:val="center"/>
          </w:tcPr>
          <w:p>
            <w:pPr>
              <w:ind w:firstLine="480" w:firstLineChars="200"/>
              <w:rPr>
                <w:rFonts w:ascii="宋体" w:eastAsia="宋体" w:hAnsi="宋体" w:cs="宋体" w:hint="eastAsia"/>
                <w:sz w:val="20"/>
                <w:szCs w:val="21"/>
              </w:rPr>
            </w:pPr>
          </w:p>
        </w:tc>
        <w:tc>
          <w:tcPr>
            <w:tcW w:w="858" w:type="pct"/>
            <w:vAlign w:val="center"/>
          </w:tcPr>
          <w:p>
            <w:pPr>
              <w:ind w:firstLine="480" w:firstLineChars="200"/>
              <w:rPr>
                <w:rFonts w:ascii="宋体" w:eastAsia="宋体" w:hAnsi="宋体" w:cs="宋体" w:hint="eastAsia"/>
                <w:sz w:val="20"/>
                <w:szCs w:val="21"/>
              </w:rPr>
            </w:pPr>
          </w:p>
        </w:tc>
        <w:tc>
          <w:tcPr>
            <w:tcW w:w="505" w:type="pct"/>
            <w:vAlign w:val="center"/>
          </w:tcPr>
          <w:p>
            <w:pPr>
              <w:ind w:firstLine="480" w:firstLineChars="200"/>
              <w:rPr>
                <w:rFonts w:ascii="宋体" w:eastAsia="宋体" w:hAnsi="宋体" w:cs="宋体" w:hint="eastAsia"/>
                <w:sz w:val="20"/>
                <w:szCs w:val="21"/>
              </w:rPr>
            </w:pPr>
          </w:p>
        </w:tc>
      </w:tr>
      <w:tr>
        <w:tblPrEx>
          <w:tblW w:w="5000" w:type="pct"/>
          <w:tblInd w:w="0" w:type="dxa"/>
          <w:tblLayout w:type="fixed"/>
          <w:tblCellMar>
            <w:top w:w="0" w:type="dxa"/>
            <w:left w:w="108" w:type="dxa"/>
            <w:bottom w:w="0" w:type="dxa"/>
            <w:right w:w="108" w:type="dxa"/>
          </w:tblCellMar>
        </w:tblPrEx>
        <w:tc>
          <w:tcPr>
            <w:tcW w:w="386" w:type="pct"/>
            <w:vAlign w:val="center"/>
          </w:tcPr>
          <w:p>
            <w:pPr>
              <w:ind w:firstLine="480" w:firstLineChars="200"/>
              <w:rPr>
                <w:rFonts w:ascii="宋体" w:eastAsia="宋体" w:hAnsi="宋体" w:cs="宋体" w:hint="eastAsia"/>
                <w:sz w:val="20"/>
                <w:szCs w:val="21"/>
              </w:rPr>
            </w:pPr>
          </w:p>
        </w:tc>
        <w:tc>
          <w:tcPr>
            <w:tcW w:w="580" w:type="pct"/>
            <w:vAlign w:val="center"/>
          </w:tcPr>
          <w:p>
            <w:pPr>
              <w:ind w:firstLine="480" w:firstLineChars="200"/>
              <w:rPr>
                <w:rFonts w:ascii="宋体" w:eastAsia="宋体" w:hAnsi="宋体" w:cs="宋体" w:hint="eastAsia"/>
                <w:sz w:val="20"/>
                <w:szCs w:val="21"/>
              </w:rPr>
            </w:pPr>
          </w:p>
        </w:tc>
        <w:tc>
          <w:tcPr>
            <w:tcW w:w="1510" w:type="pct"/>
            <w:vAlign w:val="center"/>
          </w:tcPr>
          <w:p>
            <w:pPr>
              <w:ind w:firstLine="480" w:firstLineChars="200"/>
              <w:rPr>
                <w:rFonts w:ascii="宋体" w:eastAsia="宋体" w:hAnsi="宋体" w:cs="宋体" w:hint="eastAsia"/>
                <w:sz w:val="20"/>
                <w:szCs w:val="21"/>
              </w:rPr>
            </w:pPr>
          </w:p>
        </w:tc>
        <w:tc>
          <w:tcPr>
            <w:tcW w:w="1158" w:type="pct"/>
            <w:vAlign w:val="center"/>
          </w:tcPr>
          <w:p>
            <w:pPr>
              <w:ind w:firstLine="480" w:firstLineChars="200"/>
              <w:rPr>
                <w:rFonts w:ascii="宋体" w:eastAsia="宋体" w:hAnsi="宋体" w:cs="宋体" w:hint="eastAsia"/>
                <w:sz w:val="20"/>
                <w:szCs w:val="21"/>
              </w:rPr>
            </w:pPr>
          </w:p>
        </w:tc>
        <w:tc>
          <w:tcPr>
            <w:tcW w:w="858" w:type="pct"/>
            <w:vAlign w:val="center"/>
          </w:tcPr>
          <w:p>
            <w:pPr>
              <w:ind w:firstLine="480" w:firstLineChars="200"/>
              <w:rPr>
                <w:rFonts w:ascii="宋体" w:eastAsia="宋体" w:hAnsi="宋体" w:cs="宋体" w:hint="eastAsia"/>
                <w:sz w:val="20"/>
                <w:szCs w:val="21"/>
              </w:rPr>
            </w:pPr>
          </w:p>
        </w:tc>
        <w:tc>
          <w:tcPr>
            <w:tcW w:w="505" w:type="pct"/>
            <w:vAlign w:val="center"/>
          </w:tcPr>
          <w:p>
            <w:pPr>
              <w:ind w:firstLine="480" w:firstLineChars="200"/>
              <w:rPr>
                <w:rFonts w:ascii="宋体" w:eastAsia="宋体" w:hAnsi="宋体" w:cs="宋体" w:hint="eastAsia"/>
                <w:sz w:val="20"/>
                <w:szCs w:val="21"/>
              </w:rPr>
            </w:pPr>
          </w:p>
        </w:tc>
      </w:tr>
      <w:tr>
        <w:tblPrEx>
          <w:tblW w:w="5000" w:type="pct"/>
          <w:tblInd w:w="0" w:type="dxa"/>
          <w:tblLayout w:type="fixed"/>
          <w:tblCellMar>
            <w:top w:w="0" w:type="dxa"/>
            <w:left w:w="108" w:type="dxa"/>
            <w:bottom w:w="0" w:type="dxa"/>
            <w:right w:w="108" w:type="dxa"/>
          </w:tblCellMar>
        </w:tblPrEx>
        <w:tc>
          <w:tcPr>
            <w:tcW w:w="386" w:type="pct"/>
            <w:vAlign w:val="center"/>
          </w:tcPr>
          <w:p>
            <w:pPr>
              <w:ind w:firstLine="480" w:firstLineChars="200"/>
              <w:rPr>
                <w:rFonts w:ascii="宋体" w:eastAsia="宋体" w:hAnsi="宋体" w:cs="宋体" w:hint="eastAsia"/>
                <w:sz w:val="20"/>
                <w:szCs w:val="21"/>
              </w:rPr>
            </w:pPr>
          </w:p>
        </w:tc>
        <w:tc>
          <w:tcPr>
            <w:tcW w:w="580" w:type="pct"/>
            <w:vAlign w:val="center"/>
          </w:tcPr>
          <w:p>
            <w:pPr>
              <w:ind w:firstLine="480" w:firstLineChars="200"/>
              <w:rPr>
                <w:rFonts w:ascii="宋体" w:eastAsia="宋体" w:hAnsi="宋体" w:cs="宋体" w:hint="eastAsia"/>
                <w:sz w:val="20"/>
                <w:szCs w:val="21"/>
              </w:rPr>
            </w:pPr>
          </w:p>
        </w:tc>
        <w:tc>
          <w:tcPr>
            <w:tcW w:w="1510" w:type="pct"/>
            <w:vAlign w:val="center"/>
          </w:tcPr>
          <w:p>
            <w:pPr>
              <w:ind w:firstLine="480" w:firstLineChars="200"/>
              <w:rPr>
                <w:rFonts w:ascii="宋体" w:eastAsia="宋体" w:hAnsi="宋体" w:cs="宋体" w:hint="eastAsia"/>
                <w:sz w:val="20"/>
                <w:szCs w:val="21"/>
              </w:rPr>
            </w:pPr>
          </w:p>
        </w:tc>
        <w:tc>
          <w:tcPr>
            <w:tcW w:w="1158" w:type="pct"/>
            <w:vAlign w:val="center"/>
          </w:tcPr>
          <w:p>
            <w:pPr>
              <w:ind w:firstLine="480" w:firstLineChars="200"/>
              <w:rPr>
                <w:rFonts w:ascii="宋体" w:eastAsia="宋体" w:hAnsi="宋体" w:cs="宋体" w:hint="eastAsia"/>
                <w:sz w:val="20"/>
                <w:szCs w:val="21"/>
              </w:rPr>
            </w:pPr>
          </w:p>
        </w:tc>
        <w:tc>
          <w:tcPr>
            <w:tcW w:w="858" w:type="pct"/>
            <w:vAlign w:val="center"/>
          </w:tcPr>
          <w:p>
            <w:pPr>
              <w:ind w:firstLine="480" w:firstLineChars="200"/>
              <w:rPr>
                <w:rFonts w:ascii="宋体" w:eastAsia="宋体" w:hAnsi="宋体" w:cs="宋体" w:hint="eastAsia"/>
                <w:sz w:val="20"/>
                <w:szCs w:val="21"/>
              </w:rPr>
            </w:pPr>
          </w:p>
        </w:tc>
        <w:tc>
          <w:tcPr>
            <w:tcW w:w="505" w:type="pct"/>
            <w:vAlign w:val="center"/>
          </w:tcPr>
          <w:p>
            <w:pPr>
              <w:ind w:firstLine="480" w:firstLineChars="200"/>
              <w:rPr>
                <w:rFonts w:ascii="宋体" w:eastAsia="宋体" w:hAnsi="宋体" w:cs="宋体" w:hint="eastAsia"/>
                <w:sz w:val="20"/>
                <w:szCs w:val="21"/>
              </w:rPr>
            </w:pPr>
          </w:p>
        </w:tc>
      </w:tr>
    </w:tbl>
    <w:p>
      <w:pPr>
        <w:rPr>
          <w:rFonts w:ascii="宋体" w:eastAsia="宋体" w:hAnsi="宋体" w:cs="宋体" w:hint="eastAsia"/>
          <w:b/>
          <w:bCs/>
        </w:rPr>
      </w:pPr>
    </w:p>
    <w:p>
      <w:pPr>
        <w:ind w:firstLine="480" w:firstLineChars="200"/>
        <w:outlineLvl w:val="3"/>
        <w:rPr>
          <w:rFonts w:ascii="宋体" w:eastAsia="宋体" w:hAnsi="宋体" w:cs="宋体" w:hint="eastAsia"/>
          <w:bCs/>
          <w:szCs w:val="32"/>
        </w:rPr>
      </w:pPr>
      <w:r>
        <w:rPr>
          <w:rFonts w:ascii="宋体" w:eastAsia="宋体" w:hAnsi="宋体" w:cs="宋体" w:hint="eastAsia"/>
          <w:bCs/>
          <w:szCs w:val="32"/>
        </w:rPr>
        <w:t>（三）</w:t>
      </w:r>
      <w:bookmarkStart w:id="51" w:name="_Hlk72257908"/>
      <w:r>
        <w:rPr>
          <w:rFonts w:ascii="宋体" w:eastAsia="宋体" w:hAnsi="宋体" w:cs="宋体" w:hint="eastAsia"/>
          <w:bCs/>
          <w:szCs w:val="32"/>
        </w:rPr>
        <w:t>中小企业声明函、残疾人福利性单位声明函及监狱企业声明函</w:t>
      </w:r>
    </w:p>
    <w:p>
      <w:pPr>
        <w:jc w:val="center"/>
        <w:rPr>
          <w:rFonts w:ascii="宋体" w:eastAsia="宋体" w:hAnsi="宋体" w:cs="宋体" w:hint="eastAsia"/>
          <w:b/>
        </w:rPr>
      </w:pPr>
      <w:bookmarkEnd w:id="50"/>
    </w:p>
    <w:p>
      <w:pPr>
        <w:spacing w:before="120" w:beforeLines="50"/>
        <w:ind w:firstLine="480" w:firstLineChars="200"/>
        <w:rPr>
          <w:rFonts w:ascii="宋体" w:eastAsia="宋体" w:hAnsi="宋体" w:cs="宋体" w:hint="eastAsia"/>
          <w:b/>
          <w:bCs/>
          <w:color w:val="FF0000"/>
        </w:rPr>
      </w:pPr>
      <w:r>
        <w:rPr>
          <w:rFonts w:ascii="宋体" w:eastAsia="宋体" w:hAnsi="宋体" w:cs="宋体" w:hint="eastAsia"/>
          <w:b/>
          <w:bCs/>
          <w:color w:val="FF0000"/>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jc w:val="center"/>
        <w:rPr>
          <w:rFonts w:ascii="宋体" w:eastAsia="宋体" w:hAnsi="宋体" w:cs="宋体" w:hint="eastAsia"/>
          <w:b/>
        </w:rPr>
      </w:pPr>
    </w:p>
    <w:p>
      <w:pPr>
        <w:jc w:val="center"/>
        <w:rPr>
          <w:rFonts w:ascii="宋体" w:eastAsia="宋体" w:hAnsi="宋体" w:cs="宋体" w:hint="eastAsia"/>
          <w:b/>
        </w:rPr>
      </w:pPr>
      <w:r>
        <w:rPr>
          <w:rFonts w:ascii="宋体" w:eastAsia="宋体" w:hAnsi="宋体" w:cs="宋体" w:hint="eastAsia"/>
          <w:b/>
        </w:rPr>
        <w:t xml:space="preserve">1、中小企业声明函（货物） </w:t>
      </w:r>
    </w:p>
    <w:p>
      <w:pPr>
        <w:jc w:val="left"/>
        <w:rPr>
          <w:rFonts w:ascii="宋体" w:eastAsia="宋体" w:hAnsi="宋体" w:cs="宋体" w:hint="eastAsia"/>
          <w:szCs w:val="21"/>
        </w:rPr>
      </w:pPr>
      <w:r>
        <w:rPr>
          <w:rFonts w:ascii="宋体" w:eastAsia="宋体" w:hAnsi="宋体" w:cs="宋体" w:hint="eastAsia"/>
          <w:szCs w:val="21"/>
        </w:rPr>
        <w:t>本投标人郑重声明，根据《政府采购促进中小企业发展管理办法》（财库﹝2020﹞46 号）的规定，本投标人参加</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深圳职业技术大学</w:t>
      </w:r>
      <w:r>
        <w:rPr>
          <w:rFonts w:ascii="宋体" w:eastAsia="宋体" w:hAnsi="宋体" w:cs="宋体" w:hint="eastAsia"/>
          <w:b/>
          <w:bCs/>
          <w:szCs w:val="21"/>
          <w:u w:val="single"/>
        </w:rPr>
        <w:t>）</w:t>
      </w:r>
      <w:r>
        <w:rPr>
          <w:rFonts w:ascii="宋体" w:eastAsia="宋体" w:hAnsi="宋体" w:cs="宋体" w:hint="eastAsia"/>
          <w:szCs w:val="21"/>
        </w:rPr>
        <w:t>的</w:t>
      </w:r>
      <w:r>
        <w:rPr>
          <w:rFonts w:ascii="宋体" w:eastAsia="宋体" w:hAnsi="宋体" w:cs="宋体" w:hint="eastAsia"/>
          <w:b/>
          <w:bCs/>
          <w:szCs w:val="21"/>
          <w:u w:val="single"/>
        </w:rPr>
        <w:t>（H华侨城图书馆图书）</w:t>
      </w:r>
      <w:r>
        <w:rPr>
          <w:rFonts w:ascii="宋体" w:eastAsia="宋体" w:hAnsi="宋体" w:cs="宋体" w:hint="eastAsia"/>
          <w:szCs w:val="21"/>
        </w:rPr>
        <w:t>采购活动，提供的货物全部由符合政策要求的中小企业制造。相关企业的具体情况如下：</w:t>
      </w:r>
    </w:p>
    <w:p>
      <w:pPr>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（H华侨城图书馆图书）</w:t>
      </w:r>
      <w:r>
        <w:rPr>
          <w:rFonts w:ascii="宋体" w:eastAsia="宋体" w:hAnsi="宋体" w:cs="宋体" w:hint="eastAsia"/>
          <w:szCs w:val="21"/>
        </w:rPr>
        <w:t xml:space="preserve"> ，属于</w:t>
      </w:r>
      <w:r>
        <w:rPr>
          <w:rFonts w:ascii="宋体" w:eastAsia="宋体" w:hAnsi="宋体" w:cs="宋体" w:hint="eastAsia"/>
          <w:b/>
          <w:bCs/>
          <w:szCs w:val="21"/>
          <w:u w:val="single"/>
        </w:rPr>
        <w:t>（</w:t>
      </w:r>
      <w:r>
        <w:rPr>
          <w:rFonts w:ascii="宋体" w:eastAsia="宋体" w:hAnsi="宋体" w:cs="宋体" w:hint="eastAsia"/>
          <w:b/>
          <w:snapToGrid w:val="0"/>
          <w:u w:val="single"/>
          <w:lang w:val="zh-CN"/>
        </w:rPr>
        <w:t>其他未列明行业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lang w:val="en-US" w:eastAsia="zh-CN"/>
        </w:rPr>
        <w:t xml:space="preserve">  </w:t>
      </w:r>
      <w:r>
        <w:rPr>
          <w:rFonts w:ascii="宋体" w:eastAsia="宋体" w:hAnsi="宋体" w:cs="宋体" w:hint="eastAsia"/>
          <w:szCs w:val="21"/>
        </w:rPr>
        <w:t>人，营业收入为</w:t>
      </w:r>
      <w:r>
        <w:rPr>
          <w:rFonts w:ascii="宋体" w:eastAsia="宋体" w:hAnsi="宋体" w:cs="宋体" w:hint="eastAsia"/>
          <w:szCs w:val="21"/>
          <w:lang w:val="en-US" w:eastAsia="zh-CN"/>
        </w:rPr>
        <w:t xml:space="preserve">  </w:t>
      </w:r>
      <w:r>
        <w:rPr>
          <w:rFonts w:ascii="宋体" w:eastAsia="宋体" w:hAnsi="宋体" w:cs="宋体" w:hint="eastAsia"/>
          <w:szCs w:val="21"/>
        </w:rPr>
        <w:t>万元，资产总额为</w:t>
      </w:r>
      <w:r>
        <w:rPr>
          <w:rFonts w:ascii="宋体" w:eastAsia="宋体" w:hAnsi="宋体" w:cs="宋体" w:hint="eastAsia"/>
          <w:szCs w:val="21"/>
          <w:lang w:val="en-US" w:eastAsia="zh-CN"/>
        </w:rPr>
        <w:t xml:space="preserve">  </w:t>
      </w:r>
      <w:r>
        <w:rPr>
          <w:rFonts w:ascii="宋体" w:eastAsia="宋体" w:hAnsi="宋体" w:cs="宋体" w:hint="eastAsia"/>
          <w:szCs w:val="21"/>
        </w:rPr>
        <w:t>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请选择填写：</w:t>
      </w:r>
      <w:r>
        <w:rPr>
          <w:rFonts w:ascii="宋体" w:eastAsia="宋体" w:hAnsi="宋体" w:cs="宋体" w:hint="eastAsia"/>
          <w:b/>
          <w:bCs/>
          <w:szCs w:val="21"/>
          <w:u w:val="single"/>
        </w:rPr>
        <w:t>中型企业、小型企业、微型企业）</w:t>
      </w:r>
      <w:r>
        <w:rPr>
          <w:rFonts w:ascii="宋体" w:eastAsia="宋体" w:hAnsi="宋体" w:cs="宋体" w:hint="eastAsia"/>
          <w:szCs w:val="21"/>
        </w:rPr>
        <w:t xml:space="preserve">； </w:t>
      </w:r>
    </w:p>
    <w:p>
      <w:pPr>
        <w:ind w:firstLine="480" w:firstLineChars="200"/>
        <w:rPr>
          <w:rFonts w:ascii="宋体" w:eastAsia="宋体" w:hAnsi="宋体" w:cs="宋体" w:hint="eastAsia"/>
          <w:szCs w:val="21"/>
        </w:rPr>
      </w:pPr>
      <w:r>
        <w:rPr>
          <w:rFonts w:ascii="宋体" w:eastAsia="宋体" w:hAnsi="宋体" w:cs="宋体" w:hint="eastAsia"/>
          <w:szCs w:val="21"/>
        </w:rPr>
        <w:t>以上企业，不属于大企业的分支机构，不存在控股股东为大企业的情形，也不存在与大企业的负责人为同一人的情形。</w:t>
      </w:r>
    </w:p>
    <w:p>
      <w:pPr>
        <w:ind w:firstLine="480" w:firstLineChars="200"/>
        <w:rPr>
          <w:rFonts w:ascii="宋体" w:eastAsia="宋体" w:hAnsi="宋体" w:cs="宋体" w:hint="eastAsia"/>
        </w:rPr>
      </w:pPr>
      <w:bookmarkStart w:id="52" w:name="_Hlk73562203"/>
      <w:r>
        <w:rPr>
          <w:rFonts w:ascii="宋体" w:eastAsia="宋体" w:hAnsi="宋体" w:cs="宋体" w:hint="eastAsia"/>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52"/>
    </w:p>
    <w:p>
      <w:pPr>
        <w:spacing w:after="60" w:afterLines="25" w:line="300" w:lineRule="auto"/>
        <w:ind w:firstLine="480" w:firstLineChars="200"/>
        <w:rPr>
          <w:rFonts w:ascii="宋体" w:eastAsia="宋体" w:hAnsi="宋体" w:cs="宋体" w:hint="eastAsia"/>
          <w:b/>
        </w:rPr>
      </w:pPr>
    </w:p>
    <w:p>
      <w:pPr>
        <w:spacing w:after="60" w:afterLines="25" w:line="300" w:lineRule="auto"/>
        <w:ind w:firstLine="480" w:firstLineChars="200"/>
        <w:rPr>
          <w:rFonts w:ascii="宋体" w:eastAsia="宋体" w:hAnsi="宋体" w:cs="宋体" w:hint="eastAsia"/>
          <w:b/>
        </w:rPr>
      </w:pPr>
    </w:p>
    <w:p>
      <w:pPr>
        <w:spacing w:after="60" w:afterLines="25" w:line="300" w:lineRule="auto"/>
        <w:ind w:firstLine="480" w:firstLineChars="200"/>
        <w:rPr>
          <w:rFonts w:ascii="宋体" w:eastAsia="宋体" w:hAnsi="宋体" w:cs="宋体" w:hint="eastAsia"/>
          <w:b/>
        </w:rPr>
      </w:pPr>
    </w:p>
    <w:p>
      <w:pPr>
        <w:pStyle w:val="BodyText"/>
        <w:rPr>
          <w:rFonts w:ascii="宋体" w:eastAsia="宋体" w:hAnsi="宋体" w:cs="宋体" w:hint="eastAsia"/>
        </w:rPr>
      </w:pPr>
    </w:p>
    <w:p>
      <w:pPr>
        <w:jc w:val="center"/>
        <w:rPr>
          <w:rFonts w:ascii="宋体" w:eastAsia="宋体" w:hAnsi="宋体" w:cs="宋体" w:hint="eastAsia"/>
          <w:b/>
        </w:rPr>
      </w:pPr>
      <w:r>
        <w:rPr>
          <w:rFonts w:ascii="宋体" w:eastAsia="宋体" w:hAnsi="宋体" w:cs="宋体" w:hint="eastAsia"/>
          <w:b/>
        </w:rPr>
        <w:t>2、残疾人福利性单位声明函（货物类）</w:t>
      </w:r>
    </w:p>
    <w:p>
      <w:pPr>
        <w:rPr>
          <w:rFonts w:ascii="宋体" w:eastAsia="宋体" w:hAnsi="宋体" w:cs="宋体" w:hint="eastAsia"/>
          <w:b/>
          <w:bCs/>
        </w:rPr>
      </w:pPr>
    </w:p>
    <w:p>
      <w:pPr>
        <w:ind w:firstLine="480" w:firstLineChars="200"/>
        <w:rPr>
          <w:rFonts w:ascii="宋体" w:eastAsia="宋体" w:hAnsi="宋体" w:cs="宋体" w:hint="eastAsia"/>
          <w:szCs w:val="21"/>
        </w:rPr>
      </w:pPr>
      <w:r>
        <w:rPr>
          <w:rFonts w:ascii="宋体" w:eastAsia="宋体" w:hAnsi="宋体" w:cs="宋体" w:hint="eastAsia"/>
          <w:szCs w:val="21"/>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采购活动，提供的货物全部由符合政策要求的残疾人福利性单位制造。相关残疾人福利性单位的具体情况如下：</w:t>
      </w:r>
    </w:p>
    <w:p>
      <w:pPr>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 xml:space="preserve">…… </w:t>
      </w:r>
    </w:p>
    <w:p>
      <w:pPr>
        <w:ind w:firstLine="480" w:firstLineChars="200"/>
        <w:rPr>
          <w:rFonts w:ascii="宋体" w:eastAsia="宋体" w:hAnsi="宋体" w:cs="宋体" w:hint="eastAsia"/>
          <w:szCs w:val="21"/>
        </w:rPr>
      </w:pPr>
      <w:bookmarkStart w:id="53" w:name="_Hlk73562331"/>
      <w:bookmarkStart w:id="54" w:name="_Hlk73562245"/>
      <w:r>
        <w:rPr>
          <w:rFonts w:ascii="宋体" w:eastAsia="宋体" w:hAnsi="宋体" w:cs="宋体" w:hint="eastAsia"/>
        </w:rPr>
        <w:t>本投标人已知悉《财政部民政部中国残疾人联合会关于促进残疾人就业政府采购政策的通知》（财库〔2017〕141 号）的规定，承诺提供的声明函内容是真实的，如提供声明函内容不实，则依法追究相关法律责任。</w:t>
      </w:r>
      <w:bookmarkEnd w:id="53"/>
    </w:p>
    <w:p>
      <w:pPr>
        <w:ind w:firstLine="480" w:firstLineChars="200"/>
        <w:rPr>
          <w:rFonts w:ascii="宋体" w:eastAsia="宋体" w:hAnsi="宋体" w:cs="宋体" w:hint="eastAsia"/>
          <w:szCs w:val="21"/>
        </w:rPr>
      </w:pPr>
      <w:bookmarkEnd w:id="54"/>
    </w:p>
    <w:p>
      <w:pPr>
        <w:jc w:val="center"/>
        <w:rPr>
          <w:rFonts w:ascii="宋体" w:eastAsia="宋体" w:hAnsi="宋体" w:cs="宋体" w:hint="eastAsia"/>
          <w:b/>
        </w:rPr>
      </w:pPr>
      <w:r>
        <w:rPr>
          <w:rFonts w:ascii="宋体" w:eastAsia="宋体" w:hAnsi="宋体" w:cs="宋体" w:hint="eastAsia"/>
          <w:b/>
        </w:rPr>
        <w:t>3、监狱企业声明函【货物类，提供监狱企业货物的供应商如需享受优惠政策，还须另行提供省级以上监狱管理局、戒毒管理局（含新疆生产建设兵团）出具的监狱企业证明文件】</w:t>
      </w:r>
    </w:p>
    <w:p>
      <w:pPr>
        <w:ind w:firstLine="480" w:firstLineChars="200"/>
        <w:rPr>
          <w:rFonts w:ascii="宋体" w:eastAsia="宋体" w:hAnsi="宋体" w:cs="宋体" w:hint="eastAsia"/>
          <w:szCs w:val="21"/>
        </w:rPr>
      </w:pPr>
      <w:r>
        <w:rPr>
          <w:rFonts w:ascii="宋体" w:eastAsia="宋体" w:hAnsi="宋体" w:cs="宋体" w:hint="eastAsia"/>
          <w:szCs w:val="21"/>
        </w:rPr>
        <w:t>本投标人郑重声明，根据《财政部司法部关于政府采购支持监狱企业发展有关问题的通知》（财库〔2014〕68号）的规定，本投标人参加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采购活动，提供的货物全部由符合政策要求的监狱企业制造。相关监狱企业的具体情况如下：</w:t>
      </w:r>
    </w:p>
    <w:p>
      <w:pPr>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 xml:space="preserve">…… </w:t>
      </w:r>
    </w:p>
    <w:p>
      <w:pPr>
        <w:ind w:firstLine="480" w:firstLineChars="200"/>
        <w:rPr>
          <w:rFonts w:ascii="宋体" w:eastAsia="宋体" w:hAnsi="宋体" w:cs="宋体" w:hint="eastAsia"/>
          <w:szCs w:val="21"/>
        </w:rPr>
      </w:pPr>
      <w:r>
        <w:rPr>
          <w:rFonts w:ascii="宋体" w:eastAsia="宋体" w:hAnsi="宋体" w:cs="宋体" w:hint="eastAsia"/>
          <w:szCs w:val="21"/>
        </w:rPr>
        <w:t>本投标人对上述声明内容的真实性负责。如有虚假，将依法承担相应责任。</w:t>
      </w:r>
    </w:p>
    <w:p>
      <w:pPr>
        <w:ind w:firstLine="480" w:firstLineChars="200"/>
        <w:rPr>
          <w:rFonts w:ascii="宋体" w:eastAsia="宋体" w:hAnsi="宋体" w:cs="宋体" w:hint="eastAsia"/>
          <w:szCs w:val="21"/>
        </w:rPr>
      </w:pPr>
      <w:r>
        <w:rPr>
          <w:rFonts w:ascii="宋体" w:eastAsia="宋体" w:hAnsi="宋体" w:cs="宋体" w:hint="eastAsia"/>
          <w:szCs w:val="21"/>
        </w:rPr>
        <w:t>附：省级以上监狱管理局、戒毒管理局（含新疆生产建设兵团）出具的监狱企业证明文件。</w:t>
      </w:r>
    </w:p>
    <w:p>
      <w:pPr>
        <w:rPr>
          <w:rFonts w:ascii="宋体" w:eastAsia="宋体" w:hAnsi="宋体" w:cs="宋体" w:hint="eastAsia"/>
          <w:b/>
          <w:bCs/>
          <w:color w:val="FF0000"/>
        </w:rPr>
      </w:pPr>
      <w:bookmarkEnd w:id="51"/>
    </w:p>
    <w:p>
      <w:pPr>
        <w:rPr>
          <w:rFonts w:ascii="宋体" w:eastAsia="宋体" w:hAnsi="宋体" w:cs="宋体" w:hint="eastAsia"/>
          <w:b/>
          <w:bCs/>
          <w:color w:val="FF0000"/>
        </w:rPr>
      </w:pPr>
    </w:p>
    <w:p>
      <w:pPr>
        <w:keepNext/>
        <w:keepLines/>
        <w:jc w:val="center"/>
        <w:rPr>
          <w:rFonts w:ascii="宋体" w:eastAsia="宋体" w:hAnsi="宋体" w:cs="宋体" w:hint="eastAsia"/>
        </w:rPr>
      </w:pPr>
      <w:bookmarkStart w:id="55" w:name="_Hlk72259976"/>
    </w:p>
    <w:p>
      <w:pPr>
        <w:pStyle w:val="Heading3"/>
        <w:jc w:val="center"/>
        <w:rPr>
          <w:rFonts w:ascii="宋体" w:eastAsia="宋体" w:hAnsi="宋体" w:cs="宋体" w:hint="eastAsia"/>
          <w:b w:val="0"/>
          <w:sz w:val="24"/>
          <w:szCs w:val="24"/>
        </w:rPr>
      </w:pPr>
      <w:r>
        <w:rPr>
          <w:rFonts w:cs="宋体" w:hint="eastAsia"/>
          <w:b w:val="0"/>
          <w:sz w:val="24"/>
          <w:szCs w:val="24"/>
          <w:lang w:val="en-US" w:eastAsia="zh-CN"/>
        </w:rPr>
        <w:t>四、</w:t>
      </w:r>
      <w:r>
        <w:rPr>
          <w:rFonts w:ascii="宋体" w:eastAsia="宋体" w:hAnsi="宋体" w:cs="宋体" w:hint="eastAsia"/>
          <w:b w:val="0"/>
          <w:sz w:val="24"/>
          <w:szCs w:val="24"/>
        </w:rPr>
        <w:t>投标人近三年同类业绩（格式自定）</w:t>
      </w:r>
    </w:p>
    <w:p>
      <w:pPr>
        <w:pStyle w:val="Heading3"/>
        <w:jc w:val="center"/>
        <w:rPr>
          <w:rFonts w:ascii="宋体" w:eastAsia="宋体" w:hAnsi="宋体" w:cs="宋体" w:hint="eastAsia"/>
          <w:b w:val="0"/>
          <w:sz w:val="24"/>
          <w:szCs w:val="24"/>
        </w:rPr>
      </w:pPr>
      <w:r>
        <w:rPr>
          <w:rFonts w:cs="宋体" w:hint="eastAsia"/>
          <w:b w:val="0"/>
          <w:sz w:val="24"/>
          <w:szCs w:val="24"/>
          <w:lang w:val="en-US" w:eastAsia="zh-CN"/>
        </w:rPr>
        <w:t>五、</w:t>
      </w:r>
      <w:r>
        <w:rPr>
          <w:rFonts w:ascii="宋体" w:eastAsia="宋体" w:hAnsi="宋体" w:cs="宋体" w:hint="eastAsia"/>
          <w:b w:val="0"/>
          <w:sz w:val="24"/>
          <w:szCs w:val="24"/>
        </w:rPr>
        <w:t>履约评价（格式自定）</w:t>
      </w:r>
    </w:p>
    <w:p>
      <w:pPr>
        <w:pStyle w:val="Heading3"/>
        <w:jc w:val="center"/>
        <w:rPr>
          <w:rFonts w:ascii="宋体" w:eastAsia="宋体" w:hAnsi="宋体" w:cs="宋体" w:hint="eastAsia"/>
          <w:b w:val="0"/>
          <w:sz w:val="24"/>
          <w:szCs w:val="24"/>
        </w:rPr>
      </w:pPr>
      <w:r>
        <w:rPr>
          <w:rFonts w:cs="宋体" w:hint="eastAsia"/>
          <w:b w:val="0"/>
          <w:sz w:val="24"/>
          <w:szCs w:val="24"/>
          <w:lang w:val="en-US" w:eastAsia="zh-CN"/>
        </w:rPr>
        <w:t>六、</w:t>
      </w:r>
      <w:r>
        <w:rPr>
          <w:rFonts w:ascii="宋体" w:eastAsia="宋体" w:hAnsi="宋体" w:cs="宋体" w:hint="eastAsia"/>
          <w:b w:val="0"/>
          <w:sz w:val="24"/>
          <w:szCs w:val="24"/>
          <w:lang w:val="en-US" w:eastAsia="zh-CN"/>
        </w:rPr>
        <w:t>投标人</w:t>
      </w:r>
      <w:r>
        <w:rPr>
          <w:rFonts w:ascii="宋体" w:eastAsia="宋体" w:hAnsi="宋体" w:cs="宋体" w:hint="eastAsia"/>
          <w:b w:val="0"/>
          <w:sz w:val="24"/>
          <w:szCs w:val="24"/>
        </w:rPr>
        <w:t>主要合作出版社</w:t>
      </w:r>
      <w:r>
        <w:rPr>
          <w:rFonts w:ascii="宋体" w:eastAsia="宋体" w:hAnsi="宋体" w:cs="宋体" w:hint="eastAsia"/>
          <w:b w:val="0"/>
          <w:sz w:val="24"/>
          <w:szCs w:val="24"/>
          <w:lang w:val="en-US" w:eastAsia="zh-CN"/>
        </w:rPr>
        <w:t>情况</w:t>
      </w:r>
      <w:r>
        <w:rPr>
          <w:rFonts w:ascii="宋体" w:eastAsia="宋体" w:hAnsi="宋体" w:cs="宋体" w:hint="eastAsia"/>
          <w:b w:val="0"/>
          <w:sz w:val="24"/>
          <w:szCs w:val="24"/>
        </w:rPr>
        <w:t>（格式自定）</w:t>
      </w:r>
    </w:p>
    <w:p>
      <w:pPr>
        <w:pStyle w:val="Heading3"/>
        <w:jc w:val="center"/>
        <w:rPr>
          <w:rFonts w:ascii="宋体" w:eastAsia="宋体" w:hAnsi="宋体" w:cs="宋体" w:hint="eastAsia"/>
          <w:b w:val="0"/>
          <w:sz w:val="24"/>
          <w:szCs w:val="24"/>
        </w:rPr>
      </w:pPr>
      <w:r>
        <w:rPr>
          <w:rFonts w:cs="宋体" w:hint="eastAsia"/>
          <w:b w:val="0"/>
          <w:sz w:val="24"/>
          <w:szCs w:val="24"/>
          <w:lang w:val="en-US" w:eastAsia="zh-CN"/>
        </w:rPr>
        <w:t>七、</w:t>
      </w:r>
      <w:r>
        <w:rPr>
          <w:rFonts w:ascii="宋体" w:eastAsia="宋体" w:hAnsi="宋体" w:cs="宋体" w:hint="eastAsia"/>
          <w:b w:val="0"/>
          <w:sz w:val="24"/>
          <w:szCs w:val="24"/>
        </w:rPr>
        <w:t>投标人认为信息公开部分需要加以说明的其他内容（格式自定）</w:t>
      </w:r>
    </w:p>
    <w:p>
      <w:pPr>
        <w:tabs>
          <w:tab w:val="left" w:pos="720"/>
        </w:tabs>
        <w:jc w:val="center"/>
        <w:rPr>
          <w:rFonts w:ascii="宋体" w:eastAsia="宋体" w:hAnsi="宋体" w:cs="宋体" w:hint="eastAsia"/>
          <w:b/>
        </w:rPr>
      </w:pPr>
    </w:p>
    <w:p>
      <w:pPr>
        <w:rPr>
          <w:rFonts w:ascii="宋体" w:eastAsia="宋体" w:hAnsi="宋体" w:cs="宋体" w:hint="eastAsia"/>
          <w:b/>
          <w:bCs/>
        </w:rPr>
      </w:pPr>
    </w:p>
    <w:p>
      <w:pPr>
        <w:rPr>
          <w:rFonts w:ascii="宋体" w:eastAsia="宋体" w:hAnsi="宋体" w:cs="宋体" w:hint="eastAsia"/>
        </w:rPr>
      </w:pPr>
    </w:p>
    <w:p>
      <w:pPr>
        <w:rPr>
          <w:rFonts w:ascii="宋体" w:eastAsia="宋体" w:hAnsi="宋体" w:cs="宋体" w:hint="eastAsia"/>
        </w:rPr>
      </w:pPr>
    </w:p>
    <w:p>
      <w:pPr>
        <w:ind w:firstLine="720" w:firstLineChars="300"/>
        <w:rPr>
          <w:rFonts w:ascii="宋体" w:eastAsia="宋体" w:hAnsi="宋体" w:cs="宋体" w:hint="eastAsia"/>
          <w:b/>
          <w:color w:val="FF0000"/>
        </w:rPr>
      </w:pPr>
      <w:r>
        <w:rPr>
          <w:rFonts w:ascii="宋体" w:eastAsia="宋体" w:hAnsi="宋体" w:cs="宋体" w:hint="eastAsia"/>
          <w:b/>
          <w:color w:val="FF0000"/>
        </w:rPr>
        <w:t>（信息公开部分的内容到此为止！以下为信息不公开部分。）</w:t>
      </w:r>
    </w:p>
    <w:p>
      <w:pPr>
        <w:rPr>
          <w:rFonts w:ascii="宋体" w:eastAsia="宋体" w:hAnsi="宋体" w:cs="宋体" w:hint="eastAsia"/>
        </w:rPr>
      </w:pPr>
      <w:bookmarkEnd w:id="55"/>
      <w:r>
        <w:rPr>
          <w:rFonts w:ascii="宋体" w:eastAsia="宋体" w:hAnsi="宋体" w:cs="宋体" w:hint="eastAsia"/>
        </w:rPr>
        <w:br w:type="page"/>
      </w:r>
    </w:p>
    <w:p>
      <w:pPr>
        <w:outlineLvl w:val="1"/>
        <w:rPr>
          <w:rFonts w:ascii="宋体" w:eastAsia="宋体" w:hAnsi="宋体" w:cs="宋体" w:hint="eastAsia"/>
          <w:b/>
          <w:color w:val="FF0000"/>
          <w:sz w:val="28"/>
          <w:szCs w:val="28"/>
        </w:rPr>
      </w:pPr>
      <w:bookmarkStart w:id="56" w:name="_Hlk72260530"/>
      <w:r>
        <w:rPr>
          <w:rFonts w:ascii="宋体" w:eastAsia="宋体" w:hAnsi="宋体" w:cs="宋体" w:hint="eastAsia"/>
          <w:b/>
          <w:color w:val="FF0000"/>
          <w:sz w:val="28"/>
          <w:szCs w:val="28"/>
        </w:rPr>
        <w:t>投标文件附件（信息不公开部分）</w:t>
      </w:r>
    </w:p>
    <w:p>
      <w:pPr>
        <w:pStyle w:val="Heading3"/>
        <w:jc w:val="center"/>
        <w:rPr>
          <w:rFonts w:ascii="宋体" w:eastAsia="宋体" w:hAnsi="宋体" w:cs="宋体" w:hint="eastAsia"/>
          <w:b w:val="0"/>
          <w:sz w:val="24"/>
        </w:rPr>
      </w:pPr>
      <w:r>
        <w:rPr>
          <w:rFonts w:ascii="宋体" w:eastAsia="宋体" w:hAnsi="宋体" w:cs="宋体" w:hint="eastAsia"/>
          <w:bCs w:val="0"/>
          <w:color w:val="000000" w:themeColor="text1"/>
          <w:sz w:val="24"/>
          <w14:textFill>
            <w14:solidFill>
              <w14:schemeClr w14:val="tx1"/>
            </w14:solidFill>
          </w14:textFill>
        </w:rPr>
        <w:t>一、</w:t>
      </w:r>
      <w:bookmarkStart w:id="57" w:name="_Hlk72092499"/>
      <w:r>
        <w:rPr>
          <w:rFonts w:ascii="宋体" w:eastAsia="宋体" w:hAnsi="宋体" w:cs="宋体" w:hint="eastAsia"/>
          <w:b w:val="0"/>
          <w:sz w:val="24"/>
        </w:rPr>
        <w:t>法定代表人（负责人或</w:t>
      </w:r>
      <w:r>
        <w:rPr>
          <w:rFonts w:ascii="宋体" w:eastAsia="宋体" w:hAnsi="宋体" w:cs="宋体" w:hint="eastAsia"/>
          <w:b w:val="0"/>
          <w:color w:val="4F81BD" w:themeColor="accent1"/>
          <w:sz w:val="24"/>
          <w14:textFill>
            <w14:solidFill>
              <w14:schemeClr w14:val="accent1"/>
            </w14:solidFill>
          </w14:textFill>
        </w:rPr>
        <w:t>执行事务合伙人</w:t>
      </w:r>
      <w:r>
        <w:rPr>
          <w:rFonts w:ascii="宋体" w:eastAsia="宋体" w:hAnsi="宋体" w:cs="宋体" w:hint="eastAsia"/>
          <w:b w:val="0"/>
          <w:sz w:val="24"/>
        </w:rPr>
        <w:t>）资格证明书</w:t>
      </w:r>
      <w:bookmarkEnd w:id="57"/>
    </w:p>
    <w:p>
      <w:pPr>
        <w:spacing w:line="360" w:lineRule="auto"/>
        <w:ind w:firstLine="480" w:firstLineChars="200"/>
        <w:rPr>
          <w:rFonts w:ascii="宋体" w:eastAsia="宋体" w:hAnsi="宋体" w:cs="宋体" w:hint="eastAsia"/>
          <w:szCs w:val="21"/>
        </w:rPr>
      </w:pPr>
    </w:p>
    <w:p>
      <w:p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单位名称：</w:t>
      </w:r>
      <w:r>
        <w:rPr>
          <w:rFonts w:ascii="宋体" w:eastAsia="宋体" w:hAnsi="宋体" w:cs="宋体" w:hint="eastAsia"/>
          <w:szCs w:val="21"/>
          <w:highlight w:val="yellow"/>
          <w:u w:val="single"/>
        </w:rPr>
        <w:t xml:space="preserve">                                                         </w:t>
      </w:r>
      <w:r>
        <w:rPr>
          <w:rFonts w:ascii="宋体" w:eastAsia="宋体" w:hAnsi="宋体" w:cs="宋体" w:hint="eastAsia"/>
          <w:szCs w:val="21"/>
          <w:highlight w:val="yellow"/>
        </w:rPr>
        <w:t xml:space="preserve"> </w:t>
      </w:r>
    </w:p>
    <w:p>
      <w:p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地        址：</w:t>
      </w:r>
      <w:r>
        <w:rPr>
          <w:rFonts w:ascii="宋体" w:eastAsia="宋体" w:hAnsi="宋体" w:cs="宋体" w:hint="eastAsia"/>
          <w:szCs w:val="21"/>
          <w:highlight w:val="yellow"/>
          <w:u w:val="single"/>
        </w:rPr>
        <w:t xml:space="preserve">                                                         </w:t>
      </w:r>
      <w:r>
        <w:rPr>
          <w:rFonts w:ascii="宋体" w:eastAsia="宋体" w:hAnsi="宋体" w:cs="宋体" w:hint="eastAsia"/>
          <w:szCs w:val="21"/>
          <w:highlight w:val="yellow"/>
        </w:rPr>
        <w:t xml:space="preserve"> </w:t>
      </w:r>
    </w:p>
    <w:p>
      <w:p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姓        名：</w:t>
      </w:r>
      <w:r>
        <w:rPr>
          <w:rFonts w:ascii="宋体" w:eastAsia="宋体" w:hAnsi="宋体" w:cs="宋体" w:hint="eastAsia"/>
          <w:szCs w:val="21"/>
          <w:highlight w:val="yellow"/>
          <w:u w:val="single"/>
        </w:rPr>
        <w:t xml:space="preserve">                   </w:t>
      </w:r>
      <w:r>
        <w:rPr>
          <w:rFonts w:ascii="宋体" w:eastAsia="宋体" w:hAnsi="宋体" w:cs="宋体" w:hint="eastAsia"/>
          <w:szCs w:val="21"/>
          <w:highlight w:val="yellow"/>
        </w:rPr>
        <w:t xml:space="preserve">      性别：</w:t>
      </w:r>
      <w:r>
        <w:rPr>
          <w:rFonts w:ascii="宋体" w:eastAsia="宋体" w:hAnsi="宋体" w:cs="宋体" w:hint="eastAsia"/>
          <w:szCs w:val="21"/>
          <w:highlight w:val="yellow"/>
          <w:u w:val="single"/>
        </w:rPr>
        <w:t xml:space="preserve">                    </w:t>
      </w:r>
      <w:r>
        <w:rPr>
          <w:rFonts w:ascii="宋体" w:eastAsia="宋体" w:hAnsi="宋体" w:cs="宋体" w:hint="eastAsia"/>
          <w:szCs w:val="21"/>
          <w:highlight w:val="yellow"/>
        </w:rPr>
        <w:t xml:space="preserve">    年龄：</w:t>
      </w:r>
      <w:r>
        <w:rPr>
          <w:rFonts w:ascii="宋体" w:eastAsia="宋体" w:hAnsi="宋体" w:cs="宋体" w:hint="eastAsia"/>
          <w:szCs w:val="21"/>
          <w:highlight w:val="yellow"/>
          <w:u w:val="single"/>
        </w:rPr>
        <w:t xml:space="preserve">                   </w:t>
      </w:r>
      <w:r>
        <w:rPr>
          <w:rFonts w:ascii="宋体" w:eastAsia="宋体" w:hAnsi="宋体" w:cs="宋体" w:hint="eastAsia"/>
          <w:szCs w:val="21"/>
          <w:highlight w:val="yellow"/>
        </w:rPr>
        <w:t xml:space="preserve"> </w:t>
      </w:r>
    </w:p>
    <w:p>
      <w:p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身份证号码：</w:t>
      </w:r>
      <w:r>
        <w:rPr>
          <w:rFonts w:ascii="宋体" w:eastAsia="宋体" w:hAnsi="宋体" w:cs="宋体" w:hint="eastAsia"/>
          <w:szCs w:val="21"/>
          <w:highlight w:val="yellow"/>
          <w:u w:val="single"/>
        </w:rPr>
        <w:t xml:space="preserve">                                                     </w:t>
      </w:r>
      <w:r>
        <w:rPr>
          <w:rFonts w:ascii="宋体" w:eastAsia="宋体" w:hAnsi="宋体" w:cs="宋体" w:hint="eastAsia"/>
          <w:szCs w:val="21"/>
          <w:highlight w:val="yellow"/>
        </w:rPr>
        <w:t xml:space="preserve">    职务：</w:t>
      </w:r>
      <w:r>
        <w:rPr>
          <w:rFonts w:ascii="宋体" w:eastAsia="宋体" w:hAnsi="宋体" w:cs="宋体" w:hint="eastAsia"/>
          <w:szCs w:val="21"/>
          <w:highlight w:val="yellow"/>
          <w:u w:val="single"/>
        </w:rPr>
        <w:t xml:space="preserve">                   </w:t>
      </w:r>
      <w:r>
        <w:rPr>
          <w:rFonts w:ascii="宋体" w:eastAsia="宋体" w:hAnsi="宋体" w:cs="宋体" w:hint="eastAsia"/>
          <w:szCs w:val="21"/>
          <w:highlight w:val="yellow"/>
        </w:rPr>
        <w:t xml:space="preserve"> </w:t>
      </w:r>
    </w:p>
    <w:p>
      <w:p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联系电话或手机号码：</w:t>
      </w:r>
      <w:r>
        <w:rPr>
          <w:rFonts w:ascii="宋体" w:eastAsia="宋体" w:hAnsi="宋体" w:cs="宋体" w:hint="eastAsia"/>
          <w:szCs w:val="21"/>
          <w:highlight w:val="yellow"/>
          <w:u w:val="single"/>
        </w:rPr>
        <w:t>（如法定代表人为投标人代表，则需填写此项）</w:t>
      </w:r>
      <w:r>
        <w:rPr>
          <w:rFonts w:ascii="宋体" w:eastAsia="宋体" w:hAnsi="宋体" w:cs="宋体" w:hint="eastAsia"/>
          <w:szCs w:val="21"/>
          <w:highlight w:val="yellow"/>
        </w:rPr>
        <w:t>。</w:t>
      </w:r>
    </w:p>
    <w:p>
      <w:pPr>
        <w:spacing w:line="360" w:lineRule="auto"/>
        <w:ind w:firstLine="480" w:firstLineChars="200"/>
        <w:rPr>
          <w:rFonts w:ascii="宋体" w:eastAsia="宋体" w:hAnsi="宋体" w:cs="宋体" w:hint="eastAsia"/>
          <w:szCs w:val="21"/>
        </w:rPr>
      </w:pPr>
      <w:r>
        <w:rPr>
          <w:rFonts w:ascii="宋体" w:eastAsia="宋体" w:hAnsi="宋体" w:cs="宋体" w:hint="eastAsia"/>
          <w:szCs w:val="21"/>
          <w:u w:val="single"/>
        </w:rPr>
        <w:t xml:space="preserve">                   </w:t>
      </w:r>
      <w:r>
        <w:rPr>
          <w:rFonts w:ascii="宋体" w:eastAsia="宋体" w:hAnsi="宋体" w:cs="宋体" w:hint="eastAsia"/>
          <w:szCs w:val="21"/>
        </w:rPr>
        <w:t xml:space="preserve"> 同志，现任我单位</w:t>
      </w:r>
      <w:r>
        <w:rPr>
          <w:rFonts w:ascii="宋体" w:eastAsia="宋体" w:hAnsi="宋体" w:cs="宋体" w:hint="eastAsia"/>
          <w:szCs w:val="21"/>
          <w:u w:val="single"/>
        </w:rPr>
        <w:t xml:space="preserve">                   </w:t>
      </w:r>
      <w:r>
        <w:rPr>
          <w:rFonts w:ascii="宋体" w:eastAsia="宋体" w:hAnsi="宋体" w:cs="宋体" w:hint="eastAsia"/>
          <w:szCs w:val="21"/>
        </w:rPr>
        <w:t>职务，为法定代表人（负责人或执行事务合伙人），</w:t>
      </w:r>
      <w:r>
        <w:rPr>
          <w:rFonts w:ascii="宋体" w:eastAsia="宋体" w:hAnsi="宋体" w:cs="宋体" w:hint="eastAsia"/>
          <w:szCs w:val="21"/>
          <w:highlight w:val="yellow"/>
        </w:rPr>
        <w:t>本证明书用于</w:t>
      </w:r>
      <w:r>
        <w:rPr>
          <w:rFonts w:ascii="宋体" w:eastAsia="宋体" w:hAnsi="宋体" w:cs="宋体" w:hint="eastAsia"/>
          <w:szCs w:val="21"/>
          <w:highlight w:val="yellow"/>
          <w:u w:val="single"/>
        </w:rPr>
        <w:t xml:space="preserve"> 投标人名称 </w:t>
      </w:r>
      <w:r>
        <w:rPr>
          <w:rFonts w:ascii="宋体" w:eastAsia="宋体" w:hAnsi="宋体" w:cs="宋体" w:hint="eastAsia"/>
          <w:szCs w:val="21"/>
          <w:highlight w:val="yellow"/>
        </w:rPr>
        <w:t xml:space="preserve">签署 </w:t>
      </w:r>
      <w:r>
        <w:rPr>
          <w:rFonts w:ascii="宋体" w:eastAsia="宋体" w:hAnsi="宋体" w:cs="宋体" w:hint="eastAsia"/>
          <w:szCs w:val="21"/>
          <w:highlight w:val="yellow"/>
          <w:u w:val="single"/>
        </w:rPr>
        <w:t>项目名称（项目编号）</w:t>
      </w:r>
      <w:r>
        <w:rPr>
          <w:rFonts w:ascii="宋体" w:eastAsia="宋体" w:hAnsi="宋体" w:cs="宋体" w:hint="eastAsia"/>
          <w:szCs w:val="21"/>
          <w:highlight w:val="yellow"/>
        </w:rPr>
        <w:t>项目的投标文件、进行合同投标、签署合同和处理与之有关的一切事务。</w:t>
      </w:r>
    </w:p>
    <w:p>
      <w:pPr>
        <w:spacing w:line="360" w:lineRule="auto"/>
        <w:ind w:firstLine="480" w:firstLineChars="200"/>
        <w:rPr>
          <w:rFonts w:ascii="宋体" w:eastAsia="宋体" w:hAnsi="宋体" w:cs="宋体" w:hint="eastAsia"/>
          <w:szCs w:val="21"/>
        </w:rPr>
      </w:pPr>
      <w:r>
        <w:rPr>
          <w:rFonts w:ascii="宋体" w:eastAsia="宋体" w:hAnsi="宋体" w:cs="宋体" w:hint="eastAsia"/>
          <w:szCs w:val="21"/>
        </w:rPr>
        <w:t>特此证明。</w:t>
      </w:r>
    </w:p>
    <w:p>
      <w:pPr>
        <w:spacing w:line="360" w:lineRule="auto"/>
        <w:rPr>
          <w:rFonts w:ascii="宋体" w:eastAsia="宋体" w:hAnsi="宋体" w:cs="宋体" w:hint="eastAsia"/>
          <w:szCs w:val="21"/>
        </w:rPr>
      </w:pPr>
    </w:p>
    <w:p>
      <w:pPr>
        <w:spacing w:line="360" w:lineRule="auto"/>
        <w:rPr>
          <w:rFonts w:ascii="宋体" w:eastAsia="宋体" w:hAnsi="宋体" w:cs="宋体" w:hint="eastAsia"/>
          <w:szCs w:val="21"/>
        </w:rPr>
      </w:pPr>
      <w:r>
        <w:rPr>
          <w:rFonts w:ascii="宋体" w:eastAsia="宋体" w:hAnsi="宋体" w:cs="宋体" w:hint="eastAsia"/>
          <w:szCs w:val="21"/>
        </w:rPr>
        <w:t>说明：</w:t>
      </w:r>
    </w:p>
    <w:p>
      <w:pPr>
        <w:spacing w:line="360" w:lineRule="auto"/>
        <w:rPr>
          <w:rFonts w:ascii="宋体" w:eastAsia="宋体" w:hAnsi="宋体" w:cs="宋体" w:hint="eastAsia"/>
          <w:szCs w:val="21"/>
        </w:rPr>
      </w:pPr>
      <w:r>
        <w:rPr>
          <w:rFonts w:ascii="宋体" w:eastAsia="宋体" w:hAnsi="宋体" w:cs="宋体" w:hint="eastAsia"/>
          <w:szCs w:val="21"/>
        </w:rPr>
        <w:t>1、法定代表人（负责人或</w:t>
      </w:r>
      <w:r>
        <w:rPr>
          <w:rFonts w:ascii="宋体" w:eastAsia="宋体" w:hAnsi="宋体" w:cs="宋体" w:hint="eastAsia"/>
          <w:color w:val="4F81BD" w:themeColor="accent1"/>
          <w:szCs w:val="21"/>
          <w14:textFill>
            <w14:solidFill>
              <w14:schemeClr w14:val="accent1"/>
            </w14:solidFill>
          </w14:textFill>
        </w:rPr>
        <w:t>执行事务合伙人</w:t>
      </w:r>
      <w:r>
        <w:rPr>
          <w:rFonts w:ascii="宋体" w:eastAsia="宋体" w:hAnsi="宋体" w:cs="宋体" w:hint="eastAsia"/>
          <w:szCs w:val="21"/>
        </w:rPr>
        <w:t>）为投标人（企业事业单位、国家机关、社会团体）的主要行政负责人。</w:t>
      </w:r>
    </w:p>
    <w:p>
      <w:pPr>
        <w:spacing w:line="360" w:lineRule="auto"/>
        <w:rPr>
          <w:rFonts w:ascii="宋体" w:eastAsia="宋体" w:hAnsi="宋体" w:cs="宋体" w:hint="eastAsia"/>
          <w:szCs w:val="21"/>
        </w:rPr>
      </w:pPr>
      <w:r>
        <w:rPr>
          <w:rFonts w:ascii="宋体" w:eastAsia="宋体" w:hAnsi="宋体" w:cs="宋体" w:hint="eastAsia"/>
          <w:szCs w:val="21"/>
        </w:rPr>
        <w:t>2、内容必须填写真实、清楚，涂改无效，不得转让、买卖。</w:t>
      </w:r>
    </w:p>
    <w:p>
      <w:pPr>
        <w:spacing w:line="360" w:lineRule="auto"/>
        <w:rPr>
          <w:rFonts w:ascii="宋体" w:eastAsia="宋体" w:hAnsi="宋体" w:cs="宋体" w:hint="eastAsia"/>
          <w:szCs w:val="21"/>
        </w:rPr>
      </w:pPr>
      <w:r>
        <w:rPr>
          <w:rFonts w:ascii="宋体" w:eastAsia="宋体" w:hAnsi="宋体" w:cs="宋体" w:hint="eastAsia"/>
          <w:szCs w:val="21"/>
        </w:rPr>
        <w:t>3、如是法定代表人（负责人或执行事务合伙人）直接参与投标，必须填写《法定代表人（负责人或执行事务合伙人）证明书》，可不用填写《投标文件签署授权委托书》。</w:t>
      </w:r>
    </w:p>
    <w:p>
      <w:pPr>
        <w:rPr>
          <w:rFonts w:ascii="宋体" w:eastAsia="宋体" w:hAnsi="宋体" w:cs="宋体" w:hint="eastAsia"/>
        </w:rPr>
      </w:pPr>
    </w:p>
    <w:p>
      <w:pPr>
        <w:spacing w:line="360" w:lineRule="auto"/>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color w:val="FF0000"/>
          <w:szCs w:val="21"/>
        </w:rPr>
        <w:t>附： 请提供法定代表人（负责人或执行事务合伙人）身份证扫描件（正反两面）；港澳台居民可提供来往通行证扫描件；非中国国籍管辖范围人员，可提供公安部门认可的身份证明材料扫描件</w:t>
      </w:r>
      <w:r>
        <w:rPr>
          <w:rFonts w:ascii="宋体" w:eastAsia="宋体" w:hAnsi="宋体" w:cs="宋体" w:hint="eastAsia"/>
          <w:b/>
          <w:bCs/>
          <w:color w:val="000000" w:themeColor="text1"/>
          <w:szCs w:val="21"/>
          <w14:textFill>
            <w14:solidFill>
              <w14:schemeClr w14:val="tx1"/>
            </w14:solidFill>
          </w14:textFill>
        </w:rPr>
        <w:t>。</w:t>
      </w: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Heading3"/>
        <w:spacing w:before="120" w:after="120"/>
        <w:jc w:val="center"/>
        <w:rPr>
          <w:rFonts w:ascii="宋体" w:eastAsia="宋体" w:hAnsi="宋体" w:cs="宋体" w:hint="eastAsia"/>
          <w:b w:val="0"/>
          <w:sz w:val="24"/>
        </w:rPr>
      </w:pPr>
      <w:r>
        <w:rPr>
          <w:rFonts w:ascii="宋体" w:eastAsia="宋体" w:hAnsi="宋体" w:cs="宋体" w:hint="eastAsia"/>
          <w:b w:val="0"/>
          <w:sz w:val="24"/>
        </w:rPr>
        <w:t>二、投标文件签署授权委托书</w:t>
      </w:r>
    </w:p>
    <w:p>
      <w:pPr>
        <w:spacing w:line="360" w:lineRule="auto"/>
        <w:ind w:firstLine="480" w:firstLineChars="200"/>
        <w:rPr>
          <w:rFonts w:ascii="宋体" w:eastAsia="宋体" w:hAnsi="宋体" w:cs="宋体" w:hint="eastAsia"/>
          <w:szCs w:val="21"/>
        </w:rPr>
      </w:pPr>
      <w:r>
        <w:rPr>
          <w:rFonts w:ascii="宋体" w:eastAsia="宋体" w:hAnsi="宋体" w:cs="宋体" w:hint="eastAsia"/>
          <w:szCs w:val="21"/>
        </w:rPr>
        <w:t>本授权委托书声明：我（姓名）</w:t>
      </w:r>
      <w:r>
        <w:rPr>
          <w:rFonts w:ascii="宋体" w:eastAsia="宋体" w:hAnsi="宋体" w:cs="宋体" w:hint="eastAsia"/>
          <w:szCs w:val="21"/>
          <w:u w:val="single"/>
        </w:rPr>
        <w:t xml:space="preserve">                   </w:t>
      </w:r>
      <w:r>
        <w:rPr>
          <w:rFonts w:ascii="宋体" w:eastAsia="宋体" w:hAnsi="宋体" w:cs="宋体" w:hint="eastAsia"/>
          <w:szCs w:val="21"/>
        </w:rPr>
        <w:t xml:space="preserve"> 系（投标人名称）</w:t>
      </w:r>
      <w:r>
        <w:rPr>
          <w:rFonts w:ascii="宋体" w:eastAsia="宋体" w:hAnsi="宋体" w:cs="宋体" w:hint="eastAsia"/>
          <w:szCs w:val="21"/>
          <w:u w:val="single"/>
        </w:rPr>
        <w:t xml:space="preserve">                                    </w:t>
      </w:r>
      <w:r>
        <w:rPr>
          <w:rFonts w:ascii="宋体" w:eastAsia="宋体" w:hAnsi="宋体" w:cs="宋体" w:hint="eastAsia"/>
          <w:szCs w:val="21"/>
        </w:rPr>
        <w:t xml:space="preserve">  的法定代表人（负责人或</w:t>
      </w:r>
      <w:r>
        <w:rPr>
          <w:rFonts w:ascii="宋体" w:eastAsia="宋体" w:hAnsi="宋体" w:cs="宋体" w:hint="eastAsia"/>
          <w:color w:val="4F81BD" w:themeColor="accent1"/>
          <w:szCs w:val="21"/>
          <w14:textFill>
            <w14:solidFill>
              <w14:schemeClr w14:val="accent1"/>
            </w14:solidFill>
          </w14:textFill>
        </w:rPr>
        <w:t>执行事务合伙人</w:t>
      </w:r>
      <w:r>
        <w:rPr>
          <w:rFonts w:ascii="宋体" w:eastAsia="宋体" w:hAnsi="宋体" w:cs="宋体" w:hint="eastAsia"/>
          <w:szCs w:val="21"/>
        </w:rPr>
        <w:t>），现授权委托（姓名）</w:t>
      </w:r>
      <w:r>
        <w:rPr>
          <w:rFonts w:ascii="宋体" w:eastAsia="宋体" w:hAnsi="宋体" w:cs="宋体" w:hint="eastAsia"/>
          <w:szCs w:val="21"/>
          <w:u w:val="single"/>
        </w:rPr>
        <w:t xml:space="preserve">                   </w:t>
      </w:r>
      <w:r>
        <w:rPr>
          <w:rFonts w:ascii="宋体" w:eastAsia="宋体" w:hAnsi="宋体" w:cs="宋体" w:hint="eastAsia"/>
          <w:szCs w:val="21"/>
        </w:rPr>
        <w:t>为我单位签署本项目已递交的投标文件的法定代表人（负责人或执行事务合伙人）的授权委托代理人，代理人全权代表我所签署的本项目已递交的投标文件内容我均承认。</w:t>
      </w:r>
    </w:p>
    <w:p>
      <w:pPr>
        <w:pStyle w:val="NormalIndent"/>
        <w:spacing w:line="360" w:lineRule="auto"/>
        <w:rPr>
          <w:rFonts w:ascii="宋体" w:eastAsia="宋体" w:hAnsi="宋体" w:cs="宋体" w:hint="eastAsia"/>
          <w:szCs w:val="21"/>
        </w:rPr>
      </w:pPr>
      <w:r>
        <w:rPr>
          <w:rFonts w:ascii="宋体" w:eastAsia="宋体" w:hAnsi="宋体" w:cs="宋体" w:hint="eastAsia"/>
          <w:szCs w:val="21"/>
        </w:rPr>
        <w:t>代理人无转委托权，特此委托。</w:t>
      </w:r>
    </w:p>
    <w:p>
      <w:pPr>
        <w:pStyle w:val="NormalIndent"/>
        <w:spacing w:line="360" w:lineRule="auto"/>
        <w:rPr>
          <w:rFonts w:ascii="宋体" w:eastAsia="宋体" w:hAnsi="宋体" w:cs="宋体" w:hint="eastAsia"/>
          <w:szCs w:val="21"/>
        </w:rPr>
      </w:pPr>
    </w:p>
    <w:p>
      <w:pPr>
        <w:pStyle w:val="NormalIndent"/>
        <w:spacing w:line="360" w:lineRule="auto"/>
        <w:ind w:left="617" w:firstLine="0" w:leftChars="257"/>
        <w:rPr>
          <w:rFonts w:ascii="宋体" w:eastAsia="宋体" w:hAnsi="宋体" w:cs="宋体" w:hint="eastAsia"/>
          <w:szCs w:val="21"/>
        </w:rPr>
      </w:pPr>
      <w:r>
        <w:rPr>
          <w:rFonts w:ascii="宋体" w:eastAsia="宋体" w:hAnsi="宋体" w:cs="宋体" w:hint="eastAsia"/>
          <w:szCs w:val="21"/>
        </w:rPr>
        <w:t>代理人：</w:t>
      </w:r>
      <w:r>
        <w:rPr>
          <w:rFonts w:ascii="宋体" w:eastAsia="宋体" w:hAnsi="宋体" w:cs="宋体" w:hint="eastAsia"/>
          <w:szCs w:val="21"/>
          <w:u w:val="single"/>
        </w:rPr>
        <w:t xml:space="preserve">                                    </w:t>
      </w:r>
      <w:r>
        <w:rPr>
          <w:rFonts w:ascii="宋体" w:eastAsia="宋体" w:hAnsi="宋体" w:cs="宋体" w:hint="eastAsia"/>
          <w:szCs w:val="21"/>
          <w:u w:val="single"/>
        </w:rPr>
        <w:tab/>
      </w:r>
    </w:p>
    <w:p>
      <w:pPr>
        <w:spacing w:line="360" w:lineRule="auto"/>
        <w:ind w:left="617" w:leftChars="257"/>
        <w:rPr>
          <w:rFonts w:ascii="宋体" w:eastAsia="宋体" w:hAnsi="宋体" w:cs="宋体" w:hint="eastAsia"/>
          <w:szCs w:val="21"/>
        </w:rPr>
      </w:pPr>
      <w:r>
        <w:rPr>
          <w:rFonts w:ascii="宋体" w:eastAsia="宋体" w:hAnsi="宋体" w:cs="宋体" w:hint="eastAsia"/>
          <w:szCs w:val="21"/>
        </w:rPr>
        <w:t>联系电话：</w:t>
      </w:r>
      <w:r>
        <w:rPr>
          <w:rFonts w:ascii="宋体" w:eastAsia="宋体" w:hAnsi="宋体" w:cs="宋体" w:hint="eastAsia"/>
          <w:szCs w:val="21"/>
          <w:u w:val="single"/>
        </w:rPr>
        <w:t xml:space="preserve">                                    </w:t>
      </w:r>
      <w:r>
        <w:rPr>
          <w:rFonts w:ascii="宋体" w:eastAsia="宋体" w:hAnsi="宋体" w:cs="宋体" w:hint="eastAsia"/>
          <w:szCs w:val="21"/>
          <w:u w:val="single"/>
        </w:rPr>
        <w:tab/>
      </w:r>
      <w:r>
        <w:rPr>
          <w:rFonts w:ascii="宋体" w:eastAsia="宋体" w:hAnsi="宋体" w:cs="宋体" w:hint="eastAsia"/>
          <w:szCs w:val="21"/>
        </w:rPr>
        <w:t xml:space="preserve">       邮箱：</w:t>
      </w:r>
      <w:r>
        <w:rPr>
          <w:rFonts w:ascii="宋体" w:eastAsia="宋体" w:hAnsi="宋体" w:cs="宋体" w:hint="eastAsia"/>
          <w:szCs w:val="21"/>
          <w:u w:val="single"/>
        </w:rPr>
        <w:t xml:space="preserve">                                    </w:t>
      </w:r>
      <w:r>
        <w:rPr>
          <w:rFonts w:ascii="宋体" w:eastAsia="宋体" w:hAnsi="宋体" w:cs="宋体" w:hint="eastAsia"/>
          <w:szCs w:val="21"/>
          <w:u w:val="single"/>
        </w:rPr>
        <w:tab/>
      </w:r>
    </w:p>
    <w:p>
      <w:pPr>
        <w:spacing w:line="360" w:lineRule="auto"/>
        <w:ind w:left="617" w:leftChars="257"/>
        <w:rPr>
          <w:rFonts w:ascii="宋体" w:eastAsia="宋体" w:hAnsi="宋体" w:cs="宋体" w:hint="eastAsia"/>
          <w:szCs w:val="21"/>
          <w:u w:val="single"/>
        </w:rPr>
      </w:pPr>
      <w:r>
        <w:rPr>
          <w:rFonts w:ascii="宋体" w:eastAsia="宋体" w:hAnsi="宋体" w:cs="宋体" w:hint="eastAsia"/>
          <w:szCs w:val="21"/>
        </w:rPr>
        <w:t>身份证号码：</w:t>
      </w:r>
      <w:r>
        <w:rPr>
          <w:rFonts w:ascii="宋体" w:eastAsia="宋体" w:hAnsi="宋体" w:cs="宋体" w:hint="eastAsia"/>
          <w:szCs w:val="21"/>
          <w:u w:val="single"/>
        </w:rPr>
        <w:t xml:space="preserve">                                    </w:t>
      </w:r>
      <w:r>
        <w:rPr>
          <w:rFonts w:ascii="宋体" w:eastAsia="宋体" w:hAnsi="宋体" w:cs="宋体" w:hint="eastAsia"/>
          <w:szCs w:val="21"/>
          <w:u w:val="single"/>
        </w:rPr>
        <w:tab/>
      </w:r>
      <w:r>
        <w:rPr>
          <w:rFonts w:ascii="宋体" w:eastAsia="宋体" w:hAnsi="宋体" w:cs="宋体" w:hint="eastAsia"/>
          <w:szCs w:val="21"/>
        </w:rPr>
        <w:t xml:space="preserve">       职务：</w:t>
      </w:r>
      <w:r>
        <w:rPr>
          <w:rFonts w:ascii="宋体" w:eastAsia="宋体" w:hAnsi="宋体" w:cs="宋体" w:hint="eastAsia"/>
          <w:szCs w:val="21"/>
          <w:u w:val="single"/>
        </w:rPr>
        <w:t xml:space="preserve">                                    </w:t>
      </w:r>
      <w:r>
        <w:rPr>
          <w:rFonts w:ascii="宋体" w:eastAsia="宋体" w:hAnsi="宋体" w:cs="宋体" w:hint="eastAsia"/>
          <w:szCs w:val="21"/>
          <w:u w:val="single"/>
        </w:rPr>
        <w:tab/>
      </w:r>
    </w:p>
    <w:p>
      <w:pPr>
        <w:spacing w:line="360" w:lineRule="auto"/>
        <w:ind w:left="617" w:leftChars="257"/>
        <w:rPr>
          <w:rFonts w:ascii="宋体" w:eastAsia="宋体" w:hAnsi="宋体" w:cs="宋体" w:hint="eastAsia"/>
          <w:szCs w:val="21"/>
        </w:rPr>
      </w:pPr>
      <w:r>
        <w:rPr>
          <w:rFonts w:ascii="宋体" w:eastAsia="宋体" w:hAnsi="宋体" w:cs="宋体" w:hint="eastAsia"/>
          <w:szCs w:val="21"/>
        </w:rPr>
        <w:t>授权委托日期：</w:t>
      </w:r>
      <w:r>
        <w:rPr>
          <w:rFonts w:ascii="宋体" w:eastAsia="宋体" w:hAnsi="宋体" w:cs="宋体" w:hint="eastAsia"/>
          <w:szCs w:val="21"/>
          <w:u w:val="single"/>
        </w:rPr>
        <w:t xml:space="preserve">             </w:t>
      </w:r>
      <w:r>
        <w:rPr>
          <w:rFonts w:ascii="宋体" w:eastAsia="宋体" w:hAnsi="宋体" w:cs="宋体" w:hint="eastAsia"/>
          <w:szCs w:val="21"/>
        </w:rPr>
        <w:t xml:space="preserve"> 年</w:t>
      </w:r>
      <w:r>
        <w:rPr>
          <w:rFonts w:ascii="宋体" w:eastAsia="宋体" w:hAnsi="宋体" w:cs="宋体" w:hint="eastAsia"/>
          <w:szCs w:val="21"/>
          <w:u w:val="single"/>
        </w:rPr>
        <w:t xml:space="preserve">        </w:t>
      </w:r>
      <w:r>
        <w:rPr>
          <w:rFonts w:ascii="宋体" w:eastAsia="宋体" w:hAnsi="宋体" w:cs="宋体" w:hint="eastAsia"/>
          <w:szCs w:val="21"/>
          <w:u w:val="single"/>
        </w:rPr>
        <w:tab/>
      </w:r>
      <w:r>
        <w:rPr>
          <w:rFonts w:ascii="宋体" w:eastAsia="宋体" w:hAnsi="宋体" w:cs="宋体" w:hint="eastAsia"/>
          <w:szCs w:val="21"/>
        </w:rPr>
        <w:t xml:space="preserve">月  </w:t>
      </w:r>
      <w:r>
        <w:rPr>
          <w:rFonts w:ascii="宋体" w:eastAsia="宋体" w:hAnsi="宋体" w:cs="宋体" w:hint="eastAsia"/>
          <w:szCs w:val="21"/>
          <w:u w:val="single"/>
        </w:rPr>
        <w:t xml:space="preserve">             </w:t>
      </w:r>
      <w:r>
        <w:rPr>
          <w:rFonts w:ascii="宋体" w:eastAsia="宋体" w:hAnsi="宋体" w:cs="宋体" w:hint="eastAsia"/>
          <w:szCs w:val="21"/>
          <w:u w:val="single"/>
        </w:rPr>
        <w:tab/>
      </w:r>
      <w:r>
        <w:rPr>
          <w:rFonts w:ascii="宋体" w:eastAsia="宋体" w:hAnsi="宋体" w:cs="宋体" w:hint="eastAsia"/>
          <w:szCs w:val="21"/>
        </w:rPr>
        <w:t xml:space="preserve"> 日</w:t>
      </w:r>
    </w:p>
    <w:p>
      <w:pPr>
        <w:rPr>
          <w:rFonts w:ascii="宋体" w:eastAsia="宋体" w:hAnsi="宋体" w:cs="宋体" w:hint="eastAsia"/>
        </w:rPr>
      </w:pPr>
    </w:p>
    <w:p>
      <w:pPr>
        <w:spacing w:line="360" w:lineRule="auto"/>
        <w:rPr>
          <w:rFonts w:ascii="宋体" w:eastAsia="宋体" w:hAnsi="宋体" w:cs="宋体" w:hint="eastAsia"/>
          <w:szCs w:val="21"/>
        </w:rPr>
      </w:pPr>
      <w:r>
        <w:rPr>
          <w:rFonts w:ascii="宋体" w:eastAsia="宋体" w:hAnsi="宋体" w:cs="宋体" w:hint="eastAsia"/>
          <w:szCs w:val="21"/>
        </w:rPr>
        <w:t>说明：</w:t>
      </w:r>
    </w:p>
    <w:p>
      <w:pPr>
        <w:spacing w:line="360" w:lineRule="auto"/>
        <w:rPr>
          <w:rFonts w:ascii="宋体" w:eastAsia="宋体" w:hAnsi="宋体" w:cs="宋体" w:hint="eastAsia"/>
          <w:szCs w:val="21"/>
        </w:rPr>
      </w:pPr>
      <w:r>
        <w:rPr>
          <w:rFonts w:ascii="宋体" w:eastAsia="宋体" w:hAnsi="宋体" w:cs="宋体" w:hint="eastAsia"/>
          <w:szCs w:val="21"/>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rPr>
          <w:rFonts w:ascii="宋体" w:eastAsia="宋体" w:hAnsi="宋体" w:cs="宋体" w:hint="eastAsia"/>
        </w:rPr>
      </w:pPr>
      <w:r>
        <w:rPr>
          <w:rFonts w:ascii="宋体" w:eastAsia="宋体" w:hAnsi="宋体" w:cs="宋体" w:hint="eastAsia"/>
          <w:b/>
          <w:color w:val="FF0000"/>
          <w:szCs w:val="21"/>
        </w:rPr>
        <w:t>附： 请提供代理人身份证扫描件（正反两面）；港澳台居民可提供来往通行证扫描件；非中国国籍管辖范围人员，可提供公安部门认可的身份证明材料扫描件。</w:t>
      </w:r>
    </w:p>
    <w:p>
      <w:pPr>
        <w:rPr>
          <w:rFonts w:ascii="宋体" w:eastAsia="宋体" w:hAnsi="宋体" w:cs="宋体" w:hint="eastAsia"/>
          <w:b/>
          <w:color w:val="FF0000"/>
          <w:szCs w:val="21"/>
        </w:rPr>
      </w:pPr>
      <w:r>
        <w:rPr>
          <w:rFonts w:ascii="宋体" w:eastAsia="宋体" w:hAnsi="宋体" w:cs="宋体" w:hint="eastAsia"/>
          <w:b/>
          <w:color w:val="FF0000"/>
          <w:szCs w:val="21"/>
        </w:rPr>
        <w:br w:type="page"/>
      </w:r>
    </w:p>
    <w:p>
      <w:pPr>
        <w:spacing w:line="360" w:lineRule="auto"/>
        <w:rPr>
          <w:rFonts w:ascii="宋体" w:eastAsia="宋体" w:hAnsi="宋体" w:cs="宋体" w:hint="eastAsia"/>
          <w:b/>
          <w:szCs w:val="21"/>
        </w:rPr>
      </w:pP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rPr>
        <w:t>三、</w:t>
      </w:r>
      <w:bookmarkStart w:id="58" w:name="_Hlk72092634"/>
      <w:r>
        <w:rPr>
          <w:rFonts w:ascii="宋体" w:eastAsia="宋体" w:hAnsi="宋体" w:cs="宋体" w:hint="eastAsia"/>
          <w:b w:val="0"/>
          <w:sz w:val="24"/>
          <w:szCs w:val="24"/>
        </w:rPr>
        <w:t>实质性条款响应情况表</w:t>
      </w:r>
      <w:bookmarkEnd w:id="5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4"/>
        <w:gridCol w:w="3240"/>
        <w:gridCol w:w="2904"/>
        <w:gridCol w:w="1103"/>
        <w:gridCol w:w="581"/>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1"/>
        </w:trPr>
        <w:tc>
          <w:tcPr>
            <w:tcW w:w="407" w:type="pct"/>
            <w:vAlign w:val="center"/>
          </w:tcPr>
          <w:p>
            <w:pPr>
              <w:adjustRightInd w:val="0"/>
              <w:snapToGrid w:val="0"/>
              <w:spacing w:line="360" w:lineRule="auto"/>
              <w:jc w:val="center"/>
              <w:rPr>
                <w:rFonts w:ascii="宋体" w:eastAsia="宋体" w:hAnsi="宋体" w:cs="宋体" w:hint="eastAsia"/>
                <w:szCs w:val="21"/>
              </w:rPr>
            </w:pPr>
            <w:bookmarkStart w:id="59" w:name="_Hlk72092651"/>
            <w:r>
              <w:rPr>
                <w:rFonts w:ascii="宋体" w:eastAsia="宋体" w:hAnsi="宋体" w:cs="宋体" w:hint="eastAsia"/>
                <w:szCs w:val="21"/>
              </w:rPr>
              <w:t>序号</w:t>
            </w:r>
          </w:p>
        </w:tc>
        <w:tc>
          <w:tcPr>
            <w:tcW w:w="1900"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实质性条款具体内容</w:t>
            </w:r>
          </w:p>
        </w:tc>
        <w:tc>
          <w:tcPr>
            <w:tcW w:w="1703"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投标响应</w:t>
            </w:r>
          </w:p>
        </w:tc>
        <w:tc>
          <w:tcPr>
            <w:tcW w:w="647"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偏离情况</w:t>
            </w:r>
          </w:p>
        </w:tc>
        <w:tc>
          <w:tcPr>
            <w:tcW w:w="340"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说明</w:t>
            </w: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cs="宋体" w:hint="eastAsia"/>
                <w:szCs w:val="21"/>
              </w:rPr>
            </w:pPr>
            <w:bookmarkEnd w:id="59"/>
            <w:r>
              <w:rPr>
                <w:rFonts w:ascii="宋体" w:eastAsia="宋体" w:hAnsi="宋体" w:cs="宋体" w:hint="eastAsia"/>
                <w:szCs w:val="21"/>
              </w:rPr>
              <w:t>1</w:t>
            </w:r>
          </w:p>
        </w:tc>
        <w:tc>
          <w:tcPr>
            <w:tcW w:w="1900" w:type="pct"/>
            <w:vAlign w:val="top"/>
          </w:tcPr>
          <w:p>
            <w:pPr>
              <w:pStyle w:val="ListParagraph"/>
              <w:numPr>
                <w:ilvl w:val="0"/>
                <w:numId w:val="0"/>
              </w:numPr>
              <w:ind w:leftChars="0"/>
              <w:jc w:val="both"/>
              <w:rPr>
                <w:rFonts w:ascii="宋体" w:eastAsia="宋体" w:hAnsi="宋体" w:cs="宋体" w:hint="eastAsia"/>
                <w:sz w:val="24"/>
                <w:szCs w:val="21"/>
                <w:lang w:val="en-US" w:eastAsia="zh-CN" w:bidi="ar-SA"/>
              </w:rPr>
            </w:pPr>
            <w:r>
              <w:rPr>
                <w:rFonts w:ascii="宋体" w:eastAsia="宋体" w:hAnsi="宋体" w:cs="宋体" w:hint="eastAsia"/>
                <w:sz w:val="24"/>
                <w:szCs w:val="21"/>
                <w:lang w:val="en-US" w:eastAsia="zh-CN" w:bidi="ar-SA"/>
              </w:rPr>
              <w:t>★1.产品全部验收合格后（以技术验收合格签字为标准），中标人向采购人免费提供3年上门保修服务、3年以上免费升级服务（免费升级服务适用</w:t>
            </w:r>
          </w:p>
          <w:p>
            <w:pPr>
              <w:jc w:val="both"/>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sz w:val="24"/>
                <w:szCs w:val="21"/>
                <w:lang w:val="en-US" w:eastAsia="zh-CN" w:bidi="ar-SA"/>
              </w:rPr>
              <w:t>于软件产品），质保期为3年。</w:t>
            </w:r>
          </w:p>
        </w:tc>
        <w:tc>
          <w:tcPr>
            <w:tcW w:w="1703" w:type="pct"/>
            <w:vAlign w:val="top"/>
          </w:tcPr>
          <w:p>
            <w:pPr>
              <w:pStyle w:val="ListParagraph"/>
              <w:numPr>
                <w:ilvl w:val="0"/>
                <w:numId w:val="0"/>
              </w:numPr>
              <w:ind w:leftChars="0"/>
              <w:jc w:val="both"/>
              <w:rPr>
                <w:rFonts w:ascii="宋体" w:eastAsia="宋体" w:hAnsi="宋体" w:cs="宋体" w:hint="eastAsia"/>
                <w:sz w:val="24"/>
                <w:szCs w:val="21"/>
                <w:lang w:val="en-US" w:eastAsia="zh-CN" w:bidi="ar-SA"/>
              </w:rPr>
            </w:pPr>
            <w:r>
              <w:rPr>
                <w:rFonts w:ascii="宋体" w:eastAsia="宋体" w:hAnsi="宋体" w:cs="宋体" w:hint="eastAsia"/>
                <w:sz w:val="24"/>
                <w:szCs w:val="21"/>
                <w:lang w:val="en-US" w:eastAsia="zh-CN" w:bidi="ar-SA"/>
              </w:rPr>
              <w:t>★1.产品全部验收合格后（以技术验收合格签字为标准），中标人向采购人免费提供3年上门保修服务、3年以上免费升级服务（免费升级服务适用</w:t>
            </w:r>
          </w:p>
          <w:p>
            <w:pPr>
              <w:jc w:val="both"/>
              <w:rPr>
                <w:rFonts w:ascii="宋体" w:eastAsia="宋体" w:hAnsi="宋体" w:cs="宋体" w:hint="eastAsia"/>
                <w:szCs w:val="21"/>
              </w:rPr>
            </w:pPr>
            <w:r>
              <w:rPr>
                <w:rFonts w:ascii="宋体" w:eastAsia="宋体" w:hAnsi="宋体" w:cs="宋体" w:hint="eastAsia"/>
                <w:sz w:val="24"/>
                <w:szCs w:val="21"/>
                <w:lang w:val="en-US" w:eastAsia="zh-CN" w:bidi="ar-SA"/>
              </w:rPr>
              <w:t>于软件产品），质保期为3年。</w:t>
            </w:r>
          </w:p>
        </w:tc>
        <w:tc>
          <w:tcPr>
            <w:tcW w:w="647" w:type="pct"/>
            <w:vAlign w:val="center"/>
          </w:tcPr>
          <w:p>
            <w:pPr>
              <w:adjustRightInd w:val="0"/>
              <w:snapToGrid w:val="0"/>
              <w:spacing w:line="360" w:lineRule="auto"/>
              <w:jc w:val="center"/>
              <w:rPr>
                <w:rFonts w:ascii="宋体" w:eastAsia="宋体" w:hAnsi="宋体" w:cs="宋体" w:hint="eastAsia"/>
                <w:szCs w:val="21"/>
                <w:lang w:val="en-US" w:eastAsia="zh-CN"/>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2</w:t>
            </w:r>
          </w:p>
        </w:tc>
        <w:tc>
          <w:tcPr>
            <w:tcW w:w="1900" w:type="pct"/>
            <w:vAlign w:val="top"/>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履约保证金：</w:t>
            </w:r>
            <w:r>
              <w:rPr>
                <w:rFonts w:ascii="宋体" w:eastAsia="宋体" w:hAnsi="宋体" w:cs="宋体" w:hint="eastAsia"/>
                <w:szCs w:val="21"/>
              </w:rPr>
              <w:t xml:space="preserve">（有 </w:t>
            </w:r>
            <w:r>
              <w:rPr>
                <w:rFonts w:ascii="Wingdings 2" w:eastAsia="宋体" w:hAnsi="Wingdings 2" w:cs="宋体"/>
                <w:szCs w:val="21"/>
              </w:rPr>
              <w:sym w:font="Wingdings 2" w:char="F052"/>
            </w:r>
            <w:r>
              <w:rPr>
                <w:rFonts w:ascii="宋体" w:eastAsia="宋体" w:hAnsi="宋体" w:cs="宋体" w:hint="eastAsia"/>
                <w:szCs w:val="21"/>
              </w:rPr>
              <w:t>，无 □）</w:t>
            </w:r>
          </w:p>
          <w:p>
            <w:pPr>
              <w:rPr>
                <w:rFonts w:ascii="宋体" w:eastAsia="宋体" w:hAnsi="宋体" w:cs="宋体" w:hint="eastAsia"/>
                <w:szCs w:val="21"/>
              </w:rPr>
            </w:pPr>
            <w:r>
              <w:rPr>
                <w:rFonts w:ascii="宋体" w:eastAsia="宋体" w:hAnsi="宋体" w:cs="宋体" w:hint="eastAsia"/>
                <w:szCs w:val="21"/>
              </w:rPr>
              <w:t>本项目在合同签订后 30个工作日内收取中标人履约保证金（以履约保函的形式提交）。</w:t>
            </w:r>
          </w:p>
          <w:p>
            <w:pPr>
              <w:rPr>
                <w:rFonts w:ascii="宋体" w:eastAsia="宋体" w:hAnsi="宋体" w:cs="宋体" w:hint="eastAsia"/>
                <w:szCs w:val="21"/>
              </w:rPr>
            </w:pPr>
            <w:r>
              <w:rPr>
                <w:rFonts w:ascii="宋体" w:eastAsia="宋体" w:hAnsi="宋体" w:cs="宋体" w:hint="eastAsia"/>
                <w:szCs w:val="21"/>
              </w:rPr>
              <w:t>(1)如中标人为大型企业，为合同总金额的10%；</w:t>
            </w:r>
          </w:p>
          <w:p>
            <w:pPr>
              <w:rPr>
                <w:rFonts w:ascii="宋体" w:eastAsia="宋体" w:hAnsi="宋体" w:cs="宋体" w:hint="eastAsia"/>
                <w:szCs w:val="21"/>
              </w:rPr>
            </w:pPr>
            <w:r>
              <w:rPr>
                <w:rFonts w:ascii="宋体" w:eastAsia="宋体" w:hAnsi="宋体" w:cs="宋体" w:hint="eastAsia"/>
                <w:szCs w:val="21"/>
              </w:rPr>
              <w:t>(2)如中标人为中小企业，为合同总金额的5%；</w:t>
            </w:r>
          </w:p>
          <w:p>
            <w:pPr>
              <w:rPr>
                <w:rFonts w:ascii="宋体" w:eastAsia="宋体" w:hAnsi="宋体" w:cs="宋体" w:hint="eastAsia"/>
                <w:szCs w:val="21"/>
              </w:rPr>
            </w:pPr>
            <w:r>
              <w:rPr>
                <w:rFonts w:ascii="宋体" w:eastAsia="宋体" w:hAnsi="宋体" w:cs="宋体" w:hint="eastAsia"/>
                <w:szCs w:val="21"/>
              </w:rPr>
              <w:t>如中标人未能履行合同约定的义务，采购人有权就其所遭受的损失与履约保证金作相应抵扣；若中标人履行义务符合合同约定，采购人将履约保证金</w:t>
            </w:r>
          </w:p>
          <w:p>
            <w:pPr>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szCs w:val="21"/>
              </w:rPr>
              <w:t>无息退还中标人。</w:t>
            </w:r>
          </w:p>
        </w:tc>
        <w:tc>
          <w:tcPr>
            <w:tcW w:w="1703" w:type="pct"/>
            <w:vAlign w:val="top"/>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履约保证金：</w:t>
            </w:r>
            <w:r>
              <w:rPr>
                <w:rFonts w:ascii="宋体" w:eastAsia="宋体" w:hAnsi="宋体" w:cs="宋体" w:hint="eastAsia"/>
                <w:szCs w:val="21"/>
              </w:rPr>
              <w:t xml:space="preserve">（有 </w:t>
            </w:r>
            <w:r>
              <w:rPr>
                <w:rFonts w:ascii="Wingdings 2" w:eastAsia="宋体" w:hAnsi="Wingdings 2" w:cs="宋体"/>
                <w:szCs w:val="21"/>
              </w:rPr>
              <w:sym w:font="Wingdings 2" w:char="F052"/>
            </w:r>
            <w:r>
              <w:rPr>
                <w:rFonts w:ascii="宋体" w:eastAsia="宋体" w:hAnsi="宋体" w:cs="宋体" w:hint="eastAsia"/>
                <w:szCs w:val="21"/>
              </w:rPr>
              <w:t>，无 □）</w:t>
            </w:r>
          </w:p>
          <w:p>
            <w:pPr>
              <w:rPr>
                <w:rFonts w:ascii="宋体" w:eastAsia="宋体" w:hAnsi="宋体" w:cs="宋体" w:hint="eastAsia"/>
                <w:szCs w:val="21"/>
              </w:rPr>
            </w:pPr>
            <w:r>
              <w:rPr>
                <w:rFonts w:ascii="宋体" w:eastAsia="宋体" w:hAnsi="宋体" w:cs="宋体" w:hint="eastAsia"/>
                <w:szCs w:val="21"/>
              </w:rPr>
              <w:t>本项目在合同签订后 30个工作日内收取中标人履约保证金（以履约保函的形式提交）。</w:t>
            </w:r>
          </w:p>
          <w:p>
            <w:pPr>
              <w:rPr>
                <w:rFonts w:ascii="宋体" w:eastAsia="宋体" w:hAnsi="宋体" w:cs="宋体" w:hint="eastAsia"/>
                <w:szCs w:val="21"/>
              </w:rPr>
            </w:pPr>
            <w:r>
              <w:rPr>
                <w:rFonts w:ascii="宋体" w:eastAsia="宋体" w:hAnsi="宋体" w:cs="宋体" w:hint="eastAsia"/>
                <w:szCs w:val="21"/>
              </w:rPr>
              <w:t>(1)如中标人为大型企业，为合同总金额的10%；</w:t>
            </w:r>
          </w:p>
          <w:p>
            <w:pPr>
              <w:rPr>
                <w:rFonts w:ascii="宋体" w:eastAsia="宋体" w:hAnsi="宋体" w:cs="宋体" w:hint="eastAsia"/>
                <w:szCs w:val="21"/>
              </w:rPr>
            </w:pPr>
            <w:r>
              <w:rPr>
                <w:rFonts w:ascii="宋体" w:eastAsia="宋体" w:hAnsi="宋体" w:cs="宋体" w:hint="eastAsia"/>
                <w:szCs w:val="21"/>
              </w:rPr>
              <w:t>(2)如中标人为中小企业，为合同总金额的5%；</w:t>
            </w:r>
          </w:p>
          <w:p>
            <w:pPr>
              <w:rPr>
                <w:rFonts w:ascii="宋体" w:eastAsia="宋体" w:hAnsi="宋体" w:cs="宋体" w:hint="eastAsia"/>
                <w:szCs w:val="21"/>
              </w:rPr>
            </w:pPr>
            <w:r>
              <w:rPr>
                <w:rFonts w:ascii="宋体" w:eastAsia="宋体" w:hAnsi="宋体" w:cs="宋体" w:hint="eastAsia"/>
                <w:szCs w:val="21"/>
              </w:rPr>
              <w:t>如中标人未能履行合同约定的义务，采购人有权就其所遭受的损失与履约保证金作相应抵扣；若中标人履行义务符合合同约定，采购人将履约保证金</w:t>
            </w:r>
          </w:p>
          <w:p>
            <w:pPr>
              <w:rPr>
                <w:rFonts w:ascii="宋体" w:eastAsia="宋体" w:hAnsi="宋体" w:cs="宋体" w:hint="eastAsia"/>
                <w:szCs w:val="21"/>
              </w:rPr>
            </w:pPr>
            <w:r>
              <w:rPr>
                <w:rFonts w:ascii="宋体" w:eastAsia="宋体" w:hAnsi="宋体" w:cs="宋体" w:hint="eastAsia"/>
                <w:szCs w:val="21"/>
              </w:rPr>
              <w:t>无息退还中标人。</w:t>
            </w:r>
          </w:p>
        </w:tc>
        <w:tc>
          <w:tcPr>
            <w:tcW w:w="647"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3</w:t>
            </w:r>
          </w:p>
        </w:tc>
        <w:tc>
          <w:tcPr>
            <w:tcW w:w="1900" w:type="pct"/>
            <w:vAlign w:val="top"/>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交货期限:</w:t>
            </w:r>
            <w:r>
              <w:rPr>
                <w:rFonts w:ascii="宋体" w:eastAsia="宋体" w:hAnsi="宋体" w:cs="宋体" w:hint="eastAsia"/>
                <w:szCs w:val="21"/>
              </w:rPr>
              <w:t>交货时间：根据财政年度结算截止时间的要求，中标人必须保证该项目所有图书在2024年11月28日以前送达采购人指定地点，逾期未到的全部撤单</w:t>
            </w:r>
          </w:p>
          <w:p>
            <w:pPr>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szCs w:val="21"/>
              </w:rPr>
              <w:t>且不予支付货款。</w:t>
            </w:r>
          </w:p>
        </w:tc>
        <w:tc>
          <w:tcPr>
            <w:tcW w:w="1703" w:type="pct"/>
            <w:vAlign w:val="top"/>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交货期限:</w:t>
            </w:r>
            <w:r>
              <w:rPr>
                <w:rFonts w:ascii="宋体" w:eastAsia="宋体" w:hAnsi="宋体" w:cs="宋体" w:hint="eastAsia"/>
                <w:szCs w:val="21"/>
              </w:rPr>
              <w:t>交货时间：根据财政年度结算截止时间的要求，中标人必须保证该项目所有图书在2024年11月28日以前送达采购人指定地点，逾期未到的全部撤单</w:t>
            </w:r>
          </w:p>
          <w:p>
            <w:pPr>
              <w:rPr>
                <w:rFonts w:ascii="宋体" w:eastAsia="宋体" w:hAnsi="宋体" w:cs="宋体" w:hint="eastAsia"/>
                <w:szCs w:val="21"/>
              </w:rPr>
            </w:pPr>
            <w:r>
              <w:rPr>
                <w:rFonts w:ascii="宋体" w:eastAsia="宋体" w:hAnsi="宋体" w:cs="宋体" w:hint="eastAsia"/>
                <w:szCs w:val="21"/>
              </w:rPr>
              <w:t>且不予支付货款。</w:t>
            </w:r>
          </w:p>
        </w:tc>
        <w:tc>
          <w:tcPr>
            <w:tcW w:w="647"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cs="宋体" w:hint="eastAsia"/>
                <w:color w:val="4F81BD" w:themeColor="accent1"/>
                <w:szCs w:val="21"/>
                <w:lang w:val="en-US" w:eastAsia="zh-CN"/>
                <w14:textFill>
                  <w14:solidFill>
                    <w14:schemeClr w14:val="accent1"/>
                  </w14:solidFill>
                </w14:textFill>
              </w:rPr>
            </w:pPr>
            <w:r>
              <w:rPr>
                <w:rFonts w:ascii="宋体" w:eastAsia="宋体" w:hAnsi="宋体" w:cs="宋体" w:hint="eastAsia"/>
                <w:color w:val="4F81BD" w:themeColor="accent1"/>
                <w:szCs w:val="21"/>
                <w:lang w:val="en-US" w:eastAsia="zh-CN"/>
                <w14:textFill>
                  <w14:solidFill>
                    <w14:schemeClr w14:val="accent1"/>
                  </w14:solidFill>
                </w14:textFill>
              </w:rPr>
              <w:t>4</w:t>
            </w:r>
          </w:p>
        </w:tc>
        <w:tc>
          <w:tcPr>
            <w:tcW w:w="1900" w:type="pct"/>
            <w:vAlign w:val="top"/>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付款方式和时间安排：</w:t>
            </w:r>
            <w:r>
              <w:rPr>
                <w:rFonts w:ascii="宋体" w:eastAsia="宋体" w:hAnsi="宋体" w:cs="宋体" w:hint="eastAsia"/>
                <w:szCs w:val="21"/>
              </w:rPr>
              <w:t>验收合格后，采购人按实际到馆验收图书金额在2024年12月28日前完成经费支付，中标人应提供等额合法有效的发票。如中标人未提供、延迟提供</w:t>
            </w:r>
          </w:p>
          <w:p>
            <w:pPr>
              <w:rPr>
                <w:rFonts w:ascii="宋体" w:eastAsia="宋体" w:hAnsi="宋体" w:cs="宋体" w:hint="eastAsia"/>
                <w:color w:val="FF0000"/>
                <w:szCs w:val="21"/>
              </w:rPr>
            </w:pPr>
            <w:r>
              <w:rPr>
                <w:rFonts w:ascii="宋体" w:eastAsia="宋体" w:hAnsi="宋体" w:cs="宋体" w:hint="eastAsia"/>
                <w:szCs w:val="21"/>
              </w:rPr>
              <w:t>发票或者提供的发票不合格，采购人有权中止付款，且不负延迟付款的违约责任。</w:t>
            </w:r>
          </w:p>
        </w:tc>
        <w:tc>
          <w:tcPr>
            <w:tcW w:w="1703" w:type="pct"/>
            <w:vAlign w:val="top"/>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付款方式和时间安排：</w:t>
            </w:r>
            <w:r>
              <w:rPr>
                <w:rFonts w:ascii="宋体" w:eastAsia="宋体" w:hAnsi="宋体" w:cs="宋体" w:hint="eastAsia"/>
                <w:szCs w:val="21"/>
              </w:rPr>
              <w:t>验收合格后，采购人按实际到馆验收图书金额在2024年12月28日前完成经费支付，中标人应提供等额合法有效的发票。如中标人未提供、延迟提供</w:t>
            </w:r>
          </w:p>
          <w:p>
            <w:pPr>
              <w:rPr>
                <w:rFonts w:ascii="宋体" w:eastAsia="宋体" w:hAnsi="宋体" w:cs="宋体" w:hint="eastAsia"/>
                <w:szCs w:val="21"/>
              </w:rPr>
            </w:pPr>
            <w:r>
              <w:rPr>
                <w:rFonts w:ascii="宋体" w:eastAsia="宋体" w:hAnsi="宋体" w:cs="宋体" w:hint="eastAsia"/>
                <w:szCs w:val="21"/>
              </w:rPr>
              <w:t>发票或者提供的发票不合格，采购人有权中止付款，且不负延迟付款的违约责任。</w:t>
            </w:r>
          </w:p>
        </w:tc>
        <w:tc>
          <w:tcPr>
            <w:tcW w:w="647"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cs="宋体" w:hint="eastAsia"/>
                <w:color w:val="4F81BD" w:themeColor="accent1"/>
                <w:szCs w:val="21"/>
                <w:lang w:val="en-US" w:eastAsia="zh-CN"/>
                <w14:textFill>
                  <w14:solidFill>
                    <w14:schemeClr w14:val="accent1"/>
                  </w14:solidFill>
                </w14:textFill>
              </w:rPr>
            </w:pPr>
            <w:r>
              <w:rPr>
                <w:rFonts w:ascii="宋体" w:eastAsia="宋体" w:hAnsi="宋体" w:cs="宋体" w:hint="eastAsia"/>
                <w:color w:val="4F81BD" w:themeColor="accent1"/>
                <w:szCs w:val="21"/>
                <w:lang w:val="en-US" w:eastAsia="zh-CN"/>
                <w14:textFill>
                  <w14:solidFill>
                    <w14:schemeClr w14:val="accent1"/>
                  </w14:solidFill>
                </w14:textFill>
              </w:rPr>
              <w:t>5</w:t>
            </w:r>
          </w:p>
        </w:tc>
        <w:tc>
          <w:tcPr>
            <w:tcW w:w="1900" w:type="pct"/>
            <w:vAlign w:val="top"/>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报价要求：1.</w:t>
            </w:r>
            <w:r>
              <w:rPr>
                <w:rFonts w:ascii="宋体" w:eastAsia="宋体" w:hAnsi="宋体" w:cs="宋体" w:hint="eastAsia"/>
                <w:szCs w:val="21"/>
              </w:rPr>
              <w:t>本项目实行统（同）一折扣率报价，即合同期间投标人所供所有图书的执行价相对码洋价的相同折扣率，非平均折扣率。本项目涉及的服务均要求提供，采购人不在折扣书价外另行支付费用。</w:t>
            </w:r>
          </w:p>
          <w:p>
            <w:pPr>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投标人在填写开标一览表时，“投标报价（折扣率）”一栏应填写折扣率的数值，0＜折扣率≤1，且是固定唯一值的；折扣率最多只允许精确到小数点后两位，如0.93、0.95、0.97。</w:t>
            </w:r>
          </w:p>
          <w:p>
            <w:pPr>
              <w:rPr>
                <w:rFonts w:ascii="宋体" w:eastAsia="宋体" w:hAnsi="宋体" w:cs="宋体" w:hint="eastAsia"/>
                <w:color w:val="FF0000"/>
                <w:szCs w:val="21"/>
              </w:rPr>
            </w:pPr>
            <w:r>
              <w:rPr>
                <w:rFonts w:ascii="宋体" w:eastAsia="宋体" w:hAnsi="宋体" w:cs="宋体" w:hint="eastAsia"/>
                <w:szCs w:val="21"/>
                <w:lang w:val="en-US" w:eastAsia="zh-CN"/>
              </w:rPr>
              <w:t>3.</w:t>
            </w:r>
            <w:r>
              <w:rPr>
                <w:rFonts w:ascii="宋体" w:eastAsia="宋体" w:hAnsi="宋体" w:cs="宋体" w:hint="eastAsia"/>
                <w:szCs w:val="21"/>
              </w:rPr>
              <w:t>实际结算按照图书码洋单价*折扣率的累计据实结算</w:t>
            </w:r>
            <w:r>
              <w:rPr>
                <w:rFonts w:ascii="宋体" w:eastAsia="宋体" w:hAnsi="宋体" w:cs="宋体" w:hint="eastAsia"/>
                <w:szCs w:val="21"/>
                <w:lang w:eastAsia="zh-CN"/>
              </w:rPr>
              <w:t>，</w:t>
            </w:r>
            <w:r>
              <w:rPr>
                <w:rFonts w:ascii="宋体" w:eastAsia="宋体" w:hAnsi="宋体" w:cs="宋体" w:hint="eastAsia"/>
                <w:szCs w:val="21"/>
                <w:lang w:val="en-US" w:eastAsia="zh-CN"/>
              </w:rPr>
              <w:t>支付上限不超过150万元</w:t>
            </w:r>
            <w:r>
              <w:rPr>
                <w:rFonts w:ascii="宋体" w:eastAsia="宋体" w:hAnsi="宋体" w:cs="宋体" w:hint="eastAsia"/>
                <w:szCs w:val="21"/>
              </w:rPr>
              <w:t>。</w:t>
            </w:r>
          </w:p>
        </w:tc>
        <w:tc>
          <w:tcPr>
            <w:tcW w:w="1703" w:type="pct"/>
            <w:vAlign w:val="top"/>
          </w:tcPr>
          <w:p>
            <w:pPr>
              <w:rPr>
                <w:rFonts w:ascii="宋体" w:eastAsia="宋体" w:hAnsi="宋体" w:cs="宋体" w:hint="eastAsia"/>
                <w:szCs w:val="21"/>
              </w:rPr>
            </w:pPr>
            <w:r>
              <w:rPr>
                <w:rFonts w:ascii="宋体" w:eastAsia="宋体" w:hAnsi="宋体" w:cs="宋体" w:hint="eastAsia"/>
                <w:szCs w:val="21"/>
              </w:rPr>
              <w:t>★</w:t>
            </w:r>
            <w:r>
              <w:rPr>
                <w:rFonts w:ascii="宋体" w:eastAsia="宋体" w:hAnsi="宋体" w:cs="宋体" w:hint="eastAsia"/>
                <w:szCs w:val="21"/>
                <w:lang w:val="en-US" w:eastAsia="zh-CN"/>
              </w:rPr>
              <w:t>报价要求：1.</w:t>
            </w:r>
            <w:r>
              <w:rPr>
                <w:rFonts w:ascii="宋体" w:eastAsia="宋体" w:hAnsi="宋体" w:cs="宋体" w:hint="eastAsia"/>
                <w:szCs w:val="21"/>
              </w:rPr>
              <w:t>本项目实行统（同）一折扣率报价，即合同期间投标人所供所有图书的执行价相对码洋价的相同折扣率，非平均折扣率。本项目涉及的服务均要求提供，采购人不在折扣书价外另行支付费用。</w:t>
            </w:r>
          </w:p>
          <w:p>
            <w:pPr>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投标人在填写开标一览表时，“投标报价（折扣率）”一栏应填写折扣率的数值，0＜折扣率≤1，且是固定唯一值的；折扣率最多只允许精确到小数点后两位，如0.93、0.95、0.97。</w:t>
            </w:r>
          </w:p>
          <w:p>
            <w:pPr>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实际结算按照图书码洋单价*折扣率的累计据实结算</w:t>
            </w:r>
            <w:r>
              <w:rPr>
                <w:rFonts w:ascii="宋体" w:eastAsia="宋体" w:hAnsi="宋体" w:cs="宋体" w:hint="eastAsia"/>
                <w:szCs w:val="21"/>
                <w:lang w:eastAsia="zh-CN"/>
              </w:rPr>
              <w:t>，</w:t>
            </w:r>
            <w:r>
              <w:rPr>
                <w:rFonts w:ascii="宋体" w:eastAsia="宋体" w:hAnsi="宋体" w:cs="宋体" w:hint="eastAsia"/>
                <w:szCs w:val="21"/>
                <w:lang w:val="en-US" w:eastAsia="zh-CN"/>
              </w:rPr>
              <w:t>支付上限不超过150万元</w:t>
            </w:r>
            <w:r>
              <w:rPr>
                <w:rFonts w:ascii="宋体" w:eastAsia="宋体" w:hAnsi="宋体" w:cs="宋体" w:hint="eastAsia"/>
                <w:szCs w:val="21"/>
              </w:rPr>
              <w:t>。</w:t>
            </w:r>
          </w:p>
        </w:tc>
        <w:tc>
          <w:tcPr>
            <w:tcW w:w="647"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bl>
    <w:p>
      <w:pPr>
        <w:ind w:firstLine="480" w:firstLineChars="200"/>
        <w:rPr>
          <w:rFonts w:ascii="宋体" w:eastAsia="宋体" w:hAnsi="宋体" w:cs="宋体" w:hint="eastAsia"/>
          <w:b/>
          <w:szCs w:val="22"/>
        </w:rPr>
      </w:pPr>
    </w:p>
    <w:p>
      <w:pPr>
        <w:ind w:firstLine="480" w:firstLineChars="200"/>
        <w:rPr>
          <w:rFonts w:ascii="宋体" w:eastAsia="宋体" w:hAnsi="宋体" w:cs="宋体" w:hint="eastAsia"/>
          <w:b/>
          <w:szCs w:val="22"/>
        </w:rPr>
      </w:pPr>
      <w:r>
        <w:rPr>
          <w:rFonts w:ascii="宋体" w:eastAsia="宋体" w:hAnsi="宋体" w:cs="宋体" w:hint="eastAsia"/>
          <w:b/>
          <w:szCs w:val="22"/>
        </w:rPr>
        <w:t>注：1. 上表所列各项均为不可负偏离条款。</w:t>
      </w:r>
    </w:p>
    <w:p>
      <w:pPr>
        <w:ind w:firstLine="480" w:firstLineChars="200"/>
        <w:rPr>
          <w:rFonts w:ascii="宋体" w:eastAsia="宋体" w:hAnsi="宋体" w:cs="宋体" w:hint="eastAsia"/>
          <w:b/>
          <w:szCs w:val="22"/>
        </w:rPr>
      </w:pPr>
      <w:r>
        <w:rPr>
          <w:rFonts w:ascii="宋体" w:eastAsia="宋体" w:hAnsi="宋体" w:cs="宋体" w:hint="eastAsia"/>
          <w:b/>
          <w:szCs w:val="22"/>
        </w:rPr>
        <w:t>2.“投标响应”一栏应当详细填写投标人自身响应情况，而不能不合理照搬照抄招实质性条款具体内容。</w:t>
      </w:r>
    </w:p>
    <w:p>
      <w:pPr>
        <w:ind w:firstLine="480" w:firstLineChars="200"/>
        <w:rPr>
          <w:rFonts w:ascii="宋体" w:eastAsia="宋体" w:hAnsi="宋体" w:cs="宋体" w:hint="eastAsia"/>
          <w:b/>
          <w:szCs w:val="22"/>
        </w:rPr>
      </w:pPr>
      <w:r>
        <w:rPr>
          <w:rFonts w:ascii="宋体" w:eastAsia="宋体" w:hAnsi="宋体" w:cs="宋体" w:hint="eastAsia"/>
          <w:b/>
          <w:szCs w:val="22"/>
        </w:rPr>
        <w:t>3.“偏离情况”一栏应填写“正偏离”、“负偏离”或“无偏离”，</w:t>
      </w:r>
      <w:r>
        <w:rPr>
          <w:rFonts w:ascii="宋体" w:eastAsia="宋体" w:hAnsi="宋体" w:cs="宋体" w:hint="eastAsia"/>
          <w:b/>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hint="eastAsia"/>
          <w:b/>
        </w:rPr>
      </w:pPr>
      <w:r>
        <w:rPr>
          <w:rFonts w:ascii="宋体" w:eastAsia="宋体" w:hAnsi="宋体" w:cs="宋体" w:hint="eastAsia"/>
          <w:b/>
        </w:rPr>
        <w:t>4.评审委员会有权对投标响应情况作出判断（作出评审结论）。</w:t>
      </w:r>
    </w:p>
    <w:p>
      <w:pPr>
        <w:ind w:firstLine="480" w:firstLineChars="200"/>
        <w:rPr>
          <w:rFonts w:ascii="宋体" w:eastAsia="宋体" w:hAnsi="宋体" w:cs="宋体" w:hint="eastAsia"/>
          <w:b/>
          <w:szCs w:val="22"/>
        </w:rPr>
      </w:pPr>
      <w:r>
        <w:rPr>
          <w:rFonts w:ascii="宋体" w:eastAsia="宋体" w:hAnsi="宋体" w:cs="宋体" w:hint="eastAsia"/>
          <w:b/>
          <w:szCs w:val="22"/>
        </w:rPr>
        <w:t>5.实质性响应条款“投标响应情况”与投标文件其它内容冲突的，以实质性响应条款“投标响应情况”为准。</w:t>
      </w:r>
      <w:bookmarkEnd w:id="56"/>
    </w:p>
    <w:p>
      <w:pPr>
        <w:rPr>
          <w:rFonts w:ascii="宋体" w:eastAsia="宋体" w:hAnsi="宋体" w:cs="宋体" w:hint="eastAsia"/>
        </w:rPr>
      </w:pPr>
    </w:p>
    <w:p>
      <w:pPr>
        <w:pStyle w:val="Heading3"/>
        <w:jc w:val="center"/>
        <w:rPr>
          <w:rFonts w:ascii="宋体" w:eastAsia="宋体" w:hAnsi="宋体" w:cs="宋体" w:hint="eastAsia"/>
          <w:sz w:val="24"/>
        </w:rPr>
      </w:pPr>
      <w:r>
        <w:rPr>
          <w:rFonts w:ascii="宋体" w:eastAsia="宋体" w:hAnsi="宋体" w:cs="宋体" w:hint="eastAsia"/>
          <w:b w:val="0"/>
          <w:sz w:val="24"/>
          <w:szCs w:val="24"/>
        </w:rPr>
        <w:t>四、技术</w:t>
      </w:r>
      <w:r>
        <w:rPr>
          <w:rFonts w:cs="宋体" w:hint="eastAsia"/>
          <w:b w:val="0"/>
          <w:sz w:val="24"/>
          <w:szCs w:val="24"/>
          <w:lang w:val="en-US" w:eastAsia="zh-CN"/>
        </w:rPr>
        <w:t>规格</w:t>
      </w:r>
      <w:r>
        <w:rPr>
          <w:rFonts w:ascii="宋体" w:eastAsia="宋体" w:hAnsi="宋体" w:cs="宋体" w:hint="eastAsia"/>
          <w:b w:val="0"/>
          <w:sz w:val="24"/>
          <w:szCs w:val="24"/>
        </w:rPr>
        <w:t>偏离表</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7"/>
        <w:gridCol w:w="457"/>
        <w:gridCol w:w="2652"/>
        <w:gridCol w:w="2481"/>
        <w:gridCol w:w="1350"/>
        <w:gridCol w:w="112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57" w:type="dxa"/>
            <w:vAlign w:val="center"/>
          </w:tcPr>
          <w:p>
            <w:pPr>
              <w:widowControl/>
              <w:jc w:val="center"/>
              <w:rPr>
                <w:rFonts w:ascii="宋体" w:eastAsia="宋体" w:hAnsi="宋体" w:cs="宋体" w:hint="eastAsia"/>
                <w:b/>
                <w:bCs/>
              </w:rPr>
            </w:pPr>
            <w:bookmarkStart w:id="60" w:name="_Hlk72095977"/>
            <w:r>
              <w:rPr>
                <w:rFonts w:ascii="宋体" w:eastAsia="宋体" w:hAnsi="宋体" w:cs="宋体" w:hint="eastAsia"/>
                <w:b/>
                <w:bCs/>
              </w:rPr>
              <w:t>序号</w:t>
            </w:r>
          </w:p>
        </w:tc>
        <w:tc>
          <w:tcPr>
            <w:tcW w:w="457" w:type="dxa"/>
            <w:vAlign w:val="center"/>
          </w:tcPr>
          <w:p>
            <w:pPr>
              <w:widowControl/>
              <w:jc w:val="center"/>
              <w:rPr>
                <w:rFonts w:ascii="宋体" w:eastAsia="宋体" w:hAnsi="宋体" w:cs="宋体" w:hint="eastAsia"/>
                <w:b/>
                <w:bCs/>
              </w:rPr>
            </w:pPr>
            <w:r>
              <w:rPr>
                <w:rFonts w:ascii="宋体" w:eastAsia="宋体" w:hAnsi="宋体" w:cs="宋体" w:hint="eastAsia"/>
                <w:b/>
                <w:bCs/>
              </w:rPr>
              <w:t>货物名称</w:t>
            </w:r>
          </w:p>
        </w:tc>
        <w:tc>
          <w:tcPr>
            <w:tcW w:w="2652" w:type="dxa"/>
            <w:vAlign w:val="center"/>
          </w:tcPr>
          <w:p>
            <w:pPr>
              <w:widowControl/>
              <w:spacing w:line="240" w:lineRule="atLeast"/>
              <w:jc w:val="center"/>
              <w:rPr>
                <w:rFonts w:ascii="宋体" w:eastAsia="宋体" w:hAnsi="宋体" w:cs="宋体" w:hint="eastAsia"/>
                <w:b/>
                <w:bCs/>
              </w:rPr>
            </w:pPr>
            <w:r>
              <w:rPr>
                <w:rFonts w:ascii="宋体" w:eastAsia="宋体" w:hAnsi="宋体" w:cs="宋体" w:hint="eastAsia"/>
                <w:b/>
                <w:bCs/>
              </w:rPr>
              <w:t>招标技术要求</w:t>
            </w:r>
          </w:p>
          <w:p>
            <w:pPr>
              <w:widowControl/>
              <w:spacing w:line="240" w:lineRule="atLeast"/>
              <w:jc w:val="center"/>
              <w:rPr>
                <w:rFonts w:ascii="宋体" w:eastAsia="宋体" w:hAnsi="宋体" w:cs="宋体" w:hint="eastAsia"/>
                <w:b/>
                <w:bCs/>
              </w:rPr>
            </w:pPr>
          </w:p>
        </w:tc>
        <w:tc>
          <w:tcPr>
            <w:tcW w:w="2481" w:type="dxa"/>
            <w:vAlign w:val="center"/>
          </w:tcPr>
          <w:p>
            <w:pPr>
              <w:widowControl w:val="0"/>
              <w:jc w:val="center"/>
              <w:rPr>
                <w:rFonts w:ascii="宋体" w:eastAsia="宋体" w:hAnsi="宋体" w:cs="宋体" w:hint="eastAsia"/>
                <w:b/>
                <w:bCs/>
              </w:rPr>
            </w:pPr>
            <w:r>
              <w:rPr>
                <w:rFonts w:ascii="宋体" w:eastAsia="宋体" w:hAnsi="宋体" w:cs="宋体" w:hint="eastAsia"/>
                <w:b/>
                <w:bCs/>
              </w:rPr>
              <w:t>投标技术响应</w:t>
            </w:r>
          </w:p>
        </w:tc>
        <w:tc>
          <w:tcPr>
            <w:tcW w:w="1350" w:type="dxa"/>
            <w:vAlign w:val="center"/>
          </w:tcPr>
          <w:p>
            <w:pPr>
              <w:widowControl w:val="0"/>
              <w:jc w:val="center"/>
              <w:rPr>
                <w:rFonts w:ascii="宋体" w:eastAsia="宋体" w:hAnsi="宋体" w:cs="宋体" w:hint="eastAsia"/>
                <w:b/>
                <w:bCs/>
              </w:rPr>
            </w:pPr>
            <w:r>
              <w:rPr>
                <w:rFonts w:ascii="宋体" w:eastAsia="宋体" w:hAnsi="宋体" w:cs="宋体" w:hint="eastAsia"/>
                <w:b/>
                <w:bCs/>
              </w:rPr>
              <w:t>偏离情况</w:t>
            </w:r>
          </w:p>
        </w:tc>
        <w:tc>
          <w:tcPr>
            <w:tcW w:w="1125" w:type="dxa"/>
            <w:vAlign w:val="center"/>
          </w:tcPr>
          <w:p>
            <w:pPr>
              <w:widowControl w:val="0"/>
              <w:jc w:val="center"/>
              <w:rPr>
                <w:rFonts w:ascii="宋体" w:eastAsia="宋体" w:hAnsi="宋体" w:cs="宋体" w:hint="eastAsia"/>
                <w:b/>
                <w:bCs/>
              </w:rPr>
            </w:pPr>
            <w:r>
              <w:rPr>
                <w:rFonts w:ascii="宋体" w:eastAsia="宋体" w:hAnsi="宋体" w:cs="宋体" w:hint="eastAsia"/>
                <w:b/>
                <w:bCs/>
              </w:rPr>
              <w:t>说明</w:t>
            </w:r>
          </w:p>
        </w:tc>
      </w:tr>
      <w:tr>
        <w:tblPrEx>
          <w:tblW w:w="0" w:type="auto"/>
          <w:tblInd w:w="0" w:type="dxa"/>
          <w:tblCellMar>
            <w:top w:w="0" w:type="dxa"/>
            <w:left w:w="108" w:type="dxa"/>
            <w:bottom w:w="0" w:type="dxa"/>
            <w:right w:w="108" w:type="dxa"/>
          </w:tblCellMar>
        </w:tblPrEx>
        <w:tc>
          <w:tcPr>
            <w:tcW w:w="457" w:type="dxa"/>
            <w:vMerge w:val="restart"/>
            <w:vAlign w:val="center"/>
          </w:tcPr>
          <w:p>
            <w:pPr>
              <w:widowControl/>
              <w:jc w:val="center"/>
              <w:rPr>
                <w:rFonts w:ascii="宋体" w:eastAsia="宋体" w:hAnsi="宋体" w:cs="宋体" w:hint="eastAsia"/>
                <w:b/>
              </w:rPr>
            </w:pPr>
            <w:r>
              <w:rPr>
                <w:rFonts w:ascii="宋体" w:eastAsia="宋体" w:hAnsi="宋体" w:cs="宋体" w:hint="eastAsia"/>
                <w:b/>
                <w:bCs/>
              </w:rPr>
              <w:t>1</w:t>
            </w:r>
          </w:p>
        </w:tc>
        <w:tc>
          <w:tcPr>
            <w:tcW w:w="457" w:type="dxa"/>
            <w:vMerge w:val="restart"/>
            <w:vAlign w:val="center"/>
          </w:tcPr>
          <w:p>
            <w:pPr>
              <w:widowControl/>
              <w:jc w:val="center"/>
              <w:rPr>
                <w:rFonts w:ascii="宋体" w:eastAsia="宋体" w:hAnsi="宋体" w:cs="宋体" w:hint="eastAsia"/>
                <w:b/>
              </w:rPr>
            </w:pPr>
            <w:r>
              <w:rPr>
                <w:rFonts w:ascii="宋体" w:eastAsia="宋体" w:hAnsi="宋体" w:cs="宋体" w:hint="eastAsia"/>
              </w:rPr>
              <w:t>图书</w:t>
            </w:r>
          </w:p>
        </w:tc>
        <w:tc>
          <w:tcPr>
            <w:tcW w:w="2652" w:type="dxa"/>
          </w:tcPr>
          <w:p>
            <w:pPr>
              <w:widowControl/>
              <w:jc w:val="left"/>
              <w:rPr>
                <w:rFonts w:ascii="宋体" w:eastAsia="宋体" w:hAnsi="宋体" w:cs="宋体" w:hint="eastAsia"/>
                <w:b/>
              </w:rPr>
            </w:pPr>
            <w:r>
              <w:rPr>
                <w:rFonts w:ascii="宋体" w:eastAsia="宋体" w:hAnsi="宋体" w:cs="宋体" w:hint="eastAsia"/>
                <w:b/>
                <w:bCs/>
              </w:rPr>
              <w:t>1.1采购图书内容和类别</w:t>
            </w:r>
            <w:r>
              <w:rPr>
                <w:rFonts w:ascii="宋体" w:eastAsia="宋体" w:hAnsi="宋体" w:cs="宋体" w:hint="eastAsia"/>
              </w:rPr>
              <w:t>：本项目所采购的图书为2021年1月1日后出版的高校适用的国内版纸质中文图</w:t>
            </w:r>
            <w:r>
              <w:rPr>
                <w:rFonts w:ascii="宋体" w:eastAsia="宋体" w:hAnsi="宋体" w:cs="宋体" w:hint="eastAsia"/>
                <w:b w:val="0"/>
                <w:bCs w:val="0"/>
              </w:rPr>
              <w:t>书（</w:t>
            </w:r>
            <w:r>
              <w:rPr>
                <w:rFonts w:ascii="宋体" w:eastAsia="宋体" w:hAnsi="宋体" w:cs="宋体" w:hint="eastAsia"/>
                <w:b w:val="0"/>
                <w:bCs w:val="0"/>
                <w:color w:val="000000"/>
              </w:rPr>
              <w:t>零订、荐购图书和馆藏补缺图书出版时间不在此限</w:t>
            </w:r>
            <w:r>
              <w:rPr>
                <w:rFonts w:ascii="宋体" w:eastAsia="宋体" w:hAnsi="宋体" w:cs="宋体" w:hint="eastAsia"/>
                <w:b w:val="0"/>
                <w:bCs w:val="0"/>
              </w:rPr>
              <w:t>）, 销售的图书符合国家“出版管理条例”的相关规定，主要为艺术设计（创新创意设计学院）类专业图书，包括环境艺术设计（室内设计、景观设计、家具与陈设艺术设计）、产品艺术设计（产品设计、交互与界面设计设计）、服装与服饰设计；视觉传达设计（展示设计、广告设计）、首饰设计与工艺（珠宝首饰设计和珠宝首饰鉴定与商贸）、工艺美术品设计、工业设计等方向，以及与专</w:t>
            </w:r>
            <w:r>
              <w:rPr>
                <w:rFonts w:ascii="宋体" w:eastAsia="宋体" w:hAnsi="宋体" w:cs="宋体" w:hint="eastAsia"/>
              </w:rPr>
              <w:t>业设置相关学科及其他人文社会科学、自然科学类图书。</w:t>
            </w:r>
          </w:p>
        </w:tc>
        <w:tc>
          <w:tcPr>
            <w:tcW w:w="2481" w:type="dxa"/>
          </w:tcPr>
          <w:p>
            <w:pPr>
              <w:widowControl/>
              <w:jc w:val="left"/>
              <w:rPr>
                <w:rFonts w:ascii="宋体" w:eastAsia="宋体" w:hAnsi="宋体" w:cs="宋体" w:hint="eastAsia"/>
                <w:b/>
                <w:bCs/>
              </w:rPr>
            </w:pPr>
          </w:p>
        </w:tc>
        <w:tc>
          <w:tcPr>
            <w:tcW w:w="1350" w:type="dxa"/>
          </w:tcPr>
          <w:p>
            <w:pPr>
              <w:widowControl/>
              <w:jc w:val="left"/>
              <w:rPr>
                <w:rFonts w:ascii="宋体" w:eastAsia="宋体" w:hAnsi="宋体" w:cs="宋体" w:hint="eastAsia"/>
                <w:b/>
                <w:bCs/>
              </w:rPr>
            </w:pPr>
          </w:p>
        </w:tc>
        <w:tc>
          <w:tcPr>
            <w:tcW w:w="1125" w:type="dxa"/>
          </w:tcPr>
          <w:p>
            <w:pPr>
              <w:widowControl/>
              <w:jc w:val="left"/>
              <w:rPr>
                <w:rFonts w:ascii="宋体" w:eastAsia="宋体" w:hAnsi="宋体" w:cs="宋体" w:hint="eastAsia"/>
                <w:b/>
                <w:bCs/>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jc w:val="both"/>
              <w:rPr>
                <w:rFonts w:ascii="宋体" w:eastAsia="宋体" w:hAnsi="宋体" w:cs="宋体" w:hint="eastAsia"/>
                <w:color w:val="000000"/>
              </w:rPr>
            </w:pPr>
            <w:r>
              <w:rPr>
                <w:rFonts w:ascii="宋体" w:eastAsia="宋体" w:hAnsi="宋体" w:cs="宋体" w:hint="eastAsia"/>
              </w:rPr>
              <w:t>▲</w:t>
            </w:r>
            <w:r>
              <w:rPr>
                <w:rFonts w:ascii="宋体" w:eastAsia="宋体" w:hAnsi="宋体" w:cs="宋体" w:hint="eastAsia"/>
                <w:b/>
                <w:bCs/>
              </w:rPr>
              <w:t>1.</w:t>
            </w:r>
            <w:r>
              <w:rPr>
                <w:rFonts w:ascii="宋体" w:eastAsia="宋体" w:hAnsi="宋体" w:cs="宋体" w:hint="eastAsia"/>
                <w:b/>
                <w:bCs/>
                <w:lang w:val="en-US" w:eastAsia="zh-CN"/>
              </w:rPr>
              <w:t>2</w:t>
            </w:r>
            <w:r>
              <w:rPr>
                <w:rFonts w:ascii="宋体" w:eastAsia="宋体" w:hAnsi="宋体" w:cs="宋体" w:hint="eastAsia"/>
                <w:b/>
                <w:bCs/>
              </w:rPr>
              <w:t>购书方式</w:t>
            </w:r>
            <w:r>
              <w:rPr>
                <w:rFonts w:ascii="宋体" w:eastAsia="宋体" w:hAnsi="宋体" w:cs="宋体" w:hint="eastAsia"/>
              </w:rPr>
              <w:t>：</w:t>
            </w:r>
            <w:r>
              <w:rPr>
                <w:rFonts w:ascii="宋体" w:eastAsia="宋体" w:hAnsi="宋体" w:cs="宋体" w:hint="eastAsia"/>
                <w:b/>
                <w:color w:val="000000"/>
              </w:rPr>
              <w:t>以现场采购为主，网络采购、订单采购为辅的方式进行采购。</w:t>
            </w:r>
          </w:p>
          <w:p>
            <w:pPr>
              <w:widowControl/>
              <w:spacing w:line="240" w:lineRule="atLeast"/>
              <w:jc w:val="both"/>
              <w:rPr>
                <w:rFonts w:ascii="宋体" w:eastAsia="宋体" w:hAnsi="宋体" w:cs="宋体" w:hint="eastAsia"/>
                <w:b/>
                <w:bCs/>
                <w:color w:val="FF0000"/>
              </w:rPr>
            </w:pPr>
            <w:r>
              <w:rPr>
                <w:rFonts w:ascii="宋体" w:eastAsia="宋体" w:hAnsi="宋体" w:cs="宋体" w:hint="eastAsia"/>
                <w:b/>
                <w:color w:val="000000"/>
              </w:rPr>
              <w:t>1.</w:t>
            </w:r>
            <w:r>
              <w:rPr>
                <w:rFonts w:ascii="宋体" w:eastAsia="宋体" w:hAnsi="宋体" w:cs="宋体" w:hint="eastAsia"/>
                <w:b/>
                <w:color w:val="000000"/>
                <w:lang w:val="en-US" w:eastAsia="zh-CN"/>
              </w:rPr>
              <w:t>2</w:t>
            </w:r>
            <w:r>
              <w:rPr>
                <w:rFonts w:ascii="宋体" w:eastAsia="宋体" w:hAnsi="宋体" w:cs="宋体" w:hint="eastAsia"/>
                <w:b/>
                <w:color w:val="000000"/>
              </w:rPr>
              <w:t>.1现场采购：</w:t>
            </w:r>
            <w:r>
              <w:rPr>
                <w:rFonts w:ascii="宋体" w:eastAsia="宋体" w:hAnsi="宋体" w:cs="宋体" w:hint="eastAsia"/>
              </w:rPr>
              <w:t>投标人</w:t>
            </w:r>
            <w:r>
              <w:rPr>
                <w:rFonts w:ascii="宋体" w:eastAsia="宋体" w:hAnsi="宋体" w:cs="宋体" w:hint="eastAsia"/>
                <w:color w:val="000000"/>
              </w:rPr>
              <w:t>在项目所在城市设有或租赁图书卖场（会场、展厅），满足招标人读者现场选书、现场办理图书借阅等要求。投标人提供查重环境和设备，不得限制招标人组织现采的批次、人数、时间等，不得设置影响招标人工作的技术、环境与设施等方面的障碍</w:t>
            </w:r>
            <w:r>
              <w:rPr>
                <w:rFonts w:ascii="宋体" w:eastAsia="宋体" w:hAnsi="宋体" w:cs="宋体" w:hint="eastAsia"/>
                <w:b/>
                <w:bCs/>
                <w:color w:val="FF0000"/>
                <w:lang w:eastAsia="zh-CN"/>
              </w:rPr>
              <w:t>（</w:t>
            </w:r>
            <w:r>
              <w:rPr>
                <w:rFonts w:ascii="宋体" w:eastAsia="宋体" w:hAnsi="宋体" w:cs="宋体" w:hint="eastAsia"/>
                <w:b/>
                <w:bCs/>
                <w:color w:val="FF0000"/>
              </w:rPr>
              <w:t>证明文件：</w:t>
            </w:r>
          </w:p>
          <w:p>
            <w:pPr>
              <w:widowControl/>
              <w:jc w:val="left"/>
              <w:rPr>
                <w:rFonts w:ascii="宋体" w:eastAsia="宋体" w:hAnsi="宋体" w:cs="宋体" w:hint="eastAsia"/>
                <w:b/>
                <w:bCs/>
                <w:color w:val="FF0000"/>
              </w:rPr>
            </w:pPr>
            <w:r>
              <w:rPr>
                <w:rFonts w:ascii="宋体" w:eastAsia="宋体" w:hAnsi="宋体" w:cs="宋体" w:hint="eastAsia"/>
                <w:b/>
                <w:bCs/>
                <w:color w:val="FF0000"/>
              </w:rPr>
              <w:t>1.项目所在城市设有上述现场采购要求的图书卖场，提供图书卖场房产证扫描件或《房屋租赁合同书》和图书卖场现场图片，提供《房屋租赁合同书》的还必须提供图书卖场所在区住建局落款的“房产租赁合同备案证”和所在区国税局缴纳的房屋租赁税发票，合同租赁截止日期不得早于 2024年12月31日,原件备查，中标后图书卖场、图书品种数量，接受招标人现场核查；项目所在城市无上述现场采购要求的图书卖场，若投标人提供承诺函（格式自拟），承诺：如中标本项目，中标通知书发放之日起5个工作日内城市设立符合上述现场采购要求的图书卖场，并保证提供相应的证明材料的，也视为符合同等条件，给予同等评审得分（需提供承诺函扫描件，格式自拟）。中标后图书卖场、图书品种数量，接受招标人现场核查，核查结果与承诺不符的，视为虚假承诺。</w:t>
            </w:r>
          </w:p>
          <w:p>
            <w:pPr>
              <w:widowControl/>
              <w:spacing w:line="240" w:lineRule="atLeast"/>
              <w:jc w:val="both"/>
              <w:rPr>
                <w:rFonts w:ascii="宋体" w:eastAsia="宋体" w:hAnsi="宋体" w:cs="宋体" w:hint="eastAsia"/>
                <w:b/>
                <w:bCs/>
                <w:color w:val="FF0000"/>
              </w:rPr>
            </w:pPr>
            <w:r>
              <w:rPr>
                <w:rFonts w:ascii="宋体" w:eastAsia="宋体" w:hAnsi="宋体" w:cs="宋体" w:hint="eastAsia"/>
                <w:b/>
                <w:bCs/>
                <w:color w:val="FF0000"/>
              </w:rPr>
              <w:t>2.提供项目所在地的图书展厅（会场、卖场）所展示的图书种数系统截图或以其他形式证明均可</w:t>
            </w:r>
          </w:p>
          <w:p>
            <w:pPr>
              <w:widowControl/>
              <w:spacing w:line="240" w:lineRule="atLeast"/>
              <w:jc w:val="both"/>
              <w:rPr>
                <w:rFonts w:ascii="宋体" w:eastAsia="宋体" w:hAnsi="宋体" w:cs="宋体" w:hint="eastAsia"/>
                <w:b/>
                <w:bCs/>
                <w:color w:val="FF0000"/>
                <w:lang w:eastAsia="zh-CN"/>
              </w:rPr>
            </w:pPr>
            <w:r>
              <w:rPr>
                <w:rFonts w:ascii="宋体" w:eastAsia="宋体" w:hAnsi="宋体" w:cs="宋体" w:hint="eastAsia"/>
                <w:b/>
                <w:bCs/>
                <w:color w:val="FF0000"/>
              </w:rPr>
              <w:t>注：需同时提供以上两项要求的证明文件作为评审依据，提供不全的按负偏离处理。</w:t>
            </w:r>
            <w:r>
              <w:rPr>
                <w:rFonts w:ascii="宋体" w:eastAsia="宋体" w:hAnsi="宋体" w:cs="宋体" w:hint="eastAsia"/>
                <w:b/>
                <w:bCs/>
                <w:color w:val="FF0000"/>
                <w:lang w:eastAsia="zh-CN"/>
              </w:rPr>
              <w:t>）</w:t>
            </w:r>
          </w:p>
          <w:p>
            <w:pPr>
              <w:widowControl/>
              <w:jc w:val="both"/>
              <w:rPr>
                <w:rFonts w:ascii="宋体" w:eastAsia="宋体" w:hAnsi="宋体" w:cs="宋体" w:hint="eastAsia"/>
                <w:color w:val="000000"/>
              </w:rPr>
            </w:pPr>
            <w:r>
              <w:rPr>
                <w:rFonts w:ascii="宋体" w:eastAsia="宋体" w:hAnsi="宋体" w:cs="宋体" w:hint="eastAsia"/>
                <w:b/>
                <w:color w:val="000000"/>
              </w:rPr>
              <w:t>1.</w:t>
            </w:r>
            <w:r>
              <w:rPr>
                <w:rFonts w:ascii="宋体" w:eastAsia="宋体" w:hAnsi="宋体" w:cs="宋体" w:hint="eastAsia"/>
                <w:b/>
                <w:color w:val="000000"/>
                <w:lang w:val="en-US" w:eastAsia="zh-CN"/>
              </w:rPr>
              <w:t>2</w:t>
            </w:r>
            <w:r>
              <w:rPr>
                <w:rFonts w:ascii="宋体" w:eastAsia="宋体" w:hAnsi="宋体" w:cs="宋体" w:hint="eastAsia"/>
                <w:b/>
                <w:color w:val="000000"/>
              </w:rPr>
              <w:t>.2网络采购：</w:t>
            </w:r>
            <w:r>
              <w:rPr>
                <w:rFonts w:ascii="宋体" w:eastAsia="宋体" w:hAnsi="宋体" w:cs="宋体" w:hint="eastAsia"/>
                <w:color w:val="000000"/>
              </w:rPr>
              <w:t>投标人</w:t>
            </w:r>
            <w:r>
              <w:rPr>
                <w:rFonts w:ascii="宋体" w:eastAsia="宋体" w:hAnsi="宋体" w:cs="宋体" w:hint="eastAsia"/>
                <w:color w:val="000000"/>
              </w:rPr>
              <w:t>提供京东、当当等</w:t>
            </w:r>
            <w:r>
              <w:rPr>
                <w:rFonts w:ascii="宋体" w:eastAsia="宋体" w:hAnsi="宋体" w:cs="宋体" w:hint="eastAsia"/>
                <w:color w:val="000000"/>
              </w:rPr>
              <w:t>网上选书平台,可为招标人提供网络检索、查重、网络下订单等功能并负责免费快递配送，配送图书批次满足采购人实际需求，不设配发次数。</w:t>
            </w:r>
          </w:p>
          <w:p>
            <w:pPr>
              <w:widowControl/>
              <w:spacing w:line="240" w:lineRule="atLeast"/>
              <w:jc w:val="both"/>
              <w:rPr>
                <w:rFonts w:ascii="宋体" w:eastAsia="宋体" w:hAnsi="宋体" w:cs="宋体" w:hint="eastAsia"/>
                <w:color w:val="000000"/>
              </w:rPr>
            </w:pPr>
            <w:r>
              <w:rPr>
                <w:rFonts w:ascii="宋体" w:eastAsia="宋体" w:hAnsi="宋体" w:cs="宋体" w:hint="eastAsia"/>
                <w:b/>
                <w:color w:val="000000"/>
              </w:rPr>
              <w:t>1.</w:t>
            </w:r>
            <w:r>
              <w:rPr>
                <w:rFonts w:ascii="宋体" w:eastAsia="宋体" w:hAnsi="宋体" w:cs="宋体" w:hint="eastAsia"/>
                <w:b/>
                <w:color w:val="000000"/>
                <w:lang w:val="en-US" w:eastAsia="zh-CN"/>
              </w:rPr>
              <w:t>2</w:t>
            </w:r>
            <w:r>
              <w:rPr>
                <w:rFonts w:ascii="宋体" w:eastAsia="宋体" w:hAnsi="宋体" w:cs="宋体" w:hint="eastAsia"/>
                <w:b/>
                <w:color w:val="000000"/>
              </w:rPr>
              <w:t>.3订单采购：</w:t>
            </w:r>
            <w:r>
              <w:rPr>
                <w:rFonts w:ascii="宋体" w:eastAsia="宋体" w:hAnsi="宋体" w:cs="宋体" w:hint="eastAsia"/>
                <w:color w:val="000000"/>
              </w:rPr>
              <w:t>投标人根据采购内容、类别、出版社等相关要求提供书单供招标人选择，如该书单不能完全满足招标人需求，招标人可另外提供书单，投标人必须按招标人要求购买并如期配送。</w:t>
            </w:r>
          </w:p>
          <w:p>
            <w:pPr>
              <w:widowControl/>
              <w:spacing w:line="240" w:lineRule="atLeast"/>
              <w:jc w:val="both"/>
              <w:rPr>
                <w:rFonts w:ascii="宋体" w:eastAsia="宋体" w:hAnsi="宋体" w:cs="宋体" w:hint="eastAsia"/>
                <w:b/>
              </w:rPr>
            </w:pPr>
            <w:r>
              <w:rPr>
                <w:rFonts w:ascii="宋体" w:eastAsia="宋体" w:hAnsi="宋体" w:cs="宋体" w:hint="eastAsia"/>
                <w:b/>
                <w:color w:val="000000"/>
                <w:lang w:val="en-US" w:eastAsia="zh-CN"/>
              </w:rPr>
              <w:t>1.2.4</w:t>
            </w:r>
            <w:r>
              <w:rPr>
                <w:rFonts w:ascii="宋体" w:eastAsia="宋体" w:hAnsi="宋体" w:cs="宋体" w:hint="eastAsia"/>
                <w:b/>
                <w:color w:val="000000"/>
              </w:rPr>
              <w:t>经营品种：</w:t>
            </w:r>
            <w:r>
              <w:rPr>
                <w:rFonts w:ascii="宋体" w:eastAsia="宋体" w:hAnsi="宋体" w:cs="宋体" w:hint="eastAsia"/>
                <w:color w:val="000000"/>
              </w:rPr>
              <w:t>图书卖场（经营场地）管理规范，提供看样及现采的货源充足，年度新书品种累计不少于8万种（不含少儿和中小学教材与教辅读物）</w:t>
            </w:r>
            <w:r>
              <w:rPr>
                <w:rFonts w:ascii="宋体" w:eastAsia="宋体" w:hAnsi="宋体" w:cs="宋体" w:hint="eastAsia"/>
                <w:b/>
                <w:bCs/>
                <w:color w:val="FF0000"/>
                <w:szCs w:val="21"/>
                <w:highlight w:val="none"/>
                <w:lang w:eastAsia="zh-CN"/>
              </w:rPr>
              <w:t>（</w:t>
            </w:r>
            <w:r>
              <w:rPr>
                <w:rFonts w:ascii="宋体" w:eastAsia="宋体" w:hAnsi="宋体" w:cs="宋体" w:hint="eastAsia"/>
                <w:b/>
                <w:bCs/>
                <w:color w:val="FF0000"/>
                <w:highlight w:val="none"/>
              </w:rPr>
              <w:t>证明文件</w:t>
            </w:r>
            <w:r>
              <w:rPr>
                <w:rFonts w:ascii="宋体" w:eastAsia="宋体" w:hAnsi="宋体" w:cs="宋体" w:hint="eastAsia"/>
                <w:b/>
                <w:bCs/>
                <w:color w:val="FF0000"/>
                <w:highlight w:val="none"/>
                <w:lang w:eastAsia="zh-CN"/>
              </w:rPr>
              <w:t>：</w:t>
            </w:r>
            <w:r>
              <w:rPr>
                <w:rFonts w:ascii="宋体" w:eastAsia="宋体" w:hAnsi="宋体" w:cs="宋体" w:hint="eastAsia"/>
                <w:b/>
                <w:bCs/>
                <w:color w:val="FF0000"/>
                <w:highlight w:val="none"/>
                <w:lang w:val="en-US" w:eastAsia="zh-CN"/>
              </w:rPr>
              <w:t>提供</w:t>
            </w:r>
            <w:r>
              <w:rPr>
                <w:rFonts w:ascii="宋体" w:eastAsia="宋体" w:hAnsi="宋体" w:cs="宋体" w:hint="eastAsia"/>
                <w:b/>
                <w:bCs/>
                <w:color w:val="FF0000"/>
                <w:szCs w:val="21"/>
                <w:highlight w:val="none"/>
              </w:rPr>
              <w:t>系统截图或以其他形式证明均可</w:t>
            </w:r>
            <w:r>
              <w:rPr>
                <w:rFonts w:ascii="宋体" w:eastAsia="宋体" w:hAnsi="宋体" w:cs="宋体" w:hint="eastAsia"/>
                <w:b/>
                <w:bCs/>
                <w:color w:val="FF0000"/>
                <w:szCs w:val="21"/>
                <w:highlight w:val="none"/>
                <w:lang w:eastAsia="zh-CN"/>
              </w:rPr>
              <w:t>）</w:t>
            </w:r>
            <w:r>
              <w:rPr>
                <w:rFonts w:ascii="宋体" w:eastAsia="宋体" w:hAnsi="宋体" w:cs="宋体" w:hint="eastAsia"/>
                <w:b/>
                <w:bCs/>
                <w:color w:val="FF0000"/>
                <w:szCs w:val="21"/>
                <w:highlight w:val="none"/>
              </w:rPr>
              <w:t>。</w:t>
            </w:r>
          </w:p>
        </w:tc>
        <w:tc>
          <w:tcPr>
            <w:tcW w:w="2481" w:type="dxa"/>
          </w:tcPr>
          <w:p>
            <w:pPr>
              <w:widowControl/>
              <w:spacing w:line="240" w:lineRule="atLeast"/>
              <w:jc w:val="both"/>
              <w:rPr>
                <w:rFonts w:ascii="宋体" w:eastAsia="宋体" w:hAnsi="宋体" w:cs="宋体" w:hint="eastAsia"/>
                <w:b/>
                <w:color w:val="000000"/>
                <w:lang w:val="en-US" w:eastAsia="zh-CN"/>
              </w:rPr>
            </w:pPr>
          </w:p>
        </w:tc>
        <w:tc>
          <w:tcPr>
            <w:tcW w:w="1350" w:type="dxa"/>
          </w:tcPr>
          <w:p>
            <w:pPr>
              <w:widowControl/>
              <w:spacing w:line="240" w:lineRule="atLeast"/>
              <w:jc w:val="both"/>
              <w:rPr>
                <w:rFonts w:ascii="宋体" w:eastAsia="宋体" w:hAnsi="宋体" w:cs="宋体" w:hint="eastAsia"/>
                <w:b/>
                <w:color w:val="000000"/>
                <w:lang w:val="en-US" w:eastAsia="zh-CN"/>
              </w:rPr>
            </w:pPr>
          </w:p>
        </w:tc>
        <w:tc>
          <w:tcPr>
            <w:tcW w:w="1125" w:type="dxa"/>
          </w:tcPr>
          <w:p>
            <w:pPr>
              <w:widowControl/>
              <w:spacing w:line="240" w:lineRule="atLeast"/>
              <w:jc w:val="both"/>
              <w:rPr>
                <w:rFonts w:ascii="宋体" w:eastAsia="宋体" w:hAnsi="宋体" w:cs="宋体" w:hint="eastAsia"/>
                <w:b/>
                <w:color w:val="000000"/>
                <w:lang w:val="en-US" w:eastAsia="zh-CN"/>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jc w:val="left"/>
              <w:rPr>
                <w:rFonts w:ascii="宋体" w:eastAsia="宋体" w:hAnsi="宋体" w:cs="宋体" w:hint="eastAsia"/>
                <w:b/>
              </w:rPr>
            </w:pPr>
            <w:r>
              <w:rPr>
                <w:rFonts w:ascii="宋体" w:eastAsia="宋体" w:hAnsi="宋体" w:cs="宋体" w:hint="eastAsia"/>
              </w:rPr>
              <w:t>▲</w:t>
            </w:r>
            <w:r>
              <w:rPr>
                <w:rFonts w:ascii="宋体" w:eastAsia="宋体" w:hAnsi="宋体" w:cs="宋体" w:hint="eastAsia"/>
                <w:b/>
                <w:bCs/>
              </w:rPr>
              <w:t>1.</w:t>
            </w:r>
            <w:r>
              <w:rPr>
                <w:rFonts w:ascii="宋体" w:eastAsia="宋体" w:hAnsi="宋体" w:cs="宋体" w:hint="eastAsia"/>
                <w:b/>
                <w:bCs/>
                <w:lang w:val="en-US" w:eastAsia="zh-CN"/>
              </w:rPr>
              <w:t>3</w:t>
            </w:r>
            <w:r>
              <w:rPr>
                <w:rFonts w:ascii="宋体" w:eastAsia="宋体" w:hAnsi="宋体" w:cs="宋体" w:hint="eastAsia"/>
                <w:b/>
                <w:bCs/>
              </w:rPr>
              <w:t>举办书展和二次查重服务</w:t>
            </w:r>
            <w:r>
              <w:rPr>
                <w:rFonts w:ascii="宋体" w:eastAsia="宋体" w:hAnsi="宋体" w:cs="宋体" w:hint="eastAsia"/>
                <w:b/>
              </w:rPr>
              <w:t>：</w:t>
            </w:r>
            <w:r>
              <w:rPr>
                <w:rFonts w:ascii="宋体" w:eastAsia="宋体" w:hAnsi="宋体" w:cs="宋体" w:hint="eastAsia"/>
              </w:rPr>
              <w:t>投标人必须于中标后在招标人图书馆指定地点举办一次2023-2024年出版的高校适用精品图书展（不含线上书展），现场展示图书品种不少于1000种；投标人能够对现场采选和网络采购书目进行二次查重服务，采取相关举措保证配送图书不重复。</w:t>
            </w:r>
          </w:p>
        </w:tc>
        <w:tc>
          <w:tcPr>
            <w:tcW w:w="2481" w:type="dxa"/>
          </w:tcPr>
          <w:p>
            <w:pPr>
              <w:widowControl/>
              <w:jc w:val="left"/>
              <w:rPr>
                <w:rFonts w:ascii="宋体" w:eastAsia="宋体" w:hAnsi="宋体" w:cs="宋体" w:hint="eastAsia"/>
              </w:rPr>
            </w:pPr>
          </w:p>
        </w:tc>
        <w:tc>
          <w:tcPr>
            <w:tcW w:w="1350" w:type="dxa"/>
          </w:tcPr>
          <w:p>
            <w:pPr>
              <w:widowControl/>
              <w:jc w:val="left"/>
              <w:rPr>
                <w:rFonts w:ascii="宋体" w:eastAsia="宋体" w:hAnsi="宋体" w:cs="宋体" w:hint="eastAsia"/>
              </w:rPr>
            </w:pPr>
          </w:p>
        </w:tc>
        <w:tc>
          <w:tcPr>
            <w:tcW w:w="1125" w:type="dxa"/>
          </w:tcPr>
          <w:p>
            <w:pPr>
              <w:widowControl/>
              <w:jc w:val="left"/>
              <w:rPr>
                <w:rFonts w:ascii="宋体" w:eastAsia="宋体" w:hAnsi="宋体" w:cs="宋体" w:hint="eastAsia"/>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spacing w:line="240" w:lineRule="atLeast"/>
              <w:jc w:val="both"/>
              <w:rPr>
                <w:rFonts w:ascii="宋体" w:eastAsia="宋体" w:hAnsi="宋体" w:cs="宋体" w:hint="eastAsia"/>
                <w:b/>
              </w:rPr>
            </w:pPr>
            <w:r>
              <w:rPr>
                <w:rFonts w:ascii="宋体" w:eastAsia="宋体" w:hAnsi="宋体" w:cs="宋体" w:hint="eastAsia"/>
                <w:b/>
                <w:bCs/>
              </w:rPr>
              <w:t>1.</w:t>
            </w:r>
            <w:r>
              <w:rPr>
                <w:rFonts w:ascii="宋体" w:eastAsia="宋体" w:hAnsi="宋体" w:cs="宋体" w:hint="eastAsia"/>
                <w:b/>
                <w:bCs/>
                <w:lang w:val="en-US" w:eastAsia="zh-CN"/>
              </w:rPr>
              <w:t>4</w:t>
            </w:r>
            <w:r>
              <w:rPr>
                <w:rFonts w:ascii="宋体" w:eastAsia="宋体" w:hAnsi="宋体" w:cs="宋体" w:hint="eastAsia"/>
                <w:b/>
                <w:bCs/>
              </w:rPr>
              <w:t>书目数据要求</w:t>
            </w:r>
            <w:r>
              <w:rPr>
                <w:rFonts w:ascii="宋体" w:eastAsia="宋体" w:hAnsi="宋体" w:cs="宋体" w:hint="eastAsia"/>
              </w:rPr>
              <w:t>：EXCEL格式电子表格，必须含13位的ISBN号、书名、丛书名、作者、版次、出版社、出版地、出版时间、内容简介、分类号、读者对象、语种等信息。CNMARC格式与招标人的要求相符。</w:t>
            </w:r>
          </w:p>
        </w:tc>
        <w:tc>
          <w:tcPr>
            <w:tcW w:w="2481" w:type="dxa"/>
          </w:tcPr>
          <w:p>
            <w:pPr>
              <w:widowControl/>
              <w:spacing w:line="240" w:lineRule="atLeast"/>
              <w:jc w:val="both"/>
              <w:rPr>
                <w:rFonts w:ascii="宋体" w:eastAsia="宋体" w:hAnsi="宋体" w:cs="宋体" w:hint="eastAsia"/>
                <w:b/>
                <w:bCs/>
              </w:rPr>
            </w:pPr>
          </w:p>
        </w:tc>
        <w:tc>
          <w:tcPr>
            <w:tcW w:w="1350" w:type="dxa"/>
          </w:tcPr>
          <w:p>
            <w:pPr>
              <w:widowControl/>
              <w:spacing w:line="240" w:lineRule="atLeast"/>
              <w:jc w:val="both"/>
              <w:rPr>
                <w:rFonts w:ascii="宋体" w:eastAsia="宋体" w:hAnsi="宋体" w:cs="宋体" w:hint="eastAsia"/>
                <w:b/>
                <w:bCs/>
              </w:rPr>
            </w:pPr>
          </w:p>
        </w:tc>
        <w:tc>
          <w:tcPr>
            <w:tcW w:w="1125" w:type="dxa"/>
          </w:tcPr>
          <w:p>
            <w:pPr>
              <w:widowControl/>
              <w:spacing w:line="240" w:lineRule="atLeast"/>
              <w:jc w:val="both"/>
              <w:rPr>
                <w:rFonts w:ascii="宋体" w:eastAsia="宋体" w:hAnsi="宋体" w:cs="宋体" w:hint="eastAsia"/>
                <w:b/>
                <w:bCs/>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spacing w:line="240" w:lineRule="atLeast"/>
              <w:jc w:val="both"/>
              <w:rPr>
                <w:rFonts w:ascii="宋体" w:eastAsia="宋体" w:hAnsi="宋体" w:cs="宋体" w:hint="eastAsia"/>
                <w:b/>
              </w:rPr>
            </w:pPr>
            <w:r>
              <w:rPr>
                <w:rFonts w:ascii="宋体" w:eastAsia="宋体" w:hAnsi="宋体" w:cs="宋体" w:hint="eastAsia"/>
                <w:b/>
                <w:bCs/>
              </w:rPr>
              <w:t>1.</w:t>
            </w:r>
            <w:r>
              <w:rPr>
                <w:rFonts w:ascii="宋体" w:eastAsia="宋体" w:hAnsi="宋体" w:cs="宋体" w:hint="eastAsia"/>
                <w:b/>
                <w:bCs/>
                <w:lang w:val="en-US" w:eastAsia="zh-CN"/>
              </w:rPr>
              <w:t>5</w:t>
            </w:r>
            <w:r>
              <w:rPr>
                <w:rFonts w:ascii="宋体" w:eastAsia="宋体" w:hAnsi="宋体" w:cs="宋体" w:hint="eastAsia"/>
                <w:b/>
                <w:bCs/>
              </w:rPr>
              <w:t>送货要求</w:t>
            </w:r>
            <w:r>
              <w:rPr>
                <w:rFonts w:ascii="宋体" w:eastAsia="宋体" w:hAnsi="宋体" w:cs="宋体" w:hint="eastAsia"/>
              </w:rPr>
              <w:t>：中标人免费送书上门，送货前应与招标人充分沟通，在招标人指定时间和地点，通过自带工具卸货、搬运等。所有图书必须按防潮、防破损等要求打包配送；每批次图书送达指定地点时，须附与货物数量、品种、价格相符的图书总清单（包括该批次图书每一包的实洋、码洋、种数、册数以及总码洋、总实洋、总种数、总册数等），并在每包内附该包清</w:t>
            </w:r>
            <w:r>
              <w:rPr>
                <w:rFonts w:ascii="宋体" w:eastAsia="宋体" w:hAnsi="宋体" w:cs="宋体" w:hint="eastAsia"/>
                <w:b w:val="0"/>
                <w:bCs w:val="0"/>
              </w:rPr>
              <w:t>单（包括：单号、每一品种的ISBN号、书名、册数、出版社、价格、折扣、实洋等），清单按招标人要求格式打印。图书在到达招标人指定地点前发生的不可预见的风险均由中标人负责。</w:t>
            </w:r>
          </w:p>
        </w:tc>
        <w:tc>
          <w:tcPr>
            <w:tcW w:w="2481" w:type="dxa"/>
          </w:tcPr>
          <w:p>
            <w:pPr>
              <w:widowControl/>
              <w:spacing w:line="240" w:lineRule="atLeast"/>
              <w:jc w:val="both"/>
              <w:rPr>
                <w:rFonts w:ascii="宋体" w:eastAsia="宋体" w:hAnsi="宋体" w:cs="宋体" w:hint="eastAsia"/>
                <w:b/>
                <w:bCs/>
              </w:rPr>
            </w:pPr>
          </w:p>
        </w:tc>
        <w:tc>
          <w:tcPr>
            <w:tcW w:w="1350" w:type="dxa"/>
          </w:tcPr>
          <w:p>
            <w:pPr>
              <w:widowControl/>
              <w:spacing w:line="240" w:lineRule="atLeast"/>
              <w:jc w:val="both"/>
              <w:rPr>
                <w:rFonts w:ascii="宋体" w:eastAsia="宋体" w:hAnsi="宋体" w:cs="宋体" w:hint="eastAsia"/>
                <w:b/>
                <w:bCs/>
              </w:rPr>
            </w:pPr>
          </w:p>
        </w:tc>
        <w:tc>
          <w:tcPr>
            <w:tcW w:w="1125" w:type="dxa"/>
          </w:tcPr>
          <w:p>
            <w:pPr>
              <w:widowControl/>
              <w:spacing w:line="240" w:lineRule="atLeast"/>
              <w:jc w:val="both"/>
              <w:rPr>
                <w:rFonts w:ascii="宋体" w:eastAsia="宋体" w:hAnsi="宋体" w:cs="宋体" w:hint="eastAsia"/>
                <w:b/>
                <w:bCs/>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spacing w:line="240" w:lineRule="atLeast"/>
              <w:jc w:val="both"/>
              <w:rPr>
                <w:rFonts w:ascii="宋体" w:eastAsia="宋体" w:hAnsi="宋体" w:cs="宋体" w:hint="eastAsia"/>
                <w:b/>
              </w:rPr>
            </w:pPr>
            <w:r>
              <w:rPr>
                <w:rFonts w:ascii="宋体" w:eastAsia="宋体" w:hAnsi="宋体" w:cs="宋体" w:hint="eastAsia"/>
              </w:rPr>
              <w:t>▲</w:t>
            </w:r>
            <w:r>
              <w:rPr>
                <w:rFonts w:ascii="宋体" w:eastAsia="宋体" w:hAnsi="宋体" w:cs="宋体" w:hint="eastAsia"/>
                <w:b/>
                <w:bCs/>
              </w:rPr>
              <w:t>1.</w:t>
            </w:r>
            <w:r>
              <w:rPr>
                <w:rFonts w:ascii="宋体" w:eastAsia="宋体" w:hAnsi="宋体" w:cs="宋体" w:hint="eastAsia"/>
                <w:b/>
                <w:bCs/>
                <w:lang w:val="en-US" w:eastAsia="zh-CN"/>
              </w:rPr>
              <w:t>6</w:t>
            </w:r>
            <w:r>
              <w:rPr>
                <w:rFonts w:ascii="宋体" w:eastAsia="宋体" w:hAnsi="宋体" w:cs="宋体" w:hint="eastAsia"/>
                <w:b/>
                <w:bCs/>
              </w:rPr>
              <w:t>图书分编、加工地点和人员要求</w:t>
            </w:r>
            <w:r>
              <w:rPr>
                <w:rFonts w:ascii="宋体" w:eastAsia="宋体" w:hAnsi="宋体" w:cs="宋体" w:hint="eastAsia"/>
              </w:rPr>
              <w:t>：</w:t>
            </w:r>
            <w:r>
              <w:rPr>
                <w:rFonts w:ascii="宋体" w:eastAsia="宋体" w:hAnsi="宋体" w:cs="宋体" w:hint="eastAsia"/>
                <w:b/>
                <w:bCs/>
              </w:rPr>
              <w:t>投标人提供固定且业务素质良好的分编及加工人员（数量不少于4人），在招标人指定地点（包括投标人仓储场地）进行图书分编和加工</w:t>
            </w:r>
            <w:r>
              <w:rPr>
                <w:rFonts w:ascii="宋体" w:eastAsia="宋体" w:hAnsi="宋体" w:cs="宋体" w:hint="eastAsia"/>
              </w:rPr>
              <w:t>。所有编目人员须具有CALIS颁发的中文编目员证书或国家编目资格证书</w:t>
            </w:r>
            <w:r>
              <w:rPr>
                <w:rFonts w:ascii="宋体" w:eastAsia="宋体" w:hAnsi="宋体" w:cs="宋体" w:hint="eastAsia"/>
                <w:b/>
                <w:bCs/>
                <w:color w:val="FF0000"/>
                <w:lang w:eastAsia="zh-CN"/>
              </w:rPr>
              <w:t>（</w:t>
            </w:r>
            <w:r>
              <w:rPr>
                <w:rFonts w:ascii="宋体" w:eastAsia="宋体" w:hAnsi="宋体" w:cs="宋体" w:hint="eastAsia"/>
                <w:b/>
                <w:bCs/>
                <w:color w:val="FF0000"/>
                <w:lang w:val="en-US" w:eastAsia="zh-CN"/>
              </w:rPr>
              <w:t>证明文件：提供</w:t>
            </w:r>
            <w:r>
              <w:rPr>
                <w:rFonts w:ascii="宋体" w:eastAsia="宋体" w:hAnsi="宋体" w:cs="宋体" w:hint="eastAsia"/>
                <w:b/>
                <w:bCs/>
                <w:color w:val="FF0000"/>
              </w:rPr>
              <w:t>CALIS颁发的中文编目员证书或国家编目资格证书</w:t>
            </w:r>
            <w:r>
              <w:rPr>
                <w:rFonts w:ascii="宋体" w:eastAsia="宋体" w:hAnsi="宋体" w:cs="宋体" w:hint="eastAsia"/>
                <w:b/>
                <w:bCs/>
                <w:color w:val="FF0000"/>
                <w:lang w:val="en-US" w:eastAsia="zh-CN"/>
              </w:rPr>
              <w:t>扫描</w:t>
            </w:r>
            <w:r>
              <w:rPr>
                <w:rFonts w:ascii="宋体" w:eastAsia="宋体" w:hAnsi="宋体" w:cs="宋体" w:hint="eastAsia"/>
                <w:b/>
                <w:bCs/>
                <w:color w:val="FF0000"/>
              </w:rPr>
              <w:t>件</w:t>
            </w:r>
            <w:r>
              <w:rPr>
                <w:rFonts w:ascii="宋体" w:eastAsia="宋体" w:hAnsi="宋体" w:cs="宋体" w:hint="eastAsia"/>
                <w:b/>
                <w:bCs/>
                <w:color w:val="FF0000"/>
                <w:lang w:eastAsia="zh-CN"/>
              </w:rPr>
              <w:t>）</w:t>
            </w:r>
            <w:r>
              <w:rPr>
                <w:rFonts w:ascii="宋体" w:eastAsia="宋体" w:hAnsi="宋体" w:cs="宋体" w:hint="eastAsia"/>
              </w:rPr>
              <w:t>，分编及加工人员须遵守招标人防火、防水、防盗制度，维护书目数据安全；投标人不得以任何方式存储、删除、转让招标人书目数据，从事非法商业活动。</w:t>
            </w:r>
            <w:r>
              <w:rPr>
                <w:rFonts w:ascii="宋体" w:eastAsia="宋体" w:hAnsi="宋体" w:cs="宋体" w:hint="eastAsia"/>
                <w:b/>
                <w:bCs/>
                <w:color w:val="FF0000"/>
                <w:lang w:eastAsia="zh-CN"/>
              </w:rPr>
              <w:t>（</w:t>
            </w:r>
            <w:r>
              <w:rPr>
                <w:rFonts w:ascii="宋体" w:eastAsia="宋体" w:hAnsi="宋体" w:cs="宋体" w:hint="eastAsia"/>
                <w:b/>
                <w:bCs/>
                <w:color w:val="FF0000"/>
                <w:lang w:val="en-US" w:eastAsia="zh-CN"/>
              </w:rPr>
              <w:t>证明文件：</w:t>
            </w:r>
            <w:r>
              <w:rPr>
                <w:rFonts w:ascii="宋体" w:eastAsia="宋体" w:hAnsi="宋体" w:cs="宋体" w:hint="eastAsia"/>
                <w:b/>
                <w:bCs/>
                <w:color w:val="FF0000"/>
              </w:rPr>
              <w:t>投标人须提供有效期内</w:t>
            </w:r>
            <w:r>
              <w:rPr>
                <w:rFonts w:ascii="宋体" w:eastAsia="宋体" w:hAnsi="宋体" w:cs="宋体" w:hint="eastAsia"/>
                <w:b/>
                <w:bCs/>
                <w:color w:val="FF0000"/>
                <w:lang w:eastAsia="zh-CN"/>
              </w:rPr>
              <w:t>（</w:t>
            </w:r>
            <w:r>
              <w:rPr>
                <w:rFonts w:ascii="宋体" w:eastAsia="宋体" w:hAnsi="宋体" w:cs="宋体" w:hint="eastAsia"/>
                <w:b/>
                <w:bCs/>
                <w:color w:val="FF0000"/>
              </w:rPr>
              <w:t>2</w:t>
            </w:r>
            <w:r>
              <w:rPr>
                <w:rFonts w:ascii="宋体" w:eastAsia="宋体" w:hAnsi="宋体" w:cs="宋体"/>
                <w:b/>
                <w:bCs/>
                <w:color w:val="FF0000"/>
              </w:rPr>
              <w:t>024.12.31</w:t>
            </w:r>
            <w:r>
              <w:rPr>
                <w:rFonts w:ascii="宋体" w:eastAsia="宋体" w:hAnsi="宋体" w:cs="宋体" w:hint="eastAsia"/>
                <w:b/>
                <w:bCs/>
                <w:color w:val="FF0000"/>
              </w:rPr>
              <w:t>日前</w:t>
            </w:r>
            <w:r>
              <w:rPr>
                <w:rFonts w:ascii="宋体" w:eastAsia="宋体" w:hAnsi="宋体" w:cs="宋体" w:hint="eastAsia"/>
                <w:b/>
                <w:bCs/>
                <w:color w:val="FF0000"/>
                <w:lang w:eastAsia="zh-CN"/>
              </w:rPr>
              <w:t>）</w:t>
            </w:r>
            <w:r>
              <w:rPr>
                <w:rFonts w:ascii="宋体" w:eastAsia="宋体" w:hAnsi="宋体" w:cs="宋体" w:hint="eastAsia"/>
                <w:b/>
                <w:bCs/>
                <w:color w:val="FF0000"/>
              </w:rPr>
              <w:t>的CALIS和</w:t>
            </w:r>
            <w:r>
              <w:rPr>
                <w:b/>
                <w:bCs/>
                <w:color w:val="FF0000"/>
              </w:rPr>
              <w:fldChar w:fldCharType="begin"/>
            </w:r>
            <w:r>
              <w:rPr>
                <w:b/>
                <w:bCs/>
                <w:color w:val="FF0000"/>
              </w:rPr>
              <w:instrText xml:space="preserve"> HYPERLINK "http://www.baidu.com/link?url=ToyQhq-_ObFcemG7wMHh3w6FaSm7S6Wp5ak9M2iozhLpsE4yLQYYeScymrDmso5p" \t "https://www.baidu.com/_blank" </w:instrText>
            </w:r>
            <w:r>
              <w:rPr>
                <w:b/>
                <w:bCs/>
                <w:color w:val="FF0000"/>
              </w:rPr>
              <w:fldChar w:fldCharType="separate"/>
            </w:r>
            <w:r>
              <w:rPr>
                <w:rFonts w:hint="eastAsia"/>
                <w:b/>
                <w:bCs/>
                <w:color w:val="FF0000"/>
              </w:rPr>
              <w:t>全国图书馆联合编目中心</w:t>
            </w:r>
            <w:r>
              <w:rPr>
                <w:rFonts w:hint="eastAsia"/>
                <w:b/>
                <w:bCs/>
                <w:color w:val="FF0000"/>
              </w:rPr>
              <w:fldChar w:fldCharType="end"/>
            </w:r>
            <w:r>
              <w:rPr>
                <w:rFonts w:ascii="宋体" w:eastAsia="宋体" w:hAnsi="宋体" w:cs="宋体" w:hint="eastAsia"/>
                <w:b/>
                <w:bCs/>
                <w:color w:val="FF0000"/>
              </w:rPr>
              <w:t>的下载协议书</w:t>
            </w:r>
            <w:r>
              <w:rPr>
                <w:rFonts w:ascii="宋体" w:eastAsia="宋体" w:hAnsi="宋体" w:cs="宋体" w:hint="eastAsia"/>
                <w:b/>
                <w:bCs/>
                <w:color w:val="FF0000"/>
                <w:lang w:val="en-US" w:eastAsia="zh-CN"/>
              </w:rPr>
              <w:t>扫描件</w:t>
            </w:r>
            <w:r>
              <w:rPr>
                <w:rFonts w:ascii="宋体" w:eastAsia="宋体" w:hAnsi="宋体" w:cs="宋体" w:hint="eastAsia"/>
                <w:b/>
                <w:bCs/>
                <w:color w:val="FF0000"/>
              </w:rPr>
              <w:t>及对应服务费用结算发票复印件。</w:t>
            </w:r>
            <w:r>
              <w:rPr>
                <w:rFonts w:ascii="宋体" w:eastAsia="宋体" w:hAnsi="宋体" w:cs="宋体" w:hint="eastAsia"/>
                <w:b/>
                <w:bCs/>
                <w:color w:val="FF0000"/>
                <w:lang w:eastAsia="zh-CN"/>
              </w:rPr>
              <w:t>）</w:t>
            </w:r>
          </w:p>
        </w:tc>
        <w:tc>
          <w:tcPr>
            <w:tcW w:w="2481" w:type="dxa"/>
          </w:tcPr>
          <w:p>
            <w:pPr>
              <w:widowControl/>
              <w:spacing w:line="240" w:lineRule="atLeast"/>
              <w:jc w:val="both"/>
              <w:rPr>
                <w:rFonts w:ascii="宋体" w:eastAsia="宋体" w:hAnsi="宋体" w:cs="宋体" w:hint="eastAsia"/>
              </w:rPr>
            </w:pPr>
          </w:p>
        </w:tc>
        <w:tc>
          <w:tcPr>
            <w:tcW w:w="1350" w:type="dxa"/>
          </w:tcPr>
          <w:p>
            <w:pPr>
              <w:widowControl/>
              <w:spacing w:line="240" w:lineRule="atLeast"/>
              <w:jc w:val="both"/>
              <w:rPr>
                <w:rFonts w:ascii="宋体" w:eastAsia="宋体" w:hAnsi="宋体" w:cs="宋体" w:hint="eastAsia"/>
              </w:rPr>
            </w:pPr>
          </w:p>
        </w:tc>
        <w:tc>
          <w:tcPr>
            <w:tcW w:w="1125" w:type="dxa"/>
          </w:tcPr>
          <w:p>
            <w:pPr>
              <w:widowControl/>
              <w:spacing w:line="240" w:lineRule="atLeast"/>
              <w:jc w:val="both"/>
              <w:rPr>
                <w:rFonts w:ascii="宋体" w:eastAsia="宋体" w:hAnsi="宋体" w:cs="宋体" w:hint="eastAsia"/>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spacing w:line="240" w:lineRule="atLeast"/>
              <w:jc w:val="both"/>
              <w:rPr>
                <w:rFonts w:ascii="宋体" w:eastAsia="宋体" w:hAnsi="宋体" w:cs="宋体" w:hint="eastAsia"/>
                <w:b/>
              </w:rPr>
            </w:pPr>
            <w:r>
              <w:rPr>
                <w:rFonts w:ascii="宋体" w:eastAsia="宋体" w:hAnsi="宋体" w:cs="宋体" w:hint="eastAsia"/>
                <w:b/>
                <w:bCs/>
              </w:rPr>
              <w:t>1.</w:t>
            </w:r>
            <w:r>
              <w:rPr>
                <w:rFonts w:ascii="宋体" w:eastAsia="宋体" w:hAnsi="宋体" w:cs="宋体" w:hint="eastAsia"/>
                <w:b/>
                <w:bCs/>
                <w:lang w:val="en-US" w:eastAsia="zh-CN"/>
              </w:rPr>
              <w:t>7</w:t>
            </w:r>
            <w:r>
              <w:rPr>
                <w:rFonts w:ascii="宋体" w:eastAsia="宋体" w:hAnsi="宋体" w:cs="宋体" w:hint="eastAsia"/>
                <w:b/>
                <w:bCs/>
              </w:rPr>
              <w:t>投标人按照招标人的著录细则进行分编及加工</w:t>
            </w:r>
            <w:r>
              <w:rPr>
                <w:rFonts w:ascii="宋体" w:eastAsia="宋体" w:hAnsi="宋体" w:cs="宋体" w:hint="eastAsia"/>
              </w:rPr>
              <w:t>：投标人提供的编目、加工人员应按照招标人的著录细则进行分编及加工，具体包括：图书验收、分类、编目、典藏、后期加工、送书入库等。后期加工包括拆包、装车、盖馆藏章、贴条形码、贴RFID标签、打流水号、光盘装盒、打印书标、贴书标等。</w:t>
            </w:r>
          </w:p>
        </w:tc>
        <w:tc>
          <w:tcPr>
            <w:tcW w:w="2481" w:type="dxa"/>
          </w:tcPr>
          <w:p>
            <w:pPr>
              <w:widowControl/>
              <w:spacing w:line="240" w:lineRule="atLeast"/>
              <w:jc w:val="both"/>
              <w:rPr>
                <w:rFonts w:ascii="宋体" w:eastAsia="宋体" w:hAnsi="宋体" w:cs="宋体" w:hint="eastAsia"/>
                <w:b/>
                <w:bCs/>
              </w:rPr>
            </w:pPr>
          </w:p>
        </w:tc>
        <w:tc>
          <w:tcPr>
            <w:tcW w:w="1350" w:type="dxa"/>
          </w:tcPr>
          <w:p>
            <w:pPr>
              <w:widowControl/>
              <w:spacing w:line="240" w:lineRule="atLeast"/>
              <w:jc w:val="both"/>
              <w:rPr>
                <w:rFonts w:ascii="宋体" w:eastAsia="宋体" w:hAnsi="宋体" w:cs="宋体" w:hint="eastAsia"/>
                <w:b/>
                <w:bCs/>
              </w:rPr>
            </w:pPr>
          </w:p>
        </w:tc>
        <w:tc>
          <w:tcPr>
            <w:tcW w:w="1125" w:type="dxa"/>
          </w:tcPr>
          <w:p>
            <w:pPr>
              <w:widowControl/>
              <w:spacing w:line="240" w:lineRule="atLeast"/>
              <w:jc w:val="both"/>
              <w:rPr>
                <w:rFonts w:ascii="宋体" w:eastAsia="宋体" w:hAnsi="宋体" w:cs="宋体" w:hint="eastAsia"/>
                <w:b/>
                <w:bCs/>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val="0"/>
              <w:jc w:val="both"/>
              <w:rPr>
                <w:rFonts w:ascii="宋体" w:eastAsia="宋体" w:hAnsi="宋体" w:cs="宋体" w:hint="eastAsia"/>
                <w:b/>
              </w:rPr>
            </w:pPr>
            <w:r>
              <w:rPr>
                <w:rFonts w:ascii="宋体" w:eastAsia="宋体" w:hAnsi="宋体" w:cs="宋体" w:hint="eastAsia"/>
              </w:rPr>
              <w:t>▲</w:t>
            </w:r>
            <w:r>
              <w:rPr>
                <w:rFonts w:ascii="宋体" w:eastAsia="宋体" w:hAnsi="宋体" w:cs="宋体" w:hint="eastAsia"/>
                <w:b/>
                <w:bCs/>
              </w:rPr>
              <w:t>1.</w:t>
            </w:r>
            <w:r>
              <w:rPr>
                <w:rFonts w:ascii="宋体" w:eastAsia="宋体" w:hAnsi="宋体" w:cs="宋体" w:hint="eastAsia"/>
                <w:b/>
                <w:bCs/>
                <w:lang w:val="en-US" w:eastAsia="zh-CN"/>
              </w:rPr>
              <w:t>8</w:t>
            </w:r>
            <w:r>
              <w:rPr>
                <w:rFonts w:ascii="宋体" w:eastAsia="宋体" w:hAnsi="宋体" w:cs="宋体" w:hint="eastAsia"/>
                <w:b/>
                <w:bCs/>
              </w:rPr>
              <w:t>投标人按照招标人的要求</w:t>
            </w:r>
            <w:r>
              <w:rPr>
                <w:rFonts w:ascii="宋体" w:eastAsia="宋体" w:hAnsi="宋体" w:cs="宋体" w:hint="eastAsia"/>
                <w:b/>
                <w:bCs/>
              </w:rPr>
              <w:t>对已编目数据进行校对</w:t>
            </w:r>
            <w:r>
              <w:rPr>
                <w:rFonts w:ascii="宋体" w:eastAsia="宋体" w:hAnsi="宋体" w:cs="宋体" w:hint="eastAsia"/>
                <w:b/>
                <w:bCs/>
              </w:rPr>
              <w:t>，做好相关</w:t>
            </w:r>
            <w:r>
              <w:rPr>
                <w:rFonts w:ascii="宋体" w:eastAsia="宋体" w:hAnsi="宋体" w:cs="宋体" w:hint="eastAsia"/>
                <w:b/>
                <w:bCs/>
              </w:rPr>
              <w:t>服务：</w:t>
            </w:r>
            <w:r>
              <w:rPr>
                <w:rFonts w:ascii="宋体" w:eastAsia="宋体" w:hAnsi="宋体" w:cs="宋体" w:hint="eastAsia"/>
              </w:rPr>
              <w:t>根据</w:t>
            </w:r>
            <w:r>
              <w:rPr>
                <w:rFonts w:ascii="宋体" w:eastAsia="宋体" w:hAnsi="宋体" w:cs="宋体" w:hint="eastAsia"/>
              </w:rPr>
              <w:t>招标人</w:t>
            </w:r>
            <w:r>
              <w:rPr>
                <w:rFonts w:ascii="宋体" w:eastAsia="宋体" w:hAnsi="宋体" w:cs="宋体" w:hint="eastAsia"/>
              </w:rPr>
              <w:t>要求，</w:t>
            </w:r>
            <w:r>
              <w:rPr>
                <w:rFonts w:ascii="宋体" w:eastAsia="宋体" w:hAnsi="宋体" w:cs="宋体" w:hint="eastAsia"/>
              </w:rPr>
              <w:t>中标人</w:t>
            </w:r>
            <w:r>
              <w:rPr>
                <w:rFonts w:ascii="宋体" w:eastAsia="宋体" w:hAnsi="宋体" w:cs="宋体" w:hint="eastAsia"/>
              </w:rPr>
              <w:t>至少提供2人对</w:t>
            </w:r>
            <w:r>
              <w:rPr>
                <w:rFonts w:ascii="宋体" w:eastAsia="宋体" w:hAnsi="宋体" w:cs="宋体" w:hint="eastAsia"/>
              </w:rPr>
              <w:t>已编目数据</w:t>
            </w:r>
            <w:r>
              <w:rPr>
                <w:rFonts w:ascii="宋体" w:eastAsia="宋体" w:hAnsi="宋体" w:cs="宋体" w:hint="eastAsia"/>
              </w:rPr>
              <w:t>进行校对（包括图书验收记录、分编记录、后期加工、问题图书处理</w:t>
            </w:r>
            <w:r>
              <w:rPr>
                <w:rFonts w:ascii="宋体" w:eastAsia="宋体" w:hAnsi="宋体" w:cs="宋体" w:hint="eastAsia"/>
              </w:rPr>
              <w:t>等</w:t>
            </w:r>
            <w:r>
              <w:rPr>
                <w:rFonts w:ascii="宋体" w:eastAsia="宋体" w:hAnsi="宋体" w:cs="宋体" w:hint="eastAsia"/>
              </w:rPr>
              <w:t>）</w:t>
            </w:r>
            <w:r>
              <w:rPr>
                <w:rFonts w:ascii="宋体" w:eastAsia="宋体" w:hAnsi="宋体" w:cs="宋体" w:hint="eastAsia"/>
              </w:rPr>
              <w:t>，</w:t>
            </w:r>
            <w:r>
              <w:rPr>
                <w:rFonts w:ascii="宋体" w:eastAsia="宋体" w:hAnsi="宋体" w:cs="宋体" w:hint="eastAsia"/>
              </w:rPr>
              <w:t>并协助处理勤杂事务。</w:t>
            </w:r>
            <w:r>
              <w:rPr>
                <w:rFonts w:ascii="宋体" w:eastAsia="宋体" w:hAnsi="宋体" w:cs="宋体" w:hint="eastAsia"/>
              </w:rPr>
              <w:t>校对人员须</w:t>
            </w:r>
            <w:r>
              <w:rPr>
                <w:rFonts w:ascii="宋体" w:eastAsia="宋体" w:hAnsi="宋体" w:cs="宋体" w:hint="eastAsia"/>
              </w:rPr>
              <w:t>遵守</w:t>
            </w:r>
            <w:r>
              <w:rPr>
                <w:rFonts w:ascii="宋体" w:eastAsia="宋体" w:hAnsi="宋体" w:cs="宋体" w:hint="eastAsia"/>
              </w:rPr>
              <w:t>招标人</w:t>
            </w:r>
            <w:r>
              <w:rPr>
                <w:rFonts w:ascii="宋体" w:eastAsia="宋体" w:hAnsi="宋体" w:cs="宋体" w:hint="eastAsia"/>
              </w:rPr>
              <w:t>各项规章制度，工作日每周到馆工作5日（特殊情况经</w:t>
            </w:r>
            <w:r>
              <w:rPr>
                <w:rFonts w:ascii="宋体" w:eastAsia="宋体" w:hAnsi="宋体" w:cs="宋体" w:hint="eastAsia"/>
              </w:rPr>
              <w:t>招标人</w:t>
            </w:r>
            <w:r>
              <w:rPr>
                <w:rFonts w:ascii="宋体" w:eastAsia="宋体" w:hAnsi="宋体" w:cs="宋体" w:hint="eastAsia"/>
              </w:rPr>
              <w:t>同意除外），校对工作人员须获得国家编目资格证书</w:t>
            </w:r>
            <w:r>
              <w:rPr>
                <w:rFonts w:ascii="宋体" w:eastAsia="宋体" w:hAnsi="宋体" w:cs="宋体" w:hint="eastAsia"/>
                <w:b/>
                <w:bCs/>
                <w:color w:val="FF0000"/>
                <w:lang w:eastAsia="zh-CN"/>
              </w:rPr>
              <w:t>（</w:t>
            </w:r>
            <w:r>
              <w:rPr>
                <w:rFonts w:ascii="宋体" w:eastAsia="宋体" w:hAnsi="宋体" w:cs="宋体" w:hint="eastAsia"/>
                <w:b/>
                <w:bCs/>
                <w:color w:val="FF0000"/>
                <w:lang w:val="en-US" w:eastAsia="zh-CN"/>
              </w:rPr>
              <w:t>证明文件：提供</w:t>
            </w:r>
            <w:r>
              <w:rPr>
                <w:rFonts w:ascii="宋体" w:eastAsia="宋体" w:hAnsi="宋体" w:cs="宋体" w:hint="eastAsia"/>
                <w:b/>
                <w:bCs/>
                <w:color w:val="FF0000"/>
              </w:rPr>
              <w:t>CALIS颁发的中文编目员证书或国家编目资格证书</w:t>
            </w:r>
            <w:r>
              <w:rPr>
                <w:rFonts w:ascii="宋体" w:eastAsia="宋体" w:hAnsi="宋体" w:cs="宋体" w:hint="eastAsia"/>
                <w:b/>
                <w:bCs/>
                <w:color w:val="FF0000"/>
                <w:lang w:val="en-US" w:eastAsia="zh-CN"/>
              </w:rPr>
              <w:t>扫描</w:t>
            </w:r>
            <w:r>
              <w:rPr>
                <w:rFonts w:ascii="宋体" w:eastAsia="宋体" w:hAnsi="宋体" w:cs="宋体" w:hint="eastAsia"/>
                <w:b/>
                <w:bCs/>
                <w:color w:val="FF0000"/>
              </w:rPr>
              <w:t>件</w:t>
            </w:r>
            <w:r>
              <w:rPr>
                <w:rFonts w:ascii="宋体" w:eastAsia="宋体" w:hAnsi="宋体" w:cs="宋体" w:hint="eastAsia"/>
                <w:b/>
                <w:bCs/>
                <w:color w:val="FF0000"/>
                <w:lang w:eastAsia="zh-CN"/>
              </w:rPr>
              <w:t>）</w:t>
            </w:r>
            <w:r>
              <w:rPr>
                <w:rFonts w:ascii="宋体" w:eastAsia="宋体" w:hAnsi="宋体" w:cs="宋体" w:hint="eastAsia"/>
                <w:b/>
                <w:bCs/>
                <w:color w:val="FF0000"/>
              </w:rPr>
              <w:t>。</w:t>
            </w:r>
          </w:p>
        </w:tc>
        <w:tc>
          <w:tcPr>
            <w:tcW w:w="2481" w:type="dxa"/>
          </w:tcPr>
          <w:p>
            <w:pPr>
              <w:widowControl w:val="0"/>
              <w:jc w:val="both"/>
              <w:rPr>
                <w:rFonts w:ascii="宋体" w:eastAsia="宋体" w:hAnsi="宋体" w:cs="宋体" w:hint="eastAsia"/>
              </w:rPr>
            </w:pPr>
          </w:p>
        </w:tc>
        <w:tc>
          <w:tcPr>
            <w:tcW w:w="1350" w:type="dxa"/>
          </w:tcPr>
          <w:p>
            <w:pPr>
              <w:widowControl w:val="0"/>
              <w:jc w:val="both"/>
              <w:rPr>
                <w:rFonts w:ascii="宋体" w:eastAsia="宋体" w:hAnsi="宋体" w:cs="宋体" w:hint="eastAsia"/>
              </w:rPr>
            </w:pPr>
          </w:p>
        </w:tc>
        <w:tc>
          <w:tcPr>
            <w:tcW w:w="1125" w:type="dxa"/>
          </w:tcPr>
          <w:p>
            <w:pPr>
              <w:widowControl w:val="0"/>
              <w:jc w:val="both"/>
              <w:rPr>
                <w:rFonts w:ascii="宋体" w:eastAsia="宋体" w:hAnsi="宋体" w:cs="宋体" w:hint="eastAsia"/>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spacing w:line="240" w:lineRule="atLeast"/>
              <w:jc w:val="both"/>
              <w:rPr>
                <w:rFonts w:ascii="宋体" w:eastAsia="宋体" w:hAnsi="宋体" w:cs="宋体" w:hint="eastAsia"/>
                <w:b/>
              </w:rPr>
            </w:pPr>
            <w:r>
              <w:rPr>
                <w:rFonts w:ascii="宋体" w:eastAsia="宋体" w:hAnsi="宋体" w:cs="宋体" w:hint="eastAsia"/>
                <w:b/>
              </w:rPr>
              <w:t>1.</w:t>
            </w:r>
            <w:r>
              <w:rPr>
                <w:rFonts w:ascii="宋体" w:eastAsia="宋体" w:hAnsi="宋体" w:cs="宋体" w:hint="eastAsia"/>
                <w:b/>
                <w:lang w:val="en-US" w:eastAsia="zh-CN"/>
              </w:rPr>
              <w:t>9</w:t>
            </w:r>
            <w:r>
              <w:rPr>
                <w:rFonts w:ascii="宋体" w:eastAsia="宋体" w:hAnsi="宋体" w:cs="宋体" w:hint="eastAsia"/>
                <w:b/>
              </w:rPr>
              <w:t>库存图书的免费加工：</w:t>
            </w:r>
            <w:r>
              <w:rPr>
                <w:rFonts w:ascii="宋体" w:eastAsia="宋体" w:hAnsi="宋体" w:cs="宋体" w:hint="eastAsia"/>
              </w:rPr>
              <w:t>投标人能够提供对艺术学院资料室库存图书（7500册）免费进行图书全套加工，包含图书系统验收、数据编目、后期加工、交接移送等相关服务。</w:t>
            </w:r>
          </w:p>
        </w:tc>
        <w:tc>
          <w:tcPr>
            <w:tcW w:w="2481" w:type="dxa"/>
          </w:tcPr>
          <w:p>
            <w:pPr>
              <w:widowControl/>
              <w:spacing w:line="240" w:lineRule="atLeast"/>
              <w:jc w:val="both"/>
              <w:rPr>
                <w:rFonts w:ascii="宋体" w:eastAsia="宋体" w:hAnsi="宋体" w:cs="宋体" w:hint="eastAsia"/>
                <w:b/>
              </w:rPr>
            </w:pPr>
          </w:p>
        </w:tc>
        <w:tc>
          <w:tcPr>
            <w:tcW w:w="1350" w:type="dxa"/>
          </w:tcPr>
          <w:p>
            <w:pPr>
              <w:widowControl/>
              <w:spacing w:line="240" w:lineRule="atLeast"/>
              <w:jc w:val="both"/>
              <w:rPr>
                <w:rFonts w:ascii="宋体" w:eastAsia="宋体" w:hAnsi="宋体" w:cs="宋体" w:hint="eastAsia"/>
                <w:b/>
              </w:rPr>
            </w:pPr>
          </w:p>
        </w:tc>
        <w:tc>
          <w:tcPr>
            <w:tcW w:w="1125" w:type="dxa"/>
          </w:tcPr>
          <w:p>
            <w:pPr>
              <w:widowControl/>
              <w:spacing w:line="240" w:lineRule="atLeast"/>
              <w:jc w:val="both"/>
              <w:rPr>
                <w:rFonts w:ascii="宋体" w:eastAsia="宋体" w:hAnsi="宋体" w:cs="宋体" w:hint="eastAsia"/>
                <w:b/>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spacing w:line="240" w:lineRule="atLeast"/>
              <w:jc w:val="both"/>
              <w:rPr>
                <w:rFonts w:ascii="宋体" w:eastAsia="宋体" w:hAnsi="宋体" w:cs="宋体" w:hint="eastAsia"/>
                <w:b/>
              </w:rPr>
            </w:pPr>
            <w:r>
              <w:rPr>
                <w:rFonts w:ascii="宋体" w:eastAsia="宋体" w:hAnsi="宋体" w:cs="宋体" w:hint="eastAsia"/>
                <w:b/>
                <w:bCs/>
              </w:rPr>
              <w:t>1.1</w:t>
            </w:r>
            <w:r>
              <w:rPr>
                <w:rFonts w:ascii="宋体" w:eastAsia="宋体" w:hAnsi="宋体" w:cs="宋体" w:hint="eastAsia"/>
                <w:b/>
                <w:bCs/>
                <w:lang w:val="en-US" w:eastAsia="zh-CN"/>
              </w:rPr>
              <w:t>0</w:t>
            </w:r>
            <w:r>
              <w:rPr>
                <w:rFonts w:ascii="宋体" w:eastAsia="宋体" w:hAnsi="宋体" w:cs="宋体" w:hint="eastAsia"/>
                <w:b/>
                <w:bCs/>
              </w:rPr>
              <w:t>图书加工材料要求：</w:t>
            </w:r>
            <w:r>
              <w:rPr>
                <w:rFonts w:ascii="宋体" w:eastAsia="宋体" w:hAnsi="宋体" w:cs="宋体" w:hint="eastAsia"/>
              </w:rPr>
              <w:t>图书加工材料（条形码、书标、RFID标签、透明胶带等）由中标人提供并经招标人确认后才可使用。图书后期加工材料保质期为10年，招标人有长期保留追究超高频RFID标签质量问题的权利。投标人须要求有关商家将加工材料直接发货到招标人指定地点，经招标人验收合格才可使用，招标人不承担任何费用。打印条形码的碳带和空白胶纸型号与招标人图书馆打印机型号（打印机型号：GODEX-EZ1000）匹配。书标外形、颜色与招标人图书馆原用书标（书标尺寸：3.9厘米*2.5厘米，3.9厘米*0.5厘米）一致，切线整齐，粘性和韧性好，并保证覆盖在书脊不透明、不褪色、不变质。透明胶带宽度与招标人图书馆原用胶带（原用胶带宽度分别为2.5厘米、1.1厘米）一致，不得有气泡，粘性要好。RFID标签为无源超高频图书标签，符合国际相关行业标准ISO18000-6C标准，工作频率为860～960MHz，使用于图书，具有良好的互换性与兼容性, 有效识读距离符合招标人自助借还、书架、安全门等设备读取要求。</w:t>
            </w:r>
          </w:p>
        </w:tc>
        <w:tc>
          <w:tcPr>
            <w:tcW w:w="2481" w:type="dxa"/>
          </w:tcPr>
          <w:p>
            <w:pPr>
              <w:widowControl/>
              <w:spacing w:line="240" w:lineRule="atLeast"/>
              <w:jc w:val="both"/>
              <w:rPr>
                <w:rFonts w:ascii="宋体" w:eastAsia="宋体" w:hAnsi="宋体" w:cs="宋体" w:hint="eastAsia"/>
                <w:b/>
                <w:bCs/>
              </w:rPr>
            </w:pPr>
          </w:p>
        </w:tc>
        <w:tc>
          <w:tcPr>
            <w:tcW w:w="1350" w:type="dxa"/>
          </w:tcPr>
          <w:p>
            <w:pPr>
              <w:widowControl/>
              <w:spacing w:line="240" w:lineRule="atLeast"/>
              <w:jc w:val="both"/>
              <w:rPr>
                <w:rFonts w:ascii="宋体" w:eastAsia="宋体" w:hAnsi="宋体" w:cs="宋体" w:hint="eastAsia"/>
                <w:b/>
                <w:bCs/>
              </w:rPr>
            </w:pPr>
          </w:p>
        </w:tc>
        <w:tc>
          <w:tcPr>
            <w:tcW w:w="1125" w:type="dxa"/>
          </w:tcPr>
          <w:p>
            <w:pPr>
              <w:widowControl/>
              <w:spacing w:line="240" w:lineRule="atLeast"/>
              <w:jc w:val="both"/>
              <w:rPr>
                <w:rFonts w:ascii="宋体" w:eastAsia="宋体" w:hAnsi="宋体" w:cs="宋体" w:hint="eastAsia"/>
                <w:b/>
                <w:bCs/>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spacing w:line="240" w:lineRule="atLeast"/>
              <w:jc w:val="both"/>
              <w:rPr>
                <w:rFonts w:ascii="宋体" w:eastAsia="宋体" w:hAnsi="宋体" w:cs="宋体" w:hint="eastAsia"/>
                <w:b/>
              </w:rPr>
            </w:pPr>
            <w:r>
              <w:rPr>
                <w:rFonts w:ascii="宋体" w:eastAsia="宋体" w:hAnsi="宋体" w:cs="宋体" w:hint="eastAsia"/>
                <w:b/>
                <w:bCs/>
              </w:rPr>
              <w:t>1.1</w:t>
            </w:r>
            <w:r>
              <w:rPr>
                <w:rFonts w:ascii="宋体" w:eastAsia="宋体" w:hAnsi="宋体" w:cs="宋体" w:hint="eastAsia"/>
                <w:b/>
                <w:bCs/>
                <w:lang w:val="en-US" w:eastAsia="zh-CN"/>
              </w:rPr>
              <w:t>1</w:t>
            </w:r>
            <w:r>
              <w:rPr>
                <w:rFonts w:ascii="宋体" w:eastAsia="宋体" w:hAnsi="宋体" w:cs="宋体" w:hint="eastAsia"/>
                <w:b/>
                <w:bCs/>
              </w:rPr>
              <w:t>分编标准：</w:t>
            </w:r>
            <w:r>
              <w:rPr>
                <w:rFonts w:ascii="宋体" w:eastAsia="宋体" w:hAnsi="宋体" w:cs="宋体" w:hint="eastAsia"/>
              </w:rPr>
              <w:t>依据相关国家标准及招标人编目细则，套录数据源是国图数据和CALIS数据。</w:t>
            </w:r>
          </w:p>
        </w:tc>
        <w:tc>
          <w:tcPr>
            <w:tcW w:w="2481" w:type="dxa"/>
          </w:tcPr>
          <w:p>
            <w:pPr>
              <w:widowControl/>
              <w:spacing w:line="240" w:lineRule="atLeast"/>
              <w:jc w:val="both"/>
              <w:rPr>
                <w:rFonts w:ascii="宋体" w:eastAsia="宋体" w:hAnsi="宋体" w:cs="宋体" w:hint="eastAsia"/>
                <w:b/>
                <w:bCs/>
              </w:rPr>
            </w:pPr>
          </w:p>
        </w:tc>
        <w:tc>
          <w:tcPr>
            <w:tcW w:w="1350" w:type="dxa"/>
          </w:tcPr>
          <w:p>
            <w:pPr>
              <w:widowControl/>
              <w:spacing w:line="240" w:lineRule="atLeast"/>
              <w:jc w:val="both"/>
              <w:rPr>
                <w:rFonts w:ascii="宋体" w:eastAsia="宋体" w:hAnsi="宋体" w:cs="宋体" w:hint="eastAsia"/>
                <w:b/>
                <w:bCs/>
              </w:rPr>
            </w:pPr>
          </w:p>
        </w:tc>
        <w:tc>
          <w:tcPr>
            <w:tcW w:w="1125" w:type="dxa"/>
          </w:tcPr>
          <w:p>
            <w:pPr>
              <w:widowControl/>
              <w:spacing w:line="240" w:lineRule="atLeast"/>
              <w:jc w:val="both"/>
              <w:rPr>
                <w:rFonts w:ascii="宋体" w:eastAsia="宋体" w:hAnsi="宋体" w:cs="宋体" w:hint="eastAsia"/>
                <w:b/>
                <w:bCs/>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spacing w:line="240" w:lineRule="atLeast"/>
              <w:jc w:val="both"/>
              <w:rPr>
                <w:rFonts w:ascii="宋体" w:eastAsia="宋体" w:hAnsi="宋体" w:cs="宋体" w:hint="eastAsia"/>
                <w:b/>
              </w:rPr>
            </w:pPr>
            <w:r>
              <w:rPr>
                <w:rFonts w:ascii="宋体" w:eastAsia="宋体" w:hAnsi="宋体" w:cs="宋体" w:hint="eastAsia"/>
                <w:b/>
                <w:bCs/>
              </w:rPr>
              <w:t>1.1</w:t>
            </w:r>
            <w:r>
              <w:rPr>
                <w:rFonts w:ascii="宋体" w:eastAsia="宋体" w:hAnsi="宋体" w:cs="宋体" w:hint="eastAsia"/>
                <w:b/>
                <w:bCs/>
                <w:lang w:val="en-US" w:eastAsia="zh-CN"/>
              </w:rPr>
              <w:t>2</w:t>
            </w:r>
            <w:r>
              <w:rPr>
                <w:rFonts w:ascii="宋体" w:eastAsia="宋体" w:hAnsi="宋体" w:cs="宋体" w:hint="eastAsia"/>
                <w:b/>
                <w:bCs/>
              </w:rPr>
              <w:t>图书分编、</w:t>
            </w:r>
            <w:r>
              <w:rPr>
                <w:rFonts w:ascii="宋体" w:eastAsia="宋体" w:hAnsi="宋体" w:cs="宋体" w:hint="eastAsia"/>
                <w:b/>
                <w:bCs/>
              </w:rPr>
              <w:t>校对</w:t>
            </w:r>
            <w:r>
              <w:rPr>
                <w:rFonts w:ascii="宋体" w:eastAsia="宋体" w:hAnsi="宋体" w:cs="宋体" w:hint="eastAsia"/>
                <w:b/>
                <w:bCs/>
              </w:rPr>
              <w:t>准确率：</w:t>
            </w:r>
            <w:r>
              <w:rPr>
                <w:rFonts w:ascii="宋体" w:eastAsia="宋体" w:hAnsi="宋体" w:cs="宋体" w:hint="eastAsia"/>
              </w:rPr>
              <w:t>中标人应保证所承担的图书分编各流程工作的工作质量，准确率应保证在95％以上，</w:t>
            </w:r>
            <w:r>
              <w:rPr>
                <w:rFonts w:ascii="宋体" w:eastAsia="宋体" w:hAnsi="宋体" w:cs="宋体" w:hint="eastAsia"/>
              </w:rPr>
              <w:t>编目数据二次校对</w:t>
            </w:r>
            <w:r>
              <w:rPr>
                <w:rFonts w:ascii="宋体" w:eastAsia="宋体" w:hAnsi="宋体" w:cs="宋体" w:hint="eastAsia"/>
              </w:rPr>
              <w:t>准确率在99％以上；中标人需定期与采购人资源建设部老师沟通，提供审核评价书面报告，加强对驻馆验收和加工人员工作的监督管理。</w:t>
            </w:r>
          </w:p>
        </w:tc>
        <w:tc>
          <w:tcPr>
            <w:tcW w:w="2481" w:type="dxa"/>
          </w:tcPr>
          <w:p>
            <w:pPr>
              <w:widowControl/>
              <w:spacing w:line="240" w:lineRule="atLeast"/>
              <w:jc w:val="both"/>
              <w:rPr>
                <w:rFonts w:ascii="宋体" w:eastAsia="宋体" w:hAnsi="宋体" w:cs="宋体" w:hint="eastAsia"/>
                <w:b/>
                <w:bCs/>
              </w:rPr>
            </w:pPr>
          </w:p>
        </w:tc>
        <w:tc>
          <w:tcPr>
            <w:tcW w:w="1350" w:type="dxa"/>
          </w:tcPr>
          <w:p>
            <w:pPr>
              <w:widowControl/>
              <w:spacing w:line="240" w:lineRule="atLeast"/>
              <w:jc w:val="both"/>
              <w:rPr>
                <w:rFonts w:ascii="宋体" w:eastAsia="宋体" w:hAnsi="宋体" w:cs="宋体" w:hint="eastAsia"/>
                <w:b/>
                <w:bCs/>
              </w:rPr>
            </w:pPr>
          </w:p>
        </w:tc>
        <w:tc>
          <w:tcPr>
            <w:tcW w:w="1125" w:type="dxa"/>
          </w:tcPr>
          <w:p>
            <w:pPr>
              <w:widowControl/>
              <w:spacing w:line="240" w:lineRule="atLeast"/>
              <w:jc w:val="both"/>
              <w:rPr>
                <w:rFonts w:ascii="宋体" w:eastAsia="宋体" w:hAnsi="宋体" w:cs="宋体" w:hint="eastAsia"/>
                <w:b/>
                <w:bCs/>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spacing w:line="240" w:lineRule="atLeast"/>
              <w:jc w:val="both"/>
              <w:rPr>
                <w:rFonts w:ascii="宋体" w:eastAsia="宋体" w:hAnsi="宋体" w:cs="宋体" w:hint="eastAsia"/>
                <w:b/>
              </w:rPr>
            </w:pPr>
            <w:r>
              <w:rPr>
                <w:rFonts w:ascii="宋体" w:eastAsia="宋体" w:hAnsi="宋体" w:cs="宋体" w:hint="eastAsia"/>
                <w:b/>
                <w:bCs/>
              </w:rPr>
              <w:t>1.1</w:t>
            </w:r>
            <w:r>
              <w:rPr>
                <w:rFonts w:ascii="宋体" w:eastAsia="宋体" w:hAnsi="宋体" w:cs="宋体" w:hint="eastAsia"/>
                <w:b/>
                <w:bCs/>
                <w:lang w:val="en-US" w:eastAsia="zh-CN"/>
              </w:rPr>
              <w:t>3</w:t>
            </w:r>
            <w:r>
              <w:rPr>
                <w:rFonts w:ascii="宋体" w:eastAsia="宋体" w:hAnsi="宋体" w:cs="宋体" w:hint="eastAsia"/>
                <w:b/>
                <w:bCs/>
              </w:rPr>
              <w:t>分编和加工任务数量：</w:t>
            </w:r>
            <w:r>
              <w:rPr>
                <w:rFonts w:ascii="宋体" w:eastAsia="宋体" w:hAnsi="宋体" w:cs="宋体" w:hint="eastAsia"/>
              </w:rPr>
              <w:t>≥1500种/周。</w:t>
            </w:r>
          </w:p>
        </w:tc>
        <w:tc>
          <w:tcPr>
            <w:tcW w:w="2481" w:type="dxa"/>
          </w:tcPr>
          <w:p>
            <w:pPr>
              <w:widowControl/>
              <w:spacing w:line="240" w:lineRule="atLeast"/>
              <w:jc w:val="both"/>
              <w:rPr>
                <w:rFonts w:ascii="宋体" w:eastAsia="宋体" w:hAnsi="宋体" w:cs="宋体" w:hint="eastAsia"/>
                <w:b/>
                <w:bCs/>
              </w:rPr>
            </w:pPr>
          </w:p>
        </w:tc>
        <w:tc>
          <w:tcPr>
            <w:tcW w:w="1350" w:type="dxa"/>
          </w:tcPr>
          <w:p>
            <w:pPr>
              <w:widowControl/>
              <w:spacing w:line="240" w:lineRule="atLeast"/>
              <w:jc w:val="both"/>
              <w:rPr>
                <w:rFonts w:ascii="宋体" w:eastAsia="宋体" w:hAnsi="宋体" w:cs="宋体" w:hint="eastAsia"/>
                <w:b/>
                <w:bCs/>
              </w:rPr>
            </w:pPr>
          </w:p>
        </w:tc>
        <w:tc>
          <w:tcPr>
            <w:tcW w:w="1125" w:type="dxa"/>
          </w:tcPr>
          <w:p>
            <w:pPr>
              <w:widowControl/>
              <w:spacing w:line="240" w:lineRule="atLeast"/>
              <w:jc w:val="both"/>
              <w:rPr>
                <w:rFonts w:ascii="宋体" w:eastAsia="宋体" w:hAnsi="宋体" w:cs="宋体" w:hint="eastAsia"/>
                <w:b/>
                <w:bCs/>
              </w:rPr>
            </w:pPr>
          </w:p>
        </w:tc>
      </w:tr>
      <w:tr>
        <w:tblPrEx>
          <w:tblW w:w="0" w:type="auto"/>
          <w:tblInd w:w="0" w:type="dxa"/>
          <w:tblCellMar>
            <w:top w:w="0" w:type="dxa"/>
            <w:left w:w="108" w:type="dxa"/>
            <w:bottom w:w="0" w:type="dxa"/>
            <w:right w:w="108" w:type="dxa"/>
          </w:tblCellMar>
        </w:tblPrEx>
        <w:tc>
          <w:tcPr>
            <w:tcW w:w="457" w:type="dxa"/>
            <w:vMerge/>
          </w:tcPr>
          <w:p>
            <w:pPr>
              <w:widowControl w:val="0"/>
              <w:jc w:val="both"/>
              <w:rPr>
                <w:rFonts w:ascii="宋体" w:eastAsia="宋体" w:hAnsi="宋体" w:cs="宋体" w:hint="eastAsia"/>
                <w:b/>
              </w:rPr>
            </w:pPr>
          </w:p>
        </w:tc>
        <w:tc>
          <w:tcPr>
            <w:tcW w:w="457" w:type="dxa"/>
            <w:vMerge/>
          </w:tcPr>
          <w:p>
            <w:pPr>
              <w:widowControl w:val="0"/>
              <w:jc w:val="both"/>
              <w:rPr>
                <w:rFonts w:ascii="宋体" w:eastAsia="宋体" w:hAnsi="宋体" w:cs="宋体" w:hint="eastAsia"/>
                <w:b/>
              </w:rPr>
            </w:pPr>
          </w:p>
        </w:tc>
        <w:tc>
          <w:tcPr>
            <w:tcW w:w="2652" w:type="dxa"/>
          </w:tcPr>
          <w:p>
            <w:pPr>
              <w:widowControl/>
              <w:spacing w:line="240" w:lineRule="atLeast"/>
              <w:jc w:val="both"/>
              <w:rPr>
                <w:rFonts w:ascii="宋体" w:eastAsia="宋体" w:hAnsi="宋体" w:cs="宋体" w:hint="eastAsia"/>
                <w:b/>
                <w:bCs/>
              </w:rPr>
            </w:pPr>
            <w:r>
              <w:rPr>
                <w:rFonts w:ascii="宋体" w:eastAsia="宋体" w:hAnsi="宋体" w:cs="宋体" w:hint="eastAsia"/>
                <w:b/>
                <w:bCs/>
              </w:rPr>
              <w:t>1.1</w:t>
            </w:r>
            <w:r>
              <w:rPr>
                <w:rFonts w:ascii="宋体" w:eastAsia="宋体" w:hAnsi="宋体" w:cs="宋体" w:hint="eastAsia"/>
                <w:b/>
                <w:bCs/>
                <w:lang w:val="en-US" w:eastAsia="zh-CN"/>
              </w:rPr>
              <w:t>4</w:t>
            </w:r>
            <w:r>
              <w:rPr>
                <w:rFonts w:ascii="宋体" w:eastAsia="宋体" w:hAnsi="宋体" w:cs="宋体" w:hint="eastAsia"/>
                <w:b/>
                <w:bCs/>
              </w:rPr>
              <w:t>图书分编加工截止日期：</w:t>
            </w:r>
            <w:r>
              <w:rPr>
                <w:rFonts w:ascii="宋体" w:eastAsia="宋体" w:hAnsi="宋体" w:cs="宋体" w:hint="eastAsia"/>
              </w:rPr>
              <w:t>2024年12月28日。</w:t>
            </w:r>
          </w:p>
        </w:tc>
        <w:tc>
          <w:tcPr>
            <w:tcW w:w="2481" w:type="dxa"/>
          </w:tcPr>
          <w:p>
            <w:pPr>
              <w:widowControl/>
              <w:spacing w:line="240" w:lineRule="atLeast"/>
              <w:jc w:val="both"/>
              <w:rPr>
                <w:rFonts w:ascii="宋体" w:eastAsia="宋体" w:hAnsi="宋体" w:cs="宋体" w:hint="eastAsia"/>
                <w:b/>
                <w:bCs/>
              </w:rPr>
            </w:pPr>
          </w:p>
        </w:tc>
        <w:tc>
          <w:tcPr>
            <w:tcW w:w="1350" w:type="dxa"/>
          </w:tcPr>
          <w:p>
            <w:pPr>
              <w:widowControl/>
              <w:spacing w:line="240" w:lineRule="atLeast"/>
              <w:jc w:val="both"/>
              <w:rPr>
                <w:rFonts w:ascii="宋体" w:eastAsia="宋体" w:hAnsi="宋体" w:cs="宋体" w:hint="eastAsia"/>
                <w:b/>
                <w:bCs/>
              </w:rPr>
            </w:pPr>
          </w:p>
        </w:tc>
        <w:tc>
          <w:tcPr>
            <w:tcW w:w="1125" w:type="dxa"/>
          </w:tcPr>
          <w:p>
            <w:pPr>
              <w:widowControl/>
              <w:spacing w:line="240" w:lineRule="atLeast"/>
              <w:jc w:val="both"/>
              <w:rPr>
                <w:rFonts w:ascii="宋体" w:eastAsia="宋体" w:hAnsi="宋体" w:cs="宋体" w:hint="eastAsia"/>
                <w:b/>
                <w:bCs/>
              </w:rPr>
            </w:pPr>
          </w:p>
        </w:tc>
      </w:tr>
    </w:tbl>
    <w:p>
      <w:pPr>
        <w:rPr>
          <w:rFonts w:ascii="宋体" w:eastAsia="宋体" w:hAnsi="宋体" w:cs="宋体" w:hint="eastAsia"/>
        </w:rPr>
      </w:pPr>
      <w:r>
        <w:rPr>
          <w:rFonts w:ascii="宋体" w:eastAsia="宋体" w:hAnsi="宋体" w:cs="宋体" w:hint="eastAsia"/>
        </w:rPr>
        <w:t>证明资料【如有的话，供应商提供的证明资料应统一编号（排序），格式自定】</w:t>
      </w:r>
      <w:bookmarkEnd w:id="60"/>
      <w:r>
        <w:rPr>
          <w:rFonts w:ascii="宋体" w:eastAsia="宋体" w:hAnsi="宋体" w:cs="宋体" w:hint="eastAsia"/>
        </w:rPr>
        <w:t>：</w:t>
      </w:r>
    </w:p>
    <w:p>
      <w:pPr>
        <w:ind w:firstLine="480" w:firstLineChars="200"/>
        <w:rPr>
          <w:rFonts w:ascii="宋体" w:eastAsia="宋体" w:hAnsi="宋体" w:cs="宋体" w:hint="eastAsia"/>
          <w:b/>
        </w:rPr>
      </w:pPr>
      <w:r>
        <w:rPr>
          <w:rFonts w:ascii="宋体" w:eastAsia="宋体" w:hAnsi="宋体" w:cs="宋体" w:hint="eastAsia"/>
          <w:b/>
        </w:rPr>
        <w:t>《技术要求偏离表》编制指引：</w:t>
      </w:r>
    </w:p>
    <w:p>
      <w:pPr>
        <w:ind w:firstLine="480" w:firstLineChars="200"/>
        <w:rPr>
          <w:rFonts w:ascii="宋体" w:eastAsia="宋体" w:hAnsi="宋体" w:cs="宋体" w:hint="eastAsia"/>
          <w:b/>
        </w:rPr>
      </w:pPr>
      <w:r>
        <w:rPr>
          <w:rFonts w:ascii="宋体" w:eastAsia="宋体" w:hAnsi="宋体" w:cs="宋体" w:hint="eastAsia"/>
          <w:b/>
        </w:rPr>
        <w:t>1、技术要求偏离表的序号、货物名称、招标技术要求等栏目</w:t>
      </w:r>
      <w:bookmarkStart w:id="61" w:name="_Hlk72094407"/>
      <w:r>
        <w:rPr>
          <w:rFonts w:ascii="宋体" w:eastAsia="宋体" w:hAnsi="宋体" w:cs="宋体" w:hint="eastAsia"/>
          <w:b/>
        </w:rPr>
        <w:t>对应“用户需求书”中的“技术要求”章节</w:t>
      </w:r>
      <w:bookmarkEnd w:id="61"/>
      <w:r>
        <w:rPr>
          <w:rFonts w:ascii="宋体" w:eastAsia="宋体" w:hAnsi="宋体" w:cs="宋体" w:hint="eastAsia"/>
          <w:b/>
        </w:rPr>
        <w:t>相关内容。</w:t>
      </w:r>
    </w:p>
    <w:p>
      <w:pPr>
        <w:ind w:firstLine="480" w:firstLineChars="200"/>
        <w:rPr>
          <w:rFonts w:ascii="宋体" w:eastAsia="宋体" w:hAnsi="宋体" w:cs="宋体" w:hint="eastAsia"/>
          <w:b/>
        </w:rPr>
      </w:pPr>
      <w:r>
        <w:rPr>
          <w:rFonts w:ascii="宋体" w:eastAsia="宋体" w:hAnsi="宋体" w:cs="宋体" w:hint="eastAsia"/>
          <w:b/>
        </w:rPr>
        <w:t>2、“投标技术响应”一栏必须一一对照“招标技术要求”，详细填写投标人自身投标货物的具体参数，而不能不合理照搬照抄招标文件的技术要求，以体现具体响应情况。</w:t>
      </w:r>
    </w:p>
    <w:p>
      <w:pPr>
        <w:ind w:firstLine="480" w:firstLineChars="200"/>
        <w:rPr>
          <w:rFonts w:ascii="宋体" w:eastAsia="宋体" w:hAnsi="宋体" w:cs="宋体" w:hint="eastAsia"/>
          <w:b/>
        </w:rPr>
      </w:pPr>
      <w:r>
        <w:rPr>
          <w:rFonts w:ascii="宋体" w:eastAsia="宋体" w:hAnsi="宋体" w:cs="宋体" w:hint="eastAsia"/>
          <w:b/>
        </w:rPr>
        <w:t>3、</w:t>
      </w:r>
      <w:bookmarkStart w:id="62" w:name="_Hlk72158270"/>
      <w:r>
        <w:rPr>
          <w:rFonts w:ascii="宋体" w:eastAsia="宋体" w:hAnsi="宋体" w:cs="宋体" w:hint="eastAsia"/>
          <w:b/>
        </w:rPr>
        <w:t>“偏离情况”</w:t>
      </w:r>
      <w:bookmarkEnd w:id="62"/>
      <w:r>
        <w:rPr>
          <w:rFonts w:ascii="宋体" w:eastAsia="宋体" w:hAnsi="宋体" w:cs="宋体" w:hint="eastAsia"/>
          <w:b/>
        </w:rPr>
        <w:t>一栏填写如实填写“正偏离”、“负偏离”或“无偏离”，其中：</w:t>
      </w:r>
      <w:bookmarkStart w:id="63" w:name="_Hlk72093866"/>
      <w:r>
        <w:rPr>
          <w:rFonts w:ascii="宋体" w:eastAsia="宋体" w:hAnsi="宋体" w:cs="宋体" w:hint="eastAsia"/>
          <w:b/>
        </w:rPr>
        <w:t>“正偏离”表示“投标响应优于招标技术要求”，“负偏离”表示“投标响应不满足招标技术要求”，“无偏离”表示“投标响应与招标技术要求一致”</w:t>
      </w:r>
      <w:bookmarkEnd w:id="63"/>
      <w:r>
        <w:rPr>
          <w:rFonts w:ascii="宋体" w:eastAsia="宋体" w:hAnsi="宋体" w:cs="宋体" w:hint="eastAsia"/>
          <w:b/>
        </w:rPr>
        <w:t>。“投标技术响应”对比“招标技术要求”存在响应不全（包括未响应整项招标技术要求或者未响应一项招标技术要求的部分内容），均视为“负偏离”。</w:t>
      </w:r>
    </w:p>
    <w:p>
      <w:pPr>
        <w:ind w:firstLine="480" w:firstLineChars="200"/>
        <w:rPr>
          <w:rFonts w:ascii="宋体" w:eastAsia="宋体" w:hAnsi="宋体" w:cs="宋体" w:hint="eastAsia"/>
          <w:b/>
        </w:rPr>
      </w:pPr>
      <w:r>
        <w:rPr>
          <w:rFonts w:ascii="宋体" w:eastAsia="宋体" w:hAnsi="宋体" w:cs="宋体" w:hint="eastAsia"/>
          <w:b/>
        </w:rPr>
        <w:t>4、未要求提供证明资料的招标技术要求，可以不提供证明资料（如实响应即可）。</w:t>
      </w:r>
    </w:p>
    <w:p>
      <w:pPr>
        <w:ind w:firstLine="480" w:firstLineChars="200"/>
        <w:rPr>
          <w:rFonts w:ascii="宋体" w:eastAsia="宋体" w:hAnsi="宋体" w:cs="宋体" w:hint="eastAsia"/>
          <w:b/>
        </w:rPr>
      </w:pPr>
      <w:r>
        <w:rPr>
          <w:rFonts w:ascii="宋体" w:eastAsia="宋体" w:hAnsi="宋体" w:cs="宋体" w:hint="eastAsia"/>
          <w:b/>
        </w:rPr>
        <w:t>5、</w:t>
      </w:r>
      <w:bookmarkStart w:id="64" w:name="_Hlk72096106"/>
      <w:r>
        <w:rPr>
          <w:rFonts w:ascii="宋体" w:eastAsia="宋体" w:hAnsi="宋体" w:cs="宋体" w:hint="eastAsia"/>
          <w:b/>
        </w:rPr>
        <w:t>证明资料条款响应要求</w:t>
      </w:r>
      <w:bookmarkEnd w:id="64"/>
      <w:r>
        <w:rPr>
          <w:rFonts w:ascii="宋体" w:eastAsia="宋体" w:hAnsi="宋体" w:cs="宋体" w:hint="eastAsia"/>
          <w:b/>
        </w:rPr>
        <w:t>：要求提供证明资料（且已对证明资料的形式、内容作出明确要求）进行响应的条款，应当在“说明”一栏中列明是否提供了符合要求的证明资料，以及所提供证明资料在投标文件中的页码（位置）,以便评审；</w:t>
      </w:r>
      <w:bookmarkStart w:id="65" w:name="_Hlk73558782"/>
      <w:r>
        <w:rPr>
          <w:rFonts w:ascii="宋体" w:eastAsia="宋体" w:hAnsi="宋体" w:cs="宋体" w:hint="eastAsia"/>
          <w:b/>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66" w:name="_Hlk73558164"/>
      <w:r>
        <w:rPr>
          <w:rFonts w:ascii="宋体" w:eastAsia="宋体" w:hAnsi="宋体" w:cs="宋体" w:hint="eastAsia"/>
          <w:b/>
        </w:rPr>
        <w:t>且投标人在“偏离情况”一栏响应为“正偏离”或“无偏离”的，经评审委员会认定，将判定为负偏离。</w:t>
      </w:r>
      <w:bookmarkEnd w:id="65"/>
      <w:bookmarkEnd w:id="66"/>
    </w:p>
    <w:p>
      <w:pPr>
        <w:ind w:firstLine="480" w:firstLineChars="200"/>
        <w:rPr>
          <w:rFonts w:ascii="宋体" w:eastAsia="宋体" w:hAnsi="宋体" w:cs="宋体" w:hint="eastAsia"/>
          <w:b/>
        </w:rPr>
      </w:pPr>
      <w:r>
        <w:rPr>
          <w:rFonts w:ascii="宋体" w:eastAsia="宋体" w:hAnsi="宋体" w:cs="宋体" w:hint="eastAsia"/>
          <w:b/>
        </w:rPr>
        <w:t>6、</w:t>
      </w:r>
      <w:bookmarkStart w:id="67" w:name="_Hlk72096176"/>
      <w:r>
        <w:rPr>
          <w:rFonts w:ascii="宋体" w:eastAsia="宋体" w:hAnsi="宋体" w:cs="宋体" w:hint="eastAsia"/>
          <w:b/>
        </w:rPr>
        <w:t>证明资料的形式及其它具体要求</w:t>
      </w:r>
      <w:bookmarkEnd w:id="67"/>
      <w:r>
        <w:rPr>
          <w:rFonts w:ascii="宋体" w:eastAsia="宋体" w:hAnsi="宋体" w:cs="宋体" w:hint="eastAsia"/>
          <w:b/>
        </w:rPr>
        <w:t>：</w:t>
      </w:r>
    </w:p>
    <w:p>
      <w:pPr>
        <w:ind w:firstLine="480" w:firstLineChars="200"/>
        <w:rPr>
          <w:rFonts w:ascii="宋体" w:eastAsia="宋体" w:hAnsi="宋体" w:cs="宋体" w:hint="eastAsia"/>
          <w:b/>
        </w:rPr>
      </w:pPr>
      <w:r>
        <w:rPr>
          <w:rFonts w:ascii="宋体" w:eastAsia="宋体" w:hAnsi="宋体" w:cs="宋体" w:hint="eastAsia"/>
          <w:b/>
        </w:rPr>
        <w:t>（1）除照片、图片（截图）及不需加盖公章的文字说明（技术说明）外，其它证明资料均要求为原件扫描件；</w:t>
      </w:r>
    </w:p>
    <w:p>
      <w:pPr>
        <w:ind w:firstLine="480" w:firstLineChars="200"/>
        <w:rPr>
          <w:rFonts w:ascii="宋体" w:eastAsia="宋体" w:hAnsi="宋体" w:cs="宋体" w:hint="eastAsia"/>
          <w:b/>
        </w:rPr>
      </w:pPr>
      <w:r>
        <w:rPr>
          <w:rFonts w:ascii="宋体" w:eastAsia="宋体" w:hAnsi="宋体" w:cs="宋体" w:hint="eastAsia"/>
          <w:b/>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80" w:firstLineChars="200"/>
        <w:rPr>
          <w:rFonts w:ascii="宋体" w:eastAsia="宋体" w:hAnsi="宋体" w:cs="宋体" w:hint="eastAsia"/>
          <w:b/>
        </w:rPr>
      </w:pPr>
      <w:r>
        <w:rPr>
          <w:rFonts w:ascii="宋体" w:eastAsia="宋体" w:hAnsi="宋体" w:cs="宋体" w:hint="eastAsia"/>
          <w:b/>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80" w:firstLineChars="200"/>
        <w:rPr>
          <w:rFonts w:ascii="宋体" w:eastAsia="宋体" w:hAnsi="宋体" w:cs="宋体" w:hint="eastAsia"/>
          <w:b/>
        </w:rPr>
      </w:pPr>
      <w:r>
        <w:rPr>
          <w:rFonts w:ascii="宋体" w:eastAsia="宋体" w:hAnsi="宋体" w:cs="宋体" w:hint="eastAsia"/>
          <w:b/>
        </w:rPr>
        <w:t>我国政府机构出具的产品检验和核准证件应为证件正面、背面和附件标注的全部具体内容；产品检验和核准证件的尺寸和清晰度应该能够在电脑上被阅读、识别和判断；</w:t>
      </w:r>
    </w:p>
    <w:p>
      <w:pPr>
        <w:ind w:firstLine="480" w:firstLineChars="200"/>
        <w:rPr>
          <w:rFonts w:ascii="宋体" w:eastAsia="宋体" w:hAnsi="宋体" w:cs="宋体" w:hint="eastAsia"/>
          <w:b/>
        </w:rPr>
      </w:pPr>
      <w:r>
        <w:rPr>
          <w:rFonts w:ascii="宋体" w:eastAsia="宋体" w:hAnsi="宋体" w:cs="宋体" w:hint="eastAsia"/>
          <w:b/>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80" w:firstLineChars="200"/>
        <w:rPr>
          <w:rFonts w:ascii="宋体" w:eastAsia="宋体" w:hAnsi="宋体" w:cs="宋体" w:hint="eastAsia"/>
          <w:b/>
        </w:rPr>
      </w:pPr>
      <w:r>
        <w:rPr>
          <w:rFonts w:ascii="宋体" w:eastAsia="宋体" w:hAnsi="宋体" w:cs="宋体" w:hint="eastAsia"/>
          <w:b/>
        </w:rPr>
        <w:t>其它证明资料的形式要求参照以上要求执行；</w:t>
      </w:r>
    </w:p>
    <w:p>
      <w:pPr>
        <w:ind w:firstLine="480" w:firstLineChars="200"/>
        <w:rPr>
          <w:rFonts w:ascii="宋体" w:eastAsia="宋体" w:hAnsi="宋体" w:cs="宋体" w:hint="eastAsia"/>
          <w:b/>
        </w:rPr>
      </w:pPr>
      <w:r>
        <w:rPr>
          <w:rFonts w:ascii="宋体" w:eastAsia="宋体" w:hAnsi="宋体" w:cs="宋体" w:hint="eastAsia"/>
          <w:b/>
        </w:rPr>
        <w:t>（4）证明资料均要求原件备查。</w:t>
      </w:r>
    </w:p>
    <w:p>
      <w:pPr>
        <w:ind w:firstLine="480" w:firstLineChars="200"/>
        <w:rPr>
          <w:rFonts w:ascii="宋体" w:eastAsia="宋体" w:hAnsi="宋体" w:cs="宋体" w:hint="eastAsia"/>
          <w:b/>
        </w:rPr>
      </w:pPr>
      <w:r>
        <w:rPr>
          <w:rFonts w:ascii="宋体" w:eastAsia="宋体" w:hAnsi="宋体" w:cs="宋体" w:hint="eastAsia"/>
          <w:b/>
        </w:rPr>
        <w:t>7、其它注意事项：</w:t>
      </w:r>
    </w:p>
    <w:p>
      <w:pPr>
        <w:ind w:firstLine="480" w:firstLineChars="200"/>
        <w:rPr>
          <w:rFonts w:ascii="宋体" w:eastAsia="宋体" w:hAnsi="宋体" w:cs="宋体" w:hint="eastAsia"/>
          <w:b/>
        </w:rPr>
      </w:pPr>
      <w:r>
        <w:rPr>
          <w:rFonts w:ascii="宋体" w:eastAsia="宋体" w:hAnsi="宋体" w:cs="宋体" w:hint="eastAsia"/>
          <w:b/>
        </w:rPr>
        <w:t>（1）评审委员会有权对投标人的响应情况作出判断（评审结论）；</w:t>
      </w:r>
    </w:p>
    <w:p>
      <w:pPr>
        <w:ind w:firstLine="480" w:firstLineChars="200"/>
        <w:rPr>
          <w:rFonts w:ascii="宋体" w:eastAsia="宋体" w:hAnsi="宋体" w:cs="宋体" w:hint="eastAsia"/>
          <w:b/>
        </w:rPr>
      </w:pPr>
      <w:r>
        <w:rPr>
          <w:rFonts w:ascii="宋体" w:eastAsia="宋体" w:hAnsi="宋体" w:cs="宋体" w:hint="eastAsia"/>
          <w:b/>
        </w:rPr>
        <w:t>（2）</w:t>
      </w:r>
      <w:bookmarkStart w:id="68" w:name="_Hlk72158213"/>
      <w:r>
        <w:rPr>
          <w:rFonts w:ascii="宋体" w:eastAsia="宋体" w:hAnsi="宋体" w:cs="宋体" w:hint="eastAsia"/>
          <w:b/>
        </w:rPr>
        <w:t>评审委员会有权对以谋取中标为目的的技术规格模糊响应（如有意不合理照搬照抄招标文件的技术要求）或虚假响应予以认定，并视情况经招标机构报主管部门进行处理。</w:t>
      </w:r>
      <w:bookmarkEnd w:id="68"/>
    </w:p>
    <w:p>
      <w:pPr>
        <w:ind w:firstLine="480" w:firstLineChars="200"/>
        <w:rPr>
          <w:rFonts w:ascii="宋体" w:eastAsia="宋体" w:hAnsi="宋体" w:cs="宋体" w:hint="eastAsia"/>
          <w:b/>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lang w:eastAsia="zh-CN"/>
        </w:rPr>
      </w:pPr>
    </w:p>
    <w:p>
      <w:pPr>
        <w:rPr>
          <w:rFonts w:ascii="宋体" w:eastAsia="宋体" w:hAnsi="宋体" w:cs="宋体" w:hint="eastAsia"/>
          <w:lang w:eastAsia="zh-CN"/>
        </w:rPr>
      </w:pPr>
    </w:p>
    <w:p>
      <w:pPr>
        <w:rPr>
          <w:rFonts w:ascii="宋体" w:eastAsia="宋体" w:hAnsi="宋体" w:cs="宋体" w:hint="eastAsia"/>
          <w:lang w:eastAsia="zh-CN"/>
        </w:rPr>
      </w:pPr>
    </w:p>
    <w:p>
      <w:pPr>
        <w:rPr>
          <w:rFonts w:ascii="宋体" w:eastAsia="宋体" w:hAnsi="宋体" w:cs="宋体" w:hint="eastAsia"/>
        </w:rPr>
      </w:pPr>
    </w:p>
    <w:p>
      <w:pPr>
        <w:pStyle w:val="Heading3"/>
        <w:jc w:val="center"/>
        <w:rPr>
          <w:rFonts w:ascii="宋体" w:eastAsia="宋体" w:hAnsi="宋体" w:cs="宋体" w:hint="eastAsia"/>
          <w:b/>
        </w:rPr>
      </w:pPr>
      <w:r>
        <w:rPr>
          <w:rFonts w:ascii="宋体" w:eastAsia="宋体" w:hAnsi="宋体" w:cs="宋体" w:hint="eastAsia"/>
          <w:b w:val="0"/>
          <w:bCs w:val="0"/>
          <w:sz w:val="24"/>
          <w:szCs w:val="20"/>
        </w:rPr>
        <w:t>五、商务要求偏离表</w:t>
      </w:r>
    </w:p>
    <w:tbl>
      <w:tblPr>
        <w:tblStyle w:val="TableNormal"/>
        <w:tblpPr w:leftFromText="180" w:rightFromText="180" w:vertAnchor="text" w:horzAnchor="page" w:tblpX="2110" w:tblpY="1083"/>
        <w:tblOverlap w:val="never"/>
        <w:tblW w:w="85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8"/>
        <w:gridCol w:w="696"/>
        <w:gridCol w:w="3044"/>
        <w:gridCol w:w="2140"/>
        <w:gridCol w:w="1446"/>
        <w:gridCol w:w="736"/>
      </w:tblGrid>
      <w:tr>
        <w:tblPrEx>
          <w:tblW w:w="85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68"/>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rPr>
            </w:pPr>
            <w:r>
              <w:rPr>
                <w:rFonts w:ascii="宋体" w:eastAsia="宋体" w:hAnsi="宋体" w:cs="宋体" w:hint="eastAsia"/>
                <w:b w:val="0"/>
                <w:bCs/>
              </w:rPr>
              <w:t>序号</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rPr>
            </w:pPr>
            <w:r>
              <w:rPr>
                <w:rFonts w:ascii="宋体" w:eastAsia="宋体" w:hAnsi="宋体" w:cs="宋体" w:hint="eastAsia"/>
                <w:b w:val="0"/>
                <w:bCs/>
              </w:rPr>
              <w:t>目录</w:t>
            </w:r>
          </w:p>
        </w:tc>
        <w:tc>
          <w:tcPr>
            <w:tcW w:w="304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rPr>
            </w:pPr>
            <w:r>
              <w:rPr>
                <w:rFonts w:ascii="宋体" w:eastAsia="宋体" w:hAnsi="宋体" w:cs="宋体" w:hint="eastAsia"/>
                <w:b w:val="0"/>
                <w:bCs/>
              </w:rPr>
              <w:t>招标商务要求</w:t>
            </w:r>
          </w:p>
        </w:tc>
        <w:tc>
          <w:tcPr>
            <w:tcW w:w="214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rPr>
            </w:pPr>
            <w:r>
              <w:rPr>
                <w:rFonts w:ascii="宋体" w:eastAsia="宋体" w:hAnsi="宋体" w:cs="宋体" w:hint="eastAsia"/>
                <w:b w:val="0"/>
                <w:bCs/>
              </w:rPr>
              <w:t>投标商务响应</w:t>
            </w:r>
          </w:p>
        </w:tc>
        <w:tc>
          <w:tcPr>
            <w:tcW w:w="144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rPr>
            </w:pPr>
            <w:r>
              <w:rPr>
                <w:rFonts w:ascii="宋体" w:eastAsia="宋体" w:hAnsi="宋体" w:cs="宋体" w:hint="eastAsia"/>
                <w:b w:val="0"/>
                <w:bCs/>
              </w:rPr>
              <w:t>偏离情况</w:t>
            </w:r>
          </w:p>
        </w:tc>
        <w:tc>
          <w:tcPr>
            <w:tcW w:w="73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rPr>
            </w:pPr>
            <w:r>
              <w:rPr>
                <w:rFonts w:ascii="宋体" w:eastAsia="宋体" w:hAnsi="宋体" w:cs="宋体" w:hint="eastAsia"/>
                <w:b w:val="0"/>
                <w:bCs/>
              </w:rPr>
              <w:t>说明</w:t>
            </w:r>
          </w:p>
        </w:tc>
      </w:tr>
      <w:tr>
        <w:tblPrEx>
          <w:tblW w:w="8520" w:type="dxa"/>
          <w:tblInd w:w="0" w:type="dxa"/>
          <w:tblCellMar>
            <w:top w:w="0" w:type="dxa"/>
            <w:left w:w="108" w:type="dxa"/>
            <w:bottom w:w="0" w:type="dxa"/>
            <w:right w:w="108" w:type="dxa"/>
          </w:tblCellMar>
        </w:tblPrEx>
        <w:trPr>
          <w:trHeight w:val="441"/>
        </w:trPr>
        <w:tc>
          <w:tcPr>
            <w:tcW w:w="8520" w:type="dxa"/>
            <w:gridSpan w:val="6"/>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b/>
              </w:rPr>
            </w:pPr>
            <w:r>
              <w:rPr>
                <w:rFonts w:ascii="宋体" w:eastAsia="宋体" w:hAnsi="宋体" w:cs="宋体" w:hint="eastAsia"/>
                <w:b/>
              </w:rPr>
              <w:t>（一）免费保修期内售后服务要求</w:t>
            </w:r>
          </w:p>
        </w:tc>
      </w:tr>
      <w:tr>
        <w:tblPrEx>
          <w:tblW w:w="8520" w:type="dxa"/>
          <w:tblInd w:w="0" w:type="dxa"/>
          <w:tblCellMar>
            <w:top w:w="0" w:type="dxa"/>
            <w:left w:w="108" w:type="dxa"/>
            <w:bottom w:w="0" w:type="dxa"/>
            <w:right w:w="108" w:type="dxa"/>
          </w:tblCellMar>
        </w:tblPrEx>
        <w:trPr>
          <w:trHeight w:val="3861"/>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w:t>
            </w:r>
          </w:p>
        </w:tc>
        <w:tc>
          <w:tcPr>
            <w:tcW w:w="696"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rPr>
            </w:pPr>
            <w:r>
              <w:rPr>
                <w:rFonts w:ascii="宋体" w:eastAsia="宋体" w:hAnsi="宋体" w:cs="宋体" w:hint="eastAsia"/>
              </w:rPr>
              <w:t>关于免费保修期</w:t>
            </w:r>
          </w:p>
        </w:tc>
        <w:tc>
          <w:tcPr>
            <w:tcW w:w="3044" w:type="dxa"/>
            <w:tcBorders>
              <w:top w:val="single" w:sz="4" w:space="0" w:color="auto"/>
              <w:left w:val="single" w:sz="4" w:space="0" w:color="auto"/>
              <w:bottom w:val="single" w:sz="4" w:space="0" w:color="auto"/>
              <w:right w:val="single" w:sz="4" w:space="0" w:color="auto"/>
            </w:tcBorders>
          </w:tcPr>
          <w:p>
            <w:pPr>
              <w:pStyle w:val="ListParagraph"/>
              <w:numPr>
                <w:ilvl w:val="0"/>
                <w:numId w:val="0"/>
              </w:numPr>
              <w:ind w:leftChars="0"/>
              <w:jc w:val="both"/>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★产品全部验收合格后（以技术验收合格签字为标准），中标人向采购人免费提供3年上门保修服务、3年以上免费升级服务（免费升级服务适用于软件产品），质保期为3年。</w:t>
            </w:r>
          </w:p>
          <w:p>
            <w:pPr>
              <w:pStyle w:val="ListParagraph"/>
              <w:numPr>
                <w:ilvl w:val="0"/>
                <w:numId w:val="0"/>
              </w:numPr>
              <w:ind w:leftChars="0"/>
              <w:jc w:val="both"/>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pStyle w:val="ListParagraph"/>
              <w:numPr>
                <w:ilvl w:val="0"/>
                <w:numId w:val="0"/>
              </w:numPr>
              <w:ind w:leftChars="0"/>
              <w:jc w:val="both"/>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c>
          <w:tcPr>
            <w:tcW w:w="2140" w:type="dxa"/>
            <w:tcBorders>
              <w:top w:val="single" w:sz="4" w:space="0" w:color="auto"/>
              <w:left w:val="single" w:sz="4" w:space="0" w:color="auto"/>
              <w:bottom w:val="single" w:sz="4" w:space="0" w:color="auto"/>
              <w:right w:val="single" w:sz="4" w:space="0" w:color="auto"/>
            </w:tcBorders>
          </w:tcPr>
          <w:p>
            <w:pPr>
              <w:pStyle w:val="ListParagraph"/>
              <w:numPr>
                <w:ilvl w:val="0"/>
                <w:numId w:val="0"/>
              </w:numPr>
              <w:ind w:leftChars="0"/>
              <w:jc w:val="both"/>
              <w:rPr>
                <w:rFonts w:ascii="宋体" w:eastAsia="宋体" w:hAnsi="宋体" w:cs="宋体" w:hint="eastAsia"/>
                <w:szCs w:val="21"/>
                <w:lang w:val="en-US" w:eastAsia="zh-CN"/>
              </w:rPr>
            </w:pPr>
          </w:p>
        </w:tc>
        <w:tc>
          <w:tcPr>
            <w:tcW w:w="1446" w:type="dxa"/>
            <w:tcBorders>
              <w:top w:val="single" w:sz="4" w:space="0" w:color="auto"/>
              <w:left w:val="single" w:sz="4" w:space="0" w:color="auto"/>
              <w:bottom w:val="single" w:sz="4" w:space="0" w:color="auto"/>
              <w:right w:val="single" w:sz="4" w:space="0" w:color="auto"/>
            </w:tcBorders>
          </w:tcPr>
          <w:p>
            <w:pPr>
              <w:pStyle w:val="ListParagraph"/>
              <w:numPr>
                <w:ilvl w:val="0"/>
                <w:numId w:val="0"/>
              </w:numPr>
              <w:ind w:leftChars="0"/>
              <w:jc w:val="both"/>
              <w:rPr>
                <w:rFonts w:ascii="宋体" w:eastAsia="宋体" w:hAnsi="宋体" w:cs="宋体" w:hint="eastAsia"/>
                <w:szCs w:val="21"/>
                <w:lang w:val="en-US" w:eastAsia="zh-CN"/>
              </w:rPr>
            </w:pPr>
          </w:p>
        </w:tc>
        <w:tc>
          <w:tcPr>
            <w:tcW w:w="736" w:type="dxa"/>
            <w:tcBorders>
              <w:top w:val="single" w:sz="4" w:space="0" w:color="auto"/>
              <w:left w:val="single" w:sz="4" w:space="0" w:color="auto"/>
              <w:bottom w:val="single" w:sz="4" w:space="0" w:color="auto"/>
              <w:right w:val="single" w:sz="4" w:space="0" w:color="auto"/>
            </w:tcBorders>
          </w:tcPr>
          <w:p>
            <w:pPr>
              <w:pStyle w:val="ListParagraph"/>
              <w:numPr>
                <w:ilvl w:val="0"/>
                <w:numId w:val="0"/>
              </w:numPr>
              <w:ind w:leftChars="0"/>
              <w:jc w:val="both"/>
              <w:rPr>
                <w:rFonts w:ascii="宋体" w:eastAsia="宋体" w:hAnsi="宋体" w:cs="宋体" w:hint="eastAsia"/>
                <w:szCs w:val="21"/>
                <w:lang w:val="en-US" w:eastAsia="zh-CN"/>
              </w:rPr>
            </w:pPr>
          </w:p>
        </w:tc>
      </w:tr>
      <w:tr>
        <w:tblPrEx>
          <w:tblW w:w="8520" w:type="dxa"/>
          <w:tblInd w:w="0" w:type="dxa"/>
          <w:tblCellMar>
            <w:top w:w="0" w:type="dxa"/>
            <w:left w:w="108" w:type="dxa"/>
            <w:bottom w:w="0" w:type="dxa"/>
            <w:right w:w="108" w:type="dxa"/>
          </w:tblCellMar>
        </w:tblPrEx>
        <w:trPr>
          <w:trHeight w:val="1295"/>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2</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维修响应及故障解决时间</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b/>
              </w:rPr>
            </w:pPr>
            <w:r>
              <w:rPr>
                <w:rFonts w:ascii="宋体" w:eastAsia="宋体" w:hAnsi="宋体" w:cs="宋体" w:hint="eastAsia"/>
                <w:szCs w:val="21"/>
              </w:rPr>
              <w:t>质保期内，中标人将向采购人提供优质的售后技术支持服务，开通24小时热线电话接受采购人的电话技术咨询；如故障不能排除，中标人应在24小时内提供现场服务，待产品运行正常后撤离现场。</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494"/>
        </w:trPr>
        <w:tc>
          <w:tcPr>
            <w:tcW w:w="8520" w:type="dxa"/>
            <w:gridSpan w:val="6"/>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b/>
              </w:rPr>
            </w:pPr>
            <w:r>
              <w:rPr>
                <w:rFonts w:ascii="宋体" w:eastAsia="宋体" w:hAnsi="宋体" w:cs="宋体" w:hint="eastAsia"/>
                <w:b/>
              </w:rPr>
              <w:t>（二）其他商务要求</w:t>
            </w:r>
          </w:p>
        </w:tc>
      </w:tr>
      <w:tr>
        <w:tblPrEx>
          <w:tblW w:w="8520" w:type="dxa"/>
          <w:tblInd w:w="0" w:type="dxa"/>
          <w:tblCellMar>
            <w:top w:w="0" w:type="dxa"/>
            <w:left w:w="108" w:type="dxa"/>
            <w:bottom w:w="0" w:type="dxa"/>
            <w:right w:w="108" w:type="dxa"/>
          </w:tblCellMar>
        </w:tblPrEx>
        <w:trPr>
          <w:trHeight w:val="1295"/>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szCs w:val="21"/>
              </w:rPr>
              <w:t>质量及知识产权要求</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中标人应保证销售正版图书，销售图书符合国家“</w:t>
            </w:r>
            <w:r>
              <w:rPr>
                <w:rFonts w:ascii="宋体" w:eastAsia="宋体" w:hAnsi="宋体" w:cs="宋体" w:hint="eastAsia"/>
                <w:iCs/>
                <w:szCs w:val="21"/>
              </w:rPr>
              <w:t>出版管理条例”的相关规定</w:t>
            </w:r>
            <w:r>
              <w:rPr>
                <w:rFonts w:ascii="宋体" w:eastAsia="宋体" w:hAnsi="宋体" w:cs="宋体" w:hint="eastAsia"/>
                <w:szCs w:val="21"/>
              </w:rPr>
              <w:t>；采购人有权拒绝验收盗版图书并责令中标人必须无条件退货；对已经加工并在读者阅读中发现的盗版图书，采购人同样追究中标人法律责任，并以正版图书码洋的3倍金额向中标人索要违约金（或从图书结算款中扣除），同时，采购人可无条件终止中标人的供货资格，并由中标人承担由此而引起的一切法律责任。</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3005"/>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2</w:t>
            </w:r>
          </w:p>
        </w:tc>
        <w:tc>
          <w:tcPr>
            <w:tcW w:w="696" w:type="dxa"/>
            <w:tcBorders>
              <w:top w:val="single" w:sz="4" w:space="0" w:color="auto"/>
              <w:left w:val="single" w:sz="4" w:space="0" w:color="auto"/>
              <w:bottom w:val="single" w:sz="4" w:space="0" w:color="auto"/>
              <w:right w:val="single" w:sz="4" w:space="0" w:color="auto"/>
            </w:tcBorders>
            <w:vAlign w:val="center"/>
          </w:tcPr>
          <w:p>
            <w:pPr>
              <w:spacing w:line="360" w:lineRule="auto"/>
              <w:rPr>
                <w:rFonts w:ascii="宋体" w:eastAsia="宋体" w:hAnsi="宋体" w:cs="宋体" w:hint="eastAsia"/>
              </w:rPr>
            </w:pPr>
            <w:r>
              <w:rPr>
                <w:rFonts w:ascii="宋体" w:eastAsia="宋体" w:hAnsi="宋体" w:cs="宋体" w:hint="eastAsia"/>
              </w:rPr>
              <w:t>履约保证金</w:t>
            </w:r>
          </w:p>
          <w:p>
            <w:pPr>
              <w:jc w:val="center"/>
              <w:rPr>
                <w:rFonts w:ascii="宋体" w:eastAsia="宋体" w:hAnsi="宋体" w:cs="宋体" w:hint="eastAsia"/>
                <w:szCs w:val="21"/>
              </w:rPr>
            </w:pP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 xml:space="preserve">（有 </w:t>
            </w:r>
            <w:r>
              <w:rPr>
                <w:rFonts w:ascii="Wingdings 2" w:eastAsia="宋体" w:hAnsi="Wingdings 2" w:cs="宋体"/>
                <w:szCs w:val="21"/>
              </w:rPr>
              <w:sym w:font="Wingdings 2" w:char="F052"/>
            </w:r>
            <w:r>
              <w:rPr>
                <w:rFonts w:ascii="宋体" w:eastAsia="宋体" w:hAnsi="宋体" w:cs="宋体" w:hint="eastAsia"/>
                <w:szCs w:val="21"/>
              </w:rPr>
              <w:t>，无 □）</w:t>
            </w:r>
          </w:p>
          <w:p>
            <w:pPr>
              <w:rPr>
                <w:rFonts w:ascii="宋体" w:eastAsia="宋体" w:hAnsi="宋体" w:cs="宋体" w:hint="eastAsia"/>
                <w:szCs w:val="21"/>
              </w:rPr>
            </w:pPr>
            <w:r>
              <w:rPr>
                <w:rFonts w:ascii="宋体" w:eastAsia="宋体" w:hAnsi="宋体" w:cs="宋体" w:hint="eastAsia"/>
                <w:szCs w:val="21"/>
              </w:rPr>
              <w:t>★本项目在合同签订后 30个工作日内收取中标人履约保证金（以履约保函的形式提交）。</w:t>
            </w:r>
          </w:p>
          <w:p>
            <w:pPr>
              <w:rPr>
                <w:rFonts w:ascii="宋体" w:eastAsia="宋体" w:hAnsi="宋体" w:cs="宋体" w:hint="eastAsia"/>
                <w:szCs w:val="21"/>
              </w:rPr>
            </w:pPr>
            <w:r>
              <w:rPr>
                <w:rFonts w:ascii="宋体" w:eastAsia="宋体" w:hAnsi="宋体" w:cs="宋体" w:hint="eastAsia"/>
                <w:szCs w:val="21"/>
              </w:rPr>
              <w:t>(1)如中标人为大型企业，为合同总金额的10%；</w:t>
            </w:r>
          </w:p>
          <w:p>
            <w:pPr>
              <w:rPr>
                <w:rFonts w:ascii="宋体" w:eastAsia="宋体" w:hAnsi="宋体" w:cs="宋体" w:hint="eastAsia"/>
                <w:szCs w:val="21"/>
              </w:rPr>
            </w:pPr>
            <w:r>
              <w:rPr>
                <w:rFonts w:ascii="宋体" w:eastAsia="宋体" w:hAnsi="宋体" w:cs="宋体" w:hint="eastAsia"/>
                <w:szCs w:val="21"/>
              </w:rPr>
              <w:t>(2)如中标人为中小企业，为合同总金额的5%；</w:t>
            </w:r>
          </w:p>
          <w:p>
            <w:pPr>
              <w:rPr>
                <w:rFonts w:ascii="宋体" w:eastAsia="宋体" w:hAnsi="宋体" w:cs="宋体" w:hint="eastAsia"/>
                <w:szCs w:val="21"/>
              </w:rPr>
            </w:pPr>
            <w:r>
              <w:rPr>
                <w:rFonts w:ascii="宋体" w:eastAsia="宋体" w:hAnsi="宋体" w:cs="宋体" w:hint="eastAsia"/>
                <w:szCs w:val="21"/>
              </w:rPr>
              <w:t>如中标人未能履行合同约定的义务，采购人有权就其所遭受的损失与履约保证金作相应抵扣；若中标人履行义务符合合同约定，采购人将履约保证金</w:t>
            </w:r>
          </w:p>
          <w:p>
            <w:pPr>
              <w:rPr>
                <w:rFonts w:ascii="宋体" w:eastAsia="宋体" w:hAnsi="宋体" w:cs="宋体" w:hint="eastAsia"/>
                <w:szCs w:val="21"/>
              </w:rPr>
            </w:pPr>
            <w:r>
              <w:rPr>
                <w:rFonts w:ascii="宋体" w:eastAsia="宋体" w:hAnsi="宋体" w:cs="宋体" w:hint="eastAsia"/>
                <w:szCs w:val="21"/>
              </w:rPr>
              <w:t>无息退还中标人。</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494"/>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3</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szCs w:val="21"/>
              </w:rPr>
              <w:t>交货地点</w:t>
            </w:r>
          </w:p>
        </w:tc>
        <w:tc>
          <w:tcPr>
            <w:tcW w:w="3044" w:type="dxa"/>
            <w:tcBorders>
              <w:top w:val="single" w:sz="4" w:space="0" w:color="auto"/>
              <w:left w:val="single" w:sz="4" w:space="0" w:color="auto"/>
              <w:bottom w:val="single" w:sz="4" w:space="0" w:color="auto"/>
              <w:right w:val="single" w:sz="4" w:space="0" w:color="auto"/>
            </w:tcBorders>
          </w:tcPr>
          <w:p>
            <w:pPr>
              <w:spacing w:line="340" w:lineRule="exact"/>
              <w:rPr>
                <w:rFonts w:ascii="宋体" w:eastAsia="宋体" w:hAnsi="宋体" w:cs="宋体" w:hint="eastAsia"/>
                <w:bCs/>
                <w:szCs w:val="21"/>
              </w:rPr>
            </w:pPr>
            <w:r>
              <w:rPr>
                <w:rFonts w:ascii="宋体" w:eastAsia="宋体" w:hAnsi="宋体" w:cs="宋体" w:hint="eastAsia"/>
                <w:szCs w:val="21"/>
              </w:rPr>
              <w:t>广东省深圳市南山区留仙大道7098号深圳职业技术大学</w:t>
            </w:r>
            <w:r>
              <w:rPr>
                <w:rFonts w:ascii="宋体" w:eastAsia="宋体" w:hAnsi="宋体" w:cs="宋体" w:hint="eastAsia"/>
                <w:szCs w:val="21"/>
              </w:rPr>
              <w:t>留仙洞</w:t>
            </w:r>
            <w:r>
              <w:rPr>
                <w:rFonts w:ascii="宋体" w:eastAsia="宋体" w:hAnsi="宋体" w:cs="宋体" w:hint="eastAsia"/>
                <w:szCs w:val="21"/>
              </w:rPr>
              <w:t>校</w:t>
            </w:r>
            <w:r>
              <w:rPr>
                <w:rFonts w:ascii="宋体" w:eastAsia="宋体" w:hAnsi="宋体" w:cs="宋体" w:hint="eastAsia"/>
                <w:szCs w:val="21"/>
              </w:rPr>
              <w:t>区图书馆</w:t>
            </w:r>
            <w:r>
              <w:rPr>
                <w:rFonts w:ascii="宋体" w:eastAsia="宋体" w:hAnsi="宋体" w:cs="宋体" w:hint="eastAsia"/>
                <w:szCs w:val="21"/>
              </w:rPr>
              <w:t>。</w:t>
            </w:r>
          </w:p>
        </w:tc>
        <w:tc>
          <w:tcPr>
            <w:tcW w:w="2140" w:type="dxa"/>
            <w:tcBorders>
              <w:top w:val="single" w:sz="4" w:space="0" w:color="auto"/>
              <w:left w:val="single" w:sz="4" w:space="0" w:color="auto"/>
              <w:bottom w:val="single" w:sz="4" w:space="0" w:color="auto"/>
              <w:right w:val="single" w:sz="4" w:space="0" w:color="auto"/>
            </w:tcBorders>
          </w:tcPr>
          <w:p>
            <w:pPr>
              <w:spacing w:line="340" w:lineRule="exact"/>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spacing w:line="340" w:lineRule="exact"/>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spacing w:line="340" w:lineRule="exact"/>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1295"/>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4</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交货期限</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★交货时间：根据财政年度结算截止时间的要求，中标人必须保证该项目所有图书在2024年11月28日以前送达采购人指定地点，逾期未到的全部撤单</w:t>
            </w:r>
          </w:p>
          <w:p>
            <w:pPr>
              <w:rPr>
                <w:rFonts w:ascii="宋体" w:eastAsia="宋体" w:hAnsi="宋体" w:cs="宋体" w:hint="eastAsia"/>
                <w:szCs w:val="21"/>
              </w:rPr>
            </w:pPr>
            <w:r>
              <w:rPr>
                <w:rFonts w:ascii="宋体" w:eastAsia="宋体" w:hAnsi="宋体" w:cs="宋体" w:hint="eastAsia"/>
                <w:szCs w:val="21"/>
              </w:rPr>
              <w:t>且不予支付货款。</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3861"/>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5</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运输及包装方式的要求</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1.中标人负责产品正式验收合格前的一切费用（包括运输、包装、仓储、安装、保险等费用）。包装方式按照原厂出厂标准，中标人承担由于包装或其防护措施不当而导致的货物锈蚀、损坏和丢失等任何损失，并按照“其它商务要求”中的“违约责任”承担相应责任。</w:t>
            </w:r>
          </w:p>
          <w:p>
            <w:pPr>
              <w:tabs>
                <w:tab w:val="left" w:pos="312"/>
              </w:tabs>
              <w:rPr>
                <w:rFonts w:ascii="宋体" w:eastAsia="宋体" w:hAnsi="宋体" w:cs="宋体" w:hint="eastAsia"/>
                <w:szCs w:val="21"/>
              </w:rPr>
            </w:pPr>
            <w:r>
              <w:rPr>
                <w:rFonts w:ascii="宋体" w:eastAsia="宋体" w:hAnsi="宋体" w:cs="宋体" w:hint="eastAsia"/>
                <w:szCs w:val="21"/>
              </w:rPr>
              <w:t>2.到书周期：中标人接到采购人书目订单报订后，要求30个日历日内完成配送并到货；现场采购的图书自采完之日起，20个日历日内完成配送并到货；</w:t>
            </w:r>
            <w:r>
              <w:rPr>
                <w:rFonts w:ascii="宋体" w:eastAsia="宋体" w:hAnsi="宋体" w:cs="宋体" w:hint="eastAsia"/>
                <w:color w:val="auto"/>
                <w:szCs w:val="21"/>
              </w:rPr>
              <w:t>网上选书平台所选</w:t>
            </w:r>
            <w:r>
              <w:rPr>
                <w:rFonts w:ascii="宋体" w:eastAsia="宋体" w:hAnsi="宋体" w:cs="宋体" w:hint="eastAsia"/>
                <w:szCs w:val="21"/>
              </w:rPr>
              <w:t>图书自下单之日起，7个日历日内完成配送并到货。</w:t>
            </w:r>
          </w:p>
          <w:p>
            <w:pPr>
              <w:rPr>
                <w:rFonts w:ascii="宋体" w:eastAsia="宋体" w:hAnsi="宋体" w:cs="宋体" w:hint="eastAsia"/>
                <w:szCs w:val="21"/>
              </w:rPr>
            </w:pPr>
            <w:r>
              <w:rPr>
                <w:rFonts w:ascii="宋体" w:eastAsia="宋体" w:hAnsi="宋体" w:cs="宋体" w:hint="eastAsia"/>
                <w:szCs w:val="21"/>
              </w:rPr>
              <w:t>3．到书率：订单报订批到书率不低于90％（出版计划改变的图书不在此列），总到书率不低于95%。现场采购的图书订单到书率须达到100%。确实无法配送的图书，中标人须提供说明材料（如推迟出版时间、取消出版计划等）。</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1724"/>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6</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安装、调试、验收及相关技术文件、资料</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1.中标人将产品运输并卸至采购人指定地点后，须会同采购人人及相关单位在 3个日历日内共同进行开箱检验。</w:t>
            </w:r>
          </w:p>
          <w:p>
            <w:pPr>
              <w:rPr>
                <w:rFonts w:ascii="宋体" w:eastAsia="宋体" w:hAnsi="宋体" w:cs="宋体" w:hint="eastAsia"/>
                <w:szCs w:val="21"/>
              </w:rPr>
            </w:pPr>
            <w:r>
              <w:rPr>
                <w:rFonts w:ascii="宋体" w:eastAsia="宋体" w:hAnsi="宋体" w:cs="宋体" w:hint="eastAsia"/>
                <w:szCs w:val="21"/>
              </w:rPr>
              <w:t>2.图书验收：对于采购人选购的图书，中标人应及时组织发货，不允许任意搭配图书，非采购人选购的图书一律退回。中标人必须协助采购人按上述要求进行图书验收，并以采购人最终的系统验收结果为准。</w:t>
            </w:r>
          </w:p>
          <w:p>
            <w:pPr>
              <w:rPr>
                <w:rFonts w:ascii="宋体" w:eastAsia="宋体" w:hAnsi="宋体" w:cs="宋体" w:hint="eastAsia"/>
                <w:szCs w:val="21"/>
              </w:rPr>
            </w:pPr>
            <w:r>
              <w:rPr>
                <w:rFonts w:ascii="宋体" w:eastAsia="宋体" w:hAnsi="宋体" w:cs="宋体" w:hint="eastAsia"/>
                <w:szCs w:val="21"/>
              </w:rPr>
              <w:t>3.图书查重：中标人应具有查重能力，避免出现采购人馆藏重复或不适合采购人馆藏入藏的图书。若出现上述情况，采购人可以无条件退货。</w:t>
            </w:r>
          </w:p>
          <w:p>
            <w:pPr>
              <w:rPr>
                <w:rFonts w:ascii="宋体" w:eastAsia="宋体" w:hAnsi="宋体" w:cs="宋体" w:hint="eastAsia"/>
                <w:szCs w:val="21"/>
              </w:rPr>
            </w:pPr>
            <w:r>
              <w:rPr>
                <w:rFonts w:ascii="宋体" w:eastAsia="宋体" w:hAnsi="宋体" w:cs="宋体" w:hint="eastAsia"/>
                <w:szCs w:val="21"/>
              </w:rPr>
              <w:t>4.中标人负责免费安装、调试。安装、调试完成后，由采购人组织技术验收和商务验收，中标人做好协助配合。验收合格后签署《验收报告》。产品质量和安装调试检验标准遵照国家相关规定和最新标准执行。验收中如发现有质量不合格或型号规格、数量等与送货清单不符、提交的技术文件和资料不完整等情形，中标人应免费更换或补齐，并按照“其它商务要求”中的“违约责任”承担相应责任。</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1624"/>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7</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图书退换</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图书出现下列任一情况，中标人必须无条件负责退换。</w:t>
            </w:r>
          </w:p>
          <w:p>
            <w:pPr>
              <w:rPr>
                <w:rFonts w:ascii="宋体" w:eastAsia="宋体" w:hAnsi="宋体" w:cs="宋体" w:hint="eastAsia"/>
                <w:szCs w:val="21"/>
              </w:rPr>
            </w:pPr>
            <w:r>
              <w:rPr>
                <w:rFonts w:ascii="宋体" w:eastAsia="宋体" w:hAnsi="宋体" w:cs="宋体" w:hint="eastAsia"/>
                <w:szCs w:val="21"/>
              </w:rPr>
              <w:t>1.盗版图书；</w:t>
            </w:r>
          </w:p>
          <w:p>
            <w:pPr>
              <w:rPr>
                <w:rFonts w:ascii="宋体" w:eastAsia="宋体" w:hAnsi="宋体" w:cs="宋体" w:hint="eastAsia"/>
                <w:szCs w:val="21"/>
              </w:rPr>
            </w:pPr>
            <w:r>
              <w:rPr>
                <w:rFonts w:ascii="宋体" w:eastAsia="宋体" w:hAnsi="宋体" w:cs="宋体" w:hint="eastAsia"/>
                <w:szCs w:val="21"/>
              </w:rPr>
              <w:t>2.出现装订、印刷质量问题、异味和损坏；</w:t>
            </w:r>
          </w:p>
          <w:p>
            <w:pPr>
              <w:rPr>
                <w:rFonts w:ascii="宋体" w:eastAsia="宋体" w:hAnsi="宋体" w:cs="宋体" w:hint="eastAsia"/>
                <w:szCs w:val="21"/>
              </w:rPr>
            </w:pPr>
            <w:r>
              <w:rPr>
                <w:rFonts w:ascii="宋体" w:eastAsia="宋体" w:hAnsi="宋体" w:cs="宋体" w:hint="eastAsia"/>
                <w:szCs w:val="21"/>
              </w:rPr>
              <w:t xml:space="preserve">3.配套不齐全（图书随书光盘/磁盘/磁带等与订单不符等情况）； </w:t>
            </w:r>
          </w:p>
          <w:p>
            <w:pPr>
              <w:rPr>
                <w:rFonts w:ascii="宋体" w:eastAsia="宋体" w:hAnsi="宋体" w:cs="宋体" w:hint="eastAsia"/>
                <w:szCs w:val="21"/>
              </w:rPr>
            </w:pPr>
            <w:r>
              <w:rPr>
                <w:rFonts w:ascii="宋体" w:eastAsia="宋体" w:hAnsi="宋体" w:cs="宋体" w:hint="eastAsia"/>
                <w:szCs w:val="21"/>
              </w:rPr>
              <w:t>4.提供的品种和数量与订货单不符；</w:t>
            </w:r>
          </w:p>
          <w:p>
            <w:pPr>
              <w:rPr>
                <w:rFonts w:ascii="宋体" w:eastAsia="宋体" w:hAnsi="宋体" w:cs="宋体" w:hint="eastAsia"/>
                <w:szCs w:val="21"/>
              </w:rPr>
            </w:pPr>
            <w:r>
              <w:rPr>
                <w:rFonts w:ascii="宋体" w:eastAsia="宋体" w:hAnsi="宋体" w:cs="宋体" w:hint="eastAsia"/>
                <w:szCs w:val="21"/>
              </w:rPr>
              <w:t>5.因内容、开本、页数等原因不符合采购人需求；</w:t>
            </w:r>
          </w:p>
          <w:p>
            <w:pPr>
              <w:rPr>
                <w:rFonts w:ascii="宋体" w:eastAsia="宋体" w:hAnsi="宋体" w:cs="宋体" w:hint="eastAsia"/>
                <w:szCs w:val="21"/>
              </w:rPr>
            </w:pPr>
            <w:r>
              <w:rPr>
                <w:rFonts w:ascii="宋体" w:eastAsia="宋体" w:hAnsi="宋体" w:cs="宋体" w:hint="eastAsia"/>
                <w:szCs w:val="21"/>
              </w:rPr>
              <w:t>6.因中标人提供的征订书目（采访数据）信息错漏而导致采购人误订；</w:t>
            </w:r>
          </w:p>
          <w:p>
            <w:pPr>
              <w:rPr>
                <w:rFonts w:ascii="宋体" w:eastAsia="宋体" w:hAnsi="宋体" w:cs="宋体" w:hint="eastAsia"/>
                <w:szCs w:val="21"/>
              </w:rPr>
            </w:pPr>
            <w:r>
              <w:rPr>
                <w:rFonts w:ascii="宋体" w:eastAsia="宋体" w:hAnsi="宋体" w:cs="宋体" w:hint="eastAsia"/>
                <w:szCs w:val="21"/>
              </w:rPr>
              <w:t>7.因中标人的查重疏漏出现与采购人馆藏重复或不适合采购人入藏的图书。</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1295"/>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8</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付款方式和时间安排</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★验收合格后，采购人按实际到馆验收图书金额在2024年12月28日前完成经费支付，中标人应提供等额合法有效的发票。如中标人未提供、延迟提供</w:t>
            </w:r>
          </w:p>
          <w:p>
            <w:pPr>
              <w:rPr>
                <w:rFonts w:ascii="宋体" w:eastAsia="宋体" w:hAnsi="宋体" w:cs="宋体" w:hint="eastAsia"/>
                <w:szCs w:val="21"/>
              </w:rPr>
            </w:pPr>
            <w:r>
              <w:rPr>
                <w:rFonts w:ascii="宋体" w:eastAsia="宋体" w:hAnsi="宋体" w:cs="宋体" w:hint="eastAsia"/>
                <w:szCs w:val="21"/>
              </w:rPr>
              <w:t>发票或者提供的发票不合格，采购人有权中止付款，且不负延迟付款的违约责任</w:t>
            </w:r>
            <w:r>
              <w:rPr>
                <w:rFonts w:ascii="宋体" w:eastAsia="宋体" w:hAnsi="宋体" w:cs="宋体" w:hint="eastAsia"/>
              </w:rPr>
              <w:t>。</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3434"/>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9</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szCs w:val="21"/>
              </w:rPr>
            </w:pPr>
            <w:r>
              <w:rPr>
                <w:rFonts w:ascii="宋体" w:eastAsia="宋体" w:hAnsi="宋体" w:cs="宋体" w:hint="eastAsia"/>
                <w:szCs w:val="21"/>
              </w:rPr>
              <w:t>违约责任</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▲1.中标人必须保证销售正版图书，销售的图书符合国家“</w:t>
            </w:r>
            <w:r>
              <w:rPr>
                <w:rFonts w:ascii="宋体" w:eastAsia="宋体" w:hAnsi="宋体" w:cs="宋体" w:hint="eastAsia"/>
                <w:iCs w:val="0"/>
                <w:szCs w:val="21"/>
              </w:rPr>
              <w:t>出版管理条例”的相关规定</w:t>
            </w:r>
            <w:r>
              <w:rPr>
                <w:rFonts w:ascii="宋体" w:eastAsia="宋体" w:hAnsi="宋体" w:cs="宋体" w:hint="eastAsia"/>
                <w:szCs w:val="21"/>
              </w:rPr>
              <w:t>，图书质量保证期3年。对盗版图书采购人拒绝验收，中标人必须接受无条件退货，并承担一切法律责任，由此而造成采购人损失的，中标人必须给予相应的赔偿。</w:t>
            </w:r>
          </w:p>
          <w:p>
            <w:pPr>
              <w:tabs>
                <w:tab w:val="left" w:pos="312"/>
              </w:tabs>
              <w:rPr>
                <w:rFonts w:ascii="宋体" w:eastAsia="宋体" w:hAnsi="宋体" w:cs="宋体" w:hint="eastAsia"/>
                <w:szCs w:val="21"/>
              </w:rPr>
            </w:pPr>
            <w:r>
              <w:rPr>
                <w:rFonts w:ascii="宋体" w:eastAsia="宋体" w:hAnsi="宋体" w:cs="宋体" w:hint="eastAsia"/>
                <w:szCs w:val="21"/>
              </w:rPr>
              <w:t>2.图书品种及复本数量：中标人应保证按采购人所要求的图书品种及复本数量供书，不得自行搭配和追加非采购人确认订购的品种和复本数量的</w:t>
            </w:r>
          </w:p>
          <w:p>
            <w:pPr>
              <w:tabs>
                <w:tab w:val="left" w:pos="312"/>
              </w:tabs>
              <w:rPr>
                <w:rFonts w:ascii="宋体" w:eastAsia="宋体" w:hAnsi="宋体" w:cs="宋体" w:hint="eastAsia"/>
                <w:szCs w:val="21"/>
              </w:rPr>
            </w:pPr>
            <w:r>
              <w:rPr>
                <w:rFonts w:ascii="宋体" w:eastAsia="宋体" w:hAnsi="宋体" w:cs="宋体" w:hint="eastAsia"/>
                <w:szCs w:val="21"/>
              </w:rPr>
              <w:t>图书。如有违反，中人必须无条件退货，并以非订购图书码洋的2倍金额支付违约金（从图书结算款中扣除）。</w:t>
            </w:r>
          </w:p>
          <w:p>
            <w:pPr>
              <w:rPr>
                <w:rFonts w:ascii="宋体" w:eastAsia="宋体" w:hAnsi="宋体" w:cs="宋体" w:hint="eastAsia"/>
                <w:szCs w:val="21"/>
              </w:rPr>
            </w:pPr>
            <w:r>
              <w:rPr>
                <w:rFonts w:ascii="宋体" w:eastAsia="宋体" w:hAnsi="宋体" w:cs="宋体" w:hint="eastAsia"/>
                <w:szCs w:val="21"/>
              </w:rPr>
              <w:t>3.</w:t>
            </w:r>
            <w:r>
              <w:rPr>
                <w:rFonts w:ascii="宋体" w:eastAsia="宋体" w:hAnsi="宋体" w:cs="宋体" w:hint="eastAsia"/>
                <w:szCs w:val="21"/>
                <w:lang w:eastAsia="zh-CN"/>
              </w:rPr>
              <w:t>图书加工数量</w:t>
            </w:r>
            <w:r>
              <w:rPr>
                <w:rFonts w:ascii="宋体" w:eastAsia="宋体" w:hAnsi="宋体" w:cs="宋体" w:hint="eastAsia"/>
                <w:szCs w:val="21"/>
              </w:rPr>
              <w:t>：中标人应保证图书分编和加工的效率。图书到货并经双方工作人员清点验收后，中标人每周至少完成1500种图书的分编和加工任务（没有图书加工或图书种数不足时例外），若无法达到采购人的要求，则按每种图书5元（人民币，下同）支付违约金（从图书结算款中扣除）；</w:t>
            </w:r>
            <w:r>
              <w:rPr>
                <w:rFonts w:ascii="宋体" w:eastAsia="宋体" w:hAnsi="宋体" w:cs="宋体" w:hint="eastAsia"/>
                <w:szCs w:val="21"/>
                <w:lang w:eastAsia="zh-CN"/>
              </w:rPr>
              <w:t>校对服务工作人员按</w:t>
            </w:r>
            <w:r>
              <w:rPr>
                <w:rFonts w:ascii="宋体" w:eastAsia="宋体" w:hAnsi="宋体" w:cs="宋体" w:hint="eastAsia"/>
                <w:szCs w:val="21"/>
              </w:rPr>
              <w:t>采购人要求</w:t>
            </w:r>
            <w:r>
              <w:rPr>
                <w:rFonts w:ascii="宋体" w:eastAsia="宋体" w:hAnsi="宋体" w:cs="宋体" w:hint="eastAsia"/>
                <w:szCs w:val="21"/>
                <w:lang w:eastAsia="zh-CN"/>
              </w:rPr>
              <w:t>完成每天的相关工作任务，每周到馆工作日</w:t>
            </w:r>
            <w:r>
              <w:rPr>
                <w:rFonts w:ascii="宋体" w:eastAsia="宋体" w:hAnsi="宋体" w:cs="宋体" w:hint="eastAsia"/>
                <w:szCs w:val="21"/>
              </w:rPr>
              <w:t>5</w:t>
            </w:r>
            <w:r>
              <w:rPr>
                <w:rFonts w:ascii="宋体" w:eastAsia="宋体" w:hAnsi="宋体" w:cs="宋体" w:hint="eastAsia"/>
                <w:szCs w:val="21"/>
                <w:lang w:eastAsia="zh-CN"/>
              </w:rPr>
              <w:t>日（特殊情况经</w:t>
            </w:r>
            <w:r>
              <w:rPr>
                <w:rFonts w:ascii="宋体" w:eastAsia="宋体" w:hAnsi="宋体" w:cs="宋体" w:hint="eastAsia"/>
                <w:szCs w:val="21"/>
              </w:rPr>
              <w:t>采购人</w:t>
            </w:r>
            <w:r>
              <w:rPr>
                <w:rFonts w:ascii="宋体" w:eastAsia="宋体" w:hAnsi="宋体" w:cs="宋体" w:hint="eastAsia"/>
                <w:szCs w:val="21"/>
                <w:lang w:eastAsia="zh-CN"/>
              </w:rPr>
              <w:t>同意除外），</w:t>
            </w:r>
            <w:r>
              <w:rPr>
                <w:rFonts w:ascii="宋体" w:eastAsia="宋体" w:hAnsi="宋体" w:cs="宋体" w:hint="eastAsia"/>
                <w:szCs w:val="21"/>
              </w:rPr>
              <w:t>若无法达到采购人的要求，则按每</w:t>
            </w:r>
            <w:r>
              <w:rPr>
                <w:rFonts w:ascii="宋体" w:eastAsia="宋体" w:hAnsi="宋体" w:cs="宋体" w:hint="eastAsia"/>
                <w:szCs w:val="21"/>
                <w:lang w:eastAsia="zh-CN"/>
              </w:rPr>
              <w:t>天100</w:t>
            </w:r>
            <w:r>
              <w:rPr>
                <w:rFonts w:ascii="宋体" w:eastAsia="宋体" w:hAnsi="宋体" w:cs="宋体" w:hint="eastAsia"/>
                <w:szCs w:val="21"/>
              </w:rPr>
              <w:t>元支付违约金。</w:t>
            </w:r>
          </w:p>
          <w:p>
            <w:pPr>
              <w:rPr>
                <w:rFonts w:ascii="宋体" w:eastAsia="宋体" w:hAnsi="宋体" w:cs="宋体" w:hint="eastAsia"/>
                <w:szCs w:val="21"/>
              </w:rPr>
            </w:pPr>
            <w:r>
              <w:rPr>
                <w:rFonts w:ascii="宋体" w:eastAsia="宋体" w:hAnsi="宋体" w:cs="宋体" w:hint="eastAsia"/>
                <w:szCs w:val="21"/>
              </w:rPr>
              <w:t>4.图书加工质量：中标人应保证所承担的图书分编各流程工作的工作质量，准确率应保证在95％以上，若采购人发现错误率超过5％，则按每条数据1元支付违约金（从图书结算款中扣除）；编目数据二次校对准确率在99％以上，若采购人发现错误率超过1％，则按每条数据1元支付违约金（从图书结算款中扣除）。如工作质量不能达标，则中标人须按照采购人要求无条件换人。如中标人多次出现搭配、分编加工效率长期不达标、分编工作质量及准确率长期低于要求等情况，采购人有权提前中止合同、扣除违约金。</w:t>
            </w:r>
          </w:p>
          <w:p>
            <w:pPr>
              <w:pStyle w:val="ListParagraph"/>
              <w:numPr>
                <w:ilvl w:val="0"/>
                <w:numId w:val="0"/>
              </w:numPr>
              <w:ind w:leftChars="0"/>
              <w:rPr>
                <w:rFonts w:ascii="宋体" w:eastAsia="宋体" w:hAnsi="宋体" w:cs="宋体" w:hint="eastAsia"/>
                <w:szCs w:val="21"/>
              </w:rPr>
            </w:pPr>
            <w:r>
              <w:rPr>
                <w:rFonts w:ascii="宋体" w:eastAsia="宋体" w:hAnsi="宋体" w:cs="宋体" w:hint="eastAsia"/>
                <w:szCs w:val="21"/>
                <w:lang w:val="en-US" w:eastAsia="zh-CN"/>
              </w:rPr>
              <w:t>5.</w:t>
            </w:r>
            <w:r>
              <w:rPr>
                <w:rFonts w:ascii="宋体" w:eastAsia="宋体" w:hAnsi="宋体" w:cs="宋体" w:hint="eastAsia"/>
                <w:szCs w:val="21"/>
              </w:rPr>
              <w:t>中标并合同生效后，中标人逾期交付图书，应向采购人每日支付合同总价千分之三的违约金。验收合格后，采购人逾期付款，应向中标人每日支付合同总价千分之三的违约金。</w:t>
            </w:r>
          </w:p>
          <w:p>
            <w:pPr>
              <w:rPr>
                <w:rFonts w:ascii="宋体" w:eastAsia="宋体" w:hAnsi="宋体" w:cs="宋体" w:hint="eastAsia"/>
                <w:szCs w:val="21"/>
              </w:rPr>
            </w:pPr>
            <w:r>
              <w:rPr>
                <w:rFonts w:ascii="宋体" w:eastAsia="宋体" w:hAnsi="宋体" w:cs="宋体" w:hint="eastAsia"/>
                <w:szCs w:val="21"/>
                <w:lang w:val="en-US" w:eastAsia="zh-CN"/>
              </w:rPr>
              <w:t>6</w:t>
            </w:r>
            <w:r>
              <w:rPr>
                <w:rFonts w:ascii="宋体" w:eastAsia="宋体" w:hAnsi="宋体" w:cs="宋体" w:hint="eastAsia"/>
                <w:szCs w:val="21"/>
              </w:rPr>
              <w:t>.中标人交付的图书存在采购人验收人员在验收时无法现场发现的质量问题，包括但不限于图书货物技术质量问题、使用后才能发现的问题、假冒图书经原出版单位或专业部门检测后发现的问题等，采购人有权在质保期内向中标人主张退货或换货，并可主张中标人向采购人支付合同总价百分之三十的违约金。</w:t>
            </w:r>
          </w:p>
          <w:p>
            <w:pPr>
              <w:rPr>
                <w:rFonts w:ascii="宋体" w:eastAsia="宋体" w:hAnsi="宋体" w:cs="宋体" w:hint="eastAsia"/>
                <w:szCs w:val="21"/>
              </w:rPr>
            </w:pPr>
            <w:r>
              <w:rPr>
                <w:rFonts w:ascii="宋体" w:eastAsia="宋体" w:hAnsi="宋体" w:cs="宋体" w:hint="eastAsia"/>
                <w:szCs w:val="21"/>
                <w:lang w:val="en-US" w:eastAsia="zh-CN"/>
              </w:rPr>
              <w:t>7</w:t>
            </w:r>
            <w:r>
              <w:rPr>
                <w:rFonts w:ascii="宋体" w:eastAsia="宋体" w:hAnsi="宋体" w:cs="宋体" w:hint="eastAsia"/>
                <w:szCs w:val="21"/>
              </w:rPr>
              <w:t>.中标人提供质量保证和质量违约责任承诺。内容包括但不限于：所交付的图书品种、质量不符合规定标准的，采购人有权拒绝收货；单批书目订单验收完毕后，经采购人统计到书率低于90％，或全部验收后，总到书率低于95%，或有其他证明中标人不能按订单交货或不能依约提供技术服务的，则应向采购人支付不少于合同总价百分之三十的违约金；不能按合同要求在采购人指定地点举办相关专业书展服务，则应向采购人支付不少于合同总价百分之三十的违约金；承诺有以上违约情况，至少3年内不得参与采购人的招标采购项目。</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lang w:val="en-US" w:eastAsia="zh-CN"/>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lang w:val="en-US" w:eastAsia="zh-CN"/>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lang w:val="en-US" w:eastAsia="zh-CN"/>
              </w:rPr>
            </w:pPr>
          </w:p>
        </w:tc>
      </w:tr>
      <w:tr>
        <w:tblPrEx>
          <w:tblW w:w="8520" w:type="dxa"/>
          <w:tblInd w:w="0" w:type="dxa"/>
          <w:tblCellMar>
            <w:top w:w="0" w:type="dxa"/>
            <w:left w:w="108" w:type="dxa"/>
            <w:bottom w:w="0" w:type="dxa"/>
            <w:right w:w="108" w:type="dxa"/>
          </w:tblCellMar>
        </w:tblPrEx>
        <w:trPr>
          <w:trHeight w:val="1764"/>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10</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不可抗力</w:t>
            </w:r>
          </w:p>
        </w:tc>
        <w:tc>
          <w:tcPr>
            <w:tcW w:w="3044" w:type="dxa"/>
            <w:tcBorders>
              <w:top w:val="single" w:sz="4" w:space="0" w:color="auto"/>
              <w:left w:val="single" w:sz="4" w:space="0" w:color="auto"/>
              <w:bottom w:val="single" w:sz="4" w:space="0" w:color="auto"/>
              <w:right w:val="single" w:sz="4" w:space="0" w:color="auto"/>
            </w:tcBorders>
          </w:tcPr>
          <w:p>
            <w:pPr>
              <w:pStyle w:val="ListParagraph"/>
              <w:numPr>
                <w:ilvl w:val="0"/>
                <w:numId w:val="0"/>
              </w:numPr>
              <w:ind w:leftChars="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15天内将有关当局出具的证明文件用特快专递寄给另一方审阅确认。履行合同的期限相应予以延长，其延长的期限相当于事件所影响的时间。</w:t>
            </w:r>
          </w:p>
          <w:p>
            <w:pPr>
              <w:rPr>
                <w:rFonts w:ascii="宋体" w:eastAsia="宋体" w:hAnsi="宋体" w:cs="宋体" w:hint="eastAsia"/>
                <w:szCs w:val="21"/>
              </w:rPr>
            </w:pPr>
            <w:r>
              <w:rPr>
                <w:rFonts w:ascii="宋体" w:eastAsia="宋体" w:hAnsi="宋体" w:cs="宋体" w:hint="eastAsia"/>
                <w:szCs w:val="21"/>
              </w:rPr>
              <w:t>2.不可抗力事件系指买卖双方在缔结合同时所不能预见的，并且它的发生及其后果是无法避免和无法克服的事件，诸如战争、严重火灾、洪水、地震等。</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348"/>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11</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szCs w:val="21"/>
              </w:rPr>
            </w:pPr>
            <w:r>
              <w:rPr>
                <w:rFonts w:ascii="宋体" w:eastAsia="宋体" w:hAnsi="宋体" w:cs="宋体" w:hint="eastAsia"/>
                <w:szCs w:val="21"/>
              </w:rPr>
              <w:t>争议的解决</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凡因执行项目合同所发生的或与本合同有关的一切争议，双方应通过友好协商解决。协商不成时，双方均有权向深圳市南山区人民法院提起</w:t>
            </w:r>
            <w:r>
              <w:rPr>
                <w:rFonts w:ascii="宋体" w:eastAsia="宋体" w:hAnsi="宋体" w:cs="宋体" w:hint="eastAsia"/>
                <w:szCs w:val="21"/>
              </w:rPr>
              <w:fldChar w:fldCharType="begin"/>
            </w:r>
            <w:r>
              <w:rPr>
                <w:rFonts w:ascii="宋体" w:eastAsia="宋体" w:hAnsi="宋体" w:cs="宋体" w:hint="eastAsia"/>
                <w:szCs w:val="21"/>
              </w:rPr>
              <w:instrText xml:space="preserve"> HYPERLINK "http://www.64365.com/baike/ss/" \o "诉讼" \t "_blank" </w:instrText>
            </w:r>
            <w:r>
              <w:rPr>
                <w:rFonts w:ascii="宋体" w:eastAsia="宋体" w:hAnsi="宋体" w:cs="宋体" w:hint="eastAsia"/>
                <w:szCs w:val="21"/>
              </w:rPr>
              <w:fldChar w:fldCharType="separate"/>
            </w:r>
            <w:r>
              <w:rPr>
                <w:rFonts w:ascii="宋体" w:eastAsia="宋体" w:hAnsi="宋体" w:cs="宋体" w:hint="eastAsia"/>
                <w:szCs w:val="21"/>
              </w:rPr>
              <w:t>诉讼</w:t>
            </w:r>
            <w:r>
              <w:rPr>
                <w:rFonts w:ascii="宋体" w:eastAsia="宋体" w:hAnsi="宋体" w:cs="宋体" w:hint="eastAsia"/>
                <w:szCs w:val="21"/>
              </w:rPr>
              <w:fldChar w:fldCharType="end"/>
            </w:r>
            <w:r>
              <w:rPr>
                <w:rFonts w:ascii="宋体" w:eastAsia="宋体" w:hAnsi="宋体" w:cs="宋体" w:hint="eastAsia"/>
                <w:szCs w:val="21"/>
              </w:rPr>
              <w:t>。</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2151"/>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12</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签</w:t>
            </w:r>
            <w:r>
              <w:rPr>
                <w:rFonts w:ascii="宋体" w:eastAsia="宋体" w:hAnsi="宋体" w:cs="宋体" w:hint="eastAsia"/>
              </w:rPr>
              <w:t>订合同</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1.中标人在中标通知书发放之日起10个日历日内与采购人办理合同签订事宜。招标文件、对投标人的询标及其澄清文件等，均为签订采购合同的依据。</w:t>
            </w:r>
          </w:p>
          <w:p>
            <w:pPr>
              <w:rPr>
                <w:rFonts w:ascii="宋体" w:eastAsia="宋体" w:hAnsi="宋体" w:cs="宋体" w:hint="eastAsia"/>
                <w:szCs w:val="21"/>
              </w:rPr>
            </w:pPr>
            <w:r>
              <w:rPr>
                <w:rFonts w:ascii="宋体" w:eastAsia="宋体" w:hAnsi="宋体" w:cs="宋体" w:hint="eastAsia"/>
                <w:szCs w:val="21"/>
              </w:rPr>
              <w:t>2.中标人若不按规定时间、地点与采购人办理合同签订事宜，采购人可通过政府集中采购机构废除其中标资格。给采购人造成的损失，中标人须予以赔偿并承担相应法律责任。</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428"/>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13</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szCs w:val="21"/>
              </w:rPr>
            </w:pPr>
            <w:r>
              <w:rPr>
                <w:rFonts w:ascii="宋体" w:eastAsia="宋体" w:hAnsi="宋体" w:cs="宋体" w:hint="eastAsia"/>
                <w:szCs w:val="21"/>
              </w:rPr>
              <w:t>合同解除</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rPr>
              <w:t>有下列情形之一的，双方可以解除合同：</w:t>
            </w:r>
          </w:p>
          <w:p>
            <w:pPr>
              <w:rPr>
                <w:rFonts w:ascii="宋体" w:eastAsia="宋体" w:hAnsi="宋体" w:cs="宋体" w:hint="eastAsia"/>
                <w:szCs w:val="21"/>
              </w:rPr>
            </w:pPr>
            <w:r>
              <w:rPr>
                <w:rFonts w:ascii="宋体" w:eastAsia="宋体" w:hAnsi="宋体" w:cs="宋体" w:hint="eastAsia"/>
                <w:szCs w:val="21"/>
              </w:rPr>
              <w:t>1.因不可抗力致使不能实现合同目的；</w:t>
            </w:r>
          </w:p>
          <w:p>
            <w:pPr>
              <w:rPr>
                <w:rFonts w:ascii="宋体" w:eastAsia="宋体" w:hAnsi="宋体" w:cs="宋体" w:hint="eastAsia"/>
                <w:szCs w:val="21"/>
              </w:rPr>
            </w:pPr>
            <w:r>
              <w:rPr>
                <w:rFonts w:ascii="宋体" w:eastAsia="宋体" w:hAnsi="宋体" w:cs="宋体" w:hint="eastAsia"/>
                <w:szCs w:val="21"/>
              </w:rPr>
              <w:t>2.由于中标人的原因未能在本合同约定的交货期或工期交货或移交的，逾期超过15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rPr>
                <w:rFonts w:ascii="宋体" w:eastAsia="宋体" w:hAnsi="宋体" w:cs="宋体" w:hint="eastAsia"/>
                <w:szCs w:val="21"/>
              </w:rPr>
            </w:pPr>
            <w:r>
              <w:rPr>
                <w:rFonts w:ascii="宋体" w:eastAsia="宋体" w:hAnsi="宋体" w:cs="宋体" w:hint="eastAsia"/>
                <w:szCs w:val="21"/>
              </w:rPr>
              <w:t>3.法律规定的其他情形。</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p>
        </w:tc>
      </w:tr>
      <w:tr>
        <w:tblPrEx>
          <w:tblW w:w="8520" w:type="dxa"/>
          <w:tblInd w:w="0" w:type="dxa"/>
          <w:tblCellMar>
            <w:top w:w="0" w:type="dxa"/>
            <w:left w:w="108" w:type="dxa"/>
            <w:bottom w:w="0" w:type="dxa"/>
            <w:right w:w="108" w:type="dxa"/>
          </w:tblCellMar>
        </w:tblPrEx>
        <w:trPr>
          <w:trHeight w:val="1737"/>
        </w:trPr>
        <w:tc>
          <w:tcPr>
            <w:tcW w:w="458"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14</w:t>
            </w:r>
          </w:p>
        </w:tc>
        <w:tc>
          <w:tcPr>
            <w:tcW w:w="69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szCs w:val="21"/>
              </w:rPr>
            </w:pPr>
            <w:r>
              <w:rPr>
                <w:rFonts w:ascii="宋体" w:eastAsia="宋体" w:hAnsi="宋体" w:cs="宋体" w:hint="eastAsia"/>
                <w:szCs w:val="21"/>
              </w:rPr>
              <w:t>★报价要求</w:t>
            </w:r>
          </w:p>
        </w:tc>
        <w:tc>
          <w:tcPr>
            <w:tcW w:w="3044"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本项目实行统（同）一折扣率报价，即合同期间投标人所供所有图书的执行价相对码洋价的相同折扣率，非平均折扣率。本项目涉及的服务均要求提供，采购人不在折扣书价外另行支付费用。</w:t>
            </w:r>
          </w:p>
          <w:p>
            <w:pPr>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投标人在填写开标一览表时，“投标报价（折扣率）”一栏应填写折扣率的数值，0＜折扣率≤1，且是固定唯一值的；折扣率最多只允许精确到小数点后两位，如0.93、0.95、0.97。</w:t>
            </w:r>
          </w:p>
          <w:p>
            <w:pPr>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实际结算按照图书码洋单价*折扣率的累计据实结算</w:t>
            </w:r>
            <w:r>
              <w:rPr>
                <w:rFonts w:ascii="宋体" w:eastAsia="宋体" w:hAnsi="宋体" w:cs="宋体" w:hint="eastAsia"/>
                <w:szCs w:val="21"/>
                <w:lang w:eastAsia="zh-CN"/>
              </w:rPr>
              <w:t>，</w:t>
            </w:r>
            <w:r>
              <w:rPr>
                <w:rFonts w:ascii="宋体" w:eastAsia="宋体" w:hAnsi="宋体" w:cs="宋体" w:hint="eastAsia"/>
                <w:szCs w:val="21"/>
                <w:lang w:val="en-US" w:eastAsia="zh-CN"/>
              </w:rPr>
              <w:t>支付上限不超过150万元</w:t>
            </w:r>
            <w:r>
              <w:rPr>
                <w:rFonts w:ascii="宋体" w:eastAsia="宋体" w:hAnsi="宋体" w:cs="宋体" w:hint="eastAsia"/>
                <w:szCs w:val="21"/>
              </w:rPr>
              <w:t>。</w:t>
            </w:r>
          </w:p>
        </w:tc>
        <w:tc>
          <w:tcPr>
            <w:tcW w:w="214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lang w:val="en-US" w:eastAsia="zh-CN"/>
              </w:rPr>
            </w:pPr>
          </w:p>
        </w:tc>
        <w:tc>
          <w:tcPr>
            <w:tcW w:w="144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lang w:val="en-US" w:eastAsia="zh-CN"/>
              </w:rPr>
            </w:pPr>
          </w:p>
        </w:tc>
        <w:tc>
          <w:tcPr>
            <w:tcW w:w="7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szCs w:val="21"/>
                <w:lang w:val="en-US" w:eastAsia="zh-CN"/>
              </w:rPr>
            </w:pPr>
          </w:p>
        </w:tc>
      </w:tr>
    </w:tbl>
    <w:p>
      <w:pPr>
        <w:ind w:firstLine="480" w:firstLineChars="200"/>
        <w:rPr>
          <w:rFonts w:ascii="宋体" w:eastAsia="宋体" w:hAnsi="宋体" w:cs="宋体" w:hint="eastAsia"/>
          <w:b/>
        </w:rPr>
      </w:pPr>
      <w:r>
        <w:rPr>
          <w:rFonts w:ascii="宋体" w:eastAsia="宋体" w:hAnsi="宋体" w:cs="宋体" w:hint="eastAsia"/>
          <w:b/>
        </w:rPr>
        <w:t>《商务要求偏离表》编制指引：</w:t>
      </w:r>
    </w:p>
    <w:p>
      <w:pPr>
        <w:ind w:firstLine="480" w:firstLineChars="200"/>
        <w:rPr>
          <w:rFonts w:ascii="宋体" w:eastAsia="宋体" w:hAnsi="宋体" w:cs="宋体" w:hint="eastAsia"/>
          <w:b/>
        </w:rPr>
      </w:pPr>
      <w:r>
        <w:rPr>
          <w:rFonts w:ascii="宋体" w:eastAsia="宋体" w:hAnsi="宋体" w:cs="宋体" w:hint="eastAsia"/>
          <w:b/>
        </w:rPr>
        <w:t>1、商务要求偏离表的序号、商务需求项、招标商务要求等栏目对应“用户需求书”中的“商务要求”章节相关内容。</w:t>
      </w:r>
    </w:p>
    <w:p>
      <w:pPr>
        <w:ind w:firstLine="480" w:firstLineChars="200"/>
        <w:rPr>
          <w:rFonts w:ascii="宋体" w:eastAsia="宋体" w:hAnsi="宋体" w:cs="宋体" w:hint="eastAsia"/>
          <w:b/>
        </w:rPr>
      </w:pPr>
      <w:r>
        <w:rPr>
          <w:rFonts w:ascii="宋体" w:eastAsia="宋体" w:hAnsi="宋体" w:cs="宋体" w:hint="eastAsia"/>
          <w:b/>
        </w:rPr>
        <w:t>2、“投标商务响应”一栏必须一一对照“招标商务要求”，详细填写自身响应情况，而不能不合理照搬照抄招标文件的商务要求，以体现具体响应情况。</w:t>
      </w:r>
    </w:p>
    <w:p>
      <w:pPr>
        <w:ind w:firstLine="480" w:firstLineChars="200"/>
        <w:rPr>
          <w:rFonts w:ascii="宋体" w:eastAsia="宋体" w:hAnsi="宋体" w:cs="宋体" w:hint="eastAsia"/>
          <w:color w:val="FF0000"/>
        </w:rPr>
      </w:pPr>
      <w:r>
        <w:rPr>
          <w:rFonts w:ascii="宋体" w:eastAsia="宋体" w:hAnsi="宋体" w:cs="宋体" w:hint="eastAsia"/>
          <w:b/>
        </w:rPr>
        <w:t>3、“偏离情况”一栏填写如实填写“正偏离”、“负偏离”或“无偏离”，其中：“正偏离”表示“投标响应优于招标商务要求”，“负偏离”表示“投标响应不满足招标商务要求”，“无偏离”表示“投标响应与招标商务要求一致”。</w:t>
      </w:r>
    </w:p>
    <w:p>
      <w:pPr>
        <w:rPr>
          <w:rFonts w:ascii="宋体" w:eastAsia="宋体" w:hAnsi="宋体" w:cs="宋体" w:hint="eastAsia"/>
        </w:rPr>
      </w:pPr>
      <w:r>
        <w:rPr>
          <w:rFonts w:ascii="宋体" w:eastAsia="宋体" w:hAnsi="宋体" w:cs="宋体" w:hint="eastAsia"/>
          <w:b/>
        </w:rPr>
        <w:t>“投标商务响应”对比“招标商务要求”存在响应不全（包括未响应整项招标商务要求或者未响应一项招标商务要求的部分内容），均视为“负偏离”。</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Heading3"/>
        <w:numPr>
          <w:ilvl w:val="0"/>
          <w:numId w:val="5"/>
        </w:numPr>
        <w:jc w:val="center"/>
        <w:rPr>
          <w:rFonts w:ascii="宋体" w:eastAsia="宋体" w:hAnsi="宋体" w:cs="宋体" w:hint="eastAsia"/>
          <w:b w:val="0"/>
          <w:bCs w:val="0"/>
          <w:sz w:val="24"/>
          <w:szCs w:val="20"/>
        </w:rPr>
      </w:pPr>
      <w:r>
        <w:rPr>
          <w:rFonts w:ascii="宋体" w:eastAsia="宋体" w:hAnsi="宋体" w:cs="宋体" w:hint="eastAsia"/>
          <w:b w:val="0"/>
          <w:bCs w:val="0"/>
          <w:sz w:val="24"/>
          <w:szCs w:val="20"/>
        </w:rPr>
        <w:t>项目实施商务保障方案（格式自定）</w:t>
      </w:r>
    </w:p>
    <w:p>
      <w:pPr>
        <w:numPr>
          <w:ilvl w:val="0"/>
          <w:numId w:val="0"/>
        </w:numPr>
        <w:rPr>
          <w:rFonts w:hint="eastAsia"/>
        </w:rPr>
      </w:pPr>
    </w:p>
    <w:p>
      <w:pPr>
        <w:numPr>
          <w:ilvl w:val="0"/>
          <w:numId w:val="0"/>
        </w:numPr>
        <w:rPr>
          <w:rFonts w:hint="eastAsia"/>
        </w:rPr>
      </w:pPr>
    </w:p>
    <w:p>
      <w:pPr>
        <w:numPr>
          <w:ilvl w:val="0"/>
          <w:numId w:val="0"/>
        </w:numPr>
        <w:rPr>
          <w:rFonts w:hint="eastAsia"/>
        </w:rPr>
      </w:pPr>
    </w:p>
    <w:p>
      <w:pPr>
        <w:numPr>
          <w:ilvl w:val="0"/>
          <w:numId w:val="0"/>
        </w:numPr>
        <w:rPr>
          <w:rFonts w:hint="eastAsia"/>
        </w:rPr>
      </w:pPr>
    </w:p>
    <w:p>
      <w:pPr>
        <w:numPr>
          <w:ilvl w:val="0"/>
          <w:numId w:val="0"/>
        </w:numPr>
        <w:rPr>
          <w:rFonts w:hint="eastAsia"/>
        </w:rPr>
      </w:pPr>
    </w:p>
    <w:p>
      <w:pPr>
        <w:pStyle w:val="Heading3"/>
        <w:jc w:val="center"/>
        <w:rPr>
          <w:rFonts w:ascii="宋体" w:eastAsia="宋体" w:hAnsi="宋体" w:cs="宋体" w:hint="eastAsia"/>
          <w:b w:val="0"/>
          <w:bCs w:val="0"/>
          <w:sz w:val="24"/>
          <w:szCs w:val="20"/>
        </w:rPr>
      </w:pPr>
      <w:r>
        <w:rPr>
          <w:rFonts w:cs="宋体" w:hint="eastAsia"/>
          <w:b w:val="0"/>
          <w:bCs w:val="0"/>
          <w:sz w:val="24"/>
          <w:szCs w:val="20"/>
          <w:lang w:val="en-US" w:eastAsia="zh-CN"/>
        </w:rPr>
        <w:t>七、</w:t>
      </w:r>
      <w:r>
        <w:rPr>
          <w:rFonts w:ascii="宋体" w:eastAsia="宋体" w:hAnsi="宋体" w:cs="宋体" w:hint="eastAsia"/>
          <w:b w:val="0"/>
          <w:bCs w:val="0"/>
          <w:sz w:val="24"/>
          <w:szCs w:val="20"/>
        </w:rPr>
        <w:t>项目实施技术保障方案（格式自定）</w:t>
      </w:r>
    </w:p>
    <w:p>
      <w:pPr>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480" w:firstLine="422"/>
        <w:rPr>
          <w:rFonts w:ascii="宋体" w:eastAsia="宋体" w:hAnsi="宋体" w:cs="宋体" w:hint="eastAsia"/>
          <w:b/>
          <w:bCs/>
        </w:rPr>
      </w:pPr>
    </w:p>
    <w:p>
      <w:pPr>
        <w:pStyle w:val="BodyTextFirstIndent2"/>
        <w:ind w:left="0" w:firstLine="0" w:leftChars="0" w:firstLineChars="0"/>
        <w:rPr>
          <w:rFonts w:ascii="宋体" w:eastAsia="宋体" w:hAnsi="宋体" w:cs="宋体" w:hint="eastAsia"/>
          <w:b/>
          <w:bCs/>
        </w:rPr>
      </w:pPr>
    </w:p>
    <w:p>
      <w:pPr>
        <w:pStyle w:val="Heading3"/>
        <w:jc w:val="center"/>
        <w:rPr>
          <w:rFonts w:ascii="宋体" w:eastAsia="宋体" w:hAnsi="宋体" w:cs="宋体" w:hint="eastAsia"/>
          <w:b w:val="0"/>
          <w:bCs w:val="0"/>
          <w:sz w:val="24"/>
          <w:szCs w:val="20"/>
        </w:rPr>
      </w:pPr>
      <w:bookmarkStart w:id="69" w:name="_GoBack"/>
      <w:bookmarkEnd w:id="69"/>
      <w:r>
        <w:rPr>
          <w:rFonts w:cs="宋体" w:hint="eastAsia"/>
          <w:b w:val="0"/>
          <w:bCs w:val="0"/>
          <w:sz w:val="24"/>
          <w:szCs w:val="20"/>
          <w:lang w:val="en-US" w:eastAsia="zh-CN"/>
        </w:rPr>
        <w:t>八</w:t>
      </w:r>
      <w:r>
        <w:rPr>
          <w:rFonts w:ascii="宋体" w:eastAsia="宋体" w:hAnsi="宋体" w:cs="宋体" w:hint="eastAsia"/>
          <w:b w:val="0"/>
          <w:bCs w:val="0"/>
          <w:sz w:val="24"/>
          <w:szCs w:val="20"/>
        </w:rPr>
        <w:t>、</w:t>
      </w:r>
      <w:bookmarkStart w:id="70" w:name="_Hlk72062872"/>
      <w:r>
        <w:rPr>
          <w:rFonts w:ascii="宋体" w:eastAsia="宋体" w:hAnsi="宋体" w:cs="宋体" w:hint="eastAsia"/>
          <w:b w:val="0"/>
          <w:bCs w:val="0"/>
          <w:sz w:val="24"/>
          <w:szCs w:val="20"/>
        </w:rPr>
        <w:t>投标人认为需要加以说明的其它内容</w:t>
      </w:r>
      <w:bookmarkEnd w:id="70"/>
      <w:r>
        <w:rPr>
          <w:rFonts w:ascii="宋体" w:eastAsia="宋体" w:hAnsi="宋体" w:cs="宋体" w:hint="eastAsia"/>
          <w:b w:val="0"/>
          <w:sz w:val="24"/>
          <w:szCs w:val="24"/>
        </w:rPr>
        <w:t>（格式自定）</w:t>
      </w:r>
    </w:p>
    <w:p>
      <w:pPr>
        <w:rPr>
          <w:rFonts w:ascii="宋体" w:eastAsia="宋体" w:hAnsi="宋体" w:cs="宋体" w:hint="eastAsia"/>
          <w:b/>
          <w:bCs/>
          <w:szCs w:val="20"/>
        </w:rPr>
      </w:pPr>
      <w:r>
        <w:rPr>
          <w:rFonts w:ascii="宋体" w:eastAsia="宋体" w:hAnsi="宋体" w:cs="宋体" w:hint="eastAsia"/>
          <w:b/>
          <w:bCs/>
          <w:szCs w:val="20"/>
        </w:rPr>
        <w:t>（1）政府采购违法行为风险知悉确认书</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本公司在投标前已充分知悉以下情形为参与政府采购活动时的重大风险事项，并承诺已对下述风险提示事项重点排查，做到严谨、诚信、依法依规参与政府采购活动。</w:t>
      </w:r>
    </w:p>
    <w:p>
      <w:pPr>
        <w:ind w:firstLine="480" w:firstLineChars="200"/>
        <w:rPr>
          <w:rFonts w:ascii="宋体" w:eastAsia="宋体" w:hAnsi="宋体" w:cs="宋体" w:hint="eastAsia"/>
          <w:b/>
          <w:bCs/>
          <w:sz w:val="21"/>
          <w:szCs w:val="21"/>
        </w:rPr>
      </w:pPr>
      <w:r>
        <w:rPr>
          <w:rFonts w:ascii="宋体" w:eastAsia="宋体" w:hAnsi="宋体" w:cs="宋体" w:hint="eastAsia"/>
          <w:b/>
          <w:bCs/>
          <w:sz w:val="21"/>
          <w:szCs w:val="21"/>
        </w:rPr>
        <w:t>一、本公司已充分知悉“隐瞒真实情况，提供虚假资料”的法定情形，相关情形包括但不限于：</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（一）通过转让或者租借等方式从其他单位获取资格或者资质证书投标的。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（二）由其他单位或者其他单位负责人在投标供应商编制的投标文件上加盖印章或者签字的。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（三）项目负责人或者主要技术人员不是本单位人员的。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（四）投标保证金不是从投标供应商基本账户转出的。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（五）其他隐瞒真实情况、提供虚假资料的行为。</w:t>
      </w:r>
    </w:p>
    <w:p>
      <w:pPr>
        <w:ind w:firstLine="480" w:firstLineChars="200"/>
        <w:rPr>
          <w:rFonts w:ascii="宋体" w:eastAsia="宋体" w:hAnsi="宋体" w:cs="宋体" w:hint="eastAsia"/>
          <w:b/>
          <w:bCs/>
          <w:sz w:val="21"/>
          <w:szCs w:val="21"/>
        </w:rPr>
      </w:pPr>
      <w:r>
        <w:rPr>
          <w:rFonts w:ascii="宋体" w:eastAsia="宋体" w:hAnsi="宋体" w:cs="宋体" w:hint="eastAsia"/>
          <w:b/>
          <w:bCs/>
          <w:sz w:val="21"/>
          <w:szCs w:val="21"/>
        </w:rPr>
        <w:t>二、本公司已充分知悉“与其他采购参加人串通投标”的法定情形，相关情形包括但不限于：</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（一）投标供应商之间相互约定给予未中标的供应商利益补偿。</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（二）不同投标供应商的法定代表人、主要经营负责人、项目投标授权代表人、项目负责人、主要技术人员为同一人、属同一单位或者在同一单位缴纳社会保险。</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（三）不同投标供应商的投标文件由同一单位或者同一人编制，或者由同一人分阶段参与编制的。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（四）不同投标供应商的投标文件或部分投标文件相互混装。</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（五）不同投标供应商的投标文件内容存在非正常一致。</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（六）由同一单位工作人员为两家以上（含两家）供应商进行同一项投标活动的。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（七）不同投标人的投标报价呈规律性差异。</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（八）不同投标人的投标保证金从同一单位或者个人的账户转出。</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（九）主管部门依照法律、法规认定的其他情形。</w:t>
      </w:r>
    </w:p>
    <w:p>
      <w:pPr>
        <w:ind w:firstLine="480" w:firstLineChars="200"/>
        <w:rPr>
          <w:rFonts w:ascii="宋体" w:eastAsia="宋体" w:hAnsi="宋体" w:cs="宋体" w:hint="eastAsia"/>
          <w:b/>
          <w:bCs/>
          <w:sz w:val="21"/>
          <w:szCs w:val="21"/>
        </w:rPr>
      </w:pPr>
      <w:r>
        <w:rPr>
          <w:rFonts w:ascii="宋体" w:eastAsia="宋体" w:hAnsi="宋体" w:cs="宋体" w:hint="eastAsia"/>
          <w:b/>
          <w:bCs/>
          <w:sz w:val="21"/>
          <w:szCs w:val="21"/>
        </w:rPr>
        <w:t>三、本公司已充分知悉下列情形所对应的法律风险，并在投标前已对相关风险事项进行排查。</w:t>
      </w:r>
    </w:p>
    <w:p>
      <w:pPr>
        <w:autoSpaceDE w:val="0"/>
        <w:autoSpaceDN w:val="0"/>
        <w:ind w:firstLine="480" w:firstLineChars="200"/>
        <w:rPr>
          <w:rFonts w:ascii="宋体" w:eastAsia="宋体" w:hAnsi="宋体" w:cs="宋体" w:hint="eastAsia"/>
          <w:b/>
          <w:bCs/>
          <w:spacing w:val="-4"/>
          <w:sz w:val="21"/>
          <w:szCs w:val="21"/>
        </w:rPr>
      </w:pPr>
      <w:r>
        <w:rPr>
          <w:rFonts w:ascii="宋体" w:eastAsia="宋体" w:hAnsi="宋体" w:cs="宋体" w:hint="eastAsia"/>
          <w:spacing w:val="-4"/>
          <w:sz w:val="21"/>
          <w:szCs w:val="21"/>
        </w:rPr>
        <w:t>（一）对于从其他主体获取的投标资料，供应商应审慎核查，确保投标资料的真实性。</w:t>
      </w:r>
      <w:r>
        <w:rPr>
          <w:rFonts w:ascii="宋体" w:eastAsia="宋体" w:hAnsi="宋体" w:cs="宋体" w:hint="eastAsia"/>
          <w:b/>
          <w:bCs/>
          <w:spacing w:val="-4"/>
          <w:sz w:val="21"/>
          <w:szCs w:val="21"/>
        </w:rPr>
        <w:t>如主管部门查实投标文件中存在虚假资料的，无论相关资料是否由第三方或本公司员工提供，均不影响主管部门对供应商存在“隐瞒真实情况，提供虚假资料”违法行为的认定。</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（三）对于涉及安全生产、特种作业、抢险救灾、防疫等政府采购项目，供应商实施提供虚假资料、串通投标等违法行为的，主管部门将依法从严处理。</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val="0"/>
        <w:autoSpaceDE w:val="0"/>
        <w:autoSpaceDN w:val="0"/>
        <w:ind w:firstLine="480" w:firstLineChars="200"/>
        <w:rPr>
          <w:rFonts w:ascii="宋体" w:eastAsia="宋体" w:hAnsi="宋体" w:cs="宋体" w:hint="eastAsia"/>
          <w:b/>
          <w:bCs/>
          <w:sz w:val="21"/>
          <w:szCs w:val="21"/>
        </w:rPr>
      </w:pPr>
      <w:r>
        <w:rPr>
          <w:rFonts w:ascii="宋体" w:eastAsia="宋体" w:hAnsi="宋体" w:cs="宋体" w:hint="eastAsia"/>
          <w:b/>
          <w:bCs/>
          <w:sz w:val="21"/>
          <w:szCs w:val="21"/>
        </w:rPr>
        <w:t>四、本公司已充分知悉政府采购违法、违规行为的法律后果。</w:t>
      </w:r>
    </w:p>
    <w:p>
      <w:pPr>
        <w:widowControl w:val="0"/>
        <w:autoSpaceDE w:val="0"/>
        <w:autoSpaceDN w:val="0"/>
        <w:ind w:firstLine="480" w:firstLineChars="200"/>
        <w:rPr>
          <w:rFonts w:ascii="宋体" w:eastAsia="宋体" w:hAnsi="宋体" w:cs="宋体" w:hint="eastAsia"/>
          <w:b/>
          <w:bCs/>
          <w:spacing w:val="-4"/>
          <w:sz w:val="21"/>
          <w:szCs w:val="21"/>
        </w:rPr>
      </w:pPr>
      <w:r>
        <w:rPr>
          <w:rFonts w:ascii="宋体" w:eastAsia="宋体" w:hAnsi="宋体" w:cs="宋体" w:hint="eastAsia"/>
          <w:spacing w:val="-4"/>
          <w:sz w:val="21"/>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sz w:val="21"/>
          <w:szCs w:val="21"/>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widowControl w:val="0"/>
              <w:autoSpaceDE w:val="0"/>
              <w:autoSpaceDN w:val="0"/>
              <w:jc w:val="left"/>
              <w:rPr>
                <w:rFonts w:ascii="宋体" w:eastAsia="宋体" w:hAnsi="宋体" w:cs="宋体" w:hint="eastAsia"/>
                <w:spacing w:val="-4"/>
                <w:sz w:val="21"/>
                <w:szCs w:val="21"/>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hint="eastAsia"/>
                <w:spacing w:val="-4"/>
                <w:sz w:val="21"/>
                <w:szCs w:val="21"/>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hint="eastAsia"/>
                <w:spacing w:val="-4"/>
                <w:sz w:val="21"/>
                <w:szCs w:val="21"/>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widowControl w:val="0"/>
              <w:autoSpaceDE w:val="0"/>
              <w:autoSpaceDN w:val="0"/>
              <w:jc w:val="left"/>
              <w:rPr>
                <w:rFonts w:ascii="宋体" w:eastAsia="宋体" w:hAnsi="宋体" w:cs="宋体" w:hint="eastAsia"/>
                <w:spacing w:val="-4"/>
                <w:sz w:val="21"/>
                <w:szCs w:val="21"/>
              </w:rPr>
            </w:pPr>
          </w:p>
        </w:tc>
      </w:tr>
    </w:tbl>
    <w:p>
      <w:pPr>
        <w:widowControl w:val="0"/>
        <w:autoSpaceDE w:val="0"/>
        <w:autoSpaceDN w:val="0"/>
        <w:ind w:firstLine="480" w:firstLineChars="200"/>
        <w:rPr>
          <w:rFonts w:ascii="宋体" w:eastAsia="宋体" w:hAnsi="宋体" w:cs="宋体" w:hint="eastAsia"/>
          <w:b/>
          <w:bCs/>
          <w:color w:val="FF0000"/>
          <w:spacing w:val="-4"/>
          <w:sz w:val="21"/>
          <w:szCs w:val="21"/>
        </w:rPr>
      </w:pPr>
      <w:r>
        <w:rPr>
          <w:rFonts w:ascii="宋体" w:eastAsia="宋体" w:hAnsi="宋体" w:cs="宋体" w:hint="eastAsia"/>
          <w:b/>
          <w:bCs/>
          <w:color w:val="FF0000"/>
          <w:spacing w:val="-4"/>
          <w:sz w:val="21"/>
          <w:szCs w:val="21"/>
        </w:rPr>
        <w:t>注：1.政府采购违法行为风险知悉确认书不作为资格性审查及符合性审查条件。</w:t>
      </w:r>
    </w:p>
    <w:p>
      <w:pPr>
        <w:widowControl w:val="0"/>
        <w:autoSpaceDE w:val="0"/>
        <w:autoSpaceDN w:val="0"/>
        <w:ind w:firstLine="480" w:firstLineChars="200"/>
        <w:rPr>
          <w:rFonts w:ascii="宋体" w:eastAsia="宋体" w:hAnsi="宋体" w:cs="宋体" w:hint="eastAsia"/>
          <w:color w:val="FF0000"/>
          <w:spacing w:val="-4"/>
          <w:sz w:val="21"/>
          <w:szCs w:val="21"/>
        </w:rPr>
      </w:pPr>
      <w:r>
        <w:rPr>
          <w:rFonts w:ascii="宋体" w:eastAsia="宋体" w:hAnsi="宋体" w:cs="宋体" w:hint="eastAsia"/>
          <w:b/>
          <w:bCs/>
          <w:color w:val="FF0000"/>
          <w:spacing w:val="-4"/>
          <w:sz w:val="21"/>
          <w:szCs w:val="21"/>
        </w:rPr>
        <w:t>2.投标供应商负责人或投标授权代表签字并加盖单位公章后，扫描上传至投标文件一并提交。</w:t>
      </w:r>
    </w:p>
    <w:p>
      <w:pPr>
        <w:widowControl w:val="0"/>
        <w:wordWrap w:val="0"/>
        <w:autoSpaceDE w:val="0"/>
        <w:autoSpaceDN w:val="0"/>
        <w:ind w:firstLine="480" w:firstLineChars="200"/>
        <w:jc w:val="right"/>
        <w:rPr>
          <w:rFonts w:ascii="宋体" w:eastAsia="宋体" w:hAnsi="宋体" w:cs="宋体" w:hint="eastAsia"/>
          <w:spacing w:val="-4"/>
          <w:sz w:val="21"/>
          <w:szCs w:val="21"/>
        </w:rPr>
      </w:pPr>
      <w:r>
        <w:rPr>
          <w:rFonts w:ascii="宋体" w:eastAsia="宋体" w:hAnsi="宋体" w:cs="宋体" w:hint="eastAsia"/>
          <w:spacing w:val="-4"/>
          <w:sz w:val="21"/>
          <w:szCs w:val="21"/>
        </w:rPr>
        <w:t xml:space="preserve">负责人/投标授权代表签名：     </w:t>
      </w:r>
    </w:p>
    <w:p>
      <w:pPr>
        <w:widowControl w:val="0"/>
        <w:wordWrap w:val="0"/>
        <w:autoSpaceDE w:val="0"/>
        <w:autoSpaceDN w:val="0"/>
        <w:ind w:firstLine="480" w:firstLineChars="200"/>
        <w:jc w:val="right"/>
        <w:rPr>
          <w:rFonts w:ascii="宋体" w:eastAsia="宋体" w:hAnsi="宋体" w:cs="宋体" w:hint="eastAsia"/>
          <w:spacing w:val="-4"/>
          <w:sz w:val="21"/>
          <w:szCs w:val="21"/>
        </w:rPr>
      </w:pPr>
      <w:r>
        <w:rPr>
          <w:rFonts w:ascii="宋体" w:eastAsia="宋体" w:hAnsi="宋体" w:cs="宋体" w:hint="eastAsia"/>
          <w:spacing w:val="-4"/>
          <w:sz w:val="21"/>
          <w:szCs w:val="21"/>
        </w:rPr>
        <w:t xml:space="preserve">知悉人（公章）：     </w:t>
      </w:r>
    </w:p>
    <w:p>
      <w:pPr>
        <w:widowControl w:val="0"/>
        <w:wordWrap w:val="0"/>
        <w:autoSpaceDE w:val="0"/>
        <w:autoSpaceDN w:val="0"/>
        <w:ind w:firstLine="480" w:firstLineChars="200"/>
        <w:jc w:val="right"/>
        <w:rPr>
          <w:rFonts w:ascii="宋体" w:eastAsia="宋体" w:hAnsi="宋体" w:cs="宋体" w:hint="eastAsia"/>
          <w:sz w:val="21"/>
          <w:szCs w:val="21"/>
        </w:rPr>
      </w:pPr>
      <w:r>
        <w:rPr>
          <w:rFonts w:ascii="宋体" w:eastAsia="宋体" w:hAnsi="宋体" w:cs="宋体" w:hint="eastAsia"/>
          <w:spacing w:val="-4"/>
          <w:sz w:val="21"/>
          <w:szCs w:val="21"/>
        </w:rPr>
        <w:t xml:space="preserve">日期：     </w:t>
      </w:r>
    </w:p>
    <w:p>
      <w:pPr>
        <w:widowControl w:val="0"/>
        <w:spacing w:line="360" w:lineRule="auto"/>
        <w:jc w:val="both"/>
        <w:rPr>
          <w:rFonts w:ascii="宋体" w:eastAsia="宋体" w:hAnsi="宋体" w:cs="宋体" w:hint="eastAsia"/>
          <w:b/>
          <w:bCs/>
          <w:kern w:val="2"/>
        </w:rPr>
      </w:pPr>
    </w:p>
    <w:p>
      <w:pPr>
        <w:rPr>
          <w:rFonts w:ascii="宋体" w:eastAsia="宋体" w:hAnsi="宋体" w:cs="宋体" w:hint="eastAsia"/>
          <w:szCs w:val="20"/>
        </w:rPr>
      </w:pPr>
    </w:p>
    <w:p>
      <w:pPr>
        <w:rPr>
          <w:rFonts w:ascii="宋体" w:eastAsia="宋体" w:hAnsi="宋体" w:cs="宋体" w:hint="eastAsia"/>
          <w:b/>
          <w:sz w:val="22"/>
        </w:rPr>
      </w:pPr>
      <w:r>
        <w:rPr>
          <w:rFonts w:ascii="宋体" w:eastAsia="宋体" w:hAnsi="宋体" w:cs="宋体" w:hint="eastAsia"/>
          <w:b/>
          <w:bCs/>
          <w:szCs w:val="20"/>
        </w:rPr>
        <w:t>（2）投标人认为需要加以说明的其他内容</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b/>
          <w:bCs/>
          <w:szCs w:val="20"/>
        </w:rPr>
      </w:pPr>
      <w:r>
        <w:rPr>
          <w:rFonts w:ascii="宋体" w:eastAsia="宋体" w:hAnsi="宋体" w:cs="宋体" w:hint="eastAsia"/>
        </w:rPr>
        <w:br w:type="page"/>
      </w:r>
    </w:p>
    <w:p>
      <w:pPr>
        <w:pStyle w:val="Heading2"/>
        <w:rPr>
          <w:rFonts w:ascii="宋体" w:eastAsia="宋体" w:hAnsi="宋体" w:cs="宋体" w:hint="eastAsia"/>
        </w:rPr>
      </w:pPr>
      <w:r>
        <w:rPr>
          <w:rFonts w:ascii="宋体" w:eastAsia="宋体" w:hAnsi="宋体" w:cs="宋体" w:hint="eastAsia"/>
        </w:rPr>
        <w:t>第五章  合同条款及格式</w:t>
      </w:r>
    </w:p>
    <w:p>
      <w:pPr>
        <w:jc w:val="center"/>
        <w:rPr>
          <w:rFonts w:ascii="宋体" w:eastAsia="宋体" w:hAnsi="宋体" w:cs="宋体" w:hint="eastAsia"/>
          <w:b/>
        </w:rPr>
      </w:pPr>
      <w:bookmarkStart w:id="71" w:name="_Hlk72574405"/>
      <w:bookmarkStart w:id="72" w:name="_Hlk72260917"/>
    </w:p>
    <w:p>
      <w:pPr>
        <w:jc w:val="center"/>
        <w:rPr>
          <w:rFonts w:ascii="宋体" w:eastAsia="宋体" w:hAnsi="宋体" w:cs="宋体" w:hint="eastAsia"/>
          <w:b/>
        </w:rPr>
      </w:pPr>
      <w:r>
        <w:rPr>
          <w:rFonts w:ascii="宋体" w:eastAsia="宋体" w:hAnsi="宋体" w:cs="宋体" w:hint="eastAsia"/>
          <w:b/>
        </w:rPr>
        <w:t>（仅供参考，具体以项目需求及采购结果为准）</w:t>
      </w:r>
      <w:bookmarkEnd w:id="71"/>
    </w:p>
    <w:p>
      <w:pPr>
        <w:pStyle w:val="AONormal"/>
        <w:ind w:firstLine="442"/>
        <w:rPr>
          <w:rFonts w:ascii="宋体" w:eastAsia="宋体" w:hAnsi="宋体" w:cs="宋体" w:hint="eastAsia"/>
          <w:b/>
        </w:rPr>
      </w:pPr>
    </w:p>
    <w:p>
      <w:pPr>
        <w:pStyle w:val="AONormal"/>
        <w:ind w:firstLine="442"/>
        <w:rPr>
          <w:rFonts w:ascii="宋体" w:eastAsia="宋体" w:hAnsi="宋体" w:cs="宋体" w:hint="eastAsia"/>
          <w:b/>
        </w:rPr>
      </w:pPr>
    </w:p>
    <w:p>
      <w:pPr>
        <w:adjustRightInd w:val="0"/>
        <w:snapToGrid w:val="0"/>
        <w:spacing w:line="400" w:lineRule="exact"/>
        <w:jc w:val="center"/>
        <w:rPr>
          <w:rFonts w:ascii="宋体" w:eastAsia="宋体" w:hAnsi="宋体" w:cs="宋体" w:hint="eastAsia"/>
          <w:sz w:val="28"/>
          <w:szCs w:val="28"/>
        </w:rPr>
      </w:pPr>
      <w:bookmarkEnd w:id="72"/>
    </w:p>
    <w:p>
      <w:pPr>
        <w:snapToGrid w:val="0"/>
        <w:spacing w:line="560" w:lineRule="exact"/>
        <w:jc w:val="center"/>
        <w:rPr>
          <w:rFonts w:ascii="宋体" w:eastAsia="宋体" w:hAnsi="宋体" w:cs="宋体" w:hint="eastAsia"/>
          <w:color w:val="000000"/>
          <w:sz w:val="36"/>
          <w:szCs w:val="36"/>
        </w:rPr>
      </w:pPr>
    </w:p>
    <w:p>
      <w:pPr>
        <w:snapToGrid w:val="0"/>
        <w:spacing w:line="560" w:lineRule="exact"/>
        <w:jc w:val="center"/>
        <w:rPr>
          <w:rFonts w:ascii="宋体" w:eastAsia="宋体" w:hAnsi="宋体" w:cs="宋体" w:hint="eastAsia"/>
          <w:color w:val="000000"/>
          <w:sz w:val="44"/>
          <w:szCs w:val="44"/>
        </w:rPr>
      </w:pPr>
    </w:p>
    <w:p>
      <w:pPr>
        <w:snapToGrid w:val="0"/>
        <w:spacing w:line="560" w:lineRule="exact"/>
        <w:jc w:val="center"/>
        <w:rPr>
          <w:rFonts w:ascii="宋体" w:eastAsia="宋体" w:hAnsi="宋体" w:cs="宋体" w:hint="eastAsia"/>
          <w:color w:val="000000"/>
          <w:sz w:val="44"/>
          <w:szCs w:val="44"/>
        </w:rPr>
      </w:pPr>
    </w:p>
    <w:p>
      <w:pPr>
        <w:snapToGrid w:val="0"/>
        <w:spacing w:line="560" w:lineRule="exact"/>
        <w:jc w:val="center"/>
        <w:rPr>
          <w:rFonts w:ascii="宋体" w:eastAsia="宋体" w:hAnsi="宋体" w:cs="宋体" w:hint="eastAsia"/>
          <w:b/>
          <w:bCs/>
          <w:color w:val="000000"/>
          <w:sz w:val="44"/>
          <w:szCs w:val="44"/>
        </w:rPr>
      </w:pPr>
      <w:r>
        <w:rPr>
          <w:rFonts w:ascii="宋体" w:eastAsia="宋体" w:hAnsi="宋体" w:cs="宋体" w:hint="eastAsia"/>
          <w:b/>
          <w:bCs/>
          <w:color w:val="000000"/>
          <w:sz w:val="44"/>
          <w:szCs w:val="44"/>
        </w:rPr>
        <w:t>货 物 合 同</w:t>
      </w:r>
    </w:p>
    <w:p>
      <w:pPr>
        <w:snapToGrid w:val="0"/>
        <w:spacing w:line="560" w:lineRule="exact"/>
        <w:ind w:firstLine="2520" w:firstLineChars="1050"/>
        <w:rPr>
          <w:rFonts w:ascii="宋体" w:eastAsia="宋体" w:hAnsi="宋体" w:cs="宋体" w:hint="eastAsia"/>
          <w:color w:val="000000"/>
          <w:sz w:val="28"/>
          <w:szCs w:val="28"/>
        </w:rPr>
      </w:pPr>
      <w:r>
        <w:rPr>
          <w:rFonts w:ascii="宋体" w:eastAsia="宋体" w:hAnsi="宋体" w:cs="宋体" w:hint="eastAsia"/>
          <w:color w:val="000000"/>
          <w:sz w:val="28"/>
          <w:szCs w:val="28"/>
        </w:rPr>
        <w:t>合同编号：</w:t>
      </w:r>
    </w:p>
    <w:p>
      <w:pPr>
        <w:snapToGrid w:val="0"/>
        <w:spacing w:line="560" w:lineRule="exact"/>
        <w:rPr>
          <w:rFonts w:ascii="宋体" w:eastAsia="宋体" w:hAnsi="宋体" w:cs="宋体" w:hint="eastAsia"/>
          <w:color w:val="000000"/>
          <w:sz w:val="28"/>
          <w:szCs w:val="28"/>
        </w:rPr>
      </w:pPr>
      <w:r>
        <w:rPr>
          <w:rFonts w:ascii="宋体" w:eastAsia="宋体" w:hAnsi="宋体" w:cs="宋体" w:hint="eastAsia"/>
          <w:color w:val="000000"/>
          <w:sz w:val="28"/>
          <w:szCs w:val="28"/>
        </w:rPr>
        <w:t xml:space="preserve">                     项目名称：</w:t>
      </w:r>
    </w:p>
    <w:p>
      <w:pPr>
        <w:snapToGrid w:val="0"/>
        <w:spacing w:line="560" w:lineRule="exact"/>
        <w:ind w:firstLine="3360" w:firstLineChars="1400"/>
        <w:rPr>
          <w:rFonts w:ascii="宋体" w:eastAsia="宋体" w:hAnsi="宋体" w:cs="宋体" w:hint="eastAsia"/>
          <w:color w:val="000000" w:themeColor="text1"/>
          <w:sz w:val="28"/>
          <w:szCs w:val="28"/>
          <w14:textFill>
            <w14:solidFill>
              <w14:schemeClr w14:val="tx1"/>
            </w14:solidFill>
          </w14:textFill>
        </w:rPr>
      </w:pPr>
    </w:p>
    <w:p>
      <w:pPr>
        <w:snapToGrid w:val="0"/>
        <w:spacing w:line="560" w:lineRule="exact"/>
        <w:jc w:val="center"/>
        <w:rPr>
          <w:rFonts w:ascii="宋体" w:eastAsia="宋体" w:hAnsi="宋体" w:cs="宋体" w:hint="eastAsia"/>
          <w:b/>
          <w:bCs/>
          <w:color w:val="000000" w:themeColor="text1"/>
          <w:sz w:val="28"/>
          <w:szCs w:val="28"/>
          <w14:textFill>
            <w14:solidFill>
              <w14:schemeClr w14:val="tx1"/>
            </w14:solidFill>
          </w14:textFill>
        </w:rPr>
      </w:pPr>
      <w:r>
        <w:rPr>
          <w:rFonts w:ascii="宋体" w:eastAsia="宋体" w:hAnsi="宋体" w:cs="宋体" w:hint="eastAsia"/>
          <w:b/>
          <w:bCs/>
          <w:color w:val="000000" w:themeColor="text1"/>
          <w:sz w:val="28"/>
          <w:szCs w:val="28"/>
          <w14:textFill>
            <w14:solidFill>
              <w14:schemeClr w14:val="tx1"/>
            </w14:solidFill>
          </w14:textFill>
        </w:rPr>
        <w:t>甲方（采购人）： 深圳职业技术大学</w:t>
      </w:r>
    </w:p>
    <w:p>
      <w:pPr>
        <w:snapToGrid w:val="0"/>
        <w:spacing w:line="560" w:lineRule="exact"/>
        <w:ind w:firstLine="1656" w:firstLineChars="690"/>
        <w:rPr>
          <w:rFonts w:ascii="宋体" w:eastAsia="宋体" w:hAnsi="宋体" w:cs="宋体" w:hint="eastAsia"/>
          <w:b/>
          <w:bCs/>
          <w:color w:val="000000" w:themeColor="text1"/>
          <w:sz w:val="28"/>
          <w:szCs w:val="28"/>
          <w14:textFill>
            <w14:solidFill>
              <w14:schemeClr w14:val="tx1"/>
            </w14:solidFill>
          </w14:textFill>
        </w:rPr>
      </w:pPr>
      <w:r>
        <w:rPr>
          <w:rFonts w:ascii="宋体" w:eastAsia="宋体" w:hAnsi="宋体" w:cs="宋体" w:hint="eastAsia"/>
          <w:b/>
          <w:bCs/>
          <w:color w:val="000000" w:themeColor="text1"/>
          <w:sz w:val="28"/>
          <w:szCs w:val="28"/>
          <w14:textFill>
            <w14:solidFill>
              <w14:schemeClr w14:val="tx1"/>
            </w14:solidFill>
          </w14:textFill>
        </w:rPr>
        <w:t xml:space="preserve">乙方（供应商）： </w:t>
      </w: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460" w:lineRule="exact"/>
        <w:rPr>
          <w:rFonts w:ascii="宋体" w:eastAsia="宋体" w:hAnsi="宋体" w:cs="宋体" w:hint="eastAsia"/>
          <w:color w:val="000000"/>
          <w:sz w:val="18"/>
          <w:szCs w:val="18"/>
        </w:rPr>
      </w:pPr>
    </w:p>
    <w:p>
      <w:pPr>
        <w:snapToGrid w:val="0"/>
        <w:spacing w:before="480" w:beforeLines="200" w:line="460" w:lineRule="exact"/>
        <w:jc w:val="center"/>
        <w:rPr>
          <w:rFonts w:ascii="宋体" w:eastAsia="宋体" w:hAnsi="宋体" w:cs="宋体" w:hint="eastAsia"/>
          <w:color w:val="000000"/>
          <w:sz w:val="18"/>
          <w:szCs w:val="18"/>
        </w:rPr>
      </w:pPr>
      <w:r>
        <w:rPr>
          <w:rFonts w:ascii="宋体" w:eastAsia="宋体" w:hAnsi="宋体" w:cs="宋体" w:hint="eastAsia"/>
          <w:color w:val="000000" w:themeColor="text1"/>
          <w:szCs w:val="21"/>
          <w14:textFill>
            <w14:solidFill>
              <w14:schemeClr w14:val="tx1"/>
            </w14:solidFill>
          </w14:textFill>
        </w:rPr>
        <w:drawing>
          <wp:inline distT="0" distB="0" distL="0" distR="0">
            <wp:extent cx="632460" cy="632460"/>
            <wp:effectExtent l="0" t="0" r="15240" b="152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639062" cy="639062"/>
                    </a:xfrm>
                    <a:prstGeom prst="rect">
                      <a:avLst/>
                    </a:prstGeom>
                  </pic:spPr>
                </pic:pic>
              </a:graphicData>
            </a:graphic>
          </wp:inline>
        </w:drawing>
      </w:r>
    </w:p>
    <w:p>
      <w:pPr>
        <w:snapToGrid w:val="0"/>
        <w:spacing w:line="460" w:lineRule="exact"/>
        <w:jc w:val="center"/>
        <w:rPr>
          <w:rFonts w:ascii="宋体" w:eastAsia="宋体" w:hAnsi="宋体" w:cs="宋体" w:hint="eastAsia"/>
          <w:b/>
          <w:bCs/>
          <w:color w:val="000000"/>
          <w:sz w:val="20"/>
          <w:szCs w:val="20"/>
        </w:rPr>
      </w:pPr>
      <w:r>
        <w:rPr>
          <w:rFonts w:ascii="宋体" w:eastAsia="宋体" w:hAnsi="宋体" w:cs="宋体" w:hint="eastAsia"/>
          <w:b/>
          <w:bCs/>
          <w:color w:val="000000"/>
          <w:sz w:val="20"/>
          <w:szCs w:val="20"/>
        </w:rPr>
        <w:t>深 圳 职 业 技 术 大 学</w:t>
      </w:r>
    </w:p>
    <w:p>
      <w:pPr>
        <w:snapToGrid w:val="0"/>
        <w:spacing w:line="460" w:lineRule="exact"/>
        <w:ind w:firstLine="2400" w:firstLineChars="1000"/>
        <w:jc w:val="both"/>
        <w:rPr>
          <w:rFonts w:ascii="宋体" w:eastAsia="宋体" w:hAnsi="宋体" w:cs="宋体" w:hint="eastAsia"/>
          <w:sz w:val="20"/>
          <w:szCs w:val="20"/>
        </w:rPr>
      </w:pPr>
      <w:r>
        <w:rPr>
          <w:rFonts w:ascii="宋体" w:eastAsia="宋体" w:hAnsi="宋体" w:cs="宋体" w:hint="eastAsia"/>
          <w:sz w:val="20"/>
          <w:szCs w:val="20"/>
        </w:rPr>
        <w:t>SHENZHEN  POLYTECHNIC UNIVERSITY</w:t>
      </w: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snapToGrid w:val="0"/>
        <w:spacing w:line="560" w:lineRule="exact"/>
        <w:rPr>
          <w:rFonts w:ascii="宋体" w:eastAsia="宋体" w:hAnsi="宋体" w:cs="宋体" w:hint="eastAsia"/>
          <w:color w:val="000000"/>
          <w:sz w:val="30"/>
          <w:szCs w:val="30"/>
        </w:rPr>
      </w:pPr>
    </w:p>
    <w:p>
      <w:pPr>
        <w:snapToGrid w:val="0"/>
        <w:spacing w:line="460" w:lineRule="exact"/>
        <w:jc w:val="center"/>
        <w:rPr>
          <w:rFonts w:ascii="宋体" w:eastAsia="宋体" w:hAnsi="宋体" w:cs="宋体" w:hint="eastAsia"/>
          <w:b/>
          <w:bCs/>
          <w:color w:val="000000"/>
          <w:sz w:val="30"/>
          <w:szCs w:val="30"/>
        </w:rPr>
      </w:pPr>
      <w:r>
        <w:rPr>
          <w:rFonts w:ascii="宋体" w:eastAsia="宋体" w:hAnsi="宋体" w:cs="宋体" w:hint="eastAsia"/>
          <w:b/>
          <w:bCs/>
          <w:color w:val="000000"/>
          <w:sz w:val="30"/>
          <w:szCs w:val="30"/>
        </w:rPr>
        <w:t>货 物 合 同</w:t>
      </w:r>
    </w:p>
    <w:p>
      <w:pPr>
        <w:snapToGrid w:val="0"/>
        <w:spacing w:line="460" w:lineRule="exact"/>
        <w:rPr>
          <w:rFonts w:ascii="宋体" w:eastAsia="宋体" w:hAnsi="宋体" w:cs="宋体" w:hint="eastAsia"/>
          <w:color w:val="000000"/>
          <w:sz w:val="20"/>
          <w:szCs w:val="20"/>
        </w:rPr>
      </w:pPr>
    </w:p>
    <w:p>
      <w:pPr>
        <w:snapToGrid w:val="0"/>
        <w:spacing w:line="460" w:lineRule="exact"/>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b/>
          <w:bCs/>
          <w:sz w:val="20"/>
          <w:szCs w:val="20"/>
        </w:rPr>
        <w:t>甲方</w:t>
      </w:r>
      <w:r>
        <w:rPr>
          <w:rFonts w:ascii="宋体" w:eastAsia="宋体" w:hAnsi="宋体" w:cs="宋体" w:hint="eastAsia"/>
          <w:b/>
          <w:bCs/>
          <w:color w:val="000000" w:themeColor="text1"/>
          <w:sz w:val="20"/>
          <w:szCs w:val="20"/>
          <w14:textFill>
            <w14:solidFill>
              <w14:schemeClr w14:val="tx1"/>
            </w14:solidFill>
          </w14:textFill>
        </w:rPr>
        <w:t>（采购人）： 深圳职业技术大学</w:t>
      </w:r>
      <w:r>
        <w:rPr>
          <w:rFonts w:ascii="宋体" w:eastAsia="宋体" w:hAnsi="宋体" w:cs="宋体" w:hint="eastAsia"/>
          <w:color w:val="000000" w:themeColor="text1"/>
          <w:sz w:val="20"/>
          <w:szCs w:val="20"/>
          <w14:textFill>
            <w14:solidFill>
              <w14:schemeClr w14:val="tx1"/>
            </w14:solidFill>
          </w14:textFill>
        </w:rPr>
        <w:t xml:space="preserve">          </w:t>
      </w:r>
      <w:r>
        <w:rPr>
          <w:rFonts w:ascii="宋体" w:eastAsia="宋体" w:hAnsi="宋体" w:cs="宋体" w:hint="eastAsia"/>
          <w:color w:val="000000" w:themeColor="text1"/>
          <w:sz w:val="20"/>
          <w:szCs w:val="20"/>
          <w14:textFill>
            <w14:solidFill>
              <w14:schemeClr w14:val="tx1"/>
            </w14:solidFill>
          </w14:textFill>
        </w:rPr>
        <w:tab/>
      </w:r>
    </w:p>
    <w:p>
      <w:pPr>
        <w:snapToGrid w:val="0"/>
        <w:spacing w:line="460" w:lineRule="exact"/>
        <w:rPr>
          <w:rFonts w:ascii="宋体" w:eastAsia="宋体" w:hAnsi="宋体" w:cs="宋体" w:hint="eastAsia"/>
          <w:b/>
          <w:bCs/>
          <w:color w:val="000000" w:themeColor="text1"/>
          <w:sz w:val="20"/>
          <w:szCs w:val="20"/>
          <w14:textFill>
            <w14:solidFill>
              <w14:schemeClr w14:val="tx1"/>
            </w14:solidFill>
          </w14:textFill>
        </w:rPr>
      </w:pPr>
      <w:r>
        <w:rPr>
          <w:rFonts w:ascii="宋体" w:eastAsia="宋体" w:hAnsi="宋体" w:cs="宋体" w:hint="eastAsia"/>
          <w:b/>
          <w:bCs/>
          <w:color w:val="000000" w:themeColor="text1"/>
          <w:sz w:val="20"/>
          <w:szCs w:val="20"/>
          <w14:textFill>
            <w14:solidFill>
              <w14:schemeClr w14:val="tx1"/>
            </w14:solidFill>
          </w14:textFill>
        </w:rPr>
        <w:t>乙方（供应商）：</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依据</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年</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月</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日深圳职业技术大学                 项目（项目编号：     ）的招标（采购）结果，甲、乙双方在</w:t>
      </w:r>
      <w:r>
        <w:rPr>
          <w:rFonts w:ascii="宋体" w:eastAsia="宋体" w:hAnsi="宋体" w:cs="宋体" w:hint="eastAsia"/>
          <w:sz w:val="20"/>
          <w:szCs w:val="20"/>
        </w:rPr>
        <w:t>招标文件</w:t>
      </w:r>
      <w:r>
        <w:rPr>
          <w:rFonts w:ascii="宋体" w:eastAsia="宋体" w:hAnsi="宋体" w:cs="宋体" w:hint="eastAsia"/>
          <w:color w:val="000000"/>
          <w:sz w:val="20"/>
          <w:szCs w:val="20"/>
        </w:rPr>
        <w:t>和投标文件基础上，经友好协商，同意签订本合同。</w:t>
      </w:r>
      <w:r>
        <w:rPr>
          <w:rFonts w:ascii="宋体" w:eastAsia="宋体" w:hAnsi="宋体" w:cs="宋体" w:hint="eastAsia"/>
          <w:sz w:val="20"/>
          <w:szCs w:val="20"/>
        </w:rPr>
        <w:t>乙方投标文件已明确而本合同未约定的内容，以投标文件为准；本合同约定的内容与投标文件不一致的，以本合同为准。</w:t>
      </w:r>
      <w:r>
        <w:rPr>
          <w:rFonts w:ascii="宋体" w:eastAsia="宋体" w:hAnsi="宋体" w:cs="宋体" w:hint="eastAsia"/>
          <w:color w:val="000000"/>
          <w:sz w:val="20"/>
          <w:szCs w:val="20"/>
        </w:rPr>
        <w:tab/>
      </w:r>
    </w:p>
    <w:p>
      <w:pPr>
        <w:snapToGrid w:val="0"/>
        <w:spacing w:after="187" w:line="4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第一条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货物清单：</w:t>
      </w:r>
      <w:r>
        <w:rPr>
          <w:rFonts w:ascii="宋体" w:eastAsia="宋体" w:hAnsi="宋体" w:cs="宋体" w:hint="eastAsia"/>
          <w:b/>
          <w:bCs/>
          <w:color w:val="000000"/>
          <w:sz w:val="20"/>
          <w:szCs w:val="20"/>
          <w:u w:val="single"/>
        </w:rPr>
        <w:t xml:space="preserve"> </w:t>
      </w:r>
      <w:r>
        <w:rPr>
          <w:rFonts w:ascii="宋体" w:eastAsia="宋体" w:hAnsi="宋体" w:cs="宋体" w:hint="eastAsia"/>
          <w:b/>
          <w:bCs/>
          <w:color w:val="FF0000"/>
          <w:sz w:val="20"/>
          <w:szCs w:val="20"/>
          <w:u w:val="single"/>
        </w:rPr>
        <w:t xml:space="preserve"> </w:t>
      </w:r>
      <w:r>
        <w:rPr>
          <w:rFonts w:ascii="宋体" w:eastAsia="宋体" w:hAnsi="宋体" w:cs="宋体" w:hint="eastAsia"/>
          <w:b/>
          <w:bCs/>
          <w:color w:val="FF0000"/>
          <w:sz w:val="20"/>
          <w:szCs w:val="20"/>
          <w:highlight w:val="yellow"/>
          <w:u w:val="single"/>
        </w:rPr>
        <w:t>（填写合同项目名称，填写后请删除此提示信息）</w:t>
      </w:r>
      <w:r>
        <w:rPr>
          <w:rFonts w:ascii="宋体" w:eastAsia="宋体" w:hAnsi="宋体" w:cs="宋体" w:hint="eastAsia"/>
          <w:b/>
          <w:bCs/>
          <w:color w:val="FF0000"/>
          <w:sz w:val="20"/>
          <w:szCs w:val="20"/>
          <w:u w:val="single"/>
        </w:rPr>
        <w:t xml:space="preserve"> </w:t>
      </w:r>
      <w:r>
        <w:rPr>
          <w:rFonts w:ascii="宋体" w:eastAsia="宋体" w:hAnsi="宋体" w:cs="宋体" w:hint="eastAsia"/>
          <w:b/>
          <w:bCs/>
          <w:color w:val="000000"/>
          <w:sz w:val="20"/>
          <w:szCs w:val="20"/>
          <w:u w:val="single"/>
        </w:rPr>
        <w:t xml:space="preserve">     </w:t>
      </w:r>
      <w:r>
        <w:rPr>
          <w:rFonts w:ascii="宋体" w:eastAsia="宋体" w:hAnsi="宋体" w:cs="宋体" w:hint="eastAsia"/>
          <w:b/>
          <w:bCs/>
          <w:color w:val="000000"/>
          <w:sz w:val="20"/>
          <w:szCs w:val="20"/>
        </w:rPr>
        <w:tab/>
      </w:r>
    </w:p>
    <w:tbl>
      <w:tblPr>
        <w:tblStyle w:val="TableGrid"/>
        <w:tblW w:w="921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Pr>
      <w:tblGrid>
        <w:gridCol w:w="1986"/>
        <w:gridCol w:w="1660"/>
        <w:gridCol w:w="1335"/>
        <w:gridCol w:w="974"/>
        <w:gridCol w:w="425"/>
        <w:gridCol w:w="567"/>
        <w:gridCol w:w="992"/>
        <w:gridCol w:w="1276"/>
      </w:tblGrid>
      <w:tr>
        <w:tblPrEx>
          <w:tblW w:w="921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PrEx>
        <w:trPr>
          <w:trHeight w:val="60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bCs/>
                <w:color w:val="000000"/>
                <w:sz w:val="20"/>
                <w:szCs w:val="20"/>
              </w:rPr>
            </w:pPr>
            <w:r>
              <w:rPr>
                <w:rFonts w:ascii="宋体" w:eastAsia="宋体" w:hAnsi="宋体" w:cs="宋体" w:hint="eastAsia"/>
                <w:color w:val="000000"/>
                <w:sz w:val="20"/>
                <w:szCs w:val="20"/>
              </w:rPr>
              <w:t xml:space="preserve">  </w:t>
            </w:r>
            <w:r>
              <w:rPr>
                <w:rFonts w:ascii="宋体" w:eastAsia="宋体" w:hAnsi="宋体" w:cs="宋体" w:hint="eastAsia"/>
                <w:bCs/>
                <w:color w:val="000000"/>
                <w:sz w:val="20"/>
                <w:szCs w:val="20"/>
              </w:rPr>
              <w:t xml:space="preserve">  产品名称</w:t>
            </w: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sz w:val="20"/>
                <w:szCs w:val="20"/>
              </w:rPr>
            </w:pPr>
            <w:r>
              <w:rPr>
                <w:rFonts w:ascii="宋体" w:eastAsia="宋体" w:hAnsi="宋体" w:cs="宋体" w:hint="eastAsia"/>
                <w:bCs/>
                <w:color w:val="000000"/>
                <w:sz w:val="20"/>
                <w:szCs w:val="20"/>
              </w:rPr>
              <w:t>品  牌</w:t>
            </w: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sz w:val="20"/>
                <w:szCs w:val="20"/>
              </w:rPr>
            </w:pPr>
            <w:r>
              <w:rPr>
                <w:rFonts w:ascii="宋体" w:eastAsia="宋体" w:hAnsi="宋体" w:cs="宋体" w:hint="eastAsia"/>
                <w:bCs/>
                <w:color w:val="000000"/>
                <w:sz w:val="20"/>
                <w:szCs w:val="20"/>
              </w:rPr>
              <w:t>型  号</w:t>
            </w: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sz w:val="20"/>
                <w:szCs w:val="20"/>
              </w:rPr>
            </w:pPr>
            <w:r>
              <w:rPr>
                <w:rFonts w:ascii="宋体" w:eastAsia="宋体" w:hAnsi="宋体" w:cs="宋体" w:hint="eastAsia"/>
                <w:bCs/>
                <w:color w:val="000000"/>
                <w:sz w:val="20"/>
                <w:szCs w:val="20"/>
              </w:rPr>
              <w:t>制造商</w:t>
            </w: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sz w:val="20"/>
                <w:szCs w:val="20"/>
              </w:rPr>
            </w:pPr>
            <w:r>
              <w:rPr>
                <w:rFonts w:ascii="宋体" w:eastAsia="宋体" w:hAnsi="宋体" w:cs="宋体" w:hint="eastAsia"/>
                <w:bCs/>
                <w:color w:val="000000"/>
                <w:sz w:val="20"/>
                <w:szCs w:val="20"/>
              </w:rPr>
              <w:t>单位</w:t>
            </w: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sz w:val="20"/>
                <w:szCs w:val="20"/>
              </w:rPr>
            </w:pPr>
            <w:r>
              <w:rPr>
                <w:rFonts w:ascii="宋体" w:eastAsia="宋体" w:hAnsi="宋体" w:cs="宋体" w:hint="eastAsia"/>
                <w:bCs/>
                <w:color w:val="000000"/>
                <w:sz w:val="20"/>
                <w:szCs w:val="20"/>
              </w:rPr>
              <w:t>数量</w:t>
            </w: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sz w:val="20"/>
                <w:szCs w:val="20"/>
              </w:rPr>
            </w:pPr>
            <w:r>
              <w:rPr>
                <w:rFonts w:ascii="宋体" w:eastAsia="宋体" w:hAnsi="宋体" w:cs="宋体" w:hint="eastAsia"/>
                <w:bCs/>
                <w:color w:val="000000"/>
                <w:sz w:val="20"/>
                <w:szCs w:val="20"/>
              </w:rPr>
              <w:t>单 价</w:t>
            </w: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sz w:val="20"/>
                <w:szCs w:val="20"/>
              </w:rPr>
            </w:pPr>
            <w:r>
              <w:rPr>
                <w:rFonts w:ascii="宋体" w:eastAsia="宋体" w:hAnsi="宋体" w:cs="宋体" w:hint="eastAsia"/>
                <w:bCs/>
                <w:color w:val="000000"/>
                <w:sz w:val="20"/>
                <w:szCs w:val="20"/>
              </w:rPr>
              <w:t>总 价（元）</w:t>
            </w:r>
          </w:p>
        </w:tc>
      </w:tr>
      <w:tr>
        <w:tblPrEx>
          <w:tblW w:w="9215" w:type="dxa"/>
          <w:tblInd w:w="-436" w:type="dxa"/>
          <w:tblLayout w:type="fixed"/>
          <w:tblCellMar>
            <w:top w:w="120" w:type="dxa"/>
            <w:left w:w="60" w:type="dxa"/>
            <w:bottom w:w="120" w:type="dxa"/>
            <w:right w:w="60" w:type="dxa"/>
          </w:tblCellMar>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right"/>
              <w:rPr>
                <w:rFonts w:ascii="宋体" w:eastAsia="宋体" w:hAnsi="宋体" w:cs="宋体" w:hint="eastAsia"/>
                <w:color w:val="00000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right"/>
              <w:rPr>
                <w:rFonts w:ascii="宋体" w:eastAsia="宋体" w:hAnsi="宋体" w:cs="宋体" w:hint="eastAsia"/>
                <w:color w:val="000000"/>
                <w:sz w:val="20"/>
                <w:szCs w:val="20"/>
              </w:rPr>
            </w:pPr>
          </w:p>
        </w:tc>
      </w:tr>
      <w:tr>
        <w:tblPrEx>
          <w:tblW w:w="9215" w:type="dxa"/>
          <w:tblInd w:w="-436" w:type="dxa"/>
          <w:tblLayout w:type="fixed"/>
          <w:tblCellMar>
            <w:top w:w="120" w:type="dxa"/>
            <w:left w:w="60" w:type="dxa"/>
            <w:bottom w:w="120" w:type="dxa"/>
            <w:right w:w="60" w:type="dxa"/>
          </w:tblCellMar>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r>
      <w:tr>
        <w:tblPrEx>
          <w:tblW w:w="9215" w:type="dxa"/>
          <w:tblInd w:w="-436" w:type="dxa"/>
          <w:tblLayout w:type="fixed"/>
          <w:tblCellMar>
            <w:top w:w="120" w:type="dxa"/>
            <w:left w:w="60" w:type="dxa"/>
            <w:bottom w:w="120" w:type="dxa"/>
            <w:right w:w="60" w:type="dxa"/>
          </w:tblCellMar>
        </w:tblPrEx>
        <w:trPr>
          <w:trHeight w:val="36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sz w:val="20"/>
                <w:szCs w:val="20"/>
              </w:rPr>
            </w:pPr>
          </w:p>
        </w:tc>
      </w:tr>
      <w:tr>
        <w:tblPrEx>
          <w:tblW w:w="9215" w:type="dxa"/>
          <w:tblInd w:w="-436" w:type="dxa"/>
          <w:tblLayout w:type="fixed"/>
          <w:tblCellMar>
            <w:top w:w="120" w:type="dxa"/>
            <w:left w:w="60" w:type="dxa"/>
            <w:bottom w:w="120" w:type="dxa"/>
            <w:right w:w="60" w:type="dxa"/>
          </w:tblCellMar>
        </w:tblPrEx>
        <w:trPr>
          <w:trHeight w:val="6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center"/>
              <w:rPr>
                <w:rFonts w:ascii="宋体" w:eastAsia="宋体" w:hAnsi="宋体" w:cs="宋体" w:hint="eastAsia"/>
                <w:b/>
                <w:bCs/>
                <w:color w:val="000000"/>
                <w:sz w:val="20"/>
                <w:szCs w:val="20"/>
              </w:rPr>
            </w:pPr>
            <w:r>
              <w:rPr>
                <w:rFonts w:ascii="宋体" w:eastAsia="宋体" w:hAnsi="宋体" w:cs="宋体" w:hint="eastAsia"/>
                <w:b/>
                <w:bCs/>
                <w:color w:val="000000"/>
                <w:sz w:val="20"/>
                <w:szCs w:val="20"/>
              </w:rPr>
              <w:t>合同总价</w:t>
            </w:r>
          </w:p>
        </w:tc>
        <w:tc>
          <w:tcPr>
            <w:tcW w:w="4961" w:type="dxa"/>
            <w:gridSpan w:val="5"/>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rFonts w:ascii="宋体" w:eastAsia="宋体" w:hAnsi="宋体" w:cs="宋体" w:hint="eastAsia"/>
                <w:b/>
                <w:bCs/>
                <w:color w:val="000000"/>
                <w:sz w:val="20"/>
                <w:szCs w:val="20"/>
              </w:rPr>
            </w:pPr>
            <w:r>
              <w:rPr>
                <w:rFonts w:ascii="宋体" w:eastAsia="宋体" w:hAnsi="宋体" w:cs="宋体" w:hint="eastAsia"/>
                <w:b/>
                <w:bCs/>
                <w:color w:val="000000"/>
                <w:sz w:val="20"/>
                <w:szCs w:val="20"/>
              </w:rPr>
              <w:t xml:space="preserve">￥（大写）： </w:t>
            </w:r>
            <w:r>
              <w:rPr>
                <w:rFonts w:ascii="宋体" w:eastAsia="宋体" w:hAnsi="宋体" w:cs="宋体" w:hint="eastAsia"/>
                <w:b/>
                <w:bCs/>
                <w:color w:val="000000"/>
                <w:sz w:val="20"/>
                <w:szCs w:val="20"/>
                <w:u w:val="single"/>
              </w:rPr>
              <w:t xml:space="preserve">                                    </w:t>
            </w:r>
            <w:r>
              <w:rPr>
                <w:rFonts w:ascii="宋体" w:eastAsia="宋体" w:hAnsi="宋体" w:cs="宋体" w:hint="eastAsia"/>
                <w:b/>
                <w:bCs/>
                <w:color w:val="000000"/>
                <w:sz w:val="20"/>
                <w:szCs w:val="20"/>
              </w:rPr>
              <w:t xml:space="preserve"> </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rFonts w:ascii="宋体" w:eastAsia="宋体" w:hAnsi="宋体" w:cs="宋体" w:hint="eastAsia"/>
                <w:b/>
                <w:bCs/>
                <w:color w:val="000000"/>
                <w:sz w:val="20"/>
                <w:szCs w:val="20"/>
              </w:rPr>
            </w:pPr>
            <w:r>
              <w:rPr>
                <w:rFonts w:ascii="宋体" w:eastAsia="宋体" w:hAnsi="宋体" w:cs="宋体" w:hint="eastAsia"/>
                <w:b/>
                <w:bCs/>
                <w:color w:val="000000"/>
                <w:sz w:val="20"/>
                <w:szCs w:val="20"/>
              </w:rPr>
              <w:t>￥（小写）：</w:t>
            </w:r>
            <w:r>
              <w:rPr>
                <w:rFonts w:ascii="宋体" w:eastAsia="宋体" w:hAnsi="宋体" w:cs="宋体" w:hint="eastAsia"/>
                <w:b/>
                <w:bCs/>
                <w:color w:val="000000"/>
                <w:sz w:val="20"/>
                <w:szCs w:val="20"/>
                <w:u w:val="single"/>
              </w:rPr>
              <w:t xml:space="preserve">          </w:t>
            </w:r>
          </w:p>
        </w:tc>
      </w:tr>
    </w:tbl>
    <w:p>
      <w:pPr>
        <w:snapToGrid w:val="0"/>
        <w:spacing w:before="187"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第二条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质量及知识产权要求</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（一）乙方提供完好、全新的原包装产品（包括零配件），随机技术资料齐全。产品符合国家质量检测标准，必须具有生产日期、厂名、厂址、产品合格证等。</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（二）乙方提供的产品不得侵害第三人的知识产权，否则，乙方应赔偿甲方因此遭受的一切损失（包括但不限于赔偿金、违约金、律师费、调查取证费、差旅费等）。</w:t>
      </w:r>
      <w:r>
        <w:rPr>
          <w:rFonts w:ascii="宋体" w:eastAsia="宋体" w:hAnsi="宋体" w:cs="宋体" w:hint="eastAsia"/>
          <w:color w:val="000000"/>
          <w:sz w:val="20"/>
          <w:szCs w:val="20"/>
        </w:rPr>
        <w:tab/>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第三条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交货地点</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深圳市南山区西丽湖深圳职业技术大学（校内具体地点由甲方指定）。</w:t>
      </w:r>
      <w:r>
        <w:rPr>
          <w:rFonts w:ascii="宋体" w:eastAsia="宋体" w:hAnsi="宋体" w:cs="宋体" w:hint="eastAsia"/>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第四条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交货期限</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合同签订后</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个日历日内交货，产品的附件、备品备件及专用工具、技术文件和资料等应随产品一同交付。</w:t>
      </w:r>
      <w:r>
        <w:rPr>
          <w:rFonts w:ascii="宋体" w:eastAsia="宋体" w:hAnsi="宋体" w:cs="宋体" w:hint="eastAsia"/>
          <w:color w:val="000000"/>
          <w:sz w:val="20"/>
          <w:szCs w:val="20"/>
        </w:rPr>
        <w:tab/>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第五条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运输及包装方式的要求</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乙方负责产品正式验收合格前的一切费用（包括运输、包装、仓储、安装、保险等费用）。</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包装方式按照原厂出厂原标准，乙方承担由于其包装或其防护措施不妥而引起货物锈蚀、损坏和丢失等任何损失，并按照本合同第十一条承担因此而发生的违约责任。</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sz w:val="20"/>
          <w:szCs w:val="20"/>
        </w:rPr>
        <w:t>第六条  安装、调试、验收及相关技术文件、资料</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乙方将产品运输并卸至甲方指定地点，甲方将会同乙方及相关单位在到货后</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个日历日内共同进行开箱检验。</w:t>
      </w:r>
    </w:p>
    <w:p>
      <w:pPr>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乙方负责免费安装、调试。安装、调试完成后，</w:t>
      </w:r>
      <w:r>
        <w:rPr>
          <w:rFonts w:ascii="宋体" w:eastAsia="宋体" w:hAnsi="宋体" w:cs="宋体" w:hint="eastAsia"/>
          <w:color w:val="C00000"/>
          <w:sz w:val="20"/>
          <w:szCs w:val="20"/>
        </w:rPr>
        <w:t>由甲方组织技术验收和商务验收，乙方做好协助配合。</w:t>
      </w:r>
      <w:r>
        <w:rPr>
          <w:rFonts w:ascii="宋体" w:eastAsia="宋体" w:hAnsi="宋体" w:cs="宋体" w:hint="eastAsia"/>
          <w:color w:val="000000" w:themeColor="text1"/>
          <w:sz w:val="20"/>
          <w:szCs w:val="20"/>
          <w14:textFill>
            <w14:solidFill>
              <w14:schemeClr w14:val="tx1"/>
            </w14:solidFill>
          </w14:textFill>
        </w:rPr>
        <w:t>验收合格后</w:t>
      </w:r>
      <w:r>
        <w:rPr>
          <w:rFonts w:ascii="宋体" w:eastAsia="宋体" w:hAnsi="宋体" w:cs="宋体" w:hint="eastAsia"/>
          <w:color w:val="000000"/>
          <w:sz w:val="20"/>
          <w:szCs w:val="20"/>
        </w:rPr>
        <w:t>签署《验收报告》。 产品质量和安装调试检验标准遵照国家相关规定和最新标准执行。</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验收中如发现有质量不合格或型号规格、数量等与合同货物清单不符、提交的技术文件和资料不完整等情形，乙方应免费更换或补齐，并按照本合同第十一条承担因此发生的违约责任。</w:t>
      </w:r>
    </w:p>
    <w:p>
      <w:pPr>
        <w:snapToGrid w:val="0"/>
        <w:spacing w:line="360" w:lineRule="exact"/>
        <w:ind w:firstLine="480" w:firstLineChars="200"/>
        <w:rPr>
          <w:rFonts w:ascii="宋体" w:eastAsia="宋体" w:hAnsi="宋体" w:cs="宋体" w:hint="eastAsia"/>
          <w:color w:val="FF0000"/>
          <w:sz w:val="20"/>
          <w:szCs w:val="20"/>
        </w:rPr>
      </w:pPr>
      <w:r>
        <w:rPr>
          <w:rFonts w:ascii="宋体" w:eastAsia="宋体" w:hAnsi="宋体" w:cs="宋体" w:hint="eastAsia"/>
          <w:color w:val="000000"/>
          <w:sz w:val="20"/>
          <w:szCs w:val="20"/>
        </w:rPr>
        <w:t>乙方应向甲方提供但不限于如下技术文件和资料：</w:t>
      </w:r>
      <w:r>
        <w:rPr>
          <w:rFonts w:ascii="宋体" w:eastAsia="宋体" w:hAnsi="宋体" w:cs="宋体" w:hint="eastAsia"/>
          <w:color w:val="FF0000"/>
          <w:sz w:val="20"/>
          <w:szCs w:val="20"/>
        </w:rPr>
        <w:t xml:space="preserve"> </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1．产品安装、操作和维修保养手册；</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2．产品使用说明书；</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3．产品出厂检验合格证；</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4．产品到货清单；</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sz w:val="20"/>
          <w:szCs w:val="20"/>
        </w:rPr>
        <w:t>5．</w:t>
      </w:r>
      <w:r>
        <w:rPr>
          <w:rFonts w:ascii="宋体" w:eastAsia="宋体" w:hAnsi="宋体" w:cs="宋体" w:hint="eastAsia"/>
          <w:color w:val="000000"/>
          <w:sz w:val="20"/>
          <w:szCs w:val="20"/>
        </w:rPr>
        <w:t>产品保修证明。</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6．特种设备，有毒、有害、危险物品或特殊货物的生产许可证明，质量检测合格证明，销售、运输许可证明等材料。</w:t>
      </w:r>
    </w:p>
    <w:p>
      <w:pPr>
        <w:snapToGrid w:val="0"/>
        <w:spacing w:line="360" w:lineRule="exact"/>
        <w:ind w:firstLine="480" w:firstLineChars="200"/>
        <w:rPr>
          <w:rFonts w:ascii="宋体" w:eastAsia="宋体" w:hAnsi="宋体" w:cs="宋体" w:hint="eastAsia"/>
          <w:color w:val="000000"/>
          <w:sz w:val="20"/>
          <w:szCs w:val="20"/>
        </w:rPr>
      </w:pP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 xml:space="preserve">第七条 </w:t>
      </w:r>
      <w:r>
        <w:rPr>
          <w:rFonts w:ascii="宋体" w:eastAsia="宋体" w:hAnsi="宋体" w:cs="宋体" w:hint="eastAsia"/>
          <w:b/>
          <w:bCs/>
          <w:color w:val="000000"/>
          <w:sz w:val="20"/>
          <w:szCs w:val="20"/>
        </w:rPr>
        <w:t xml:space="preserve"> 技术培训</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乙方提供详细技术资料并免费对甲方</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人进行</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天技术培训。</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培训的内容及方案应由双方协商制定。乙方前来进行技术培训的人员的费用包括在合同总价中。</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 xml:space="preserve">第八条 </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售后服务</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产品全部验收合格后（以技术验收合格签字为标准），乙方向甲方免费提供</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年上门保修服务、</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年以上免费升级服务（免费升级服务适用于软件产品），质保期为</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质保期内，如因质量问题而引起产品损坏，乙方应对产品予以维修或更换，全部服务费和更换产品或零配件的费用由乙方承担；乙方如不能修理或不能调换，按产品原价赔偿处理。</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质保期内，乙方将向甲方提供优质的售后技术支持服务，开通</w:t>
      </w:r>
      <w:r>
        <w:rPr>
          <w:rFonts w:ascii="宋体" w:eastAsia="宋体" w:hAnsi="宋体" w:cs="宋体" w:hint="eastAsia"/>
          <w:color w:val="000000"/>
          <w:sz w:val="20"/>
          <w:szCs w:val="20"/>
          <w:u w:val="single"/>
        </w:rPr>
        <w:t xml:space="preserve"> 24  </w:t>
      </w:r>
      <w:r>
        <w:rPr>
          <w:rFonts w:ascii="宋体" w:eastAsia="宋体" w:hAnsi="宋体" w:cs="宋体" w:hint="eastAsia"/>
          <w:color w:val="000000"/>
          <w:sz w:val="20"/>
          <w:szCs w:val="20"/>
        </w:rPr>
        <w:t>小时热线电话接受甲方的电话技术咨询；如故障不能排除，乙方应在</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小时内提供现场服务，待产品运行正常后撤离现场。</w:t>
      </w:r>
    </w:p>
    <w:p>
      <w:pPr>
        <w:snapToGrid w:val="0"/>
        <w:spacing w:line="360" w:lineRule="exact"/>
        <w:ind w:firstLine="470" w:firstLineChars="196"/>
        <w:rPr>
          <w:rFonts w:ascii="宋体" w:eastAsia="宋体" w:hAnsi="宋体" w:cs="宋体" w:hint="eastAsia"/>
          <w:color w:val="000000"/>
          <w:sz w:val="20"/>
          <w:szCs w:val="20"/>
        </w:rPr>
      </w:pPr>
      <w:r>
        <w:rPr>
          <w:rFonts w:ascii="宋体" w:eastAsia="宋体" w:hAnsi="宋体" w:cs="宋体" w:hint="eastAsia"/>
          <w:color w:val="000000"/>
          <w:sz w:val="20"/>
          <w:szCs w:val="20"/>
        </w:rPr>
        <w:t>保修期内，乙方应定期对产品进行免费维护保养，维修或更换零配件。保修期满后，乙方必须继续支持维修，并按成本价标准收取维修及零件费用。在整个产品运行过程中，乙方帮助甲方解决在应用过程中遇到的各种技术问题。</w:t>
      </w:r>
    </w:p>
    <w:p>
      <w:pPr>
        <w:snapToGrid w:val="0"/>
        <w:spacing w:line="360" w:lineRule="exact"/>
        <w:ind w:firstLine="470" w:firstLineChars="196"/>
        <w:rPr>
          <w:rFonts w:ascii="宋体" w:eastAsia="宋体" w:hAnsi="宋体" w:cs="宋体" w:hint="eastAsia"/>
          <w:b/>
          <w:bCs/>
          <w:color w:val="000000" w:themeColor="text1"/>
          <w:sz w:val="20"/>
          <w:szCs w:val="20"/>
          <w14:textFill>
            <w14:solidFill>
              <w14:schemeClr w14:val="tx1"/>
            </w14:solidFill>
          </w14:textFill>
        </w:rPr>
      </w:pPr>
      <w:r>
        <w:rPr>
          <w:rFonts w:ascii="宋体" w:eastAsia="宋体" w:hAnsi="宋体" w:cs="宋体" w:hint="eastAsia"/>
          <w:b/>
          <w:bCs/>
          <w:color w:val="000000" w:themeColor="text1"/>
          <w:sz w:val="20"/>
          <w:szCs w:val="20"/>
          <w14:textFill>
            <w14:solidFill>
              <w14:schemeClr w14:val="tx1"/>
            </w14:solidFill>
          </w14:textFill>
        </w:rPr>
        <w:t>第九条   履约保证金</w:t>
      </w:r>
      <w:r>
        <w:rPr>
          <w:rFonts w:ascii="宋体" w:eastAsia="宋体" w:hAnsi="宋体" w:cs="宋体" w:hint="eastAsia"/>
          <w:b/>
          <w:bCs/>
          <w:color w:val="FF0000"/>
          <w:sz w:val="20"/>
          <w:szCs w:val="20"/>
          <w:highlight w:val="yellow"/>
        </w:rPr>
        <w:t>（有 □，无 □，勾选）</w:t>
      </w:r>
    </w:p>
    <w:p>
      <w:pPr>
        <w:snapToGrid w:val="0"/>
        <w:spacing w:line="360" w:lineRule="exact"/>
        <w:ind w:firstLine="470" w:firstLineChars="196"/>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自合同签订后______个工作日内，乙方应按照采购文件约定向甲方支付本项目履约保证金</w:t>
      </w:r>
      <w:r>
        <w:rPr>
          <w:rFonts w:ascii="宋体" w:eastAsia="宋体" w:hAnsi="宋体" w:cs="宋体" w:hint="eastAsia"/>
          <w:color w:val="000000"/>
          <w:sz w:val="20"/>
          <w:szCs w:val="20"/>
        </w:rPr>
        <w:t>________元（大写：          ，以履约保函的形式支付 ）。如乙方未能履行合同约定的义务，甲方有权就其所遭受的损失与履约保证金作相应抵扣；若乙方履行义务符合合同约定，甲方将履约保证金无息退还乙方。</w:t>
      </w:r>
    </w:p>
    <w:p>
      <w:pPr>
        <w:snapToGrid w:val="0"/>
        <w:spacing w:line="360" w:lineRule="exact"/>
        <w:ind w:firstLine="470" w:firstLineChars="196"/>
        <w:rPr>
          <w:rFonts w:ascii="宋体" w:eastAsia="宋体" w:hAnsi="宋体" w:cs="宋体" w:hint="eastAsia"/>
          <w:color w:val="000000" w:themeColor="text1"/>
          <w:sz w:val="20"/>
          <w:szCs w:val="20"/>
          <w14:textFill>
            <w14:solidFill>
              <w14:schemeClr w14:val="tx1"/>
            </w14:solidFill>
          </w14:textFill>
        </w:rPr>
      </w:pPr>
    </w:p>
    <w:p>
      <w:pPr>
        <w:snapToGrid w:val="0"/>
        <w:spacing w:line="360" w:lineRule="exact"/>
        <w:ind w:firstLine="470" w:firstLineChars="196"/>
        <w:rPr>
          <w:rFonts w:ascii="宋体" w:eastAsia="宋体" w:hAnsi="宋体" w:cs="宋体" w:hint="eastAsia"/>
          <w:b/>
          <w:bCs/>
          <w:color w:val="000000"/>
          <w:sz w:val="20"/>
          <w:szCs w:val="20"/>
        </w:rPr>
      </w:pPr>
      <w:r>
        <w:rPr>
          <w:rFonts w:ascii="宋体" w:eastAsia="宋体" w:hAnsi="宋体" w:cs="宋体" w:hint="eastAsia"/>
          <w:b/>
          <w:bCs/>
          <w:color w:val="000000"/>
          <w:sz w:val="20"/>
          <w:szCs w:val="20"/>
        </w:rPr>
        <w:t>第十条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 xml:space="preserve"> 付款方式和时间安排</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验收合格后，乙方提供全额含税发票及相关资料给甲方，甲方按要求进行审核，审批通过后支付相应款项。</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sz w:val="20"/>
          <w:szCs w:val="20"/>
        </w:rPr>
        <w:t>第十一条  违约责任</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合同生效后，乙方逾期交付产品，应向甲方每日支付合同总价千分之三的违约金。验收合格后，甲方逾期付款，应向乙方每日支付合同总价千分之三的违约金。</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乙方所交付的产品品</w:t>
      </w:r>
      <w:r>
        <w:rPr>
          <w:rFonts w:ascii="宋体" w:eastAsia="宋体" w:hAnsi="宋体" w:cs="宋体" w:hint="eastAsia"/>
          <w:color w:val="000000" w:themeColor="text1"/>
          <w:sz w:val="20"/>
          <w:szCs w:val="20"/>
          <w14:textFill>
            <w14:solidFill>
              <w14:schemeClr w14:val="tx1"/>
            </w14:solidFill>
          </w14:textFill>
        </w:rPr>
        <w:t>牌</w:t>
      </w:r>
      <w:r>
        <w:rPr>
          <w:rFonts w:ascii="宋体" w:eastAsia="宋体" w:hAnsi="宋体" w:cs="宋体" w:hint="eastAsia"/>
          <w:color w:val="000000"/>
          <w:sz w:val="20"/>
          <w:szCs w:val="20"/>
        </w:rPr>
        <w:t>、型号、规格、质量不符合同规定标准的，甲方有权拒绝收货。乙方不能交货或不能依约提供技术服务或单方终止合同，甲方可主张乙方向甲方支付不超过合同总价百分之三十的违约金并承担相应的违约责任。</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交付的产品存在甲方验收人员在验收时无法肉眼现场发现的质量问题，包括但不限于产品技术质量问题、使用后才能发现的问题、专业仪器检测才能发现的问题、假冒产品经原厂或专业部门检测后发现的问题等，甲方有权在质保期内向乙方主张退货或换货，并可主张乙方向甲方支付不超过合同总价百分之三十的违约金并承担相应的违约责任。</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第十二条</w:t>
      </w:r>
      <w:r>
        <w:rPr>
          <w:rFonts w:ascii="宋体" w:eastAsia="宋体" w:hAnsi="宋体" w:cs="宋体" w:hint="eastAsia"/>
          <w:b/>
          <w:bCs/>
          <w:color w:val="000000"/>
          <w:sz w:val="20"/>
          <w:szCs w:val="20"/>
        </w:rPr>
        <w:t xml:space="preserve">  不可抗力</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签约双方任一方由于受到不可抗力的影响而不能执行合同时，应在不可抗力事件发生后尽快用电报、传真或电传通知另一方，并于事件发生后</w:t>
      </w:r>
      <w:r>
        <w:rPr>
          <w:rFonts w:ascii="宋体" w:eastAsia="宋体" w:hAnsi="宋体" w:cs="宋体" w:hint="eastAsia"/>
          <w:b/>
          <w:bCs/>
          <w:color w:val="000000"/>
          <w:sz w:val="20"/>
          <w:szCs w:val="20"/>
        </w:rPr>
        <w:t>15</w:t>
      </w:r>
      <w:r>
        <w:rPr>
          <w:rFonts w:ascii="宋体" w:eastAsia="宋体" w:hAnsi="宋体" w:cs="宋体" w:hint="eastAsia"/>
          <w:color w:val="000000" w:themeColor="text1"/>
          <w:sz w:val="20"/>
          <w:szCs w:val="20"/>
          <w14:textFill>
            <w14:solidFill>
              <w14:schemeClr w14:val="tx1"/>
            </w14:solidFill>
          </w14:textFill>
        </w:rPr>
        <w:t>个日历日</w:t>
      </w:r>
      <w:r>
        <w:rPr>
          <w:rFonts w:ascii="宋体" w:eastAsia="宋体" w:hAnsi="宋体" w:cs="宋体" w:hint="eastAsia"/>
          <w:color w:val="000000"/>
          <w:sz w:val="20"/>
          <w:szCs w:val="20"/>
        </w:rPr>
        <w:t>内将有关当局出具的证明文件用特快专递寄给另一方审阅确认。履行合同的期限相应予以延长，其延长的期限相当于事件所影响的时间。</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不可抗力事件系指买卖双方在缔结合同时所不能预见的，并且它的发生及其后果是无法避免和无法克服的事件，诸如战争、严重火灾、洪水、台风、瘟疫、地震等。</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第十三条</w:t>
      </w:r>
      <w:r>
        <w:rPr>
          <w:rFonts w:ascii="宋体" w:eastAsia="宋体" w:hAnsi="宋体" w:cs="宋体" w:hint="eastAsia"/>
          <w:b/>
          <w:bCs/>
          <w:color w:val="000000"/>
          <w:sz w:val="20"/>
          <w:szCs w:val="20"/>
        </w:rPr>
        <w:t xml:space="preserve">  合同解除</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FF0000"/>
          <w:sz w:val="20"/>
          <w:szCs w:val="20"/>
        </w:rPr>
        <w:t>　</w:t>
      </w:r>
      <w:r>
        <w:rPr>
          <w:rFonts w:ascii="宋体" w:eastAsia="宋体" w:hAnsi="宋体" w:cs="宋体" w:hint="eastAsia"/>
          <w:color w:val="000000" w:themeColor="text1"/>
          <w:sz w:val="20"/>
          <w:szCs w:val="20"/>
          <w14:textFill>
            <w14:solidFill>
              <w14:schemeClr w14:val="tx1"/>
            </w14:solidFill>
          </w14:textFill>
        </w:rPr>
        <w:t xml:space="preserve">有下列情形之一的，当事人可以解除合同： </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（一）因不可抗力致使不能实现合同目的；</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（二）由于乙方的原因未能在本合同约定的交货期或工期交货或移交的，逾期超过 15 个日历日仍不能交货或移交的，或乙方所交付的产品品牌、型号、规格、质量不符合同规定标准的，并经过15个日历日整改仍不达标的，甲方有权单方解除合同并要求乙方承担相应的违约责任，同时赔偿由此给甲方造成的其他经济损失。</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（三）法律规定的其他情形。</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第十四条</w:t>
      </w:r>
      <w:r>
        <w:rPr>
          <w:rFonts w:ascii="宋体" w:eastAsia="宋体" w:hAnsi="宋体" w:cs="宋体" w:hint="eastAsia"/>
          <w:b/>
          <w:bCs/>
          <w:color w:val="000000"/>
          <w:sz w:val="20"/>
          <w:szCs w:val="20"/>
        </w:rPr>
        <w:t xml:space="preserve">  争议的解决</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凡因本合同引起的或与本合同有关的任何争议，由双方友好协商解决。协商不成时，双方均有权向深圳市南山区人民法院提起诉讼。</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第十五条</w:t>
      </w:r>
      <w:r>
        <w:rPr>
          <w:rFonts w:ascii="宋体" w:eastAsia="宋体" w:hAnsi="宋体" w:cs="宋体" w:hint="eastAsia"/>
          <w:b/>
          <w:bCs/>
          <w:color w:val="000000"/>
          <w:sz w:val="20"/>
          <w:szCs w:val="20"/>
        </w:rPr>
        <w:t xml:space="preserve">   </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sz w:val="20"/>
          <w:szCs w:val="20"/>
        </w:rPr>
        <w:t>合同系甲乙双方协商的结果，本合同未尽事宜，双方可另行补充。本合同一式伍份，双方签字并盖章之日起生效，具有同等法律效力。</w:t>
      </w:r>
    </w:p>
    <w:p>
      <w:pPr>
        <w:snapToGrid w:val="0"/>
        <w:spacing w:line="360" w:lineRule="exact"/>
        <w:rPr>
          <w:rFonts w:ascii="宋体" w:eastAsia="宋体" w:hAnsi="宋体" w:cs="宋体" w:hint="eastAsia"/>
          <w:color w:val="000000"/>
          <w:sz w:val="20"/>
          <w:szCs w:val="20"/>
        </w:rPr>
      </w:pPr>
      <w:r>
        <w:rPr>
          <w:rFonts w:ascii="宋体" w:eastAsia="宋体" w:hAnsi="宋体" w:cs="宋体" w:hint="eastAsia"/>
          <w:b/>
          <w:bCs/>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甲方：深圳职业技术大学(盖章)</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地址：广东省深圳市西丽湖深圳职业技术大学</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邮编：518055</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办公室电话:</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办公室传真：</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开户银行：平安银行深圳西丽支行</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银行账号：0332100256013</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甲方代表签字：  </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ab/>
      </w:r>
      <w:r>
        <w:rPr>
          <w:rFonts w:ascii="宋体" w:eastAsia="宋体" w:hAnsi="宋体" w:cs="宋体" w:hint="eastAsia"/>
          <w:color w:val="000000"/>
          <w:sz w:val="20"/>
          <w:szCs w:val="20"/>
        </w:rPr>
        <w:t xml:space="preserve">手机号码： </w:t>
      </w:r>
      <w:r>
        <w:rPr>
          <w:rFonts w:ascii="宋体" w:eastAsia="宋体" w:hAnsi="宋体" w:cs="宋体" w:hint="eastAsia"/>
          <w:color w:val="000000"/>
          <w:sz w:val="20"/>
          <w:szCs w:val="20"/>
          <w:u w:val="single"/>
        </w:rPr>
        <w:t xml:space="preserve">                      </w:t>
      </w:r>
    </w:p>
    <w:p>
      <w:pPr>
        <w:snapToGrid w:val="0"/>
        <w:spacing w:line="4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w:t>
      </w:r>
    </w:p>
    <w:p>
      <w:pPr>
        <w:snapToGrid w:val="0"/>
        <w:spacing w:line="4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签约时间：         年     月     日</w:t>
      </w:r>
    </w:p>
    <w:p>
      <w:pPr>
        <w:snapToGrid w:val="0"/>
        <w:spacing w:line="460" w:lineRule="exact"/>
        <w:ind w:firstLine="480" w:firstLineChars="200"/>
        <w:rPr>
          <w:rFonts w:ascii="宋体" w:eastAsia="宋体" w:hAnsi="宋体" w:cs="宋体" w:hint="eastAsia"/>
          <w:color w:val="000000"/>
          <w:sz w:val="20"/>
          <w:szCs w:val="20"/>
        </w:rPr>
      </w:pP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                          (盖章)</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地址：</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邮编：</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办公室电话:</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办公室传真：</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开户银行：</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银行账号：</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乙方代表签字：  </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ab/>
      </w:r>
      <w:r>
        <w:rPr>
          <w:rFonts w:ascii="宋体" w:eastAsia="宋体" w:hAnsi="宋体" w:cs="宋体" w:hint="eastAsia"/>
          <w:color w:val="000000"/>
          <w:sz w:val="20"/>
          <w:szCs w:val="20"/>
        </w:rPr>
        <w:t>手机号码：</w:t>
      </w:r>
      <w:r>
        <w:rPr>
          <w:rFonts w:ascii="宋体" w:eastAsia="宋体" w:hAnsi="宋体" w:cs="宋体" w:hint="eastAsia"/>
          <w:color w:val="000000"/>
          <w:sz w:val="20"/>
          <w:szCs w:val="20"/>
          <w:u w:val="single"/>
        </w:rPr>
        <w:t xml:space="preserve">                       </w:t>
      </w:r>
    </w:p>
    <w:p>
      <w:pPr>
        <w:snapToGrid w:val="0"/>
        <w:spacing w:line="360" w:lineRule="auto"/>
        <w:ind w:firstLine="3600" w:firstLineChars="1500"/>
        <w:rPr>
          <w:rFonts w:ascii="宋体" w:eastAsia="宋体" w:hAnsi="宋体" w:cs="宋体" w:hint="eastAsia"/>
          <w:color w:val="000000"/>
          <w:sz w:val="20"/>
          <w:szCs w:val="20"/>
        </w:rPr>
      </w:pPr>
    </w:p>
    <w:p>
      <w:pPr>
        <w:snapToGrid w:val="0"/>
        <w:spacing w:line="360" w:lineRule="auto"/>
        <w:ind w:firstLine="3600" w:firstLineChars="1500"/>
        <w:rPr>
          <w:rFonts w:ascii="宋体" w:eastAsia="宋体" w:hAnsi="宋体" w:cs="宋体" w:hint="eastAsia"/>
          <w:color w:val="000000"/>
          <w:sz w:val="20"/>
          <w:szCs w:val="20"/>
        </w:rPr>
      </w:pPr>
      <w:r>
        <w:rPr>
          <w:rFonts w:ascii="宋体" w:eastAsia="宋体" w:hAnsi="宋体" w:cs="宋体" w:hint="eastAsia"/>
          <w:color w:val="000000"/>
          <w:sz w:val="20"/>
          <w:szCs w:val="20"/>
        </w:rPr>
        <w:t>签约时间：         年     月     日</w:t>
      </w:r>
    </w:p>
    <w:p>
      <w:pPr>
        <w:snapToGrid w:val="0"/>
        <w:spacing w:line="460" w:lineRule="exact"/>
        <w:ind w:firstLine="3600" w:firstLineChars="1500"/>
        <w:rPr>
          <w:rFonts w:ascii="宋体" w:eastAsia="宋体" w:hAnsi="宋体" w:cs="宋体" w:hint="eastAsia"/>
          <w:color w:val="000000"/>
          <w:sz w:val="20"/>
          <w:szCs w:val="20"/>
          <w:u w:val="single"/>
        </w:rPr>
      </w:pPr>
      <w:r>
        <w:rPr>
          <w:rFonts w:ascii="宋体" w:eastAsia="宋体" w:hAnsi="宋体" w:cs="宋体" w:hint="eastAsia"/>
          <w:color w:val="000000"/>
          <w:sz w:val="20"/>
          <w:szCs w:val="20"/>
        </w:rPr>
        <w:t xml:space="preserve">签约地址： </w:t>
      </w:r>
      <w:r>
        <w:rPr>
          <w:rFonts w:ascii="宋体" w:eastAsia="宋体" w:hAnsi="宋体" w:cs="宋体" w:hint="eastAsia"/>
          <w:color w:val="000000"/>
          <w:sz w:val="20"/>
          <w:szCs w:val="20"/>
          <w:u w:val="single"/>
        </w:rPr>
        <w:t xml:space="preserve">       深圳        </w:t>
      </w:r>
    </w:p>
    <w:p>
      <w:pPr>
        <w:snapToGrid w:val="0"/>
        <w:spacing w:line="4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技术参数（与投标文件※※---※※页技术偏离表相一致，正偏离要体现出来）</w:t>
      </w: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r>
        <w:rPr>
          <w:rFonts w:ascii="宋体" w:eastAsia="宋体" w:hAnsi="宋体" w:cs="宋体" w:hint="eastAsia"/>
          <w:color w:val="000000"/>
          <w:sz w:val="20"/>
          <w:szCs w:val="20"/>
        </w:rPr>
        <w:t>乙方：                          (盖章)</w:t>
      </w: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rPr>
          <w:rFonts w:ascii="宋体" w:eastAsia="宋体" w:hAnsi="宋体" w:cs="宋体" w:hint="eastAsia"/>
        </w:rPr>
      </w:pPr>
    </w:p>
    <w:p>
      <w:pPr>
        <w:spacing w:line="240" w:lineRule="atLeast"/>
        <w:jc w:val="center"/>
        <w:outlineLvl w:val="1"/>
        <w:rPr>
          <w:rFonts w:ascii="宋体" w:eastAsia="宋体" w:hAnsi="宋体" w:cs="宋体" w:hint="eastAsia"/>
          <w:sz w:val="28"/>
          <w:szCs w:val="28"/>
        </w:rPr>
      </w:pPr>
      <w:r>
        <w:rPr>
          <w:rFonts w:ascii="宋体" w:eastAsia="宋体" w:hAnsi="宋体" w:cs="宋体" w:hint="eastAsia"/>
          <w:b/>
          <w:bCs/>
          <w:kern w:val="44"/>
          <w:sz w:val="28"/>
          <w:szCs w:val="44"/>
        </w:rPr>
        <w:t>第二册  通用条款（公开招标）</w:t>
      </w:r>
    </w:p>
    <w:p>
      <w:pPr>
        <w:pStyle w:val="Heading2"/>
        <w:numPr>
          <w:ilvl w:val="0"/>
          <w:numId w:val="6"/>
        </w:numPr>
        <w:spacing w:before="120" w:beforeLines="50" w:after="120" w:afterLines="50"/>
        <w:ind w:left="562" w:hanging="562"/>
        <w:rPr>
          <w:rFonts w:ascii="宋体" w:eastAsia="宋体" w:hAnsi="宋体" w:cs="宋体" w:hint="eastAsia"/>
          <w:sz w:val="28"/>
          <w:szCs w:val="28"/>
        </w:rPr>
      </w:pPr>
      <w:bookmarkStart w:id="73" w:name="_Hlk72399513"/>
      <w:r>
        <w:rPr>
          <w:rFonts w:ascii="宋体" w:eastAsia="宋体" w:hAnsi="宋体" w:cs="宋体" w:hint="eastAsia"/>
          <w:sz w:val="28"/>
          <w:szCs w:val="28"/>
        </w:rPr>
        <w:t>总则</w:t>
      </w:r>
    </w:p>
    <w:p>
      <w:pPr>
        <w:rPr>
          <w:rFonts w:ascii="宋体" w:eastAsia="宋体" w:hAnsi="宋体" w:cs="宋体" w:hint="eastAsia"/>
        </w:rPr>
      </w:pPr>
      <w:bookmarkEnd w:id="73"/>
      <w:r>
        <w:rPr>
          <w:rFonts w:ascii="宋体" w:eastAsia="宋体" w:hAnsi="宋体" w:cs="宋体" w:hint="eastAsia"/>
        </w:rPr>
        <w:t>1. 通用条款说明</w:t>
      </w:r>
    </w:p>
    <w:p>
      <w:pPr>
        <w:ind w:firstLine="470" w:firstLineChars="196"/>
        <w:rPr>
          <w:rFonts w:ascii="宋体" w:eastAsia="宋体" w:hAnsi="宋体" w:cs="宋体" w:hint="eastAsia"/>
          <w:szCs w:val="21"/>
        </w:rPr>
      </w:pPr>
      <w:r>
        <w:rPr>
          <w:rFonts w:ascii="宋体" w:eastAsia="宋体" w:hAnsi="宋体" w:cs="宋体" w:hint="eastAsia"/>
          <w:szCs w:val="21"/>
        </w:rPr>
        <w:t>1.1招标机构发出招标文件通用条款版本，列出深圳市政府采购项目进行招标采购所适用的通用条款内容。</w:t>
      </w:r>
      <w:bookmarkStart w:id="74" w:name="_Hlk72399729"/>
      <w:r>
        <w:rPr>
          <w:rFonts w:ascii="宋体" w:eastAsia="宋体" w:hAnsi="宋体" w:cs="宋体" w:hint="eastAsia"/>
          <w:szCs w:val="21"/>
        </w:rPr>
        <w:t>如有需要，招标机构可以对通用条款的内容进行补充。</w:t>
      </w:r>
      <w:bookmarkEnd w:id="74"/>
    </w:p>
    <w:p>
      <w:pPr>
        <w:ind w:firstLine="470" w:firstLineChars="196"/>
        <w:rPr>
          <w:rFonts w:ascii="宋体" w:eastAsia="宋体" w:hAnsi="宋体" w:cs="宋体" w:hint="eastAsia"/>
          <w:szCs w:val="21"/>
        </w:rPr>
      </w:pPr>
      <w:r>
        <w:rPr>
          <w:rFonts w:ascii="宋体" w:eastAsia="宋体" w:hAnsi="宋体" w:cs="宋体" w:hint="eastAsia"/>
          <w:szCs w:val="21"/>
        </w:rPr>
        <w:t>1.2招标文件分为第一册“专用条款”和第二册“通用条款”。</w:t>
      </w:r>
    </w:p>
    <w:p>
      <w:pPr>
        <w:ind w:firstLine="470" w:firstLineChars="196"/>
        <w:rPr>
          <w:rFonts w:ascii="宋体" w:eastAsia="宋体" w:hAnsi="宋体" w:cs="宋体" w:hint="eastAsia"/>
          <w:szCs w:val="21"/>
        </w:rPr>
      </w:pPr>
      <w:r>
        <w:rPr>
          <w:rFonts w:ascii="宋体" w:eastAsia="宋体" w:hAnsi="宋体" w:cs="宋体" w:hint="eastAsia"/>
          <w:szCs w:val="21"/>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hint="eastAsia"/>
          <w:szCs w:val="21"/>
        </w:rPr>
      </w:pPr>
      <w:r>
        <w:rPr>
          <w:rFonts w:ascii="宋体" w:eastAsia="宋体" w:hAnsi="宋体" w:cs="宋体" w:hint="eastAsia"/>
          <w:szCs w:val="21"/>
        </w:rPr>
        <w:t>1.4“通用条款”是适用于政府采购公开招标项目的基础性条款，具有普遍性和通用性。</w:t>
      </w:r>
    </w:p>
    <w:p>
      <w:pPr>
        <w:ind w:firstLine="470" w:firstLineChars="196"/>
        <w:rPr>
          <w:rFonts w:ascii="宋体" w:eastAsia="宋体" w:hAnsi="宋体" w:cs="宋体" w:hint="eastAsia"/>
          <w:szCs w:val="21"/>
        </w:rPr>
      </w:pPr>
      <w:r>
        <w:rPr>
          <w:rFonts w:ascii="宋体" w:eastAsia="宋体" w:hAnsi="宋体" w:cs="宋体" w:hint="eastAsia"/>
          <w:szCs w:val="21"/>
        </w:rPr>
        <w:t>1.5 “专用条款”和“通用条款”表述不一致或有冲突时，以“专用条款”为准。</w:t>
      </w:r>
    </w:p>
    <w:p>
      <w:pPr>
        <w:rPr>
          <w:rFonts w:ascii="宋体" w:eastAsia="宋体" w:hAnsi="宋体" w:cs="宋体" w:hint="eastAsia"/>
        </w:rPr>
      </w:pPr>
      <w:r>
        <w:rPr>
          <w:rFonts w:ascii="宋体" w:eastAsia="宋体" w:hAnsi="宋体" w:cs="宋体" w:hint="eastAsia"/>
        </w:rPr>
        <w:t>2．招标说明</w:t>
      </w:r>
    </w:p>
    <w:p>
      <w:pPr>
        <w:ind w:firstLine="470" w:firstLineChars="196"/>
        <w:rPr>
          <w:rFonts w:ascii="宋体" w:eastAsia="宋体" w:hAnsi="宋体" w:cs="宋体" w:hint="eastAsia"/>
          <w:szCs w:val="21"/>
        </w:rPr>
      </w:pPr>
      <w:r>
        <w:rPr>
          <w:rFonts w:ascii="宋体" w:eastAsia="宋体" w:hAnsi="宋体" w:cs="宋体" w:hint="eastAsia"/>
          <w:szCs w:val="21"/>
        </w:rPr>
        <w:t>本项目按照《深圳经济特区政府采购条例》、《深圳经济特区政府采购条例实施细则》及政府采购其他法律法规，通过公开招标方式确定中标供应商。</w:t>
      </w:r>
    </w:p>
    <w:p>
      <w:pPr>
        <w:rPr>
          <w:rFonts w:ascii="宋体" w:eastAsia="宋体" w:hAnsi="宋体" w:cs="宋体" w:hint="eastAsia"/>
        </w:rPr>
      </w:pPr>
      <w:r>
        <w:rPr>
          <w:rFonts w:ascii="宋体" w:eastAsia="宋体" w:hAnsi="宋体" w:cs="宋体" w:hint="eastAsia"/>
        </w:rPr>
        <w:t>3．定义</w:t>
      </w:r>
    </w:p>
    <w:p>
      <w:pPr>
        <w:ind w:firstLine="480" w:firstLineChars="200"/>
        <w:rPr>
          <w:rFonts w:ascii="宋体" w:eastAsia="宋体" w:hAnsi="宋体" w:cs="宋体" w:hint="eastAsia"/>
          <w:szCs w:val="21"/>
        </w:rPr>
      </w:pPr>
      <w:r>
        <w:rPr>
          <w:rFonts w:ascii="宋体" w:eastAsia="宋体" w:hAnsi="宋体" w:cs="宋体" w:hint="eastAsia"/>
          <w:szCs w:val="21"/>
        </w:rPr>
        <w:t>招标文件中下列术语应解释为：</w:t>
      </w:r>
    </w:p>
    <w:p>
      <w:pPr>
        <w:ind w:firstLine="470" w:firstLineChars="196"/>
        <w:rPr>
          <w:rFonts w:ascii="宋体" w:eastAsia="宋体" w:hAnsi="宋体" w:cs="宋体" w:hint="eastAsia"/>
          <w:szCs w:val="21"/>
        </w:rPr>
      </w:pPr>
      <w:r>
        <w:rPr>
          <w:rFonts w:ascii="宋体" w:eastAsia="宋体" w:hAnsi="宋体" w:cs="宋体" w:hint="eastAsia"/>
          <w:szCs w:val="21"/>
        </w:rPr>
        <w:t>3.1“采购人”：指利用财政性资金依法进行政府采购的国家机关、事业单位、团体组织；</w:t>
      </w:r>
    </w:p>
    <w:p>
      <w:pPr>
        <w:ind w:firstLine="470" w:firstLineChars="196"/>
        <w:rPr>
          <w:rFonts w:ascii="宋体" w:eastAsia="宋体" w:hAnsi="宋体" w:cs="宋体" w:hint="eastAsia"/>
          <w:szCs w:val="21"/>
        </w:rPr>
      </w:pPr>
      <w:r>
        <w:rPr>
          <w:rFonts w:ascii="宋体" w:eastAsia="宋体" w:hAnsi="宋体" w:cs="宋体" w:hint="eastAsia"/>
          <w:szCs w:val="21"/>
        </w:rPr>
        <w:t>3.2 “招标机构”</w:t>
      </w:r>
      <w:r>
        <w:rPr>
          <w:rFonts w:ascii="宋体" w:eastAsia="宋体" w:hAnsi="宋体" w:cs="宋体" w:hint="eastAsia"/>
          <w:color w:val="000000" w:themeColor="text1"/>
          <w:szCs w:val="21"/>
          <w14:textFill>
            <w14:solidFill>
              <w14:schemeClr w14:val="tx1"/>
            </w14:solidFill>
          </w14:textFill>
        </w:rPr>
        <w:t>系指根据采购人的委托，代理政府采购事宜的机构，在此特指拥有采购代理资格的</w:t>
      </w:r>
      <w:r>
        <w:rPr>
          <w:rFonts w:ascii="宋体" w:eastAsia="宋体" w:hAnsi="宋体" w:cs="宋体" w:hint="eastAsia"/>
          <w:b/>
          <w:bCs/>
          <w:color w:val="000000" w:themeColor="text1"/>
          <w:szCs w:val="21"/>
          <w14:textFill>
            <w14:solidFill>
              <w14:schemeClr w14:val="tx1"/>
            </w14:solidFill>
          </w14:textFill>
        </w:rPr>
        <w:t>友和保险经纪有限公司</w:t>
      </w:r>
      <w:r>
        <w:rPr>
          <w:rFonts w:ascii="宋体" w:eastAsia="宋体" w:hAnsi="宋体" w:cs="宋体" w:hint="eastAsia"/>
          <w:szCs w:val="21"/>
        </w:rPr>
        <w:t>；</w:t>
      </w:r>
    </w:p>
    <w:p>
      <w:pPr>
        <w:ind w:firstLine="470" w:firstLineChars="196"/>
        <w:rPr>
          <w:rFonts w:ascii="宋体" w:eastAsia="宋体" w:hAnsi="宋体" w:cs="宋体" w:hint="eastAsia"/>
          <w:szCs w:val="21"/>
        </w:rPr>
      </w:pPr>
      <w:r>
        <w:rPr>
          <w:rFonts w:ascii="宋体" w:eastAsia="宋体" w:hAnsi="宋体" w:cs="宋体" w:hint="eastAsia"/>
          <w:szCs w:val="21"/>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cs="宋体" w:hint="eastAsia"/>
          <w:szCs w:val="21"/>
        </w:rPr>
      </w:pPr>
      <w:r>
        <w:rPr>
          <w:rFonts w:ascii="宋体" w:eastAsia="宋体" w:hAnsi="宋体" w:cs="宋体" w:hint="eastAsia"/>
          <w:szCs w:val="21"/>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hint="eastAsia"/>
          <w:szCs w:val="21"/>
        </w:rPr>
      </w:pPr>
      <w:r>
        <w:rPr>
          <w:rFonts w:ascii="宋体" w:eastAsia="宋体" w:hAnsi="宋体" w:cs="宋体" w:hint="eastAsia"/>
          <w:szCs w:val="21"/>
        </w:rPr>
        <w:t>3.5“日期”指公历日；</w:t>
      </w:r>
    </w:p>
    <w:p>
      <w:pPr>
        <w:ind w:firstLine="470" w:firstLineChars="196"/>
        <w:rPr>
          <w:rFonts w:ascii="宋体" w:eastAsia="宋体" w:hAnsi="宋体" w:cs="宋体" w:hint="eastAsia"/>
          <w:szCs w:val="21"/>
        </w:rPr>
      </w:pPr>
      <w:r>
        <w:rPr>
          <w:rFonts w:ascii="宋体" w:eastAsia="宋体" w:hAnsi="宋体" w:cs="宋体" w:hint="eastAsia"/>
          <w:szCs w:val="21"/>
        </w:rPr>
        <w:t>3.6“合同”指由本次招标所产生的合同或合约文件；</w:t>
      </w:r>
    </w:p>
    <w:p>
      <w:pPr>
        <w:suppressAutoHyphens/>
        <w:wordWrap w:val="0"/>
        <w:ind w:firstLine="470" w:firstLineChars="196"/>
        <w:rPr>
          <w:rFonts w:ascii="宋体" w:eastAsia="宋体" w:hAnsi="宋体" w:cs="宋体" w:hint="eastAsia"/>
          <w:szCs w:val="21"/>
        </w:rPr>
      </w:pPr>
      <w:r>
        <w:rPr>
          <w:rFonts w:ascii="宋体" w:eastAsia="宋体" w:hAnsi="宋体" w:cs="宋体" w:hint="eastAsia"/>
          <w:szCs w:val="21"/>
        </w:rPr>
        <w:t>3.7“电子投标文件”指利用</w:t>
      </w:r>
      <w:r>
        <w:rPr>
          <w:rFonts w:ascii="宋体" w:eastAsia="宋体" w:hAnsi="宋体" w:cs="宋体" w:hint="eastAsia"/>
          <w:b/>
          <w:bCs/>
          <w:color w:val="FF0000"/>
          <w:szCs w:val="21"/>
        </w:rPr>
        <w:t>深圳交易集团有限公司政府采购业务分公司</w:t>
      </w:r>
      <w:r>
        <w:rPr>
          <w:rFonts w:ascii="宋体" w:eastAsia="宋体" w:hAnsi="宋体" w:cs="宋体" w:hint="eastAsia"/>
          <w:szCs w:val="21"/>
        </w:rPr>
        <w:t>网站提供的</w:t>
      </w:r>
      <w:r>
        <w:rPr>
          <w:rFonts w:ascii="宋体" w:eastAsia="宋体" w:hAnsi="宋体" w:cs="宋体" w:hint="eastAsia"/>
        </w:rPr>
        <w:t>深圳智慧采购平台投标文件制作专用软件（以下简称：投标文件制作软件）制作并</w:t>
      </w:r>
      <w:r>
        <w:rPr>
          <w:rFonts w:ascii="宋体" w:eastAsia="宋体" w:hAnsi="宋体" w:cs="宋体" w:hint="eastAsia"/>
          <w:szCs w:val="21"/>
        </w:rPr>
        <w:t>加密的投标文件,适用于网上投标；（投标文件制作软件可从</w:t>
      </w:r>
      <w:r>
        <w:rPr>
          <w:rFonts w:ascii="宋体" w:eastAsia="宋体" w:hAnsi="宋体" w:cs="宋体" w:hint="eastAsia"/>
        </w:rPr>
        <w:t>“下载地址：</w:t>
      </w:r>
      <w:r>
        <w:rPr>
          <w:rFonts w:ascii="宋体" w:eastAsia="宋体" w:hAnsi="宋体" w:cs="宋体" w:hint="eastAsia"/>
          <w:color w:val="000000" w:themeColor="text1"/>
          <w:highlight w:val="yellow"/>
          <w14:textFill>
            <w14:solidFill>
              <w14:schemeClr w14:val="tx1"/>
            </w14:solidFill>
          </w14:textFill>
        </w:rPr>
        <w:t>http://zfcg.szggzy.com:8081/cgxy/013002/20210923/173e0b2c-7a4c-4246-a0c7-e0ea75d84dd6.html</w:t>
      </w:r>
      <w:r>
        <w:rPr>
          <w:rFonts w:ascii="宋体" w:eastAsia="宋体" w:hAnsi="宋体" w:cs="宋体" w:hint="eastAsia"/>
        </w:rPr>
        <w:t>”</w:t>
      </w:r>
      <w:r>
        <w:rPr>
          <w:rFonts w:ascii="宋体" w:eastAsia="宋体" w:hAnsi="宋体" w:cs="宋体" w:hint="eastAsia"/>
          <w:szCs w:val="21"/>
        </w:rPr>
        <w:t>下载）；</w:t>
      </w:r>
    </w:p>
    <w:p>
      <w:pPr>
        <w:ind w:firstLine="470" w:firstLineChars="196"/>
        <w:rPr>
          <w:rFonts w:ascii="宋体" w:eastAsia="宋体" w:hAnsi="宋体" w:cs="宋体" w:hint="eastAsia"/>
          <w:szCs w:val="21"/>
        </w:rPr>
      </w:pPr>
      <w:r>
        <w:rPr>
          <w:rFonts w:ascii="宋体" w:eastAsia="宋体" w:hAnsi="宋体" w:cs="宋体" w:hint="eastAsia"/>
          <w:szCs w:val="21"/>
        </w:rPr>
        <w:t>3.8“网上投标”指通过</w:t>
      </w:r>
      <w:r>
        <w:rPr>
          <w:rFonts w:ascii="宋体" w:eastAsia="宋体" w:hAnsi="宋体" w:cs="宋体" w:hint="eastAsia"/>
          <w:b/>
          <w:bCs/>
          <w:color w:val="FF0000"/>
          <w:szCs w:val="21"/>
        </w:rPr>
        <w:t>深圳交易集团有限公司政府采购业务分公司</w:t>
      </w:r>
      <w:r>
        <w:rPr>
          <w:rFonts w:ascii="宋体" w:eastAsia="宋体" w:hAnsi="宋体" w:cs="宋体" w:hint="eastAsia"/>
          <w:szCs w:val="21"/>
        </w:rPr>
        <w:t>网站上传电子投标文件；</w:t>
      </w:r>
    </w:p>
    <w:p>
      <w:pPr>
        <w:ind w:firstLine="470" w:firstLineChars="196"/>
        <w:rPr>
          <w:rFonts w:ascii="宋体" w:eastAsia="宋体" w:hAnsi="宋体" w:cs="宋体" w:hint="eastAsia"/>
          <w:szCs w:val="21"/>
        </w:rPr>
      </w:pPr>
      <w:r>
        <w:rPr>
          <w:rFonts w:ascii="宋体" w:eastAsia="宋体" w:hAnsi="宋体" w:cs="宋体" w:hint="eastAsia"/>
          <w:szCs w:val="21"/>
        </w:rPr>
        <w:t>3.9招标文件中的标题或题名仅起引导作用，而不应视为对招标文件内容的理解和解释。</w:t>
      </w:r>
    </w:p>
    <w:p>
      <w:pPr>
        <w:rPr>
          <w:rFonts w:ascii="宋体" w:eastAsia="宋体" w:hAnsi="宋体" w:cs="宋体" w:hint="eastAsia"/>
        </w:rPr>
      </w:pPr>
      <w:r>
        <w:rPr>
          <w:rFonts w:ascii="宋体" w:eastAsia="宋体" w:hAnsi="宋体" w:cs="宋体" w:hint="eastAsia"/>
        </w:rPr>
        <w:t xml:space="preserve">4. </w:t>
      </w:r>
      <w:bookmarkStart w:id="75" w:name="_Hlk72398643"/>
      <w:r>
        <w:rPr>
          <w:rFonts w:ascii="宋体" w:eastAsia="宋体" w:hAnsi="宋体" w:cs="宋体" w:hint="eastAsia"/>
        </w:rPr>
        <w:t>政府采购供应商责任</w:t>
      </w:r>
    </w:p>
    <w:p>
      <w:pPr>
        <w:ind w:firstLine="470" w:firstLineChars="196"/>
        <w:rPr>
          <w:rFonts w:ascii="宋体" w:eastAsia="宋体" w:hAnsi="宋体" w:cs="宋体" w:hint="eastAsia"/>
          <w:szCs w:val="21"/>
        </w:rPr>
      </w:pPr>
      <w:r>
        <w:rPr>
          <w:rFonts w:ascii="宋体" w:eastAsia="宋体" w:hAnsi="宋体" w:cs="宋体" w:hint="eastAsia"/>
          <w:szCs w:val="21"/>
        </w:rPr>
        <w:t>4.1欢迎诚信、有实力和有社会责任心的供应商参与政府采购事业。</w:t>
      </w:r>
    </w:p>
    <w:p>
      <w:pPr>
        <w:ind w:firstLine="470" w:firstLineChars="196"/>
        <w:rPr>
          <w:rFonts w:ascii="宋体" w:eastAsia="宋体" w:hAnsi="宋体" w:cs="宋体" w:hint="eastAsia"/>
          <w:szCs w:val="21"/>
        </w:rPr>
      </w:pPr>
      <w:r>
        <w:rPr>
          <w:rFonts w:ascii="宋体" w:eastAsia="宋体" w:hAnsi="宋体" w:cs="宋体" w:hint="eastAsia"/>
          <w:szCs w:val="21"/>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hint="eastAsia"/>
        </w:rPr>
      </w:pPr>
      <w:r>
        <w:rPr>
          <w:rFonts w:ascii="宋体" w:eastAsia="宋体" w:hAnsi="宋体" w:cs="宋体" w:hint="eastAsia"/>
        </w:rPr>
        <w:t>5．投标人参加政府采购的条件</w:t>
      </w:r>
    </w:p>
    <w:p>
      <w:pPr>
        <w:ind w:firstLine="470" w:firstLineChars="196"/>
        <w:rPr>
          <w:rFonts w:ascii="宋体" w:eastAsia="宋体" w:hAnsi="宋体" w:cs="宋体" w:hint="eastAsia"/>
          <w:szCs w:val="21"/>
        </w:rPr>
      </w:pPr>
      <w:r>
        <w:rPr>
          <w:rFonts w:ascii="宋体" w:eastAsia="宋体" w:hAnsi="宋体" w:cs="宋体" w:hint="eastAsia"/>
          <w:szCs w:val="21"/>
        </w:rPr>
        <w:t>5.1投标人应在投标前到</w:t>
      </w:r>
      <w:r>
        <w:rPr>
          <w:rFonts w:ascii="宋体" w:eastAsia="宋体" w:hAnsi="宋体" w:cs="宋体" w:hint="eastAsia"/>
          <w:b/>
          <w:bCs/>
          <w:szCs w:val="21"/>
        </w:rPr>
        <w:t>深圳交易集团有限公司政府采购业务分公司</w:t>
      </w:r>
      <w:r>
        <w:rPr>
          <w:rFonts w:ascii="宋体" w:eastAsia="宋体" w:hAnsi="宋体" w:cs="宋体" w:hint="eastAsia"/>
          <w:szCs w:val="21"/>
        </w:rPr>
        <w:t>进行注册并办理电子密钥。《</w:t>
      </w:r>
      <w:r>
        <w:rPr>
          <w:rFonts w:ascii="宋体" w:eastAsia="宋体" w:hAnsi="宋体" w:cs="宋体" w:hint="eastAsia"/>
        </w:rPr>
        <w:fldChar w:fldCharType="begin"/>
      </w:r>
      <w:r>
        <w:rPr>
          <w:rFonts w:ascii="宋体" w:eastAsia="宋体" w:hAnsi="宋体" w:cs="宋体" w:hint="eastAsia"/>
        </w:rPr>
        <w:instrText xml:space="preserve"> HYPERLINK "file:///C:\\Users\\69073\\Desktop\\模板\\供应商注册及信息变更指引" </w:instrText>
      </w:r>
      <w:r>
        <w:rPr>
          <w:rFonts w:ascii="宋体" w:eastAsia="宋体" w:hAnsi="宋体" w:cs="宋体" w:hint="eastAsia"/>
        </w:rPr>
        <w:fldChar w:fldCharType="separate"/>
      </w:r>
      <w:r>
        <w:rPr>
          <w:rStyle w:val="Hyperlink"/>
          <w:rFonts w:ascii="宋体" w:eastAsia="宋体" w:hAnsi="宋体" w:cs="宋体" w:hint="eastAsia"/>
          <w:szCs w:val="21"/>
        </w:rPr>
        <w:t>供应商注册及信息变更指引</w:t>
      </w:r>
      <w:r>
        <w:rPr>
          <w:rStyle w:val="Hyperlink"/>
          <w:rFonts w:ascii="宋体" w:eastAsia="宋体" w:hAnsi="宋体" w:cs="宋体" w:hint="eastAsia"/>
          <w:szCs w:val="21"/>
        </w:rPr>
        <w:fldChar w:fldCharType="end"/>
      </w:r>
      <w:r>
        <w:rPr>
          <w:rFonts w:ascii="宋体" w:eastAsia="宋体" w:hAnsi="宋体" w:cs="宋体" w:hint="eastAsia"/>
          <w:szCs w:val="21"/>
        </w:rPr>
        <w:t>》详见http://zfcg.szggzy.com:8081/。</w:t>
      </w:r>
    </w:p>
    <w:p>
      <w:pPr>
        <w:ind w:firstLine="470" w:firstLineChars="196"/>
        <w:rPr>
          <w:rFonts w:ascii="宋体" w:eastAsia="宋体" w:hAnsi="宋体" w:cs="宋体" w:hint="eastAsia"/>
          <w:szCs w:val="21"/>
        </w:rPr>
      </w:pPr>
      <w:r>
        <w:rPr>
          <w:rFonts w:ascii="宋体" w:eastAsia="宋体" w:hAnsi="宋体" w:cs="宋体" w:hint="eastAsia"/>
          <w:szCs w:val="21"/>
        </w:rPr>
        <w:t>5.2投标人资格要求</w:t>
      </w:r>
    </w:p>
    <w:p>
      <w:pPr>
        <w:ind w:firstLine="470" w:firstLineChars="196"/>
        <w:rPr>
          <w:rFonts w:ascii="宋体" w:eastAsia="宋体" w:hAnsi="宋体" w:cs="宋体" w:hint="eastAsia"/>
          <w:szCs w:val="21"/>
        </w:rPr>
      </w:pPr>
      <w:r>
        <w:rPr>
          <w:rFonts w:ascii="宋体" w:eastAsia="宋体" w:hAnsi="宋体" w:cs="宋体" w:hint="eastAsia"/>
          <w:szCs w:val="21"/>
        </w:rPr>
        <w:t>参加本项目的投标人应具备的资格条件详见本项目招标公告中 “投标人资格要求”（即申请人的资格要求）的内容。</w:t>
      </w:r>
    </w:p>
    <w:p>
      <w:pPr>
        <w:ind w:firstLine="470" w:firstLineChars="196"/>
        <w:rPr>
          <w:rFonts w:ascii="宋体" w:eastAsia="宋体" w:hAnsi="宋体" w:cs="宋体" w:hint="eastAsia"/>
          <w:szCs w:val="21"/>
        </w:rPr>
      </w:pPr>
      <w:r>
        <w:rPr>
          <w:rFonts w:ascii="宋体" w:eastAsia="宋体" w:hAnsi="宋体" w:cs="宋体" w:hint="eastAsia"/>
          <w:szCs w:val="21"/>
        </w:rPr>
        <w:t>5.3联合体投标</w:t>
      </w:r>
    </w:p>
    <w:p>
      <w:pPr>
        <w:ind w:firstLine="470" w:firstLineChars="196"/>
        <w:rPr>
          <w:rFonts w:ascii="宋体" w:eastAsia="宋体" w:hAnsi="宋体" w:cs="宋体" w:hint="eastAsia"/>
          <w:szCs w:val="21"/>
        </w:rPr>
      </w:pPr>
      <w:r>
        <w:rPr>
          <w:rFonts w:ascii="宋体" w:eastAsia="宋体" w:hAnsi="宋体" w:cs="宋体" w:hint="eastAsia"/>
          <w:szCs w:val="21"/>
        </w:rPr>
        <w:t>5.3.1　以下有关联合体投标的条款仅适用于允许投标人组成联合体投标的项目。</w:t>
      </w:r>
    </w:p>
    <w:p>
      <w:pPr>
        <w:ind w:firstLine="470" w:firstLineChars="196"/>
        <w:rPr>
          <w:rFonts w:ascii="宋体" w:eastAsia="宋体" w:hAnsi="宋体" w:cs="宋体" w:hint="eastAsia"/>
          <w:szCs w:val="21"/>
        </w:rPr>
      </w:pPr>
      <w:r>
        <w:rPr>
          <w:rFonts w:ascii="宋体" w:eastAsia="宋体" w:hAnsi="宋体" w:cs="宋体" w:hint="eastAsia"/>
          <w:szCs w:val="21"/>
        </w:rPr>
        <w:t>5.3.2  由两个或两个以上的自然人、法人或者其他组织可以组成一个联合体，以一个供应商的身份共同投标时，应符合以下原则：</w:t>
      </w:r>
    </w:p>
    <w:p>
      <w:pPr>
        <w:ind w:firstLine="470" w:firstLineChars="196"/>
        <w:rPr>
          <w:rFonts w:ascii="宋体" w:eastAsia="宋体" w:hAnsi="宋体" w:cs="宋体" w:hint="eastAsia"/>
        </w:rPr>
      </w:pPr>
      <w:r>
        <w:rPr>
          <w:rFonts w:ascii="宋体" w:eastAsia="宋体" w:hAnsi="宋体" w:cs="宋体" w:hint="eastAsia"/>
        </w:rPr>
        <w:t>（1）投标联合体各方参加政府采购活动应当具备下列条件：</w:t>
      </w:r>
    </w:p>
    <w:p>
      <w:pPr>
        <w:ind w:left="480" w:firstLine="470" w:leftChars="200" w:firstLineChars="196"/>
        <w:rPr>
          <w:rFonts w:ascii="宋体" w:eastAsia="宋体" w:hAnsi="宋体" w:cs="宋体" w:hint="eastAsia"/>
        </w:rPr>
      </w:pPr>
      <w:r>
        <w:rPr>
          <w:rFonts w:ascii="宋体" w:eastAsia="宋体" w:hAnsi="宋体" w:cs="宋体" w:hint="eastAsia"/>
        </w:rPr>
        <w:t>1、具有独立承担民事责任的能力；</w:t>
      </w:r>
    </w:p>
    <w:p>
      <w:pPr>
        <w:ind w:left="420" w:firstLine="470" w:firstLineChars="196"/>
        <w:rPr>
          <w:rFonts w:ascii="宋体" w:eastAsia="宋体" w:hAnsi="宋体" w:cs="宋体" w:hint="eastAsia"/>
        </w:rPr>
      </w:pPr>
      <w:r>
        <w:rPr>
          <w:rFonts w:ascii="宋体" w:eastAsia="宋体" w:hAnsi="宋体" w:cs="宋体" w:hint="eastAsia"/>
        </w:rPr>
        <w:t>2、有良好的商业信誉和健全的财务会计制度；</w:t>
      </w:r>
    </w:p>
    <w:p>
      <w:pPr>
        <w:ind w:left="480" w:firstLine="470" w:leftChars="200" w:firstLineChars="196"/>
        <w:rPr>
          <w:rFonts w:ascii="宋体" w:eastAsia="宋体" w:hAnsi="宋体" w:cs="宋体" w:hint="eastAsia"/>
        </w:rPr>
      </w:pPr>
      <w:r>
        <w:rPr>
          <w:rFonts w:ascii="宋体" w:eastAsia="宋体" w:hAnsi="宋体" w:cs="宋体" w:hint="eastAsia"/>
        </w:rPr>
        <w:t>3、具有履行合同所必需的设备和专业技术能力；</w:t>
      </w:r>
    </w:p>
    <w:p>
      <w:pPr>
        <w:ind w:left="480" w:firstLine="470" w:leftChars="200" w:firstLineChars="196"/>
        <w:rPr>
          <w:rFonts w:ascii="宋体" w:eastAsia="宋体" w:hAnsi="宋体" w:cs="宋体" w:hint="eastAsia"/>
        </w:rPr>
      </w:pPr>
      <w:r>
        <w:rPr>
          <w:rFonts w:ascii="宋体" w:eastAsia="宋体" w:hAnsi="宋体" w:cs="宋体" w:hint="eastAsia"/>
        </w:rPr>
        <w:t>4、有依法缴纳税收和社会保障资金的良好记录；</w:t>
      </w:r>
    </w:p>
    <w:p>
      <w:pPr>
        <w:ind w:left="480" w:firstLine="470" w:leftChars="200" w:firstLineChars="196"/>
        <w:rPr>
          <w:rFonts w:ascii="宋体" w:eastAsia="宋体" w:hAnsi="宋体" w:cs="宋体" w:hint="eastAsia"/>
        </w:rPr>
      </w:pPr>
      <w:r>
        <w:rPr>
          <w:rFonts w:ascii="宋体" w:eastAsia="宋体" w:hAnsi="宋体" w:cs="宋体" w:hint="eastAsia"/>
        </w:rPr>
        <w:t>5、参加政府采购活动前三年内，在经营活动中没有重大违法记录；</w:t>
      </w:r>
    </w:p>
    <w:p>
      <w:pPr>
        <w:ind w:left="480" w:firstLine="470" w:leftChars="200" w:firstLineChars="196"/>
        <w:rPr>
          <w:rFonts w:ascii="宋体" w:eastAsia="宋体" w:hAnsi="宋体" w:cs="宋体" w:hint="eastAsia"/>
        </w:rPr>
      </w:pPr>
      <w:r>
        <w:rPr>
          <w:rFonts w:ascii="宋体" w:eastAsia="宋体" w:hAnsi="宋体" w:cs="宋体" w:hint="eastAsia"/>
        </w:rPr>
        <w:t>6、法律、行政法规规定的其他条件。</w:t>
      </w:r>
    </w:p>
    <w:p>
      <w:pPr>
        <w:ind w:firstLine="470" w:firstLineChars="196"/>
        <w:rPr>
          <w:rFonts w:ascii="宋体" w:eastAsia="宋体" w:hAnsi="宋体" w:cs="宋体" w:hint="eastAsia"/>
        </w:rPr>
      </w:pPr>
      <w:r>
        <w:rPr>
          <w:rFonts w:ascii="宋体" w:eastAsia="宋体" w:hAnsi="宋体" w:cs="宋体" w:hint="eastAsia"/>
        </w:rPr>
        <w:t>（2）在投标截止前，投标联合体各方均应注册成政府采购供应商；</w:t>
      </w:r>
    </w:p>
    <w:p>
      <w:pPr>
        <w:ind w:firstLine="470" w:firstLineChars="196"/>
        <w:rPr>
          <w:rFonts w:ascii="宋体" w:eastAsia="宋体" w:hAnsi="宋体" w:cs="宋体" w:hint="eastAsia"/>
        </w:rPr>
      </w:pPr>
      <w:r>
        <w:rPr>
          <w:rFonts w:ascii="宋体" w:eastAsia="宋体" w:hAnsi="宋体" w:cs="宋体" w:hint="eastAsia"/>
        </w:rPr>
        <w:t>（3）联合体中有同类资质的供应商按照联合体分工承担相同工作的，应当按照资质等级较低的供应商确定资质等级；</w:t>
      </w:r>
    </w:p>
    <w:p>
      <w:pPr>
        <w:ind w:firstLine="470" w:firstLineChars="196"/>
        <w:rPr>
          <w:rFonts w:ascii="宋体" w:eastAsia="宋体" w:hAnsi="宋体" w:cs="宋体" w:hint="eastAsia"/>
        </w:rPr>
      </w:pPr>
      <w:r>
        <w:rPr>
          <w:rFonts w:ascii="宋体" w:eastAsia="宋体" w:hAnsi="宋体" w:cs="宋体" w:hint="eastAsia"/>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hint="eastAsia"/>
        </w:rPr>
      </w:pPr>
      <w:r>
        <w:rPr>
          <w:rFonts w:ascii="宋体" w:eastAsia="宋体" w:hAnsi="宋体" w:cs="宋体" w:hint="eastAsia"/>
        </w:rPr>
        <w:t>（5）投标人的投标文件及中标后签署的合同协议对联合体各方均具法律约束力；</w:t>
      </w:r>
    </w:p>
    <w:p>
      <w:pPr>
        <w:ind w:firstLine="470" w:firstLineChars="196"/>
        <w:rPr>
          <w:rFonts w:ascii="宋体" w:eastAsia="宋体" w:hAnsi="宋体" w:cs="宋体" w:hint="eastAsia"/>
        </w:rPr>
      </w:pPr>
      <w:r>
        <w:rPr>
          <w:rFonts w:ascii="宋体" w:eastAsia="宋体" w:hAnsi="宋体" w:cs="宋体" w:hint="eastAsia"/>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hint="eastAsia"/>
        </w:rPr>
      </w:pPr>
      <w:r>
        <w:rPr>
          <w:rFonts w:ascii="宋体" w:eastAsia="宋体" w:hAnsi="宋体" w:cs="宋体" w:hint="eastAsia"/>
        </w:rPr>
        <w:t>（7）联合体中标后，联合体各方应当共同与采购人签订合同，就中标项目向采购人承担连带责任；</w:t>
      </w:r>
    </w:p>
    <w:p>
      <w:pPr>
        <w:ind w:firstLine="470" w:firstLineChars="196"/>
        <w:rPr>
          <w:rFonts w:ascii="宋体" w:eastAsia="宋体" w:hAnsi="宋体" w:cs="宋体" w:hint="eastAsia"/>
        </w:rPr>
      </w:pPr>
      <w:r>
        <w:rPr>
          <w:rFonts w:ascii="宋体" w:eastAsia="宋体" w:hAnsi="宋体" w:cs="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hint="eastAsia"/>
          <w:szCs w:val="21"/>
        </w:rPr>
      </w:pPr>
      <w:r>
        <w:rPr>
          <w:rFonts w:ascii="宋体" w:eastAsia="宋体" w:hAnsi="宋体" w:cs="宋体" w:hint="eastAsia"/>
        </w:rPr>
        <w:t>（9）本通用条款中“投标人”一词亦指联合体各方，专用条款另有规定或说明的除外。</w:t>
      </w:r>
    </w:p>
    <w:p>
      <w:pPr>
        <w:rPr>
          <w:rFonts w:ascii="宋体" w:eastAsia="宋体" w:hAnsi="宋体" w:cs="宋体" w:hint="eastAsia"/>
        </w:rPr>
      </w:pPr>
      <w:r>
        <w:rPr>
          <w:rFonts w:ascii="宋体" w:eastAsia="宋体" w:hAnsi="宋体" w:cs="宋体" w:hint="eastAsia"/>
        </w:rPr>
        <w:t>6．政策导向</w:t>
      </w:r>
    </w:p>
    <w:p>
      <w:pPr>
        <w:ind w:firstLine="470" w:firstLineChars="196"/>
        <w:rPr>
          <w:rFonts w:ascii="宋体" w:eastAsia="宋体" w:hAnsi="宋体" w:cs="宋体" w:hint="eastAsia"/>
        </w:rPr>
      </w:pPr>
      <w:r>
        <w:rPr>
          <w:rFonts w:ascii="宋体" w:eastAsia="宋体" w:hAnsi="宋体" w:cs="宋体" w:hint="eastAsia"/>
        </w:rPr>
        <w:t>6.1政府采购扶持贫困地区、中小企业、监狱企业和残疾人福利性单位发展，支持节能减排、环境保护。</w:t>
      </w:r>
    </w:p>
    <w:p>
      <w:pPr>
        <w:ind w:firstLine="405"/>
        <w:rPr>
          <w:rFonts w:ascii="宋体" w:eastAsia="宋体" w:hAnsi="宋体" w:cs="宋体" w:hint="eastAsia"/>
          <w:shd w:val="clear" w:color="auto" w:fill="FFFFFF"/>
        </w:rPr>
      </w:pPr>
      <w:r>
        <w:rPr>
          <w:rFonts w:ascii="宋体" w:eastAsia="宋体" w:hAnsi="宋体" w:cs="宋体" w:hint="eastAsia"/>
        </w:rPr>
        <w:t>6.2本项目落实深圳市政府采购供应商诚信管理政策要求。</w:t>
      </w:r>
    </w:p>
    <w:p>
      <w:pPr>
        <w:rPr>
          <w:rFonts w:ascii="宋体" w:eastAsia="宋体" w:hAnsi="宋体" w:cs="宋体" w:hint="eastAsia"/>
        </w:rPr>
      </w:pPr>
      <w:r>
        <w:rPr>
          <w:rFonts w:ascii="宋体" w:eastAsia="宋体" w:hAnsi="宋体" w:cs="宋体" w:hint="eastAsia"/>
        </w:rPr>
        <w:t>7. 本项目若涉及采购货物，则合格的货物及相应服务应满足以下要求：</w:t>
      </w:r>
    </w:p>
    <w:p>
      <w:pPr>
        <w:ind w:firstLine="470" w:firstLineChars="196"/>
        <w:rPr>
          <w:rFonts w:ascii="宋体" w:eastAsia="宋体" w:hAnsi="宋体" w:cs="宋体" w:hint="eastAsia"/>
        </w:rPr>
      </w:pPr>
      <w:r>
        <w:rPr>
          <w:rFonts w:ascii="宋体" w:eastAsia="宋体" w:hAnsi="宋体" w:cs="宋体" w:hint="eastAsia"/>
        </w:rPr>
        <w:t>7.1  必须是全新、未使用过的原装合格正品（包括零部件），如安装或配置了软件的，须为正版软件。</w:t>
      </w:r>
    </w:p>
    <w:p>
      <w:pPr>
        <w:ind w:firstLine="470" w:firstLineChars="196"/>
        <w:rPr>
          <w:rFonts w:ascii="宋体" w:eastAsia="宋体" w:hAnsi="宋体" w:cs="宋体" w:hint="eastAsia"/>
        </w:rPr>
      </w:pPr>
      <w:r>
        <w:rPr>
          <w:rFonts w:ascii="宋体" w:eastAsia="宋体" w:hAnsi="宋体" w:cs="宋体" w:hint="eastAsia"/>
        </w:rPr>
        <w:t>7.2  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hint="eastAsia"/>
        </w:rPr>
      </w:pPr>
      <w:r>
        <w:rPr>
          <w:rFonts w:ascii="宋体" w:eastAsia="宋体" w:hAnsi="宋体" w:cs="宋体" w:hint="eastAsia"/>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hint="eastAsia"/>
        </w:rPr>
      </w:pPr>
      <w:r>
        <w:rPr>
          <w:rFonts w:ascii="宋体" w:eastAsia="宋体" w:hAnsi="宋体" w:cs="宋体" w:hint="eastAsia"/>
        </w:rPr>
        <w:t>7.4投标人</w:t>
      </w:r>
      <w:bookmarkStart w:id="76" w:name="_Hlk72152753"/>
      <w:r>
        <w:rPr>
          <w:rFonts w:ascii="宋体" w:eastAsia="宋体" w:hAnsi="宋体" w:cs="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76"/>
    </w:p>
    <w:p>
      <w:pPr>
        <w:ind w:firstLine="470" w:firstLineChars="196"/>
        <w:rPr>
          <w:rFonts w:ascii="宋体" w:eastAsia="宋体" w:hAnsi="宋体" w:cs="宋体" w:hint="eastAsia"/>
        </w:rPr>
      </w:pPr>
      <w:r>
        <w:rPr>
          <w:rFonts w:ascii="宋体" w:eastAsia="宋体" w:hAnsi="宋体" w:cs="宋体" w:hint="eastAsia"/>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hint="eastAsia"/>
        </w:rPr>
      </w:pPr>
      <w:r>
        <w:rPr>
          <w:rFonts w:ascii="宋体" w:eastAsia="宋体" w:hAnsi="宋体" w:cs="宋体" w:hint="eastAsia"/>
        </w:rPr>
        <w:t>7.6  工期要求：投标人在投标时对其所投项目应提交交货进度、交货计划等，在合同规定的时间内完成项目实施工作。</w:t>
      </w:r>
    </w:p>
    <w:p>
      <w:pPr>
        <w:ind w:firstLine="470" w:firstLineChars="196"/>
        <w:rPr>
          <w:rFonts w:ascii="宋体" w:eastAsia="宋体" w:hAnsi="宋体" w:cs="宋体" w:hint="eastAsia"/>
        </w:rPr>
      </w:pPr>
      <w:r>
        <w:rPr>
          <w:rFonts w:ascii="宋体" w:eastAsia="宋体" w:hAnsi="宋体" w:cs="宋体" w:hint="eastAsia"/>
        </w:rPr>
        <w:t>7.7  投标人必须承担的设备运输、安装调试、验收检测和提供设备操作说明书、图纸等其他相关及类似的义务。</w:t>
      </w:r>
    </w:p>
    <w:p>
      <w:pPr>
        <w:rPr>
          <w:rFonts w:ascii="宋体" w:eastAsia="宋体" w:hAnsi="宋体" w:cs="宋体" w:hint="eastAsia"/>
        </w:rPr>
      </w:pPr>
      <w:r>
        <w:rPr>
          <w:rFonts w:ascii="宋体" w:eastAsia="宋体" w:hAnsi="宋体" w:cs="宋体" w:hint="eastAsia"/>
        </w:rPr>
        <w:t>8．投标费用</w:t>
      </w:r>
    </w:p>
    <w:p>
      <w:pPr>
        <w:ind w:firstLine="470" w:firstLineChars="196"/>
        <w:rPr>
          <w:rFonts w:ascii="宋体" w:eastAsia="宋体" w:hAnsi="宋体" w:cs="宋体" w:hint="eastAsia"/>
          <w:szCs w:val="21"/>
        </w:rPr>
      </w:pPr>
      <w:r>
        <w:rPr>
          <w:rFonts w:ascii="宋体" w:eastAsia="宋体" w:hAnsi="宋体" w:cs="宋体" w:hint="eastAsia"/>
          <w:szCs w:val="21"/>
        </w:rPr>
        <w:t>不论投标结果如何，投标人应承担其编制投标文件与递交投标文件所涉及的一切费用。</w:t>
      </w:r>
    </w:p>
    <w:p>
      <w:pPr>
        <w:rPr>
          <w:rFonts w:ascii="宋体" w:eastAsia="宋体" w:hAnsi="宋体" w:cs="宋体" w:hint="eastAsia"/>
        </w:rPr>
      </w:pPr>
      <w:r>
        <w:rPr>
          <w:rFonts w:ascii="宋体" w:eastAsia="宋体" w:hAnsi="宋体" w:cs="宋体" w:hint="eastAsia"/>
        </w:rPr>
        <w:t>9．踏勘现场</w:t>
      </w:r>
    </w:p>
    <w:p>
      <w:pPr>
        <w:ind w:firstLine="470" w:firstLineChars="196"/>
        <w:rPr>
          <w:rFonts w:ascii="宋体" w:eastAsia="宋体" w:hAnsi="宋体" w:cs="宋体" w:hint="eastAsia"/>
          <w:szCs w:val="21"/>
        </w:rPr>
      </w:pPr>
      <w:r>
        <w:rPr>
          <w:rFonts w:ascii="宋体" w:eastAsia="宋体" w:hAnsi="宋体" w:cs="宋体" w:hint="eastAsia"/>
          <w:szCs w:val="21"/>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hint="eastAsia"/>
        </w:rPr>
      </w:pPr>
      <w:r>
        <w:rPr>
          <w:rFonts w:ascii="宋体" w:eastAsia="宋体" w:hAnsi="宋体" w:cs="宋体" w:hint="eastAsia"/>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hint="eastAsia"/>
        </w:rPr>
      </w:pPr>
      <w:r>
        <w:rPr>
          <w:rFonts w:ascii="宋体" w:eastAsia="宋体" w:hAnsi="宋体" w:cs="宋体" w:hint="eastAsia"/>
        </w:rPr>
        <w:t>9.3采购人应当通过招标机构向投标人提供有关现场的书面资料和数据。</w:t>
      </w:r>
    </w:p>
    <w:p>
      <w:pPr>
        <w:ind w:firstLine="470" w:firstLineChars="196"/>
        <w:rPr>
          <w:rFonts w:ascii="宋体" w:eastAsia="宋体" w:hAnsi="宋体" w:cs="宋体" w:hint="eastAsia"/>
        </w:rPr>
      </w:pPr>
      <w:r>
        <w:rPr>
          <w:rFonts w:ascii="宋体" w:eastAsia="宋体" w:hAnsi="宋体" w:cs="宋体" w:hint="eastAsia"/>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hint="eastAsia"/>
        </w:rPr>
      </w:pPr>
      <w:r>
        <w:rPr>
          <w:rFonts w:ascii="宋体" w:eastAsia="宋体" w:hAnsi="宋体" w:cs="宋体" w:hint="eastAsia"/>
          <w:szCs w:val="21"/>
        </w:rPr>
        <w:t>9.5未参与踏勘现场不作为否定投标人资格的理由。</w:t>
      </w:r>
    </w:p>
    <w:p>
      <w:pPr>
        <w:rPr>
          <w:rFonts w:ascii="宋体" w:eastAsia="宋体" w:hAnsi="宋体" w:cs="宋体" w:hint="eastAsia"/>
          <w:szCs w:val="21"/>
        </w:rPr>
      </w:pPr>
      <w:r>
        <w:rPr>
          <w:rFonts w:ascii="宋体" w:eastAsia="宋体" w:hAnsi="宋体" w:cs="宋体" w:hint="eastAsia"/>
        </w:rPr>
        <w:t>10．标前会议</w:t>
      </w:r>
    </w:p>
    <w:p>
      <w:pPr>
        <w:ind w:firstLine="470" w:firstLineChars="196"/>
        <w:rPr>
          <w:rFonts w:ascii="宋体" w:eastAsia="宋体" w:hAnsi="宋体" w:cs="宋体" w:hint="eastAsia"/>
          <w:szCs w:val="21"/>
        </w:rPr>
      </w:pPr>
      <w:r>
        <w:rPr>
          <w:rFonts w:ascii="宋体" w:eastAsia="宋体" w:hAnsi="宋体" w:cs="宋体" w:hint="eastAsia"/>
          <w:szCs w:val="21"/>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hint="eastAsia"/>
          <w:szCs w:val="21"/>
        </w:rPr>
      </w:pPr>
      <w:r>
        <w:rPr>
          <w:rFonts w:ascii="宋体" w:eastAsia="宋体" w:hAnsi="宋体" w:cs="宋体" w:hint="eastAsia"/>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hint="eastAsia"/>
          <w:szCs w:val="21"/>
        </w:rPr>
      </w:pPr>
      <w:r>
        <w:rPr>
          <w:rFonts w:ascii="宋体" w:eastAsia="宋体" w:hAnsi="宋体" w:cs="宋体" w:hint="eastAsia"/>
          <w:szCs w:val="21"/>
        </w:rPr>
        <w:t>10.3未参与标前会议不作为否定投标人资格的理由。</w:t>
      </w:r>
    </w:p>
    <w:p>
      <w:pPr>
        <w:pStyle w:val="Heading2"/>
        <w:numPr>
          <w:ilvl w:val="0"/>
          <w:numId w:val="6"/>
        </w:numPr>
        <w:spacing w:before="120" w:beforeLines="50" w:after="120" w:afterLines="50"/>
        <w:ind w:left="562" w:hanging="562"/>
        <w:rPr>
          <w:rFonts w:ascii="宋体" w:eastAsia="宋体" w:hAnsi="宋体" w:cs="宋体" w:hint="eastAsia"/>
          <w:sz w:val="28"/>
          <w:szCs w:val="28"/>
        </w:rPr>
      </w:pPr>
      <w:bookmarkEnd w:id="75"/>
      <w:r>
        <w:rPr>
          <w:rFonts w:ascii="宋体" w:eastAsia="宋体" w:hAnsi="宋体" w:cs="宋体" w:hint="eastAsia"/>
          <w:sz w:val="28"/>
          <w:szCs w:val="28"/>
        </w:rPr>
        <w:t>招标文件</w:t>
      </w:r>
    </w:p>
    <w:p>
      <w:pPr>
        <w:rPr>
          <w:rFonts w:ascii="宋体" w:eastAsia="宋体" w:hAnsi="宋体" w:cs="宋体" w:hint="eastAsia"/>
        </w:rPr>
      </w:pPr>
      <w:r>
        <w:rPr>
          <w:rFonts w:ascii="宋体" w:eastAsia="宋体" w:hAnsi="宋体" w:cs="宋体" w:hint="eastAsia"/>
        </w:rPr>
        <w:t>11．</w:t>
      </w:r>
      <w:bookmarkStart w:id="77" w:name="_Hlk72399819"/>
      <w:r>
        <w:rPr>
          <w:rFonts w:ascii="宋体" w:eastAsia="宋体" w:hAnsi="宋体" w:cs="宋体" w:hint="eastAsia"/>
        </w:rPr>
        <w:t>招标文件的编制与组成</w:t>
      </w:r>
    </w:p>
    <w:p>
      <w:pPr>
        <w:snapToGrid w:val="0"/>
        <w:ind w:firstLine="480" w:firstLineChars="200"/>
        <w:rPr>
          <w:rFonts w:ascii="宋体" w:eastAsia="宋体" w:hAnsi="宋体" w:cs="宋体" w:hint="eastAsia"/>
          <w:szCs w:val="21"/>
        </w:rPr>
      </w:pPr>
      <w:r>
        <w:rPr>
          <w:rFonts w:ascii="宋体" w:eastAsia="宋体" w:hAnsi="宋体" w:cs="宋体" w:hint="eastAsia"/>
          <w:szCs w:val="21"/>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hint="eastAsia"/>
          <w:szCs w:val="21"/>
        </w:rPr>
      </w:pPr>
      <w:r>
        <w:rPr>
          <w:rFonts w:ascii="宋体" w:eastAsia="宋体" w:hAnsi="宋体" w:cs="宋体" w:hint="eastAsia"/>
          <w:szCs w:val="21"/>
        </w:rPr>
        <w:t>招标文件包括下列内容：</w:t>
      </w:r>
    </w:p>
    <w:p>
      <w:pPr>
        <w:ind w:left="480" w:firstLine="470" w:leftChars="200" w:firstLineChars="196"/>
        <w:rPr>
          <w:rFonts w:ascii="宋体" w:eastAsia="宋体" w:hAnsi="宋体" w:cs="宋体" w:hint="eastAsia"/>
          <w:b/>
          <w:szCs w:val="21"/>
        </w:rPr>
      </w:pPr>
      <w:r>
        <w:rPr>
          <w:rFonts w:ascii="宋体" w:eastAsia="宋体" w:hAnsi="宋体" w:cs="宋体" w:hint="eastAsia"/>
          <w:b/>
          <w:szCs w:val="21"/>
        </w:rPr>
        <w:t>第一册  专用条款</w:t>
      </w:r>
    </w:p>
    <w:p>
      <w:pPr>
        <w:ind w:left="1234" w:leftChars="514"/>
        <w:rPr>
          <w:rFonts w:ascii="宋体" w:eastAsia="宋体" w:hAnsi="宋体" w:cs="宋体" w:hint="eastAsia"/>
          <w:b/>
          <w:szCs w:val="21"/>
        </w:rPr>
      </w:pPr>
      <w:r>
        <w:rPr>
          <w:rFonts w:ascii="宋体" w:eastAsia="宋体" w:hAnsi="宋体" w:cs="宋体" w:hint="eastAsia"/>
          <w:b/>
          <w:szCs w:val="21"/>
        </w:rPr>
        <w:t>关键信息</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第一章  招标公告</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第二章  对通用条款的补充内容及其他关键信息</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第三章  用户需求书</w:t>
      </w:r>
    </w:p>
    <w:p>
      <w:pPr>
        <w:ind w:left="720" w:firstLine="470" w:leftChars="300" w:firstLineChars="196"/>
        <w:rPr>
          <w:rFonts w:ascii="宋体" w:eastAsia="宋体" w:hAnsi="宋体" w:cs="宋体" w:hint="eastAsia"/>
          <w:szCs w:val="21"/>
        </w:rPr>
      </w:pPr>
      <w:r>
        <w:rPr>
          <w:rFonts w:ascii="宋体" w:eastAsia="宋体" w:hAnsi="宋体" w:cs="宋体" w:hint="eastAsia"/>
        </w:rPr>
        <w:t>第四章    投标文件格式及附件</w:t>
      </w:r>
    </w:p>
    <w:p>
      <w:pPr>
        <w:ind w:left="720" w:firstLine="470" w:leftChars="300" w:firstLineChars="196"/>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szCs w:val="21"/>
        </w:rPr>
        <w:t>第</w:t>
      </w:r>
      <w:r>
        <w:rPr>
          <w:rFonts w:ascii="宋体" w:eastAsia="宋体" w:hAnsi="宋体" w:cs="宋体" w:hint="eastAsia"/>
        </w:rPr>
        <w:t>五章   合同条款及格式</w:t>
      </w:r>
    </w:p>
    <w:p>
      <w:pPr>
        <w:ind w:left="480" w:firstLine="470" w:leftChars="200" w:firstLineChars="196"/>
        <w:rPr>
          <w:rFonts w:ascii="宋体" w:eastAsia="宋体" w:hAnsi="宋体" w:cs="宋体" w:hint="eastAsia"/>
          <w:b/>
          <w:szCs w:val="21"/>
        </w:rPr>
      </w:pPr>
      <w:r>
        <w:rPr>
          <w:rFonts w:ascii="宋体" w:eastAsia="宋体" w:hAnsi="宋体" w:cs="宋体" w:hint="eastAsia"/>
          <w:b/>
          <w:szCs w:val="21"/>
        </w:rPr>
        <w:t>第二册  通用条款</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第一章  总则</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第二章  招标文件</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第三章  投标文件的编制</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第四章  投标文件的递交</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第五章  开标</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第六章  评审要求</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第七章  评审程序及评审方法</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第八章  定标及公示</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第九章  公开招标失败的后续处理</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第十章  合同的授予与备案</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第十一章  质疑处理</w:t>
      </w:r>
    </w:p>
    <w:p>
      <w:pPr>
        <w:ind w:firstLine="470" w:firstLineChars="196"/>
        <w:rPr>
          <w:rFonts w:ascii="宋体" w:eastAsia="宋体" w:hAnsi="宋体" w:cs="宋体" w:hint="eastAsia"/>
          <w:szCs w:val="21"/>
        </w:rPr>
      </w:pPr>
      <w:r>
        <w:rPr>
          <w:rFonts w:ascii="宋体" w:eastAsia="宋体" w:hAnsi="宋体" w:cs="宋体" w:hint="eastAsia"/>
          <w:szCs w:val="21"/>
        </w:rPr>
        <w:t>11.2 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hint="eastAsia"/>
          <w:szCs w:val="21"/>
        </w:rPr>
      </w:pPr>
      <w:r>
        <w:rPr>
          <w:rFonts w:ascii="宋体" w:eastAsia="宋体" w:hAnsi="宋体" w:cs="宋体" w:hint="eastAsia"/>
          <w:szCs w:val="21"/>
        </w:rPr>
        <w:t>11.3</w:t>
      </w:r>
      <w:r>
        <w:rPr>
          <w:rFonts w:ascii="宋体" w:eastAsia="宋体" w:hAnsi="宋体" w:cs="宋体" w:hint="eastAsia"/>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hint="eastAsia"/>
        </w:rPr>
      </w:pPr>
      <w:r>
        <w:rPr>
          <w:rFonts w:ascii="宋体" w:eastAsia="宋体" w:hAnsi="宋体" w:cs="宋体" w:hint="eastAsia"/>
        </w:rPr>
        <w:t>12．招标文件的澄清</w:t>
      </w:r>
    </w:p>
    <w:p>
      <w:pPr>
        <w:ind w:firstLine="470" w:firstLineChars="196"/>
        <w:rPr>
          <w:rFonts w:ascii="宋体" w:eastAsia="宋体" w:hAnsi="宋体" w:cs="宋体" w:hint="eastAsia"/>
          <w:szCs w:val="21"/>
        </w:rPr>
      </w:pPr>
      <w:r>
        <w:rPr>
          <w:rFonts w:ascii="宋体" w:eastAsia="宋体" w:hAnsi="宋体" w:cs="宋体" w:hint="eastAsia"/>
          <w:szCs w:val="21"/>
        </w:rPr>
        <w:t>12.1招标文件澄清的目的是澄清、解答投标人在查阅招标文件后或现场踏勘中可能提出的与投标有关的疑问或询问。</w:t>
      </w:r>
    </w:p>
    <w:p>
      <w:pPr>
        <w:ind w:firstLine="470" w:firstLineChars="196"/>
        <w:rPr>
          <w:rFonts w:ascii="宋体" w:eastAsia="宋体" w:hAnsi="宋体" w:cs="宋体" w:hint="eastAsia"/>
          <w:szCs w:val="21"/>
        </w:rPr>
      </w:pPr>
      <w:r>
        <w:rPr>
          <w:rFonts w:ascii="宋体" w:eastAsia="宋体" w:hAnsi="宋体" w:cs="宋体" w:hint="eastAsia"/>
          <w:szCs w:val="21"/>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hint="eastAsia"/>
          <w:szCs w:val="21"/>
        </w:rPr>
      </w:pPr>
      <w:r>
        <w:rPr>
          <w:rFonts w:ascii="宋体" w:eastAsia="宋体" w:hAnsi="宋体" w:cs="宋体" w:hint="eastAsia"/>
          <w:szCs w:val="21"/>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hint="eastAsia"/>
        </w:rPr>
      </w:pPr>
      <w:r>
        <w:rPr>
          <w:rFonts w:ascii="宋体" w:eastAsia="宋体" w:hAnsi="宋体" w:cs="宋体" w:hint="eastAsia"/>
        </w:rPr>
        <w:t>13．招标文件的修改</w:t>
      </w:r>
    </w:p>
    <w:p>
      <w:pPr>
        <w:ind w:firstLine="470" w:firstLineChars="196"/>
        <w:rPr>
          <w:rFonts w:ascii="宋体" w:eastAsia="宋体" w:hAnsi="宋体" w:cs="宋体" w:hint="eastAsia"/>
          <w:szCs w:val="21"/>
        </w:rPr>
      </w:pPr>
      <w:r>
        <w:rPr>
          <w:rFonts w:ascii="宋体" w:eastAsia="宋体" w:hAnsi="宋体" w:cs="宋体" w:hint="eastAsia"/>
          <w:szCs w:val="21"/>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hint="eastAsia"/>
          <w:szCs w:val="21"/>
        </w:rPr>
      </w:pPr>
      <w:r>
        <w:rPr>
          <w:rFonts w:ascii="宋体" w:eastAsia="宋体" w:hAnsi="宋体" w:cs="宋体" w:hint="eastAsia"/>
          <w:szCs w:val="21"/>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hint="eastAsia"/>
          <w:szCs w:val="21"/>
        </w:rPr>
      </w:pPr>
      <w:r>
        <w:rPr>
          <w:rFonts w:ascii="宋体" w:eastAsia="宋体" w:hAnsi="宋体" w:cs="宋体" w:hint="eastAsia"/>
          <w:szCs w:val="21"/>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hint="eastAsia"/>
          <w:szCs w:val="21"/>
        </w:rPr>
      </w:pPr>
      <w:r>
        <w:rPr>
          <w:rFonts w:ascii="宋体" w:eastAsia="宋体" w:hAnsi="宋体" w:cs="宋体" w:hint="eastAsia"/>
          <w:szCs w:val="21"/>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77"/>
    </w:p>
    <w:p>
      <w:pPr>
        <w:pStyle w:val="Heading2"/>
        <w:numPr>
          <w:ilvl w:val="0"/>
          <w:numId w:val="6"/>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投标文件的编制</w:t>
      </w:r>
    </w:p>
    <w:p>
      <w:pPr>
        <w:rPr>
          <w:rFonts w:ascii="宋体" w:eastAsia="宋体" w:hAnsi="宋体" w:cs="宋体" w:hint="eastAsia"/>
        </w:rPr>
      </w:pPr>
      <w:r>
        <w:rPr>
          <w:rFonts w:ascii="宋体" w:eastAsia="宋体" w:hAnsi="宋体" w:cs="宋体" w:hint="eastAsia"/>
        </w:rPr>
        <w:t>14．</w:t>
      </w:r>
      <w:bookmarkStart w:id="78" w:name="_Hlk72400236"/>
      <w:r>
        <w:rPr>
          <w:rFonts w:ascii="宋体" w:eastAsia="宋体" w:hAnsi="宋体" w:cs="宋体" w:hint="eastAsia"/>
        </w:rPr>
        <w:t>投标文件的语言及度量单位</w:t>
      </w:r>
    </w:p>
    <w:p>
      <w:pPr>
        <w:ind w:firstLine="470" w:firstLineChars="196"/>
        <w:rPr>
          <w:rFonts w:ascii="宋体" w:eastAsia="宋体" w:hAnsi="宋体" w:cs="宋体" w:hint="eastAsia"/>
          <w:szCs w:val="21"/>
        </w:rPr>
      </w:pPr>
      <w:r>
        <w:rPr>
          <w:rFonts w:ascii="宋体" w:eastAsia="宋体" w:hAnsi="宋体" w:cs="宋体" w:hint="eastAsia"/>
          <w:szCs w:val="21"/>
        </w:rPr>
        <w:t>14.1 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hint="eastAsia"/>
          <w:szCs w:val="21"/>
        </w:rPr>
      </w:pPr>
      <w:r>
        <w:rPr>
          <w:rFonts w:ascii="宋体" w:eastAsia="宋体" w:hAnsi="宋体" w:cs="宋体" w:hint="eastAsia"/>
          <w:szCs w:val="21"/>
        </w:rPr>
        <w:t>14.2 除技术规范另有规定外，投标文件使用的度量单位，均采用中华人民共和国法定计量单位。</w:t>
      </w:r>
    </w:p>
    <w:p>
      <w:pPr>
        <w:rPr>
          <w:rFonts w:ascii="宋体" w:eastAsia="宋体" w:hAnsi="宋体" w:cs="宋体" w:hint="eastAsia"/>
        </w:rPr>
      </w:pPr>
      <w:bookmarkEnd w:id="78"/>
      <w:r>
        <w:rPr>
          <w:rFonts w:ascii="宋体" w:eastAsia="宋体" w:hAnsi="宋体" w:cs="宋体" w:hint="eastAsia"/>
        </w:rPr>
        <w:t>15．</w:t>
      </w:r>
      <w:bookmarkStart w:id="79" w:name="_Hlk72401567"/>
      <w:r>
        <w:rPr>
          <w:rFonts w:ascii="宋体" w:eastAsia="宋体" w:hAnsi="宋体" w:cs="宋体" w:hint="eastAsia"/>
        </w:rPr>
        <w:t>投标文件的组成</w:t>
      </w:r>
    </w:p>
    <w:p>
      <w:pPr>
        <w:ind w:firstLine="470" w:firstLineChars="196"/>
        <w:rPr>
          <w:rFonts w:ascii="宋体" w:eastAsia="宋体" w:hAnsi="宋体" w:cs="宋体" w:hint="eastAsia"/>
          <w:szCs w:val="21"/>
        </w:rPr>
      </w:pPr>
      <w:r>
        <w:rPr>
          <w:rFonts w:ascii="宋体" w:eastAsia="宋体" w:hAnsi="宋体" w:cs="宋体" w:hint="eastAsia"/>
          <w:szCs w:val="21"/>
        </w:rPr>
        <w:t>具体内容在招标文件专用条款中进行规定。</w:t>
      </w:r>
    </w:p>
    <w:p>
      <w:pPr>
        <w:rPr>
          <w:rFonts w:ascii="宋体" w:eastAsia="宋体" w:hAnsi="宋体" w:cs="宋体" w:hint="eastAsia"/>
        </w:rPr>
      </w:pPr>
      <w:r>
        <w:rPr>
          <w:rFonts w:ascii="宋体" w:eastAsia="宋体" w:hAnsi="宋体" w:cs="宋体" w:hint="eastAsia"/>
        </w:rPr>
        <w:t>16．投标文件格式</w:t>
      </w:r>
    </w:p>
    <w:p>
      <w:pPr>
        <w:ind w:firstLine="470" w:firstLineChars="196"/>
        <w:rPr>
          <w:rFonts w:ascii="宋体" w:eastAsia="宋体" w:hAnsi="宋体" w:cs="宋体" w:hint="eastAsia"/>
          <w:szCs w:val="21"/>
        </w:rPr>
      </w:pPr>
      <w:r>
        <w:rPr>
          <w:rFonts w:ascii="宋体" w:eastAsia="宋体" w:hAnsi="宋体" w:cs="宋体" w:hint="eastAsia"/>
          <w:szCs w:val="21"/>
        </w:rPr>
        <w:t>投标文件包括本通用条款第15条中规定的内容。如招标文件提供了投标文件格式，则</w:t>
      </w:r>
      <w:r>
        <w:rPr>
          <w:rFonts w:ascii="宋体" w:eastAsia="宋体" w:hAnsi="宋体" w:cs="宋体" w:hint="eastAsia"/>
          <w:b/>
          <w:bCs/>
          <w:szCs w:val="21"/>
        </w:rPr>
        <w:t>投标人提交的投标文件应毫无例外地使用招标文件所提供的相应格式</w:t>
      </w:r>
      <w:r>
        <w:rPr>
          <w:rFonts w:ascii="宋体" w:eastAsia="宋体" w:hAnsi="宋体" w:cs="宋体" w:hint="eastAsia"/>
          <w:szCs w:val="21"/>
        </w:rPr>
        <w:t>（表格均可按同样格式扩展）。</w:t>
      </w:r>
    </w:p>
    <w:p>
      <w:pPr>
        <w:rPr>
          <w:rFonts w:ascii="宋体" w:eastAsia="宋体" w:hAnsi="宋体" w:cs="宋体" w:hint="eastAsia"/>
        </w:rPr>
      </w:pPr>
      <w:r>
        <w:rPr>
          <w:rFonts w:ascii="宋体" w:eastAsia="宋体" w:hAnsi="宋体" w:cs="宋体" w:hint="eastAsia"/>
        </w:rPr>
        <w:t>17．投标货币</w:t>
      </w:r>
    </w:p>
    <w:p>
      <w:pPr>
        <w:ind w:firstLine="470" w:firstLineChars="196"/>
        <w:rPr>
          <w:rFonts w:ascii="宋体" w:eastAsia="宋体" w:hAnsi="宋体" w:cs="宋体" w:hint="eastAsia"/>
          <w:szCs w:val="21"/>
        </w:rPr>
      </w:pPr>
      <w:r>
        <w:rPr>
          <w:rFonts w:ascii="宋体" w:eastAsia="宋体" w:hAnsi="宋体" w:cs="宋体" w:hint="eastAsia"/>
          <w:szCs w:val="21"/>
        </w:rPr>
        <w:t>本项目的投标报价应以人民币计。</w:t>
      </w:r>
    </w:p>
    <w:p>
      <w:pPr>
        <w:rPr>
          <w:rFonts w:ascii="宋体" w:eastAsia="宋体" w:hAnsi="宋体" w:cs="宋体" w:hint="eastAsia"/>
        </w:rPr>
      </w:pPr>
      <w:bookmarkEnd w:id="79"/>
      <w:r>
        <w:rPr>
          <w:rFonts w:ascii="宋体" w:eastAsia="宋体" w:hAnsi="宋体" w:cs="宋体" w:hint="eastAsia"/>
        </w:rPr>
        <w:t>18．</w:t>
      </w:r>
      <w:bookmarkStart w:id="80" w:name="_Hlk72401735"/>
      <w:r>
        <w:rPr>
          <w:rFonts w:ascii="宋体" w:eastAsia="宋体" w:hAnsi="宋体" w:cs="宋体" w:hint="eastAsia"/>
        </w:rPr>
        <w:t>证明投标文件投标技术方案的合格性和符合招标文件规定的文件要求</w:t>
      </w:r>
    </w:p>
    <w:p>
      <w:pPr>
        <w:ind w:firstLine="470" w:firstLineChars="196"/>
        <w:rPr>
          <w:rFonts w:ascii="宋体" w:eastAsia="宋体" w:hAnsi="宋体" w:cs="宋体" w:hint="eastAsia"/>
          <w:szCs w:val="21"/>
        </w:rPr>
      </w:pPr>
      <w:r>
        <w:rPr>
          <w:rFonts w:ascii="宋体" w:eastAsia="宋体" w:hAnsi="宋体" w:cs="宋体" w:hint="eastAsia"/>
          <w:szCs w:val="21"/>
        </w:rPr>
        <w:t>18.1 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hint="eastAsia"/>
          <w:szCs w:val="21"/>
        </w:rPr>
      </w:pPr>
      <w:r>
        <w:rPr>
          <w:rFonts w:ascii="宋体" w:eastAsia="宋体" w:hAnsi="宋体" w:cs="宋体" w:hint="eastAsia"/>
          <w:szCs w:val="21"/>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hint="eastAsia"/>
          <w:szCs w:val="21"/>
        </w:rPr>
      </w:pPr>
      <w:r>
        <w:rPr>
          <w:rFonts w:ascii="宋体" w:eastAsia="宋体" w:hAnsi="宋体" w:cs="宋体" w:hint="eastAsia"/>
          <w:szCs w:val="21"/>
        </w:rPr>
        <w:t>18.2.1主要技术指标和性能的详细说明。</w:t>
      </w:r>
    </w:p>
    <w:p>
      <w:pPr>
        <w:ind w:firstLine="470" w:firstLineChars="196"/>
        <w:rPr>
          <w:rFonts w:ascii="宋体" w:eastAsia="宋体" w:hAnsi="宋体" w:cs="宋体" w:hint="eastAsia"/>
          <w:szCs w:val="21"/>
        </w:rPr>
      </w:pPr>
      <w:r>
        <w:rPr>
          <w:rFonts w:ascii="宋体" w:eastAsia="宋体" w:hAnsi="宋体" w:cs="宋体" w:hint="eastAsia"/>
          <w:szCs w:val="21"/>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hint="eastAsia"/>
          <w:szCs w:val="21"/>
        </w:rPr>
      </w:pPr>
      <w:r>
        <w:rPr>
          <w:rFonts w:ascii="宋体" w:eastAsia="宋体" w:hAnsi="宋体" w:cs="宋体" w:hint="eastAsia"/>
          <w:szCs w:val="21"/>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hint="eastAsia"/>
          <w:szCs w:val="21"/>
        </w:rPr>
      </w:pPr>
      <w:r>
        <w:rPr>
          <w:rFonts w:ascii="宋体" w:eastAsia="宋体" w:hAnsi="宋体" w:cs="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rPr>
        <w:t>清晰度要求能够使用电脑阅读、识别和判断</w:t>
      </w:r>
      <w:r>
        <w:rPr>
          <w:rFonts w:ascii="宋体" w:eastAsia="宋体" w:hAnsi="宋体" w:cs="宋体" w:hint="eastAsia"/>
          <w:szCs w:val="21"/>
        </w:rPr>
        <w:t>；</w:t>
      </w:r>
    </w:p>
    <w:p>
      <w:pPr>
        <w:ind w:firstLine="470" w:firstLineChars="196"/>
        <w:rPr>
          <w:rFonts w:ascii="宋体" w:eastAsia="宋体" w:hAnsi="宋体" w:cs="宋体" w:hint="eastAsia"/>
          <w:szCs w:val="21"/>
        </w:rPr>
      </w:pPr>
      <w:r>
        <w:rPr>
          <w:rFonts w:ascii="宋体" w:eastAsia="宋体" w:hAnsi="宋体" w:cs="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hint="eastAsia"/>
          <w:szCs w:val="21"/>
        </w:rPr>
      </w:pPr>
      <w:r>
        <w:rPr>
          <w:rFonts w:ascii="宋体" w:eastAsia="宋体" w:hAnsi="宋体" w:cs="宋体" w:hint="eastAsia"/>
          <w:szCs w:val="21"/>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hint="eastAsia"/>
          <w:szCs w:val="21"/>
        </w:rPr>
      </w:pPr>
      <w:r>
        <w:rPr>
          <w:rFonts w:ascii="宋体" w:eastAsia="宋体" w:hAnsi="宋体" w:cs="宋体" w:hint="eastAsia"/>
          <w:szCs w:val="21"/>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rPr>
        <w:t>满足要求</w:t>
      </w:r>
      <w:r>
        <w:rPr>
          <w:rFonts w:ascii="宋体" w:eastAsia="宋体" w:hAnsi="宋体" w:cs="宋体" w:hint="eastAsia"/>
          <w:szCs w:val="21"/>
        </w:rPr>
        <w:t>，由评审委员会来评判。</w:t>
      </w:r>
    </w:p>
    <w:p>
      <w:pPr>
        <w:ind w:firstLine="470" w:firstLineChars="196"/>
        <w:rPr>
          <w:rFonts w:ascii="宋体" w:eastAsia="宋体" w:hAnsi="宋体" w:cs="宋体" w:hint="eastAsia"/>
          <w:szCs w:val="21"/>
        </w:rPr>
      </w:pPr>
      <w:r>
        <w:rPr>
          <w:rFonts w:ascii="宋体" w:eastAsia="宋体" w:hAnsi="宋体" w:cs="宋体" w:hint="eastAsia"/>
          <w:szCs w:val="21"/>
        </w:rPr>
        <w:t>18.5除非另有规定或说明，投标人对同一项目投标时，不得同时提供两套或两套以上的投标方案。</w:t>
      </w:r>
    </w:p>
    <w:p>
      <w:pPr>
        <w:rPr>
          <w:rFonts w:ascii="宋体" w:eastAsia="宋体" w:hAnsi="宋体" w:cs="宋体" w:hint="eastAsia"/>
        </w:rPr>
      </w:pPr>
      <w:bookmarkEnd w:id="80"/>
      <w:r>
        <w:rPr>
          <w:rFonts w:ascii="宋体" w:eastAsia="宋体" w:hAnsi="宋体" w:cs="宋体" w:hint="eastAsia"/>
        </w:rPr>
        <w:t>19．</w:t>
      </w:r>
      <w:bookmarkStart w:id="81" w:name="_Hlk72402034"/>
      <w:r>
        <w:rPr>
          <w:rFonts w:ascii="宋体" w:eastAsia="宋体" w:hAnsi="宋体" w:cs="宋体" w:hint="eastAsia"/>
        </w:rPr>
        <w:t>投标文件其他证明文件的要求</w:t>
      </w:r>
    </w:p>
    <w:p>
      <w:pPr>
        <w:ind w:firstLine="470" w:firstLineChars="196"/>
        <w:rPr>
          <w:rFonts w:ascii="宋体" w:eastAsia="宋体" w:hAnsi="宋体" w:cs="宋体" w:hint="eastAsia"/>
          <w:szCs w:val="21"/>
        </w:rPr>
      </w:pPr>
      <w:r>
        <w:rPr>
          <w:rFonts w:ascii="宋体" w:eastAsia="宋体" w:hAnsi="宋体" w:cs="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82" w:name="_Hlk71407299"/>
    </w:p>
    <w:p>
      <w:pPr>
        <w:ind w:firstLine="470" w:firstLineChars="196"/>
        <w:rPr>
          <w:rFonts w:ascii="宋体" w:eastAsia="宋体" w:hAnsi="宋体" w:cs="宋体" w:hint="eastAsia"/>
          <w:szCs w:val="21"/>
        </w:rPr>
      </w:pPr>
      <w:bookmarkEnd w:id="82"/>
      <w:r>
        <w:rPr>
          <w:rFonts w:ascii="宋体" w:eastAsia="宋体" w:hAnsi="宋体" w:cs="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hint="eastAsia"/>
        </w:rPr>
      </w:pPr>
      <w:r>
        <w:rPr>
          <w:rFonts w:ascii="宋体" w:eastAsia="宋体" w:hAnsi="宋体" w:cs="宋体" w:hint="eastAsia"/>
        </w:rPr>
        <w:t>20．投标有效期</w:t>
      </w:r>
    </w:p>
    <w:p>
      <w:pPr>
        <w:ind w:firstLine="470" w:firstLineChars="196"/>
        <w:rPr>
          <w:rFonts w:ascii="宋体" w:eastAsia="宋体" w:hAnsi="宋体" w:cs="宋体" w:hint="eastAsia"/>
          <w:szCs w:val="21"/>
        </w:rPr>
      </w:pPr>
      <w:bookmarkEnd w:id="81"/>
      <w:bookmarkStart w:id="83" w:name="_Hlk72402214"/>
      <w:r>
        <w:rPr>
          <w:rFonts w:ascii="宋体" w:eastAsia="宋体" w:hAnsi="宋体" w:cs="宋体" w:hint="eastAsia"/>
          <w:szCs w:val="21"/>
        </w:rPr>
        <w:t>20.1 投标有效期为从投标截止之日算起的日历天数。在此期限内，所有投标文件均保持有效。</w:t>
      </w:r>
    </w:p>
    <w:p>
      <w:pPr>
        <w:ind w:firstLine="470" w:firstLineChars="196"/>
        <w:rPr>
          <w:rFonts w:ascii="宋体" w:eastAsia="宋体" w:hAnsi="宋体" w:cs="宋体" w:hint="eastAsia"/>
          <w:szCs w:val="21"/>
        </w:rPr>
      </w:pPr>
      <w:r>
        <w:rPr>
          <w:rFonts w:ascii="宋体" w:eastAsia="宋体" w:hAnsi="宋体" w:cs="宋体" w:hint="eastAsia"/>
          <w:szCs w:val="21"/>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hint="eastAsia"/>
          <w:szCs w:val="21"/>
        </w:rPr>
      </w:pPr>
      <w:r>
        <w:rPr>
          <w:rFonts w:ascii="宋体" w:eastAsia="宋体" w:hAnsi="宋体" w:cs="宋体" w:hint="eastAsia"/>
          <w:szCs w:val="21"/>
        </w:rPr>
        <w:t>20.3 中标供应商的投标文件有效期，截止于完成本招标文件规定的全部项目内容，并通过竣工验收及保修期结束。</w:t>
      </w:r>
    </w:p>
    <w:p>
      <w:pPr>
        <w:rPr>
          <w:rFonts w:ascii="宋体" w:eastAsia="宋体" w:hAnsi="宋体" w:cs="宋体" w:hint="eastAsia"/>
        </w:rPr>
      </w:pPr>
      <w:bookmarkEnd w:id="83"/>
      <w:r>
        <w:rPr>
          <w:rFonts w:ascii="宋体" w:eastAsia="宋体" w:hAnsi="宋体" w:cs="宋体" w:hint="eastAsia"/>
        </w:rPr>
        <w:t>21．</w:t>
      </w:r>
      <w:bookmarkStart w:id="84" w:name="_Hlk72402325"/>
      <w:r>
        <w:rPr>
          <w:rFonts w:ascii="宋体" w:eastAsia="宋体" w:hAnsi="宋体" w:cs="宋体" w:hint="eastAsia"/>
        </w:rPr>
        <w:t xml:space="preserve">关于投标保证金 </w:t>
      </w:r>
    </w:p>
    <w:p>
      <w:pPr>
        <w:rPr>
          <w:rFonts w:ascii="宋体" w:eastAsia="宋体" w:hAnsi="宋体" w:cs="宋体" w:hint="eastAsia"/>
          <w:szCs w:val="21"/>
        </w:rPr>
      </w:pPr>
      <w:r>
        <w:rPr>
          <w:rFonts w:ascii="宋体" w:eastAsia="宋体" w:hAnsi="宋体" w:cs="宋体" w:hint="eastAsia"/>
          <w:szCs w:val="21"/>
        </w:rPr>
        <w:t xml:space="preserve">    21.1 </w:t>
      </w:r>
      <w:r>
        <w:rPr>
          <w:rFonts w:ascii="宋体" w:eastAsia="宋体" w:hAnsi="宋体" w:cs="宋体" w:hint="eastAsia"/>
        </w:rPr>
        <w:t>根据《深圳市财政局关于明确政府采购保证金管理工作的通知》（深财购[2019]42号）文的规定，本项目不收取投标保证金。</w:t>
      </w:r>
    </w:p>
    <w:p>
      <w:pPr>
        <w:rPr>
          <w:rFonts w:ascii="宋体" w:eastAsia="宋体" w:hAnsi="宋体" w:cs="宋体" w:hint="eastAsia"/>
        </w:rPr>
      </w:pPr>
      <w:r>
        <w:rPr>
          <w:rFonts w:ascii="宋体" w:eastAsia="宋体" w:hAnsi="宋体" w:cs="宋体" w:hint="eastAsia"/>
        </w:rPr>
        <w:t>22．投标人的替代方案</w:t>
      </w:r>
    </w:p>
    <w:p>
      <w:pPr>
        <w:ind w:firstLine="470" w:firstLineChars="196"/>
        <w:rPr>
          <w:rFonts w:ascii="宋体" w:eastAsia="宋体" w:hAnsi="宋体" w:cs="宋体" w:hint="eastAsia"/>
          <w:szCs w:val="21"/>
        </w:rPr>
      </w:pPr>
      <w:r>
        <w:rPr>
          <w:rFonts w:ascii="宋体" w:eastAsia="宋体" w:hAnsi="宋体" w:cs="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70" w:firstLineChars="196"/>
        <w:rPr>
          <w:rFonts w:ascii="宋体" w:eastAsia="宋体" w:hAnsi="宋体" w:cs="宋体" w:hint="eastAsia"/>
          <w:szCs w:val="21"/>
        </w:rPr>
      </w:pPr>
      <w:r>
        <w:rPr>
          <w:rFonts w:ascii="宋体" w:eastAsia="宋体" w:hAnsi="宋体" w:cs="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cs="宋体" w:hint="eastAsia"/>
        </w:rPr>
      </w:pPr>
      <w:bookmarkEnd w:id="84"/>
      <w:r>
        <w:rPr>
          <w:rFonts w:ascii="宋体" w:eastAsia="宋体" w:hAnsi="宋体" w:cs="宋体" w:hint="eastAsia"/>
        </w:rPr>
        <w:t>23．</w:t>
      </w:r>
      <w:bookmarkStart w:id="85" w:name="_Hlk72402860"/>
      <w:r>
        <w:rPr>
          <w:rFonts w:ascii="宋体" w:eastAsia="宋体" w:hAnsi="宋体" w:cs="宋体" w:hint="eastAsia"/>
        </w:rPr>
        <w:t>投标文件的制作要求</w:t>
      </w:r>
    </w:p>
    <w:p>
      <w:pPr>
        <w:ind w:firstLine="470" w:firstLineChars="196"/>
        <w:rPr>
          <w:rFonts w:ascii="宋体" w:eastAsia="宋体" w:hAnsi="宋体" w:cs="宋体" w:hint="eastAsia"/>
        </w:rPr>
      </w:pPr>
      <w:r>
        <w:rPr>
          <w:rFonts w:ascii="宋体" w:eastAsia="宋体" w:hAnsi="宋体" w:cs="宋体" w:hint="eastAsia"/>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w:t>
      </w:r>
      <w:r>
        <w:rPr>
          <w:rFonts w:ascii="宋体" w:eastAsia="宋体" w:hAnsi="宋体" w:cs="宋体" w:hint="eastAsia"/>
          <w:color w:val="000000" w:themeColor="text1"/>
          <w:highlight w:val="yellow"/>
          <w14:textFill>
            <w14:solidFill>
              <w14:schemeClr w14:val="tx1"/>
            </w14:solidFill>
          </w14:textFill>
        </w:rPr>
        <w:t>http://zfcg.szggzy.com:8081/cgxy/013002/20210923/173e0b2c-7a4c-4246-a0c7-e0ea75d84dd6.html</w:t>
      </w:r>
      <w:r>
        <w:rPr>
          <w:rFonts w:ascii="宋体" w:eastAsia="宋体" w:hAnsi="宋体" w:cs="宋体" w:hint="eastAsia"/>
        </w:rPr>
        <w:t>】。</w:t>
      </w:r>
    </w:p>
    <w:p>
      <w:pPr>
        <w:ind w:firstLine="470" w:firstLineChars="196"/>
        <w:rPr>
          <w:rFonts w:ascii="宋体" w:eastAsia="宋体" w:hAnsi="宋体" w:cs="宋体" w:hint="eastAsia"/>
        </w:rPr>
      </w:pPr>
      <w:r>
        <w:rPr>
          <w:rFonts w:ascii="宋体" w:eastAsia="宋体" w:hAnsi="宋体" w:cs="宋体" w:hint="eastAsia"/>
        </w:rPr>
        <w:t>23.2投标人在使用《投标文件制作软件》编制投标书时须注意：</w:t>
      </w:r>
    </w:p>
    <w:p>
      <w:pPr>
        <w:ind w:firstLine="470" w:firstLineChars="196"/>
        <w:rPr>
          <w:rFonts w:ascii="宋体" w:eastAsia="宋体" w:hAnsi="宋体" w:cs="宋体" w:hint="eastAsia"/>
        </w:rPr>
      </w:pPr>
      <w:r>
        <w:rPr>
          <w:rFonts w:ascii="宋体" w:eastAsia="宋体" w:hAnsi="宋体" w:cs="宋体" w:hint="eastAsia"/>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hint="eastAsia"/>
        </w:rPr>
      </w:pPr>
      <w:r>
        <w:rPr>
          <w:rFonts w:ascii="宋体" w:eastAsia="宋体" w:hAnsi="宋体" w:cs="宋体" w:hint="eastAsia"/>
        </w:rPr>
        <w:t>23.2.2不能用非本公司的电子密钥加密本公司的投标文件，或者用其它公司的登录用户上传本公司的投标文件。</w:t>
      </w:r>
    </w:p>
    <w:p>
      <w:pPr>
        <w:ind w:firstLine="470" w:firstLineChars="196"/>
        <w:rPr>
          <w:rFonts w:ascii="宋体" w:eastAsia="宋体" w:hAnsi="宋体" w:cs="宋体" w:hint="eastAsia"/>
        </w:rPr>
      </w:pPr>
      <w:r>
        <w:rPr>
          <w:rFonts w:ascii="宋体" w:eastAsia="宋体" w:hAnsi="宋体" w:cs="宋体" w:hint="eastAsia"/>
        </w:rPr>
        <w:t>23.2.3要求用《投标文件制作软件》编制投标书的包，不能用其它方式编制投标书。编制投标文件时，电脑须连通互联网。</w:t>
      </w:r>
    </w:p>
    <w:p>
      <w:pPr>
        <w:ind w:firstLine="470" w:firstLineChars="196"/>
        <w:rPr>
          <w:rFonts w:ascii="宋体" w:eastAsia="宋体" w:hAnsi="宋体" w:cs="宋体" w:hint="eastAsia"/>
        </w:rPr>
      </w:pPr>
      <w:r>
        <w:rPr>
          <w:rFonts w:ascii="宋体" w:eastAsia="宋体" w:hAnsi="宋体" w:cs="宋体" w:hint="eastAsia"/>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hint="eastAsia"/>
        </w:rPr>
      </w:pPr>
      <w:r>
        <w:rPr>
          <w:rFonts w:ascii="宋体" w:eastAsia="宋体" w:hAnsi="宋体" w:cs="宋体" w:hint="eastAsia"/>
        </w:rPr>
        <w:t>23.2.5完整填写“投标关键信息”，如下图所示：</w:t>
      </w:r>
    </w:p>
    <w:p>
      <w:pPr>
        <w:ind w:firstLine="470" w:firstLineChars="196"/>
        <w:rPr>
          <w:rFonts w:ascii="宋体" w:eastAsia="宋体" w:hAnsi="宋体" w:cs="宋体" w:hint="eastAsia"/>
        </w:rPr>
      </w:pPr>
      <w:r>
        <w:rPr>
          <w:rFonts w:ascii="宋体" w:eastAsia="宋体" w:hAnsi="宋体" w:cs="宋体" w:hint="eastAsia"/>
        </w:rPr>
        <w:drawing>
          <wp:inline distT="0" distB="0" distL="114300" distR="114300">
            <wp:extent cx="5278755" cy="2721610"/>
            <wp:effectExtent l="0" t="0" r="17145" b="2540"/>
            <wp:docPr id="2"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形用户界面, 应用程序&#10;&#10;描述已自动生成"/>
                    <pic:cNvPicPr>
                      <a:picLocks noChangeAspect="1"/>
                    </pic:cNvPicPr>
                  </pic:nvPicPr>
                  <pic:blipFill>
                    <a:blip xmlns:r="http://schemas.openxmlformats.org/officeDocument/2006/relationships" r:embed="rId9"/>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b/>
        </w:rPr>
      </w:pPr>
      <w:r>
        <w:rPr>
          <w:rFonts w:ascii="宋体" w:eastAsia="宋体" w:hAnsi="宋体" w:cs="宋体" w:hint="eastAsia"/>
          <w:b/>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hint="eastAsia"/>
        </w:rPr>
      </w:pPr>
      <w:r>
        <w:rPr>
          <w:rFonts w:ascii="宋体" w:eastAsia="宋体" w:hAnsi="宋体" w:cs="宋体" w:hint="eastAsia"/>
        </w:rPr>
        <w:t>23.2.6投标人在编辑投标文件时，</w:t>
      </w:r>
      <w:r>
        <w:rPr>
          <w:rFonts w:ascii="宋体" w:eastAsia="宋体" w:hAnsi="宋体" w:cs="宋体" w:hint="eastAsia"/>
          <w:b/>
        </w:rPr>
        <w:t>在投标文件目录中属于本节点内容的必须在本节点中填写，填写到其他节点或附件，</w:t>
      </w:r>
      <w:r>
        <w:rPr>
          <w:rFonts w:ascii="宋体" w:eastAsia="宋体" w:hAnsi="宋体" w:cs="宋体" w:hint="eastAsia"/>
        </w:rPr>
        <w:t>一切后果由供应商自行承担。</w:t>
      </w:r>
    </w:p>
    <w:p>
      <w:pPr>
        <w:ind w:firstLine="470" w:firstLineChars="196"/>
        <w:rPr>
          <w:rFonts w:ascii="宋体" w:eastAsia="宋体" w:hAnsi="宋体" w:cs="宋体" w:hint="eastAsia"/>
        </w:rPr>
      </w:pPr>
      <w:r>
        <w:rPr>
          <w:rFonts w:ascii="宋体" w:eastAsia="宋体" w:hAnsi="宋体" w:cs="宋体" w:hint="eastAsia"/>
        </w:rPr>
        <w:t>23.2.7投标文件编写完成后，</w:t>
      </w:r>
      <w:r>
        <w:rPr>
          <w:rFonts w:ascii="宋体" w:eastAsia="宋体" w:hAnsi="宋体" w:cs="宋体" w:hint="eastAsia"/>
          <w:b/>
        </w:rPr>
        <w:t>必须用属于投标人的电子密钥进行加密，否则视同未盖公章，将导致投标文件无效。</w:t>
      </w:r>
    </w:p>
    <w:p>
      <w:pPr>
        <w:ind w:firstLine="470" w:firstLineChars="196"/>
        <w:rPr>
          <w:rFonts w:ascii="宋体" w:eastAsia="宋体" w:hAnsi="宋体" w:cs="宋体" w:hint="eastAsia"/>
        </w:rPr>
      </w:pPr>
      <w:r>
        <w:rPr>
          <w:rFonts w:ascii="宋体" w:eastAsia="宋体" w:hAnsi="宋体" w:cs="宋体" w:hint="eastAsia"/>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hint="eastAsia"/>
        </w:rPr>
      </w:pPr>
      <w:r>
        <w:rPr>
          <w:rFonts w:ascii="宋体" w:eastAsia="宋体" w:hAnsi="宋体" w:cs="宋体" w:hint="eastAsia"/>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hint="eastAsia"/>
        </w:rPr>
      </w:pPr>
      <w:r>
        <w:rPr>
          <w:rFonts w:ascii="宋体" w:eastAsia="宋体" w:hAnsi="宋体" w:cs="宋体" w:hint="eastAsia"/>
        </w:rPr>
        <w:t>23.3电报、电话、传真形式的投标概不接受。</w:t>
      </w:r>
    </w:p>
    <w:p>
      <w:pPr>
        <w:ind w:firstLine="470" w:firstLineChars="196"/>
        <w:rPr>
          <w:rFonts w:ascii="宋体" w:eastAsia="宋体" w:hAnsi="宋体" w:cs="宋体" w:hint="eastAsia"/>
          <w:b/>
        </w:rPr>
      </w:pPr>
      <w:r>
        <w:rPr>
          <w:rFonts w:ascii="宋体" w:eastAsia="宋体" w:hAnsi="宋体" w:cs="宋体" w:hint="eastAsia"/>
          <w:b/>
        </w:rPr>
        <w:t>23.4经投标人电子密钥加密的投标文件无须盖章或签字，</w:t>
      </w:r>
      <w:r>
        <w:rPr>
          <w:rFonts w:ascii="宋体" w:eastAsia="宋体" w:hAnsi="宋体" w:cs="宋体" w:hint="eastAsia"/>
        </w:rPr>
        <w:t>专用条款另有要求的除外。</w:t>
      </w:r>
    </w:p>
    <w:p>
      <w:pPr>
        <w:ind w:firstLine="470" w:firstLineChars="196"/>
        <w:rPr>
          <w:rFonts w:ascii="宋体" w:eastAsia="宋体" w:hAnsi="宋体" w:cs="宋体" w:hint="eastAsia"/>
        </w:rPr>
      </w:pPr>
      <w:r>
        <w:rPr>
          <w:rFonts w:ascii="宋体" w:eastAsia="宋体" w:hAnsi="宋体" w:cs="宋体" w:hint="eastAsia"/>
          <w:b/>
        </w:rPr>
        <w:t>23.5</w:t>
      </w:r>
      <w:r>
        <w:rPr>
          <w:rFonts w:ascii="宋体" w:eastAsia="宋体" w:hAnsi="宋体" w:cs="宋体" w:hint="eastAsia"/>
        </w:rPr>
        <w:t xml:space="preserve"> 各类资格（资质）文件提供扫描件，专用条款另有要求的除外。</w:t>
      </w:r>
      <w:bookmarkEnd w:id="85"/>
    </w:p>
    <w:p>
      <w:pPr>
        <w:pStyle w:val="Heading2"/>
        <w:numPr>
          <w:ilvl w:val="0"/>
          <w:numId w:val="6"/>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投标文件的递交</w:t>
      </w:r>
      <w:bookmarkStart w:id="86" w:name="_Hlk72405459"/>
    </w:p>
    <w:p>
      <w:pPr>
        <w:rPr>
          <w:rFonts w:ascii="宋体" w:eastAsia="宋体" w:hAnsi="宋体" w:cs="宋体" w:hint="eastAsia"/>
        </w:rPr>
      </w:pPr>
      <w:r>
        <w:rPr>
          <w:rFonts w:ascii="宋体" w:eastAsia="宋体" w:hAnsi="宋体" w:cs="宋体" w:hint="eastAsia"/>
        </w:rPr>
        <w:t>24．投标书的保密</w:t>
      </w:r>
    </w:p>
    <w:p>
      <w:pPr>
        <w:ind w:firstLine="470" w:firstLineChars="196"/>
        <w:rPr>
          <w:rFonts w:ascii="宋体" w:eastAsia="宋体" w:hAnsi="宋体" w:cs="宋体" w:hint="eastAsia"/>
        </w:rPr>
      </w:pPr>
      <w:r>
        <w:rPr>
          <w:rFonts w:ascii="宋体" w:eastAsia="宋体" w:hAnsi="宋体" w:cs="宋体" w:hint="eastAsia"/>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投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hint="eastAsia"/>
        </w:rPr>
      </w:pPr>
      <w:r>
        <w:rPr>
          <w:rFonts w:ascii="宋体" w:eastAsia="宋体" w:hAnsi="宋体" w:cs="宋体" w:hint="eastAsia"/>
        </w:rPr>
        <w:drawing>
          <wp:inline distT="0" distB="0" distL="114300" distR="114300">
            <wp:extent cx="5278755" cy="2721610"/>
            <wp:effectExtent l="0" t="0" r="17145" b="2540"/>
            <wp:docPr id="3" name="图片 3"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形用户界面, 应用程序&#10;&#10;描述已自动生成"/>
                    <pic:cNvPicPr>
                      <a:picLocks noChangeAspect="1"/>
                    </pic:cNvPicPr>
                  </pic:nvPicPr>
                  <pic:blipFill>
                    <a:blip xmlns:r="http://schemas.openxmlformats.org/officeDocument/2006/relationships" r:embed="rId9"/>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rPr>
      </w:pPr>
      <w:r>
        <w:rPr>
          <w:rFonts w:ascii="宋体" w:eastAsia="宋体" w:hAnsi="宋体" w:cs="宋体" w:hint="eastAsia"/>
        </w:rPr>
        <w:t>在投标文件制作软件点击【生成标书】按钮进入【填写开标一览表界面】界面，在该界面填写完开标一览表信息后点击【确定】，进入投标文件生成环节。</w:t>
      </w:r>
      <w:r>
        <w:rPr>
          <w:rFonts w:ascii="宋体" w:eastAsia="宋体" w:hAnsi="宋体" w:cs="宋体" w:hint="eastAsia"/>
        </w:rPr>
        <w:drawing>
          <wp:inline distT="0" distB="0" distL="114300" distR="114300">
            <wp:extent cx="5278755" cy="2732405"/>
            <wp:effectExtent l="0" t="0" r="17145" b="10795"/>
            <wp:docPr id="4" name="图片 4"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10;&#10;描述已自动生成"/>
                    <pic:cNvPicPr>
                      <a:picLocks noChangeAspect="1"/>
                    </pic:cNvPicPr>
                  </pic:nvPicPr>
                  <pic:blipFill>
                    <a:blip xmlns:r="http://schemas.openxmlformats.org/officeDocument/2006/relationships" r:embed="rId10"/>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cs="宋体" w:hint="eastAsia"/>
        </w:rPr>
      </w:pPr>
      <w:r>
        <w:rPr>
          <w:rFonts w:ascii="宋体" w:eastAsia="宋体" w:hAnsi="宋体" w:cs="宋体" w:hint="eastAsia"/>
        </w:rPr>
        <w:t>投标文件制作软件会在投标文件生成过程中，提示用户输入密码，输入密码后对投标文件自动进行加密。</w:t>
      </w:r>
    </w:p>
    <w:p>
      <w:pPr>
        <w:ind w:firstLine="480" w:firstLineChars="200"/>
        <w:rPr>
          <w:rFonts w:ascii="宋体" w:eastAsia="宋体" w:hAnsi="宋体" w:cs="宋体" w:hint="eastAsia"/>
          <w:b/>
        </w:rPr>
      </w:pPr>
      <w:r>
        <w:rPr>
          <w:rFonts w:ascii="宋体" w:eastAsia="宋体" w:hAnsi="宋体" w:cs="宋体" w:hint="eastAsia"/>
          <w:b/>
        </w:rPr>
        <w:t>24.2若采购项目出现延期情况：</w:t>
      </w:r>
    </w:p>
    <w:p>
      <w:pPr>
        <w:ind w:firstLine="480" w:firstLineChars="200"/>
        <w:rPr>
          <w:rFonts w:ascii="宋体" w:eastAsia="宋体" w:hAnsi="宋体" w:cs="宋体" w:hint="eastAsia"/>
          <w:b/>
        </w:rPr>
      </w:pPr>
      <w:r>
        <w:rPr>
          <w:rFonts w:ascii="宋体" w:eastAsia="宋体" w:hAnsi="宋体" w:cs="宋体" w:hint="eastAsia"/>
          <w:b/>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cs="宋体" w:hint="eastAsia"/>
        </w:rPr>
      </w:pPr>
      <w:r>
        <w:rPr>
          <w:rFonts w:ascii="宋体" w:eastAsia="宋体" w:hAnsi="宋体" w:cs="宋体" w:hint="eastAsia"/>
        </w:rPr>
        <w:t>25．上传投标文件及投标截止日期</w:t>
      </w:r>
    </w:p>
    <w:p>
      <w:pPr>
        <w:ind w:firstLine="470" w:firstLineChars="196"/>
        <w:rPr>
          <w:rFonts w:ascii="宋体" w:eastAsia="宋体" w:hAnsi="宋体" w:cs="宋体" w:hint="eastAsia"/>
        </w:rPr>
      </w:pPr>
      <w:r>
        <w:rPr>
          <w:rFonts w:ascii="宋体" w:eastAsia="宋体" w:hAnsi="宋体" w:cs="宋体" w:hint="eastAsia"/>
          <w:bCs/>
          <w:color w:val="000000" w:themeColor="text1"/>
          <w14:textFill>
            <w14:solidFill>
              <w14:schemeClr w14:val="tx1"/>
            </w14:solidFill>
          </w14:textFill>
        </w:rPr>
        <w:t>25.1实行网上投标，投标人必须在招标文件规定的投标截止时间前用电子密钥登录“深圳政府采购智慧平台用户网上办事子系统（</w:t>
      </w:r>
      <w:r>
        <w:rPr>
          <w:rFonts w:ascii="宋体" w:eastAsia="宋体" w:hAnsi="宋体" w:cs="宋体" w:hint="eastAsia"/>
          <w:bCs/>
          <w:color w:val="000000" w:themeColor="text1"/>
          <w:highlight w:val="yellow"/>
          <w14:textFill>
            <w14:solidFill>
              <w14:schemeClr w14:val="tx1"/>
            </w14:solidFill>
          </w14:textFill>
        </w:rPr>
        <w:t>http://zfcg.szggzy.com:8081/TPBidder/memberLogin</w:t>
      </w:r>
      <w:r>
        <w:rPr>
          <w:rFonts w:ascii="宋体" w:eastAsia="宋体" w:hAnsi="宋体" w:cs="宋体" w:hint="eastAsia"/>
          <w:bCs/>
          <w:color w:val="000000" w:themeColor="text1"/>
          <w14:textFill>
            <w14:solidFill>
              <w14:schemeClr w14:val="tx1"/>
            </w14:solidFill>
          </w14:textFill>
        </w:rPr>
        <w:t>）”，用“【我的项目】→【项目流程】→【递交投标(应答)文件】”功能点上传投标文件。如上传过程中遇到问题，可拨打技术支持电话，联系方式：</w:t>
      </w:r>
      <w:r>
        <w:rPr>
          <w:rFonts w:ascii="宋体" w:eastAsia="宋体" w:hAnsi="宋体" w:cs="宋体" w:hint="eastAsia"/>
          <w:highlight w:val="yellow"/>
        </w:rPr>
        <w:t>0755-88653300-6</w:t>
      </w:r>
      <w:r>
        <w:rPr>
          <w:rFonts w:ascii="宋体" w:eastAsia="宋体" w:hAnsi="宋体" w:cs="宋体" w:hint="eastAsia"/>
          <w:bCs/>
          <w:color w:val="000000" w:themeColor="text1"/>
          <w14:textFill>
            <w14:solidFill>
              <w14:schemeClr w14:val="tx1"/>
            </w14:solidFill>
          </w14:textFill>
        </w:rPr>
        <w:t>。</w:t>
      </w:r>
    </w:p>
    <w:p>
      <w:pPr>
        <w:ind w:firstLine="470" w:firstLineChars="196"/>
        <w:rPr>
          <w:rFonts w:ascii="宋体" w:eastAsia="宋体" w:hAnsi="宋体" w:cs="宋体" w:hint="eastAsia"/>
        </w:rPr>
      </w:pPr>
      <w:r>
        <w:rPr>
          <w:rFonts w:ascii="宋体" w:eastAsia="宋体" w:hAnsi="宋体" w:cs="宋体" w:hint="eastAsia"/>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70" w:firstLineChars="196"/>
        <w:rPr>
          <w:rFonts w:ascii="宋体" w:eastAsia="宋体" w:hAnsi="宋体" w:cs="宋体" w:hint="eastAsia"/>
        </w:rPr>
      </w:pPr>
      <w:r>
        <w:rPr>
          <w:rFonts w:ascii="宋体" w:eastAsia="宋体" w:hAnsi="宋体" w:cs="宋体" w:hint="eastAsia"/>
        </w:rPr>
        <w:t>25.3投标截止时间以后不得上传投标文件。</w:t>
      </w:r>
    </w:p>
    <w:p>
      <w:pPr>
        <w:ind w:firstLine="470" w:firstLineChars="196"/>
        <w:rPr>
          <w:rFonts w:ascii="宋体" w:eastAsia="宋体" w:hAnsi="宋体" w:cs="宋体" w:hint="eastAsia"/>
        </w:rPr>
      </w:pPr>
      <w:r>
        <w:rPr>
          <w:rFonts w:ascii="宋体" w:eastAsia="宋体" w:hAnsi="宋体" w:cs="宋体" w:hint="eastAsia"/>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hint="eastAsia"/>
        </w:rPr>
      </w:pPr>
      <w:bookmarkEnd w:id="86"/>
      <w:r>
        <w:rPr>
          <w:rFonts w:ascii="宋体" w:eastAsia="宋体" w:hAnsi="宋体" w:cs="宋体" w:hint="eastAsia"/>
        </w:rPr>
        <w:t>26. 样品、现场演示、方案讲解</w:t>
      </w:r>
    </w:p>
    <w:p>
      <w:pPr>
        <w:ind w:firstLine="470" w:firstLineChars="196"/>
        <w:rPr>
          <w:rFonts w:ascii="宋体" w:eastAsia="宋体" w:hAnsi="宋体" w:cs="宋体" w:hint="eastAsia"/>
          <w:szCs w:val="21"/>
        </w:rPr>
      </w:pPr>
      <w:r>
        <w:rPr>
          <w:rFonts w:ascii="宋体" w:eastAsia="宋体" w:hAnsi="宋体" w:cs="宋体" w:hint="eastAsia"/>
          <w:szCs w:val="21"/>
        </w:rPr>
        <w:t>26.1 样品、现场演示、方案讲解等事项在招标文件专用条款中进行规定。</w:t>
      </w:r>
    </w:p>
    <w:p>
      <w:pPr>
        <w:rPr>
          <w:rFonts w:ascii="宋体" w:eastAsia="宋体" w:hAnsi="宋体" w:cs="宋体" w:hint="eastAsia"/>
        </w:rPr>
      </w:pPr>
      <w:bookmarkStart w:id="87" w:name="_Hlk72428346"/>
      <w:r>
        <w:rPr>
          <w:rFonts w:ascii="宋体" w:eastAsia="宋体" w:hAnsi="宋体" w:cs="宋体" w:hint="eastAsia"/>
        </w:rPr>
        <w:t>27．投标文件的修改和撤销</w:t>
      </w:r>
    </w:p>
    <w:p>
      <w:pPr>
        <w:ind w:firstLine="470" w:firstLineChars="196"/>
        <w:rPr>
          <w:rFonts w:ascii="宋体" w:eastAsia="宋体" w:hAnsi="宋体" w:cs="宋体" w:hint="eastAsia"/>
        </w:rPr>
      </w:pPr>
      <w:r>
        <w:rPr>
          <w:rFonts w:ascii="宋体" w:eastAsia="宋体" w:hAnsi="宋体" w:cs="宋体" w:hint="eastAsia"/>
        </w:rPr>
        <w:t>27.1投标方在提交投标文件后可对其投标文件进行修改并重新上传投标文件或在网上进行撤销投标的操作。</w:t>
      </w:r>
    </w:p>
    <w:p>
      <w:pPr>
        <w:ind w:firstLine="470" w:firstLineChars="196"/>
        <w:rPr>
          <w:rFonts w:ascii="宋体" w:eastAsia="宋体" w:hAnsi="宋体" w:cs="宋体" w:hint="eastAsia"/>
        </w:rPr>
      </w:pPr>
      <w:r>
        <w:rPr>
          <w:rFonts w:ascii="宋体" w:eastAsia="宋体" w:hAnsi="宋体" w:cs="宋体" w:hint="eastAsia"/>
        </w:rPr>
        <w:t>27.2投标截止时间以后不得修改投标文件。</w:t>
      </w:r>
    </w:p>
    <w:p>
      <w:pPr>
        <w:ind w:firstLine="470" w:firstLineChars="196"/>
        <w:rPr>
          <w:rFonts w:ascii="宋体" w:eastAsia="宋体" w:hAnsi="宋体" w:cs="宋体" w:hint="eastAsia"/>
        </w:rPr>
      </w:pPr>
      <w:r>
        <w:rPr>
          <w:rFonts w:ascii="宋体" w:eastAsia="宋体" w:hAnsi="宋体" w:cs="宋体" w:hint="eastAsia"/>
        </w:rPr>
        <w:t>27.3从投标截止期至投标人在投标文件中确定的投标有效期之间的这段时间内，投标人不得撤回其投标。</w:t>
      </w:r>
    </w:p>
    <w:p>
      <w:pPr>
        <w:ind w:firstLine="470" w:firstLineChars="196"/>
        <w:rPr>
          <w:rFonts w:ascii="宋体" w:eastAsia="宋体" w:hAnsi="宋体" w:cs="宋体" w:hint="eastAsia"/>
          <w:szCs w:val="21"/>
        </w:rPr>
      </w:pPr>
      <w:r>
        <w:rPr>
          <w:rFonts w:ascii="宋体" w:eastAsia="宋体" w:hAnsi="宋体" w:cs="宋体" w:hint="eastAsia"/>
          <w:szCs w:val="21"/>
        </w:rPr>
        <w:t>27.4招标机构不退还投标文件，专用条款另有规定的除外。</w:t>
      </w:r>
    </w:p>
    <w:p>
      <w:pPr>
        <w:pStyle w:val="Heading2"/>
        <w:numPr>
          <w:ilvl w:val="0"/>
          <w:numId w:val="6"/>
        </w:numPr>
        <w:spacing w:before="120" w:beforeLines="50" w:after="120" w:afterLines="50"/>
        <w:ind w:left="562" w:hanging="562"/>
        <w:rPr>
          <w:rFonts w:ascii="宋体" w:eastAsia="宋体" w:hAnsi="宋体" w:cs="宋体" w:hint="eastAsia"/>
          <w:sz w:val="28"/>
          <w:szCs w:val="28"/>
        </w:rPr>
      </w:pPr>
      <w:bookmarkEnd w:id="87"/>
      <w:r>
        <w:rPr>
          <w:rFonts w:ascii="宋体" w:eastAsia="宋体" w:hAnsi="宋体" w:cs="宋体" w:hint="eastAsia"/>
          <w:sz w:val="28"/>
          <w:szCs w:val="28"/>
        </w:rPr>
        <w:t>开标</w:t>
      </w:r>
    </w:p>
    <w:p>
      <w:pPr>
        <w:rPr>
          <w:rFonts w:ascii="宋体" w:eastAsia="宋体" w:hAnsi="宋体" w:cs="宋体" w:hint="eastAsia"/>
        </w:rPr>
      </w:pPr>
      <w:r>
        <w:rPr>
          <w:rFonts w:ascii="宋体" w:eastAsia="宋体" w:hAnsi="宋体" w:cs="宋体" w:hint="eastAsia"/>
        </w:rPr>
        <w:t>28．开标</w:t>
      </w:r>
    </w:p>
    <w:p>
      <w:pPr>
        <w:ind w:firstLine="480" w:firstLineChars="200"/>
        <w:rPr>
          <w:rFonts w:ascii="宋体" w:eastAsia="宋体" w:hAnsi="宋体" w:cs="宋体" w:hint="eastAsia"/>
        </w:rPr>
      </w:pPr>
      <w:r>
        <w:rPr>
          <w:rFonts w:ascii="宋体" w:eastAsia="宋体" w:hAnsi="宋体" w:cs="宋体" w:hint="eastAsia"/>
          <w:szCs w:val="21"/>
        </w:rPr>
        <w:t>28.1</w:t>
      </w:r>
      <w:r>
        <w:rPr>
          <w:rFonts w:ascii="宋体" w:eastAsia="宋体" w:hAnsi="宋体" w:cs="宋体" w:hint="eastAsia"/>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hint="eastAsia"/>
          <w:szCs w:val="21"/>
        </w:rPr>
      </w:pPr>
      <w:r>
        <w:rPr>
          <w:rFonts w:ascii="宋体" w:eastAsia="宋体" w:hAnsi="宋体" w:cs="宋体" w:hint="eastAsia"/>
          <w:szCs w:val="21"/>
        </w:rPr>
        <w:t>28.2 招标机构将在满足开标条件（</w:t>
      </w:r>
      <w:r>
        <w:rPr>
          <w:rFonts w:ascii="宋体" w:eastAsia="宋体" w:hAnsi="宋体" w:cs="宋体" w:hint="eastAsia"/>
          <w:color w:val="333333"/>
          <w:sz w:val="20"/>
          <w:szCs w:val="20"/>
          <w:shd w:val="clear" w:color="auto" w:fill="FFFFFF"/>
        </w:rPr>
        <w:t>①</w:t>
      </w:r>
      <w:r>
        <w:rPr>
          <w:rFonts w:ascii="宋体" w:eastAsia="宋体" w:hAnsi="宋体" w:cs="宋体" w:hint="eastAsia"/>
          <w:szCs w:val="21"/>
        </w:rPr>
        <w:t>解密时间结束，解密后的投标供应商数量满足开标要求或</w:t>
      </w:r>
      <w:r>
        <w:rPr>
          <w:rFonts w:ascii="宋体" w:eastAsia="宋体" w:hAnsi="宋体" w:cs="宋体" w:hint="eastAsia"/>
          <w:color w:val="333333"/>
          <w:sz w:val="20"/>
          <w:szCs w:val="20"/>
          <w:shd w:val="clear" w:color="auto" w:fill="FFFFFF"/>
        </w:rPr>
        <w:t>②</w:t>
      </w:r>
      <w:r>
        <w:rPr>
          <w:rFonts w:ascii="宋体" w:eastAsia="宋体" w:hAnsi="宋体" w:cs="宋体" w:hint="eastAsia"/>
          <w:szCs w:val="21"/>
        </w:rPr>
        <w:t>解密时间结束前所有投标供应商均完成投标文件解密）后，对投标文件进行开标，并在网上公布开标结果。</w:t>
      </w:r>
    </w:p>
    <w:p>
      <w:pPr>
        <w:pStyle w:val="Heading2"/>
        <w:numPr>
          <w:ilvl w:val="0"/>
          <w:numId w:val="6"/>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评审要求</w:t>
      </w:r>
    </w:p>
    <w:p>
      <w:pPr>
        <w:rPr>
          <w:rFonts w:ascii="宋体" w:eastAsia="宋体" w:hAnsi="宋体" w:cs="宋体" w:hint="eastAsia"/>
        </w:rPr>
      </w:pPr>
      <w:r>
        <w:rPr>
          <w:rFonts w:ascii="宋体" w:eastAsia="宋体" w:hAnsi="宋体" w:cs="宋体" w:hint="eastAsia"/>
        </w:rPr>
        <w:t>29．评审委员会组成</w:t>
      </w:r>
    </w:p>
    <w:p>
      <w:pPr>
        <w:ind w:firstLine="470" w:firstLineChars="196"/>
        <w:rPr>
          <w:rFonts w:ascii="宋体" w:eastAsia="宋体" w:hAnsi="宋体" w:cs="宋体" w:hint="eastAsia"/>
        </w:rPr>
      </w:pPr>
      <w:r>
        <w:rPr>
          <w:rFonts w:ascii="宋体" w:eastAsia="宋体" w:hAnsi="宋体" w:cs="宋体" w:hint="eastAsia"/>
        </w:rPr>
        <w:t>29.1网上开标结束后召开评审会议，</w:t>
      </w:r>
      <w:r>
        <w:rPr>
          <w:rFonts w:ascii="宋体" w:eastAsia="宋体" w:hAnsi="宋体" w:cs="宋体" w:hint="eastAsia"/>
          <w:szCs w:val="21"/>
        </w:rPr>
        <w:t>评审委员会</w:t>
      </w:r>
      <w:r>
        <w:rPr>
          <w:rFonts w:ascii="宋体" w:eastAsia="宋体" w:hAnsi="宋体" w:cs="宋体" w:hint="eastAsia"/>
        </w:rPr>
        <w:t>由招标机构依法组建，负责评审活动。</w:t>
      </w:r>
    </w:p>
    <w:p>
      <w:pPr>
        <w:ind w:firstLine="470" w:firstLineChars="196"/>
        <w:rPr>
          <w:rFonts w:ascii="宋体" w:eastAsia="宋体" w:hAnsi="宋体" w:cs="宋体" w:hint="eastAsia"/>
        </w:rPr>
      </w:pPr>
      <w:bookmarkStart w:id="88" w:name="_Hlk72436580"/>
      <w:r>
        <w:rPr>
          <w:rFonts w:ascii="宋体" w:eastAsia="宋体" w:hAnsi="宋体" w:cs="宋体" w:hint="eastAsia"/>
        </w:rPr>
        <w:t>评审委员会由采购人代表和评审专家组成，成员人数应当为5人以上单数（部分条件下为7人以上单数），其中评审专家不得少于成员总数的三分之二。</w:t>
      </w:r>
      <w:bookmarkEnd w:id="88"/>
      <w:r>
        <w:rPr>
          <w:rFonts w:ascii="宋体" w:eastAsia="宋体" w:hAnsi="宋体" w:cs="宋体" w:hint="eastAsia"/>
        </w:rPr>
        <w:t>评定分离项目评审专家均由评审专家组成。</w:t>
      </w:r>
      <w:r>
        <w:rPr>
          <w:rFonts w:ascii="宋体" w:eastAsia="宋体" w:hAnsi="宋体" w:cs="宋体" w:hint="eastAsia"/>
          <w:szCs w:val="21"/>
        </w:rPr>
        <w:t>评审专家一般是</w:t>
      </w:r>
      <w:r>
        <w:rPr>
          <w:rFonts w:ascii="宋体" w:eastAsia="宋体" w:hAnsi="宋体" w:cs="宋体" w:hint="eastAsia"/>
        </w:rPr>
        <w:t>从深圳市政府采购评审专家库中随机抽取。采购人代表须持本单位签发的《评审授权书》参加评审。</w:t>
      </w:r>
    </w:p>
    <w:p>
      <w:pPr>
        <w:ind w:firstLine="470" w:firstLineChars="196"/>
        <w:rPr>
          <w:rFonts w:ascii="宋体" w:eastAsia="宋体" w:hAnsi="宋体" w:cs="宋体" w:hint="eastAsia"/>
        </w:rPr>
      </w:pPr>
      <w:r>
        <w:rPr>
          <w:rFonts w:ascii="宋体" w:eastAsia="宋体" w:hAnsi="宋体" w:cs="宋体" w:hint="eastAsia"/>
        </w:rPr>
        <w:t>29.2评审定标应当遵循公平、公正、科学、择优的原则。</w:t>
      </w:r>
    </w:p>
    <w:p>
      <w:pPr>
        <w:ind w:firstLine="470" w:firstLineChars="196"/>
        <w:rPr>
          <w:rFonts w:ascii="宋体" w:eastAsia="宋体" w:hAnsi="宋体" w:cs="宋体" w:hint="eastAsia"/>
        </w:rPr>
      </w:pPr>
      <w:r>
        <w:rPr>
          <w:rFonts w:ascii="宋体" w:eastAsia="宋体" w:hAnsi="宋体" w:cs="宋体" w:hint="eastAsia"/>
        </w:rPr>
        <w:t>29.3评审活动依法进行，任何单位和个人不得非法干预评标过程和结果。</w:t>
      </w:r>
    </w:p>
    <w:p>
      <w:pPr>
        <w:ind w:firstLine="470" w:firstLineChars="196"/>
        <w:rPr>
          <w:rFonts w:ascii="宋体" w:eastAsia="宋体" w:hAnsi="宋体" w:cs="宋体" w:hint="eastAsia"/>
        </w:rPr>
      </w:pPr>
      <w:r>
        <w:rPr>
          <w:rFonts w:ascii="宋体" w:eastAsia="宋体" w:hAnsi="宋体" w:cs="宋体" w:hint="eastAsia"/>
        </w:rPr>
        <w:t>29.4评审过程中不允许违背评标程序或采用招标文件未载明的评标方法或评标因素进行评标。</w:t>
      </w:r>
    </w:p>
    <w:p>
      <w:pPr>
        <w:ind w:firstLine="470" w:firstLineChars="196"/>
        <w:rPr>
          <w:rFonts w:ascii="宋体" w:eastAsia="宋体" w:hAnsi="宋体" w:cs="宋体" w:hint="eastAsia"/>
          <w:bCs/>
        </w:rPr>
      </w:pPr>
      <w:r>
        <w:rPr>
          <w:rFonts w:ascii="宋体" w:eastAsia="宋体" w:hAnsi="宋体" w:cs="宋体" w:hint="eastAsia"/>
          <w:bCs/>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rPr>
        <w:t>信息公开的内容除外</w:t>
      </w:r>
      <w:r>
        <w:rPr>
          <w:rFonts w:ascii="宋体" w:eastAsia="宋体" w:hAnsi="宋体" w:cs="宋体" w:hint="eastAsia"/>
          <w:bCs/>
        </w:rPr>
        <w:t>）。</w:t>
      </w:r>
    </w:p>
    <w:p>
      <w:pPr>
        <w:rPr>
          <w:rFonts w:ascii="宋体" w:eastAsia="宋体" w:hAnsi="宋体" w:cs="宋体" w:hint="eastAsia"/>
        </w:rPr>
      </w:pPr>
      <w:r>
        <w:rPr>
          <w:rFonts w:ascii="宋体" w:eastAsia="宋体" w:hAnsi="宋体" w:cs="宋体" w:hint="eastAsia"/>
        </w:rPr>
        <w:t>30．向评审委员会提供的资料</w:t>
      </w:r>
    </w:p>
    <w:p>
      <w:pPr>
        <w:ind w:firstLine="470" w:firstLineChars="196"/>
        <w:rPr>
          <w:rFonts w:ascii="宋体" w:eastAsia="宋体" w:hAnsi="宋体" w:cs="宋体" w:hint="eastAsia"/>
        </w:rPr>
      </w:pPr>
      <w:r>
        <w:rPr>
          <w:rFonts w:ascii="宋体" w:eastAsia="宋体" w:hAnsi="宋体" w:cs="宋体" w:hint="eastAsia"/>
        </w:rPr>
        <w:t>30.1公开发布的招标文件，包括图纸、服务清单、答疑文件等；</w:t>
      </w:r>
    </w:p>
    <w:p>
      <w:pPr>
        <w:ind w:firstLine="470" w:firstLineChars="196"/>
        <w:rPr>
          <w:rFonts w:ascii="宋体" w:eastAsia="宋体" w:hAnsi="宋体" w:cs="宋体" w:hint="eastAsia"/>
        </w:rPr>
      </w:pPr>
      <w:r>
        <w:rPr>
          <w:rFonts w:ascii="宋体" w:eastAsia="宋体" w:hAnsi="宋体" w:cs="宋体" w:hint="eastAsia"/>
        </w:rPr>
        <w:t>30.2其他评标必须的资料。</w:t>
      </w:r>
    </w:p>
    <w:p>
      <w:pPr>
        <w:ind w:firstLine="470" w:firstLineChars="196"/>
        <w:rPr>
          <w:rFonts w:ascii="宋体" w:eastAsia="宋体" w:hAnsi="宋体" w:cs="宋体" w:hint="eastAsia"/>
        </w:rPr>
      </w:pPr>
      <w:r>
        <w:rPr>
          <w:rFonts w:ascii="宋体" w:eastAsia="宋体" w:hAnsi="宋体" w:cs="宋体" w:hint="eastAsia"/>
        </w:rPr>
        <w:t>30.3</w:t>
      </w:r>
      <w:r>
        <w:rPr>
          <w:rFonts w:ascii="宋体" w:eastAsia="宋体" w:hAnsi="宋体" w:cs="宋体" w:hint="eastAsia"/>
          <w:szCs w:val="21"/>
        </w:rPr>
        <w:t>评审委员会</w:t>
      </w:r>
      <w:r>
        <w:rPr>
          <w:rFonts w:ascii="宋体" w:eastAsia="宋体" w:hAnsi="宋体" w:cs="宋体" w:hint="eastAsia"/>
        </w:rPr>
        <w:t>应当认真研究招标文件，至少应了解熟悉以下内容：</w:t>
      </w:r>
    </w:p>
    <w:p>
      <w:pPr>
        <w:ind w:firstLine="470" w:firstLineChars="196"/>
        <w:rPr>
          <w:rFonts w:ascii="宋体" w:eastAsia="宋体" w:hAnsi="宋体" w:cs="宋体" w:hint="eastAsia"/>
        </w:rPr>
      </w:pPr>
      <w:r>
        <w:rPr>
          <w:rFonts w:ascii="宋体" w:eastAsia="宋体" w:hAnsi="宋体" w:cs="宋体" w:hint="eastAsia"/>
        </w:rPr>
        <w:t>（1）招标的目的；</w:t>
      </w:r>
    </w:p>
    <w:p>
      <w:pPr>
        <w:ind w:firstLine="470" w:firstLineChars="196"/>
        <w:rPr>
          <w:rFonts w:ascii="宋体" w:eastAsia="宋体" w:hAnsi="宋体" w:cs="宋体" w:hint="eastAsia"/>
        </w:rPr>
      </w:pPr>
      <w:r>
        <w:rPr>
          <w:rFonts w:ascii="宋体" w:eastAsia="宋体" w:hAnsi="宋体" w:cs="宋体" w:hint="eastAsia"/>
        </w:rPr>
        <w:t>（2）招标项目需求的范围和性质；</w:t>
      </w:r>
    </w:p>
    <w:p>
      <w:pPr>
        <w:ind w:firstLine="470" w:firstLineChars="196"/>
        <w:rPr>
          <w:rFonts w:ascii="宋体" w:eastAsia="宋体" w:hAnsi="宋体" w:cs="宋体" w:hint="eastAsia"/>
        </w:rPr>
      </w:pPr>
      <w:r>
        <w:rPr>
          <w:rFonts w:ascii="宋体" w:eastAsia="宋体" w:hAnsi="宋体" w:cs="宋体" w:hint="eastAsia"/>
        </w:rPr>
        <w:t>（3）招标文件规定的投标人的资格、财政预算限额、商务条款；</w:t>
      </w:r>
    </w:p>
    <w:p>
      <w:pPr>
        <w:ind w:firstLine="470" w:firstLineChars="196"/>
        <w:rPr>
          <w:rFonts w:ascii="宋体" w:eastAsia="宋体" w:hAnsi="宋体" w:cs="宋体" w:hint="eastAsia"/>
        </w:rPr>
      </w:pPr>
      <w:r>
        <w:rPr>
          <w:rFonts w:ascii="宋体" w:eastAsia="宋体" w:hAnsi="宋体" w:cs="宋体" w:hint="eastAsia"/>
        </w:rPr>
        <w:t>（4）招标文件规定的评标程序、评标方法和评标因素；</w:t>
      </w:r>
    </w:p>
    <w:p>
      <w:pPr>
        <w:ind w:firstLine="470" w:firstLineChars="196"/>
        <w:rPr>
          <w:rFonts w:ascii="宋体" w:eastAsia="宋体" w:hAnsi="宋体" w:cs="宋体" w:hint="eastAsia"/>
        </w:rPr>
      </w:pPr>
      <w:r>
        <w:rPr>
          <w:rFonts w:ascii="宋体" w:eastAsia="宋体" w:hAnsi="宋体" w:cs="宋体" w:hint="eastAsia"/>
        </w:rPr>
        <w:t>（5）招标文件所列示的资格性审查表及符合性审查表。</w:t>
      </w:r>
    </w:p>
    <w:p>
      <w:pPr>
        <w:rPr>
          <w:rFonts w:ascii="宋体" w:eastAsia="宋体" w:hAnsi="宋体" w:cs="宋体" w:hint="eastAsia"/>
        </w:rPr>
      </w:pPr>
      <w:r>
        <w:rPr>
          <w:rFonts w:ascii="宋体" w:eastAsia="宋体" w:hAnsi="宋体" w:cs="宋体" w:hint="eastAsia"/>
        </w:rPr>
        <w:t>31．独立评审</w:t>
      </w:r>
    </w:p>
    <w:p>
      <w:pPr>
        <w:ind w:firstLine="470" w:firstLineChars="196"/>
        <w:rPr>
          <w:rFonts w:ascii="宋体" w:eastAsia="宋体" w:hAnsi="宋体" w:cs="宋体" w:hint="eastAsia"/>
          <w:bCs/>
        </w:rPr>
      </w:pPr>
      <w:r>
        <w:rPr>
          <w:rFonts w:ascii="宋体" w:eastAsia="宋体" w:hAnsi="宋体" w:cs="宋体" w:hint="eastAsia"/>
          <w:bCs/>
        </w:rPr>
        <w:t>31.1</w:t>
      </w:r>
      <w:r>
        <w:rPr>
          <w:rFonts w:ascii="宋体" w:eastAsia="宋体" w:hAnsi="宋体" w:cs="宋体" w:hint="eastAsia"/>
          <w:szCs w:val="21"/>
        </w:rPr>
        <w:t>评审委员会</w:t>
      </w:r>
      <w:r>
        <w:rPr>
          <w:rFonts w:ascii="宋体" w:eastAsia="宋体" w:hAnsi="宋体" w:cs="宋体" w:hint="eastAsia"/>
          <w:bCs/>
        </w:rPr>
        <w:t>成员的评标活动应当独立进行，并应遵循投标文件初审、澄清有关问题、比较与评价、确定中标供应商、编写评审报告的工作程序。</w:t>
      </w:r>
    </w:p>
    <w:p>
      <w:pPr>
        <w:pStyle w:val="Heading2"/>
        <w:numPr>
          <w:ilvl w:val="0"/>
          <w:numId w:val="6"/>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评审程序及评审方法</w:t>
      </w:r>
    </w:p>
    <w:p>
      <w:pPr>
        <w:rPr>
          <w:rFonts w:ascii="宋体" w:eastAsia="宋体" w:hAnsi="宋体" w:cs="宋体" w:hint="eastAsia"/>
        </w:rPr>
      </w:pPr>
      <w:r>
        <w:rPr>
          <w:rFonts w:ascii="宋体" w:eastAsia="宋体" w:hAnsi="宋体" w:cs="宋体" w:hint="eastAsia"/>
        </w:rPr>
        <w:t>32．投标文件初审</w:t>
      </w:r>
    </w:p>
    <w:p>
      <w:pPr>
        <w:ind w:firstLine="470" w:firstLineChars="196"/>
        <w:rPr>
          <w:rFonts w:ascii="宋体" w:eastAsia="宋体" w:hAnsi="宋体" w:cs="宋体" w:hint="eastAsia"/>
        </w:rPr>
      </w:pPr>
      <w:r>
        <w:rPr>
          <w:rFonts w:ascii="宋体" w:eastAsia="宋体" w:hAnsi="宋体" w:cs="宋体" w:hint="eastAsia"/>
        </w:rPr>
        <w:t>32.1投标文件初审包括资格性审查和符合性审查。</w:t>
      </w:r>
    </w:p>
    <w:p>
      <w:pPr>
        <w:ind w:firstLine="470" w:firstLineChars="196"/>
        <w:rPr>
          <w:rFonts w:ascii="宋体" w:eastAsia="宋体" w:hAnsi="宋体" w:cs="宋体" w:hint="eastAsia"/>
        </w:rPr>
      </w:pPr>
      <w:r>
        <w:rPr>
          <w:rFonts w:ascii="宋体" w:eastAsia="宋体" w:hAnsi="宋体" w:cs="宋体" w:hint="eastAsia"/>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hint="eastAsia"/>
        </w:rPr>
      </w:pPr>
      <w:r>
        <w:rPr>
          <w:rFonts w:ascii="宋体" w:eastAsia="宋体" w:hAnsi="宋体" w:cs="宋体" w:hint="eastAsia"/>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hint="eastAsia"/>
        </w:rPr>
      </w:pPr>
      <w:r>
        <w:rPr>
          <w:rFonts w:ascii="宋体" w:eastAsia="宋体" w:hAnsi="宋体" w:cs="宋体" w:hint="eastAsia"/>
        </w:rPr>
        <w:t>32.2 投标文件初审内容请详见《资格性审查表》和《符合性审查表》部分。投标人若有一条审查不通过则按投标无效处理。</w:t>
      </w:r>
    </w:p>
    <w:p>
      <w:pPr>
        <w:ind w:firstLine="470" w:firstLineChars="196"/>
        <w:rPr>
          <w:rFonts w:ascii="宋体" w:eastAsia="宋体" w:hAnsi="宋体" w:cs="宋体" w:hint="eastAsia"/>
          <w:bCs/>
        </w:rPr>
      </w:pPr>
      <w:r>
        <w:rPr>
          <w:rFonts w:ascii="宋体" w:eastAsia="宋体" w:hAnsi="宋体" w:cs="宋体" w:hint="eastAsia"/>
          <w:bCs/>
        </w:rPr>
        <w:t>32.3 投标文件初审中关于供应商家数的计算:</w:t>
      </w:r>
    </w:p>
    <w:p>
      <w:pPr>
        <w:ind w:firstLine="470" w:firstLineChars="196"/>
        <w:rPr>
          <w:rFonts w:ascii="宋体" w:eastAsia="宋体" w:hAnsi="宋体" w:cs="宋体" w:hint="eastAsia"/>
          <w:bCs/>
        </w:rPr>
      </w:pPr>
      <w:r>
        <w:rPr>
          <w:rFonts w:ascii="宋体" w:eastAsia="宋体" w:hAnsi="宋体" w:cs="宋体" w:hint="eastAsia"/>
          <w:bCs/>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hint="eastAsia"/>
          <w:bCs/>
        </w:rPr>
      </w:pPr>
      <w:r>
        <w:rPr>
          <w:rFonts w:ascii="宋体" w:eastAsia="宋体" w:hAnsi="宋体" w:cs="宋体" w:hint="eastAsia"/>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szCs w:val="21"/>
        </w:rPr>
        <w:t>评审委员会</w:t>
      </w:r>
      <w:r>
        <w:rPr>
          <w:rFonts w:ascii="宋体" w:eastAsia="宋体" w:hAnsi="宋体" w:cs="宋体" w:hint="eastAsia"/>
          <w:bCs/>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hint="eastAsia"/>
          <w:bCs/>
        </w:rPr>
      </w:pPr>
      <w:r>
        <w:rPr>
          <w:rFonts w:ascii="宋体" w:eastAsia="宋体" w:hAnsi="宋体" w:cs="宋体" w:hint="eastAsia"/>
          <w:bCs/>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hint="eastAsia"/>
        </w:rPr>
      </w:pPr>
      <w:r>
        <w:rPr>
          <w:rFonts w:ascii="宋体" w:eastAsia="宋体" w:hAnsi="宋体" w:cs="宋体" w:hint="eastAsia"/>
        </w:rPr>
        <w:t>32.4投标人投标文件作无效处理的情形，具体包括但不限于以下：</w:t>
      </w:r>
    </w:p>
    <w:p>
      <w:pPr>
        <w:ind w:firstLine="470" w:firstLineChars="196"/>
        <w:rPr>
          <w:rFonts w:ascii="宋体" w:eastAsia="宋体" w:hAnsi="宋体" w:cs="宋体" w:hint="eastAsia"/>
        </w:rPr>
      </w:pPr>
      <w:r>
        <w:rPr>
          <w:rFonts w:ascii="宋体" w:eastAsia="宋体" w:hAnsi="宋体" w:cs="宋体" w:hint="eastAsia"/>
        </w:rPr>
        <w:t>32.4.1不同投标人的投标文件由同一单位或者同一个人编制，或者由同一个人分阶段参与编制；</w:t>
      </w:r>
    </w:p>
    <w:p>
      <w:pPr>
        <w:ind w:firstLine="470" w:firstLineChars="196"/>
        <w:rPr>
          <w:rFonts w:ascii="宋体" w:eastAsia="宋体" w:hAnsi="宋体" w:cs="宋体" w:hint="eastAsia"/>
        </w:rPr>
      </w:pPr>
      <w:r>
        <w:rPr>
          <w:rFonts w:ascii="宋体" w:eastAsia="宋体" w:hAnsi="宋体" w:cs="宋体" w:hint="eastAsia"/>
        </w:rPr>
        <w:t>32.4.2不同投标人委托同一单位或者个人办理投标事宜；</w:t>
      </w:r>
    </w:p>
    <w:p>
      <w:pPr>
        <w:ind w:firstLine="470" w:firstLineChars="196"/>
        <w:rPr>
          <w:rFonts w:ascii="宋体" w:eastAsia="宋体" w:hAnsi="宋体" w:cs="宋体" w:hint="eastAsia"/>
        </w:rPr>
      </w:pPr>
      <w:r>
        <w:rPr>
          <w:rFonts w:ascii="宋体" w:eastAsia="宋体" w:hAnsi="宋体" w:cs="宋体" w:hint="eastAsia"/>
        </w:rPr>
        <w:t>32.4.3不同投标人的投标文件载明的项目管理成员或者联系人员为同一人；</w:t>
      </w:r>
    </w:p>
    <w:p>
      <w:pPr>
        <w:ind w:firstLine="470" w:firstLineChars="196"/>
        <w:rPr>
          <w:rFonts w:ascii="宋体" w:eastAsia="宋体" w:hAnsi="宋体" w:cs="宋体" w:hint="eastAsia"/>
        </w:rPr>
      </w:pPr>
      <w:r>
        <w:rPr>
          <w:rFonts w:ascii="宋体" w:eastAsia="宋体" w:hAnsi="宋体" w:cs="宋体" w:hint="eastAsia"/>
        </w:rPr>
        <w:t>32.4.4不同投标人的投标文件异常一致或者投标报价呈规律性差异；</w:t>
      </w:r>
    </w:p>
    <w:p>
      <w:pPr>
        <w:ind w:firstLine="470" w:firstLineChars="196"/>
        <w:rPr>
          <w:rFonts w:ascii="宋体" w:eastAsia="宋体" w:hAnsi="宋体" w:cs="宋体" w:hint="eastAsia"/>
        </w:rPr>
      </w:pPr>
      <w:r>
        <w:rPr>
          <w:rFonts w:ascii="宋体" w:eastAsia="宋体" w:hAnsi="宋体" w:cs="宋体" w:hint="eastAsia"/>
        </w:rPr>
        <w:t>32.4.5不同投标供应商的投标文件或部分投标文件相互混装；</w:t>
      </w:r>
    </w:p>
    <w:p>
      <w:pPr>
        <w:ind w:firstLine="470" w:firstLineChars="196"/>
        <w:rPr>
          <w:rFonts w:ascii="宋体" w:eastAsia="宋体" w:hAnsi="宋体" w:cs="宋体" w:hint="eastAsia"/>
        </w:rPr>
      </w:pPr>
      <w:r>
        <w:rPr>
          <w:rFonts w:ascii="宋体" w:eastAsia="宋体" w:hAnsi="宋体" w:cs="宋体" w:hint="eastAsia"/>
        </w:rPr>
        <w:t>32.4.6投标供应商之间相互约定给予未中标的供应商利益补偿；</w:t>
      </w:r>
    </w:p>
    <w:p>
      <w:pPr>
        <w:ind w:firstLine="470" w:firstLineChars="196"/>
        <w:rPr>
          <w:rFonts w:ascii="宋体" w:eastAsia="宋体" w:hAnsi="宋体" w:cs="宋体" w:hint="eastAsia"/>
        </w:rPr>
      </w:pPr>
      <w:r>
        <w:rPr>
          <w:rFonts w:ascii="宋体" w:eastAsia="宋体" w:hAnsi="宋体" w:cs="宋体" w:hint="eastAsia"/>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hint="eastAsia"/>
        </w:rPr>
      </w:pPr>
      <w:r>
        <w:rPr>
          <w:rFonts w:ascii="宋体" w:eastAsia="宋体" w:hAnsi="宋体" w:cs="宋体" w:hint="eastAsia"/>
        </w:rPr>
        <w:t>32.4.8不同投标供应商的投标文件内容存在非正常一致；</w:t>
      </w:r>
    </w:p>
    <w:p>
      <w:pPr>
        <w:ind w:firstLine="470" w:firstLineChars="196"/>
        <w:rPr>
          <w:rFonts w:ascii="宋体" w:eastAsia="宋体" w:hAnsi="宋体" w:cs="宋体" w:hint="eastAsia"/>
        </w:rPr>
      </w:pPr>
      <w:r>
        <w:rPr>
          <w:rFonts w:ascii="宋体" w:eastAsia="宋体" w:hAnsi="宋体" w:cs="宋体" w:hint="eastAsia"/>
        </w:rPr>
        <w:t>32.4.9在同一单位工作人员为两家以上（含两家）供应商进行同一项投标活动；</w:t>
      </w:r>
    </w:p>
    <w:p>
      <w:pPr>
        <w:ind w:firstLine="470" w:firstLineChars="196"/>
        <w:rPr>
          <w:rFonts w:ascii="宋体" w:eastAsia="宋体" w:hAnsi="宋体" w:cs="宋体" w:hint="eastAsia"/>
        </w:rPr>
      </w:pPr>
      <w:r>
        <w:rPr>
          <w:rFonts w:ascii="宋体" w:eastAsia="宋体" w:hAnsi="宋体" w:cs="宋体" w:hint="eastAsia"/>
        </w:rPr>
        <w:t>32.4.10主管部门依照法律、法规认定的其他情形。</w:t>
      </w:r>
    </w:p>
    <w:p>
      <w:pPr>
        <w:ind w:firstLine="470" w:firstLineChars="196"/>
        <w:rPr>
          <w:rFonts w:ascii="宋体" w:eastAsia="宋体" w:hAnsi="宋体" w:cs="宋体" w:hint="eastAsia"/>
        </w:rPr>
      </w:pPr>
      <w:r>
        <w:rPr>
          <w:rFonts w:ascii="宋体" w:eastAsia="宋体" w:hAnsi="宋体" w:cs="宋体" w:hint="eastAsia"/>
        </w:rPr>
        <w:t>32.5对不属于《资格性审查表》和《符合性审查表》所列的其他情形，除专用条款另有规定和32.4条款所列情形外，不得作为投标无效的理由。</w:t>
      </w:r>
    </w:p>
    <w:p>
      <w:pPr>
        <w:rPr>
          <w:rFonts w:ascii="宋体" w:eastAsia="宋体" w:hAnsi="宋体" w:cs="宋体" w:hint="eastAsia"/>
        </w:rPr>
      </w:pPr>
      <w:r>
        <w:rPr>
          <w:rFonts w:ascii="宋体" w:eastAsia="宋体" w:hAnsi="宋体" w:cs="宋体" w:hint="eastAsia"/>
        </w:rPr>
        <w:t>33．澄清有关问题</w:t>
      </w:r>
    </w:p>
    <w:p>
      <w:pPr>
        <w:ind w:firstLine="470" w:firstLineChars="196"/>
        <w:rPr>
          <w:rFonts w:ascii="宋体" w:eastAsia="宋体" w:hAnsi="宋体" w:cs="宋体" w:hint="eastAsia"/>
        </w:rPr>
      </w:pPr>
      <w:bookmarkStart w:id="89" w:name="_Hlk71407321"/>
      <w:r>
        <w:rPr>
          <w:rFonts w:ascii="宋体" w:eastAsia="宋体" w:hAnsi="宋体" w:cs="宋体" w:hint="eastAsia"/>
        </w:rPr>
        <w:t>33.1对招标文件中描述有歧义或前后不一致的地方（不含</w:t>
      </w:r>
      <w:r>
        <w:rPr>
          <w:rFonts w:ascii="宋体" w:eastAsia="宋体" w:hAnsi="宋体" w:cs="宋体" w:hint="eastAsia"/>
          <w:szCs w:val="21"/>
        </w:rPr>
        <w:t>招标文件存在歧义、重大缺陷导致评审工作无法进行的情况）</w:t>
      </w:r>
      <w:r>
        <w:rPr>
          <w:rFonts w:ascii="宋体" w:eastAsia="宋体" w:hAnsi="宋体" w:cs="宋体" w:hint="eastAsia"/>
        </w:rPr>
        <w:t>，评审委员会有权进行评判，但对同一条款的评判应适用于每个投标人。</w:t>
      </w:r>
      <w:bookmarkEnd w:id="89"/>
    </w:p>
    <w:p>
      <w:pPr>
        <w:ind w:firstLine="470" w:firstLineChars="196"/>
        <w:rPr>
          <w:rFonts w:ascii="宋体" w:eastAsia="宋体" w:hAnsi="宋体" w:cs="宋体" w:hint="eastAsia"/>
        </w:rPr>
      </w:pPr>
      <w:r>
        <w:rPr>
          <w:rFonts w:ascii="宋体" w:eastAsia="宋体" w:hAnsi="宋体" w:cs="宋体" w:hint="eastAsia"/>
        </w:rPr>
        <w:t>33.2</w:t>
      </w:r>
      <w:r>
        <w:rPr>
          <w:rFonts w:ascii="宋体" w:eastAsia="宋体" w:hAnsi="宋体" w:cs="宋体" w:hint="eastAsia"/>
          <w:szCs w:val="21"/>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hint="eastAsia"/>
        </w:rPr>
      </w:pPr>
      <w:r>
        <w:rPr>
          <w:rFonts w:ascii="宋体" w:eastAsia="宋体" w:hAnsi="宋体" w:cs="宋体" w:hint="eastAsia"/>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hint="eastAsia"/>
        </w:rPr>
      </w:pPr>
      <w:r>
        <w:rPr>
          <w:rFonts w:ascii="宋体" w:eastAsia="宋体" w:hAnsi="宋体" w:cs="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hint="eastAsia"/>
          <w:szCs w:val="21"/>
        </w:rPr>
      </w:pPr>
      <w:r>
        <w:rPr>
          <w:rFonts w:ascii="宋体" w:eastAsia="宋体" w:hAnsi="宋体" w:cs="宋体" w:hint="eastAsia"/>
          <w:szCs w:val="21"/>
        </w:rPr>
        <w:t>根据本通用条款第34条，凡属于评审委员会在评审中发现的算术错误进行核实的修改不在此列。</w:t>
      </w:r>
    </w:p>
    <w:p>
      <w:pPr>
        <w:rPr>
          <w:rFonts w:ascii="宋体" w:eastAsia="宋体" w:hAnsi="宋体" w:cs="宋体" w:hint="eastAsia"/>
        </w:rPr>
      </w:pPr>
      <w:bookmarkStart w:id="90" w:name="_Toc100052400"/>
      <w:bookmarkStart w:id="91" w:name="_Toc73521581"/>
      <w:bookmarkStart w:id="92" w:name="_Toc73518151"/>
      <w:bookmarkStart w:id="93" w:name="_Toc73521669"/>
      <w:bookmarkStart w:id="94" w:name="_Toc73517673"/>
      <w:r>
        <w:rPr>
          <w:rFonts w:ascii="宋体" w:eastAsia="宋体" w:hAnsi="宋体" w:cs="宋体" w:hint="eastAsia"/>
        </w:rPr>
        <w:t>34．错误的修正</w:t>
      </w:r>
      <w:bookmarkEnd w:id="90"/>
      <w:bookmarkEnd w:id="91"/>
      <w:bookmarkEnd w:id="92"/>
      <w:bookmarkEnd w:id="93"/>
      <w:bookmarkEnd w:id="94"/>
    </w:p>
    <w:p>
      <w:pPr>
        <w:ind w:firstLine="470" w:firstLineChars="196"/>
        <w:rPr>
          <w:rFonts w:ascii="宋体" w:eastAsia="宋体" w:hAnsi="宋体" w:cs="宋体" w:hint="eastAsia"/>
          <w:szCs w:val="21"/>
        </w:rPr>
      </w:pPr>
      <w:r>
        <w:rPr>
          <w:rFonts w:ascii="宋体" w:eastAsia="宋体" w:hAnsi="宋体" w:cs="宋体" w:hint="eastAsia"/>
          <w:szCs w:val="21"/>
        </w:rPr>
        <w:t>投标文件报价出现前后不一致的，除专用条款另有规定外，按照下列规定修正：</w:t>
      </w:r>
    </w:p>
    <w:p>
      <w:pPr>
        <w:ind w:firstLine="470" w:firstLineChars="196"/>
        <w:rPr>
          <w:rFonts w:ascii="宋体" w:eastAsia="宋体" w:hAnsi="宋体" w:cs="宋体" w:hint="eastAsia"/>
          <w:szCs w:val="21"/>
        </w:rPr>
      </w:pPr>
      <w:r>
        <w:rPr>
          <w:rFonts w:ascii="宋体" w:eastAsia="宋体" w:hAnsi="宋体" w:cs="宋体" w:hint="eastAsia"/>
          <w:szCs w:val="21"/>
        </w:rPr>
        <w:t>34.1投标文件中开标一览表投标报价内容与投标文件中投标报价相应内容不一致的，以开标一览表为准；</w:t>
      </w:r>
    </w:p>
    <w:p>
      <w:pPr>
        <w:ind w:firstLine="470" w:firstLineChars="196"/>
        <w:rPr>
          <w:rFonts w:ascii="宋体" w:eastAsia="宋体" w:hAnsi="宋体" w:cs="宋体" w:hint="eastAsia"/>
          <w:szCs w:val="21"/>
        </w:rPr>
      </w:pPr>
      <w:r>
        <w:rPr>
          <w:rFonts w:ascii="宋体" w:eastAsia="宋体" w:hAnsi="宋体" w:cs="宋体" w:hint="eastAsia"/>
          <w:szCs w:val="21"/>
        </w:rPr>
        <w:t>34.2大写金额和小写金额不一致的，以大写金额为准；</w:t>
      </w:r>
    </w:p>
    <w:p>
      <w:pPr>
        <w:ind w:firstLine="470" w:firstLineChars="196"/>
        <w:rPr>
          <w:rFonts w:ascii="宋体" w:eastAsia="宋体" w:hAnsi="宋体" w:cs="宋体" w:hint="eastAsia"/>
          <w:szCs w:val="21"/>
        </w:rPr>
      </w:pPr>
      <w:r>
        <w:rPr>
          <w:rFonts w:ascii="宋体" w:eastAsia="宋体" w:hAnsi="宋体" w:cs="宋体" w:hint="eastAsia"/>
          <w:szCs w:val="21"/>
        </w:rPr>
        <w:t>34.3单价金额小数点或者百分比有明显错位，以开标一览表的总价为准，并修改单价；</w:t>
      </w:r>
    </w:p>
    <w:p>
      <w:pPr>
        <w:ind w:firstLine="470" w:firstLineChars="196"/>
        <w:rPr>
          <w:rFonts w:ascii="宋体" w:eastAsia="宋体" w:hAnsi="宋体" w:cs="宋体" w:hint="eastAsia"/>
          <w:szCs w:val="21"/>
        </w:rPr>
      </w:pPr>
      <w:r>
        <w:rPr>
          <w:rFonts w:ascii="宋体" w:eastAsia="宋体" w:hAnsi="宋体" w:cs="宋体" w:hint="eastAsia"/>
          <w:szCs w:val="21"/>
        </w:rPr>
        <w:t>34.4总价金额与按单价汇总金额不一致的，以单价金额计算结果为准。</w:t>
      </w:r>
    </w:p>
    <w:p>
      <w:pPr>
        <w:ind w:firstLine="470" w:firstLineChars="196"/>
        <w:rPr>
          <w:rFonts w:ascii="宋体" w:eastAsia="宋体" w:hAnsi="宋体" w:cs="宋体" w:hint="eastAsia"/>
          <w:szCs w:val="21"/>
        </w:rPr>
      </w:pPr>
      <w:r>
        <w:rPr>
          <w:rFonts w:ascii="宋体" w:eastAsia="宋体" w:hAnsi="宋体" w:cs="宋体" w:hint="eastAsia"/>
          <w:szCs w:val="21"/>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hint="eastAsia"/>
        </w:rPr>
      </w:pPr>
      <w:r>
        <w:rPr>
          <w:rFonts w:ascii="宋体" w:eastAsia="宋体" w:hAnsi="宋体" w:cs="宋体" w:hint="eastAsia"/>
        </w:rPr>
        <w:t>35．投标文件的比较与评价</w:t>
      </w:r>
    </w:p>
    <w:p>
      <w:pPr>
        <w:ind w:firstLine="470" w:firstLineChars="196"/>
        <w:rPr>
          <w:rFonts w:ascii="宋体" w:eastAsia="宋体" w:hAnsi="宋体" w:cs="宋体" w:hint="eastAsia"/>
          <w:szCs w:val="21"/>
        </w:rPr>
      </w:pPr>
      <w:r>
        <w:rPr>
          <w:rFonts w:ascii="宋体" w:eastAsia="宋体" w:hAnsi="宋体" w:cs="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hint="eastAsia"/>
          <w:szCs w:val="21"/>
        </w:rPr>
      </w:pPr>
      <w:r>
        <w:rPr>
          <w:rFonts w:ascii="宋体" w:eastAsia="宋体" w:hAnsi="宋体" w:cs="宋体" w:hint="eastAsia"/>
          <w:szCs w:val="21"/>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hint="eastAsia"/>
        </w:rPr>
      </w:pPr>
      <w:r>
        <w:rPr>
          <w:rFonts w:ascii="宋体" w:eastAsia="宋体" w:hAnsi="宋体" w:cs="宋体" w:hint="eastAsia"/>
        </w:rPr>
        <w:t>36. 实地考察或资料查验</w:t>
      </w:r>
    </w:p>
    <w:p>
      <w:pPr>
        <w:ind w:firstLine="470" w:firstLineChars="196"/>
        <w:rPr>
          <w:rFonts w:ascii="宋体" w:eastAsia="宋体" w:hAnsi="宋体" w:cs="宋体" w:hint="eastAsia"/>
          <w:szCs w:val="21"/>
        </w:rPr>
      </w:pPr>
      <w:r>
        <w:rPr>
          <w:rFonts w:ascii="宋体" w:eastAsia="宋体" w:hAnsi="宋体" w:cs="宋体" w:hint="eastAsia"/>
          <w:szCs w:val="21"/>
        </w:rPr>
        <w:t>36.1在评审过程中，评审委员会有权决定是否对本项目投标人进行实地考察或资料查验（原件）。投标人应随时做好接受实地考察或资料查验的准备。</w:t>
      </w:r>
    </w:p>
    <w:p>
      <w:pPr>
        <w:rPr>
          <w:rFonts w:ascii="宋体" w:eastAsia="宋体" w:hAnsi="宋体" w:cs="宋体" w:hint="eastAsia"/>
        </w:rPr>
      </w:pPr>
      <w:r>
        <w:rPr>
          <w:rFonts w:ascii="宋体" w:eastAsia="宋体" w:hAnsi="宋体" w:cs="宋体" w:hint="eastAsia"/>
        </w:rPr>
        <w:t>37．评审方法</w:t>
      </w:r>
    </w:p>
    <w:p>
      <w:pPr>
        <w:ind w:firstLine="470" w:firstLineChars="196"/>
        <w:rPr>
          <w:rFonts w:ascii="宋体" w:eastAsia="宋体" w:hAnsi="宋体" w:cs="宋体" w:hint="eastAsia"/>
          <w:b/>
          <w:bCs/>
          <w:szCs w:val="21"/>
        </w:rPr>
      </w:pPr>
      <w:r>
        <w:rPr>
          <w:rFonts w:ascii="宋体" w:eastAsia="宋体" w:hAnsi="宋体" w:cs="宋体" w:hint="eastAsia"/>
          <w:b/>
          <w:bCs/>
          <w:szCs w:val="21"/>
        </w:rPr>
        <w:t>37.1.1最低价法</w:t>
      </w:r>
    </w:p>
    <w:p>
      <w:pPr>
        <w:ind w:firstLine="470" w:firstLineChars="196"/>
        <w:rPr>
          <w:rFonts w:ascii="宋体" w:eastAsia="宋体" w:hAnsi="宋体" w:cs="宋体" w:hint="eastAsia"/>
        </w:rPr>
      </w:pPr>
      <w:bookmarkStart w:id="95" w:name="_Hlk72438142"/>
      <w:r>
        <w:rPr>
          <w:rFonts w:ascii="宋体" w:eastAsia="宋体" w:hAnsi="宋体" w:cs="宋体" w:hint="eastAsia"/>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hint="eastAsia"/>
          <w:b/>
          <w:bCs/>
          <w:szCs w:val="21"/>
        </w:rPr>
      </w:pPr>
      <w:r>
        <w:rPr>
          <w:rFonts w:ascii="宋体" w:eastAsia="宋体" w:hAnsi="宋体" w:cs="宋体" w:hint="eastAsia"/>
          <w:b/>
          <w:bCs/>
          <w:szCs w:val="21"/>
        </w:rPr>
        <w:t>37.1.2综合评分法</w:t>
      </w:r>
    </w:p>
    <w:p>
      <w:pPr>
        <w:ind w:firstLine="470" w:firstLineChars="196"/>
        <w:rPr>
          <w:rFonts w:ascii="宋体" w:eastAsia="宋体" w:hAnsi="宋体" w:cs="宋体" w:hint="eastAsia"/>
        </w:rPr>
      </w:pPr>
      <w:r>
        <w:rPr>
          <w:rFonts w:ascii="宋体" w:eastAsia="宋体" w:hAnsi="宋体" w:cs="宋体" w:hint="eastAsia"/>
        </w:rPr>
        <w:t>综合评分法，是指在满足招标文件全部实质性要求的前提下，按照招标文件中规定的各项因素进行综合评审，评审总得分排名前列的投标人，作为推荐的候选中标供应商。</w:t>
      </w:r>
      <w:bookmarkEnd w:id="95"/>
    </w:p>
    <w:p>
      <w:pPr>
        <w:ind w:firstLine="470" w:firstLineChars="196"/>
        <w:rPr>
          <w:rFonts w:ascii="宋体" w:eastAsia="宋体" w:hAnsi="宋体" w:cs="宋体" w:hint="eastAsia"/>
          <w:b/>
          <w:bCs/>
          <w:szCs w:val="21"/>
        </w:rPr>
      </w:pPr>
      <w:r>
        <w:rPr>
          <w:rFonts w:ascii="宋体" w:eastAsia="宋体" w:hAnsi="宋体" w:cs="宋体" w:hint="eastAsia"/>
          <w:b/>
          <w:bCs/>
          <w:szCs w:val="21"/>
        </w:rPr>
        <w:t>37.2 本项目采用的评审方法见本项目招标文件第一册“专用条款”的相关内容。</w:t>
      </w:r>
    </w:p>
    <w:p>
      <w:pPr>
        <w:ind w:firstLine="470" w:firstLineChars="196"/>
        <w:rPr>
          <w:rFonts w:ascii="宋体" w:eastAsia="宋体" w:hAnsi="宋体" w:cs="宋体" w:hint="eastAsia"/>
          <w:b/>
          <w:bCs/>
          <w:szCs w:val="21"/>
        </w:rPr>
      </w:pPr>
      <w:r>
        <w:rPr>
          <w:rFonts w:ascii="宋体" w:eastAsia="宋体" w:hAnsi="宋体" w:cs="宋体" w:hint="eastAsia"/>
          <w:b/>
          <w:bCs/>
          <w:szCs w:val="21"/>
        </w:rPr>
        <w:t>37.3重新评审的情形</w:t>
      </w:r>
    </w:p>
    <w:p>
      <w:pPr>
        <w:ind w:firstLine="470" w:firstLineChars="196"/>
        <w:rPr>
          <w:rFonts w:ascii="宋体" w:eastAsia="宋体" w:hAnsi="宋体" w:cs="宋体" w:hint="eastAsia"/>
          <w:b/>
          <w:bCs/>
          <w:szCs w:val="21"/>
        </w:rPr>
      </w:pPr>
      <w:r>
        <w:rPr>
          <w:rFonts w:ascii="宋体" w:eastAsia="宋体" w:hAnsi="宋体" w:cs="宋体" w:hint="eastAsia"/>
          <w:szCs w:val="21"/>
        </w:rPr>
        <w:t>评审结果汇总完成后，除下列情形外，任何人不得修改评审结果：</w:t>
      </w:r>
    </w:p>
    <w:p>
      <w:pPr>
        <w:ind w:firstLine="470" w:firstLineChars="196"/>
        <w:rPr>
          <w:rFonts w:ascii="宋体" w:eastAsia="宋体" w:hAnsi="宋体" w:cs="宋体" w:hint="eastAsia"/>
          <w:szCs w:val="21"/>
        </w:rPr>
      </w:pPr>
      <w:r>
        <w:rPr>
          <w:rFonts w:ascii="宋体" w:eastAsia="宋体" w:hAnsi="宋体" w:cs="宋体" w:hint="eastAsia"/>
          <w:szCs w:val="21"/>
        </w:rPr>
        <w:t>37.3.1分值汇总计算错误的；</w:t>
      </w:r>
    </w:p>
    <w:p>
      <w:pPr>
        <w:ind w:firstLine="470" w:firstLineChars="196"/>
        <w:rPr>
          <w:rFonts w:ascii="宋体" w:eastAsia="宋体" w:hAnsi="宋体" w:cs="宋体" w:hint="eastAsia"/>
          <w:szCs w:val="21"/>
        </w:rPr>
      </w:pPr>
      <w:r>
        <w:rPr>
          <w:rFonts w:ascii="宋体" w:eastAsia="宋体" w:hAnsi="宋体" w:cs="宋体" w:hint="eastAsia"/>
          <w:szCs w:val="21"/>
        </w:rPr>
        <w:t>37.3.2分项评分超出评分标准范围的；</w:t>
      </w:r>
    </w:p>
    <w:p>
      <w:pPr>
        <w:ind w:firstLine="470" w:firstLineChars="196"/>
        <w:rPr>
          <w:rFonts w:ascii="宋体" w:eastAsia="宋体" w:hAnsi="宋体" w:cs="宋体" w:hint="eastAsia"/>
          <w:szCs w:val="21"/>
        </w:rPr>
      </w:pPr>
      <w:r>
        <w:rPr>
          <w:rFonts w:ascii="宋体" w:eastAsia="宋体" w:hAnsi="宋体" w:cs="宋体" w:hint="eastAsia"/>
          <w:szCs w:val="21"/>
        </w:rPr>
        <w:t>37.3.3评审委员会成员对客观评审因素评分不一致的；</w:t>
      </w:r>
    </w:p>
    <w:p>
      <w:pPr>
        <w:ind w:firstLine="470" w:firstLineChars="196"/>
        <w:rPr>
          <w:rFonts w:ascii="宋体" w:eastAsia="宋体" w:hAnsi="宋体" w:cs="宋体" w:hint="eastAsia"/>
          <w:szCs w:val="21"/>
        </w:rPr>
      </w:pPr>
      <w:r>
        <w:rPr>
          <w:rFonts w:ascii="宋体" w:eastAsia="宋体" w:hAnsi="宋体" w:cs="宋体" w:hint="eastAsia"/>
          <w:szCs w:val="21"/>
        </w:rPr>
        <w:t>37.3.4经评审委员会认定评分畸高、畸低的。</w:t>
      </w:r>
    </w:p>
    <w:p>
      <w:pPr>
        <w:ind w:firstLine="470" w:firstLineChars="196"/>
        <w:rPr>
          <w:rFonts w:ascii="宋体" w:eastAsia="宋体" w:hAnsi="宋体" w:cs="宋体" w:hint="eastAsia"/>
          <w:szCs w:val="21"/>
        </w:rPr>
      </w:pPr>
      <w:r>
        <w:rPr>
          <w:rFonts w:ascii="宋体" w:eastAsia="宋体" w:hAnsi="宋体"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hint="eastAsia"/>
          <w:szCs w:val="21"/>
        </w:rPr>
      </w:pPr>
      <w:r>
        <w:rPr>
          <w:rFonts w:ascii="宋体" w:eastAsia="宋体" w:hAnsi="宋体" w:cs="宋体" w:hint="eastAsia"/>
          <w:szCs w:val="21"/>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hint="eastAsia"/>
          <w:b/>
          <w:bCs/>
          <w:szCs w:val="21"/>
        </w:rPr>
      </w:pPr>
      <w:r>
        <w:rPr>
          <w:rFonts w:ascii="宋体" w:eastAsia="宋体" w:hAnsi="宋体" w:cs="宋体" w:hint="eastAsia"/>
          <w:b/>
          <w:bCs/>
          <w:szCs w:val="21"/>
        </w:rPr>
        <w:t xml:space="preserve"> 37.4重新组建评审委员会的情形</w:t>
      </w:r>
    </w:p>
    <w:p>
      <w:pPr>
        <w:ind w:firstLine="470" w:firstLineChars="196"/>
        <w:rPr>
          <w:rFonts w:ascii="宋体" w:eastAsia="宋体" w:hAnsi="宋体" w:cs="宋体" w:hint="eastAsia"/>
          <w:szCs w:val="21"/>
        </w:rPr>
      </w:pPr>
      <w:r>
        <w:rPr>
          <w:rFonts w:ascii="宋体" w:eastAsia="宋体" w:hAnsi="宋体" w:cs="宋体" w:hint="eastAsia"/>
          <w:szCs w:val="21"/>
        </w:rPr>
        <w:t>评审委员会或者其成员存在下列情形导致评审结果无效的，重新组建评审委员会进行评标，并书面报告本级财政部门：</w:t>
      </w:r>
    </w:p>
    <w:p>
      <w:pPr>
        <w:ind w:firstLine="470" w:firstLineChars="196"/>
        <w:rPr>
          <w:rFonts w:ascii="宋体" w:eastAsia="宋体" w:hAnsi="宋体" w:cs="宋体" w:hint="eastAsia"/>
          <w:szCs w:val="21"/>
        </w:rPr>
      </w:pPr>
      <w:r>
        <w:rPr>
          <w:rFonts w:ascii="宋体" w:eastAsia="宋体" w:hAnsi="宋体" w:cs="宋体" w:hint="eastAsia"/>
          <w:szCs w:val="21"/>
        </w:rPr>
        <w:t>37.4.1评审委员会组成不符合《政府采购货物和服务招标投标管理办法》规定的；</w:t>
      </w:r>
    </w:p>
    <w:p>
      <w:pPr>
        <w:ind w:firstLine="470" w:firstLineChars="196"/>
        <w:rPr>
          <w:rFonts w:ascii="宋体" w:eastAsia="宋体" w:hAnsi="宋体" w:cs="宋体" w:hint="eastAsia"/>
          <w:szCs w:val="21"/>
        </w:rPr>
      </w:pPr>
      <w:r>
        <w:rPr>
          <w:rFonts w:ascii="宋体" w:eastAsia="宋体" w:hAnsi="宋体" w:cs="宋体" w:hint="eastAsia"/>
          <w:szCs w:val="21"/>
        </w:rPr>
        <w:t>37.4.2有《政府采购货物和服务招标投标管理办法》第六十二条第一至五项情形的；</w:t>
      </w:r>
    </w:p>
    <w:p>
      <w:pPr>
        <w:ind w:firstLine="470" w:firstLineChars="196"/>
        <w:rPr>
          <w:rFonts w:ascii="宋体" w:eastAsia="宋体" w:hAnsi="宋体" w:cs="宋体" w:hint="eastAsia"/>
          <w:szCs w:val="21"/>
        </w:rPr>
      </w:pPr>
      <w:r>
        <w:rPr>
          <w:rFonts w:ascii="宋体" w:eastAsia="宋体" w:hAnsi="宋体" w:cs="宋体" w:hint="eastAsia"/>
          <w:szCs w:val="21"/>
        </w:rPr>
        <w:t>37.4.3评审委员会及其成员独立评标受到非法干预的；</w:t>
      </w:r>
    </w:p>
    <w:p>
      <w:pPr>
        <w:ind w:firstLine="470" w:firstLineChars="196"/>
        <w:rPr>
          <w:rFonts w:ascii="宋体" w:eastAsia="宋体" w:hAnsi="宋体" w:cs="宋体" w:hint="eastAsia"/>
          <w:szCs w:val="21"/>
        </w:rPr>
      </w:pPr>
      <w:r>
        <w:rPr>
          <w:rFonts w:ascii="宋体" w:eastAsia="宋体" w:hAnsi="宋体" w:cs="宋体" w:hint="eastAsia"/>
          <w:szCs w:val="21"/>
        </w:rPr>
        <w:t>37.4.4有政府采购法实施条例第七十五条规定的违法行为的。</w:t>
      </w:r>
    </w:p>
    <w:p>
      <w:pPr>
        <w:ind w:firstLine="470" w:firstLineChars="196"/>
        <w:rPr>
          <w:rFonts w:ascii="宋体" w:eastAsia="宋体" w:hAnsi="宋体" w:cs="宋体" w:hint="eastAsia"/>
          <w:szCs w:val="21"/>
        </w:rPr>
      </w:pPr>
      <w:r>
        <w:rPr>
          <w:rFonts w:ascii="宋体" w:eastAsia="宋体" w:hAnsi="宋体" w:cs="宋体" w:hint="eastAsia"/>
          <w:szCs w:val="21"/>
        </w:rPr>
        <w:t>有违法违规行为的原评审委员会成员不得参加重新组建的评审委员会。</w:t>
      </w:r>
    </w:p>
    <w:p>
      <w:pPr>
        <w:pStyle w:val="Heading2"/>
        <w:numPr>
          <w:ilvl w:val="0"/>
          <w:numId w:val="6"/>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定标及公示</w:t>
      </w:r>
    </w:p>
    <w:p>
      <w:pPr>
        <w:rPr>
          <w:rFonts w:ascii="宋体" w:eastAsia="宋体" w:hAnsi="宋体" w:cs="宋体" w:hint="eastAsia"/>
        </w:rPr>
      </w:pPr>
      <w:r>
        <w:rPr>
          <w:rFonts w:ascii="宋体" w:eastAsia="宋体" w:hAnsi="宋体" w:cs="宋体" w:hint="eastAsia"/>
        </w:rPr>
        <w:t>38．定标方法</w:t>
      </w:r>
    </w:p>
    <w:p>
      <w:pPr>
        <w:ind w:firstLine="470" w:firstLineChars="196"/>
        <w:rPr>
          <w:rFonts w:ascii="宋体" w:eastAsia="宋体" w:hAnsi="宋体" w:cs="宋体" w:hint="eastAsia"/>
          <w:szCs w:val="21"/>
        </w:rPr>
      </w:pPr>
      <w:bookmarkStart w:id="96" w:name="_Hlk73782795"/>
      <w:r>
        <w:rPr>
          <w:rFonts w:ascii="宋体" w:eastAsia="宋体" w:hAnsi="宋体" w:cs="宋体" w:hint="eastAsia"/>
          <w:szCs w:val="21"/>
        </w:rPr>
        <w:t>38.1非评定分离项目定标方法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38.1.1评审委员会依据本项目招标文件所约定的评审方法进行评审和比较，向招标机构提交书面评审报告，并根据评审方法比较评价结果从优到劣进行排序，确定候选中标供应商。</w:t>
      </w:r>
    </w:p>
    <w:p>
      <w:pPr>
        <w:ind w:firstLine="470" w:firstLineChars="196"/>
        <w:rPr>
          <w:rFonts w:ascii="宋体" w:eastAsia="宋体" w:hAnsi="宋体" w:cs="宋体" w:hint="eastAsia"/>
        </w:rPr>
      </w:pPr>
      <w:r>
        <w:rPr>
          <w:rFonts w:ascii="宋体" w:eastAsia="宋体" w:hAnsi="宋体" w:cs="宋体" w:hint="eastAsia"/>
          <w:szCs w:val="21"/>
        </w:rPr>
        <w:t>38.1.2</w:t>
      </w:r>
      <w:r>
        <w:rPr>
          <w:rFonts w:ascii="宋体" w:eastAsia="宋体" w:hAnsi="宋体" w:cs="宋体" w:hint="eastAsia"/>
        </w:rPr>
        <w:t>采用最低价法的，评审结果按投标报价由低到高顺序排列。投标报价相同的并列。投标文件满足招标文件全部实质性要求且投标报价最低的投标人为</w:t>
      </w:r>
      <w:bookmarkStart w:id="97" w:name="_Hlk73821177"/>
      <w:r>
        <w:rPr>
          <w:rFonts w:ascii="宋体" w:eastAsia="宋体" w:hAnsi="宋体" w:cs="宋体" w:hint="eastAsia"/>
        </w:rPr>
        <w:t>中标供应商（排名第二的投标人为第一替补中标候选人、排名第三的投标人为第二替补中标候选人</w:t>
      </w:r>
      <w:bookmarkEnd w:id="97"/>
      <w:r>
        <w:rPr>
          <w:rFonts w:ascii="宋体" w:eastAsia="宋体" w:hAnsi="宋体" w:cs="宋体" w:hint="eastAsia"/>
        </w:rPr>
        <w:t>）。</w:t>
      </w:r>
    </w:p>
    <w:p>
      <w:pPr>
        <w:ind w:firstLine="470" w:firstLineChars="196"/>
        <w:rPr>
          <w:rFonts w:ascii="宋体" w:eastAsia="宋体" w:hAnsi="宋体" w:cs="宋体" w:hint="eastAsia"/>
        </w:rPr>
      </w:pPr>
      <w:r>
        <w:rPr>
          <w:rFonts w:ascii="宋体" w:eastAsia="宋体" w:hAnsi="宋体" w:cs="宋体" w:hint="eastAsia"/>
          <w:szCs w:val="21"/>
        </w:rPr>
        <w:t>38.1.3采</w:t>
      </w:r>
      <w:r>
        <w:rPr>
          <w:rFonts w:ascii="宋体" w:eastAsia="宋体" w:hAnsi="宋体" w:cs="宋体"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hint="eastAsia"/>
          <w:szCs w:val="21"/>
        </w:rPr>
      </w:pPr>
      <w:r>
        <w:rPr>
          <w:rFonts w:ascii="宋体" w:eastAsia="宋体" w:hAnsi="宋体" w:cs="宋体" w:hint="eastAsia"/>
          <w:szCs w:val="21"/>
        </w:rPr>
        <w:t>38.2评定分离项目定标方法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hint="eastAsia"/>
        </w:rPr>
      </w:pPr>
      <w:r>
        <w:rPr>
          <w:rFonts w:ascii="宋体" w:eastAsia="宋体" w:hAnsi="宋体" w:cs="宋体" w:hint="eastAsia"/>
          <w:szCs w:val="21"/>
        </w:rPr>
        <w:t xml:space="preserve">38.2.2 </w:t>
      </w:r>
      <w:bookmarkStart w:id="98" w:name="_Hlk71469733"/>
      <w:r>
        <w:rPr>
          <w:rFonts w:ascii="宋体" w:eastAsia="宋体" w:hAnsi="宋体" w:cs="宋体" w:hint="eastAsia"/>
        </w:rPr>
        <w:t>适用评定分离的政府采购项目，采用综合评分法评审。</w:t>
      </w:r>
      <w:r>
        <w:rPr>
          <w:rFonts w:ascii="宋体" w:eastAsia="宋体" w:hAnsi="宋体" w:cs="宋体" w:hint="eastAsia"/>
          <w:szCs w:val="21"/>
        </w:rPr>
        <w:t>评审委员会按照评审结果，推荐</w:t>
      </w:r>
      <w:r>
        <w:rPr>
          <w:rFonts w:ascii="宋体" w:eastAsia="宋体" w:hAnsi="宋体" w:cs="宋体" w:hint="eastAsia"/>
        </w:rPr>
        <w:t>三个合格的候选中标供应商。</w:t>
      </w:r>
    </w:p>
    <w:p>
      <w:pPr>
        <w:ind w:firstLine="470" w:firstLineChars="196"/>
        <w:rPr>
          <w:rFonts w:ascii="宋体" w:eastAsia="宋体" w:hAnsi="宋体" w:cs="宋体" w:hint="eastAsia"/>
          <w:szCs w:val="21"/>
        </w:rPr>
      </w:pPr>
      <w:r>
        <w:rPr>
          <w:rFonts w:ascii="宋体" w:eastAsia="宋体" w:hAnsi="宋体" w:cs="宋体" w:hint="eastAsia"/>
          <w:szCs w:val="21"/>
        </w:rPr>
        <w:t>38.2.3</w:t>
      </w:r>
      <w:bookmarkStart w:id="99" w:name="_Hlk71469688"/>
      <w:r>
        <w:rPr>
          <w:rFonts w:ascii="宋体" w:eastAsia="宋体" w:hAnsi="宋体" w:cs="宋体" w:hint="eastAsia"/>
        </w:rPr>
        <w:t>适用评定分离的政府采购项目，</w:t>
      </w:r>
      <w:r>
        <w:rPr>
          <w:rFonts w:ascii="宋体" w:eastAsia="宋体" w:hAnsi="宋体" w:cs="宋体" w:hint="eastAsia"/>
          <w:szCs w:val="21"/>
        </w:rPr>
        <w:t>按照自定法确定中标供应商：自定法是指采购人组织定标委员会，由定标委员会在三家候选中标供应商中确定中标供应商。</w:t>
      </w:r>
      <w:bookmarkEnd w:id="98"/>
      <w:bookmarkEnd w:id="99"/>
    </w:p>
    <w:p>
      <w:pPr>
        <w:ind w:firstLine="470" w:firstLineChars="196"/>
        <w:rPr>
          <w:rFonts w:ascii="宋体" w:eastAsia="宋体" w:hAnsi="宋体" w:cs="宋体" w:hint="eastAsia"/>
          <w:szCs w:val="21"/>
        </w:rPr>
      </w:pPr>
      <w:r>
        <w:rPr>
          <w:rFonts w:ascii="宋体" w:eastAsia="宋体" w:hAnsi="宋体" w:cs="宋体" w:hint="eastAsia"/>
          <w:szCs w:val="21"/>
        </w:rPr>
        <w:t>38.2.4招标机构</w:t>
      </w:r>
      <w:r>
        <w:rPr>
          <w:rFonts w:ascii="宋体" w:eastAsia="宋体" w:hAnsi="宋体" w:cs="宋体" w:hint="eastAsia"/>
        </w:rPr>
        <w:t>应当自评审结束之日起两个工作日内将候选中标供应商名单及其投标文件、评审报告送交采购人</w:t>
      </w:r>
      <w:r>
        <w:rPr>
          <w:rFonts w:ascii="宋体" w:eastAsia="宋体" w:hAnsi="宋体" w:cs="宋体" w:hint="eastAsia"/>
          <w:szCs w:val="21"/>
        </w:rPr>
        <w:t>。</w:t>
      </w:r>
      <w:r>
        <w:rPr>
          <w:rFonts w:ascii="宋体" w:eastAsia="宋体" w:hAnsi="宋体" w:cs="宋体" w:hint="eastAsia"/>
        </w:rPr>
        <w:t>采购人应当安排专人对定标过程进行书面记录，形成定标报告，作为采购文件的组成部分存档，并及时将定标结果反馈招标机构。具体定标程序及相关要求以按照《深圳市财政局关于印发〈深圳市政府采购评标定标分离管理办法〉的通知》（深财规【2020】1号）执行。</w:t>
      </w:r>
    </w:p>
    <w:p>
      <w:pPr>
        <w:ind w:firstLine="470" w:firstLineChars="196"/>
        <w:rPr>
          <w:rFonts w:ascii="宋体" w:eastAsia="宋体" w:hAnsi="宋体" w:cs="宋体" w:hint="eastAsia"/>
          <w:szCs w:val="21"/>
        </w:rPr>
      </w:pPr>
      <w:r>
        <w:rPr>
          <w:rFonts w:ascii="宋体" w:eastAsia="宋体" w:hAnsi="宋体" w:cs="宋体" w:hint="eastAsia"/>
          <w:szCs w:val="21"/>
        </w:rPr>
        <w:t>说明：采购人及投标供应商应按照上述方法提前做好相关准备。</w:t>
      </w:r>
    </w:p>
    <w:p>
      <w:pPr>
        <w:ind w:firstLine="470" w:firstLineChars="196"/>
        <w:rPr>
          <w:rFonts w:ascii="宋体" w:eastAsia="宋体" w:hAnsi="宋体" w:cs="宋体" w:hint="eastAsia"/>
          <w:szCs w:val="21"/>
        </w:rPr>
      </w:pPr>
      <w:r>
        <w:rPr>
          <w:rFonts w:ascii="宋体" w:eastAsia="宋体" w:hAnsi="宋体" w:cs="宋体" w:hint="eastAsia"/>
          <w:szCs w:val="21"/>
        </w:rPr>
        <w:t>38.3专用条款另有规定的，按专用条款相关要求定标。</w:t>
      </w:r>
      <w:bookmarkEnd w:id="96"/>
    </w:p>
    <w:p>
      <w:pPr>
        <w:rPr>
          <w:rFonts w:ascii="宋体" w:eastAsia="宋体" w:hAnsi="宋体" w:cs="宋体" w:hint="eastAsia"/>
        </w:rPr>
      </w:pPr>
      <w:r>
        <w:rPr>
          <w:rFonts w:ascii="宋体" w:eastAsia="宋体" w:hAnsi="宋体" w:cs="宋体" w:hint="eastAsia"/>
        </w:rPr>
        <w:t>39．编写评审报告</w:t>
      </w:r>
    </w:p>
    <w:p>
      <w:pPr>
        <w:ind w:firstLine="470" w:firstLineChars="196"/>
        <w:rPr>
          <w:rFonts w:ascii="宋体" w:eastAsia="宋体" w:hAnsi="宋体" w:cs="宋体" w:hint="eastAsia"/>
          <w:szCs w:val="21"/>
        </w:rPr>
      </w:pPr>
      <w:r>
        <w:rPr>
          <w:rFonts w:ascii="宋体" w:eastAsia="宋体" w:hAnsi="宋体" w:cs="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hint="eastAsia"/>
        </w:rPr>
      </w:pPr>
      <w:r>
        <w:rPr>
          <w:rFonts w:ascii="宋体" w:eastAsia="宋体" w:hAnsi="宋体" w:cs="宋体" w:hint="eastAsia"/>
        </w:rPr>
        <w:t>40．中标公告</w:t>
      </w:r>
    </w:p>
    <w:p>
      <w:pPr>
        <w:ind w:firstLine="470" w:firstLineChars="196"/>
        <w:rPr>
          <w:rFonts w:ascii="宋体" w:eastAsia="宋体" w:hAnsi="宋体" w:cs="宋体" w:hint="eastAsia"/>
          <w:szCs w:val="21"/>
        </w:rPr>
      </w:pPr>
      <w:r>
        <w:rPr>
          <w:rFonts w:ascii="宋体" w:eastAsia="宋体" w:hAnsi="宋体" w:cs="宋体" w:hint="eastAsia"/>
          <w:szCs w:val="21"/>
        </w:rPr>
        <w:t>40.1</w:t>
      </w:r>
      <w:bookmarkStart w:id="100" w:name="_Hlk72438709"/>
      <w:r>
        <w:rPr>
          <w:rFonts w:ascii="宋体" w:eastAsia="宋体" w:hAnsi="宋体" w:cs="宋体" w:hint="eastAsia"/>
          <w:szCs w:val="21"/>
        </w:rPr>
        <w:t>为体现“公开、公平、公正”的原则，评审结束后经采购人确认（确定）评审结果，招标机构将在“深圳政府采购智慧平台（http://zfcg.szggzy.com:8081/）”上发布中标结果公告。</w:t>
      </w:r>
      <w:bookmarkEnd w:id="100"/>
      <w:bookmarkStart w:id="101" w:name="_Hlk72438751"/>
      <w:r>
        <w:rPr>
          <w:rFonts w:ascii="宋体" w:eastAsia="宋体" w:hAnsi="宋体" w:cs="宋体" w:hint="eastAsia"/>
          <w:szCs w:val="21"/>
        </w:rPr>
        <w:t>供应商如对评审结果有异议，可在发布公示日期起七个工作日内向招标机构提出。若在公示期内未提出质疑，则视为认同该评审结果。</w:t>
      </w:r>
    </w:p>
    <w:p>
      <w:pPr>
        <w:ind w:firstLine="470" w:firstLineChars="196"/>
        <w:rPr>
          <w:rFonts w:ascii="宋体" w:eastAsia="宋体" w:hAnsi="宋体" w:cs="宋体" w:hint="eastAsia"/>
          <w:szCs w:val="21"/>
        </w:rPr>
      </w:pPr>
      <w:bookmarkEnd w:id="101"/>
      <w:r>
        <w:rPr>
          <w:rFonts w:ascii="宋体" w:eastAsia="宋体" w:hAnsi="宋体" w:cs="宋体" w:hint="eastAsia"/>
          <w:szCs w:val="21"/>
        </w:rPr>
        <w:t>40.2质疑、投诉供应商应保证质疑、投诉内容的真实性和可靠性，并承担相应的法律责任。</w:t>
      </w:r>
    </w:p>
    <w:p>
      <w:pPr>
        <w:rPr>
          <w:rFonts w:ascii="宋体" w:eastAsia="宋体" w:hAnsi="宋体" w:cs="宋体" w:hint="eastAsia"/>
        </w:rPr>
      </w:pPr>
      <w:r>
        <w:rPr>
          <w:rFonts w:ascii="宋体" w:eastAsia="宋体" w:hAnsi="宋体" w:cs="宋体" w:hint="eastAsia"/>
        </w:rPr>
        <w:t>41．中标通知书、招标代理服务费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41.1</w:t>
      </w:r>
      <w:bookmarkStart w:id="102" w:name="_Hlk72438863"/>
      <w:r>
        <w:rPr>
          <w:rFonts w:ascii="宋体" w:eastAsia="宋体" w:hAnsi="宋体" w:cs="宋体" w:hint="eastAsia"/>
          <w:color w:val="000000" w:themeColor="text1"/>
          <w:szCs w:val="21"/>
          <w14:textFill>
            <w14:solidFill>
              <w14:schemeClr w14:val="tx1"/>
            </w14:solidFill>
          </w14:textFill>
        </w:rPr>
        <w:t>中标公告公布以后无异常的情况下,中标供应商和采购人可自行在“深圳政府采购智慧平台（http://zfcg.szggzy.com:8081/）”上打印</w:t>
      </w:r>
      <w:r>
        <w:rPr>
          <w:rFonts w:ascii="宋体" w:eastAsia="宋体" w:hAnsi="宋体" w:cs="宋体" w:hint="eastAsia"/>
          <w:b/>
          <w:color w:val="000000" w:themeColor="text1"/>
          <w:szCs w:val="21"/>
          <w14:textFill>
            <w14:solidFill>
              <w14:schemeClr w14:val="tx1"/>
            </w14:solidFill>
          </w14:textFill>
        </w:rPr>
        <w:t>《数字中标通知书》（</w:t>
      </w:r>
      <w:r>
        <w:rPr>
          <w:rFonts w:ascii="宋体" w:eastAsia="宋体" w:hAnsi="宋体" w:cs="宋体" w:hint="eastAsia"/>
          <w:color w:val="000000" w:themeColor="text1"/>
          <w:szCs w:val="21"/>
          <w14:textFill>
            <w14:solidFill>
              <w14:schemeClr w14:val="tx1"/>
            </w14:solidFill>
          </w14:textFill>
        </w:rPr>
        <w:t>咨询电话：</w:t>
      </w:r>
      <w:r>
        <w:rPr>
          <w:rFonts w:ascii="宋体" w:eastAsia="宋体" w:hAnsi="宋体" w:cs="宋体" w:hint="eastAsia"/>
          <w:b/>
          <w:bCs/>
          <w:color w:val="000000" w:themeColor="text1"/>
          <w:szCs w:val="21"/>
          <w14:textFill>
            <w14:solidFill>
              <w14:schemeClr w14:val="tx1"/>
            </w14:solidFill>
          </w14:textFill>
        </w:rPr>
        <w:t>0755-83881111、83881995</w:t>
      </w:r>
      <w:r>
        <w:rPr>
          <w:rFonts w:ascii="宋体" w:eastAsia="宋体" w:hAnsi="宋体" w:cs="宋体" w:hint="eastAsia"/>
          <w:color w:val="000000" w:themeColor="text1"/>
          <w:szCs w:val="21"/>
          <w14:textFill>
            <w14:solidFill>
              <w14:schemeClr w14:val="tx1"/>
            </w14:solidFill>
          </w14:textFill>
        </w:rPr>
        <w:t>）或</w:t>
      </w:r>
      <w:r>
        <w:rPr>
          <w:rFonts w:ascii="宋体" w:eastAsia="宋体" w:hAnsi="宋体" w:cs="宋体" w:hint="eastAsia"/>
          <w:szCs w:val="21"/>
        </w:rPr>
        <w:t>中标人凭单位证明和本人身份证到友和保险经纪有限公司领取《中标通知书》</w:t>
      </w:r>
      <w:r>
        <w:rPr>
          <w:rFonts w:ascii="宋体" w:eastAsia="宋体" w:hAnsi="宋体" w:cs="宋体" w:hint="eastAsia"/>
          <w:color w:val="000000" w:themeColor="text1"/>
          <w:szCs w:val="21"/>
          <w14:textFill>
            <w14:solidFill>
              <w14:schemeClr w14:val="tx1"/>
            </w14:solidFill>
          </w14:textFill>
        </w:rPr>
        <w:t>。</w:t>
      </w:r>
      <w:bookmarkEnd w:id="102"/>
    </w:p>
    <w:p>
      <w:pPr>
        <w:ind w:firstLine="470" w:firstLineChars="196"/>
        <w:rPr>
          <w:rFonts w:ascii="宋体" w:eastAsia="宋体" w:hAnsi="宋体" w:cs="宋体" w:hint="eastAsia"/>
          <w:szCs w:val="21"/>
        </w:rPr>
      </w:pPr>
      <w:r>
        <w:rPr>
          <w:rFonts w:ascii="宋体" w:eastAsia="宋体" w:hAnsi="宋体" w:cs="宋体" w:hint="eastAsia"/>
          <w:szCs w:val="21"/>
        </w:rPr>
        <w:t>41.2中标通知书是合同的重要组成部分。</w:t>
      </w:r>
    </w:p>
    <w:p>
      <w:pPr>
        <w:ind w:firstLine="470" w:firstLineChars="196"/>
        <w:rPr>
          <w:rFonts w:ascii="宋体" w:eastAsia="宋体" w:hAnsi="宋体" w:cs="宋体" w:hint="eastAsia"/>
          <w:szCs w:val="21"/>
        </w:rPr>
      </w:pPr>
      <w:bookmarkStart w:id="103" w:name="_Hlk71407340"/>
      <w:r>
        <w:rPr>
          <w:rFonts w:ascii="宋体" w:eastAsia="宋体" w:hAnsi="宋体" w:cs="宋体" w:hint="eastAsia"/>
          <w:szCs w:val="21"/>
        </w:rPr>
        <w:t>41.3因质疑投诉或其它原因导致项目结果变更或采购终止的，招标机构有权吊销中标通知书。</w:t>
      </w:r>
    </w:p>
    <w:p>
      <w:pPr>
        <w:spacing w:line="0" w:lineRule="atLeast"/>
        <w:ind w:firstLine="470" w:firstLineChars="196"/>
        <w:rPr>
          <w:rFonts w:ascii="宋体" w:eastAsia="宋体" w:hAnsi="宋体" w:cs="宋体" w:hint="eastAsia"/>
          <w:szCs w:val="21"/>
        </w:rPr>
      </w:pPr>
      <w:r>
        <w:rPr>
          <w:rFonts w:ascii="宋体" w:eastAsia="宋体" w:hAnsi="宋体" w:cs="宋体" w:hint="eastAsia"/>
          <w:szCs w:val="21"/>
        </w:rPr>
        <w:t>41.4.1代理费由中标人支付，代理费收费标准按《深圳市财政委员会关于规范深圳市社会采购代理机构管理有关事项的补充通知》（深财购〔2018〕27号）执行，收费标准如下表所列。</w:t>
      </w:r>
      <w:r>
        <w:rPr>
          <w:rFonts w:ascii="宋体" w:eastAsia="宋体" w:hAnsi="宋体" w:cs="宋体" w:hint="eastAsia"/>
          <w:color w:val="0000FF"/>
          <w:szCs w:val="21"/>
        </w:rPr>
        <w:t>招标代理服务费以预算金额为基数</w:t>
      </w:r>
      <w:r>
        <w:rPr>
          <w:rFonts w:ascii="宋体" w:eastAsia="宋体" w:hAnsi="宋体" w:cs="宋体" w:hint="eastAsia"/>
          <w:szCs w:val="21"/>
        </w:rPr>
        <w:t>，按差额定率累进法计算。</w:t>
      </w:r>
    </w:p>
    <w:p>
      <w:pPr>
        <w:spacing w:line="0" w:lineRule="atLeast"/>
        <w:ind w:firstLine="470" w:firstLineChars="196"/>
        <w:rPr>
          <w:rFonts w:ascii="宋体" w:eastAsia="宋体" w:hAnsi="宋体" w:cs="宋体" w:hint="eastAsia"/>
          <w:szCs w:val="21"/>
        </w:rPr>
      </w:pPr>
      <w:r>
        <w:rPr>
          <w:rFonts w:ascii="宋体" w:eastAsia="宋体" w:hAnsi="宋体" w:cs="宋体" w:hint="eastAsia"/>
          <w:color w:val="000000" w:themeColor="text1"/>
          <w:szCs w:val="21"/>
          <w14:textFill>
            <w14:solidFill>
              <w14:schemeClr w14:val="tx1"/>
            </w14:solidFill>
          </w14:textFill>
        </w:rPr>
        <w:t>中标人</w:t>
      </w:r>
      <w:r>
        <w:rPr>
          <w:rFonts w:ascii="宋体" w:eastAsia="宋体" w:hAnsi="宋体" w:cs="宋体" w:hint="eastAsia"/>
          <w:szCs w:val="21"/>
        </w:rPr>
        <w:t>须在中标公告公示期结束后，领取《中标通知书》前，向招标代理机构缴纳中标服务费。</w:t>
      </w:r>
    </w:p>
    <w:p>
      <w:pPr>
        <w:spacing w:line="0" w:lineRule="atLeast"/>
        <w:ind w:firstLine="470" w:firstLineChars="196"/>
        <w:rPr>
          <w:rFonts w:ascii="宋体" w:eastAsia="宋体" w:hAnsi="宋体" w:cs="宋体" w:hint="eastAsia"/>
          <w:szCs w:val="21"/>
        </w:rPr>
      </w:pPr>
      <w:r>
        <w:rPr>
          <w:rFonts w:ascii="宋体" w:eastAsia="宋体" w:hAnsi="宋体" w:cs="宋体" w:hint="eastAsia"/>
          <w:szCs w:val="21"/>
        </w:rPr>
        <w:t>41.4.2 招标代理服务费以转账、现金形式交付。</w:t>
      </w:r>
    </w:p>
    <w:p>
      <w:pPr>
        <w:pStyle w:val="NormalIndent"/>
        <w:rPr>
          <w:rFonts w:ascii="宋体" w:eastAsia="宋体" w:hAnsi="宋体" w:cs="宋体" w:hint="eastAsia"/>
        </w:rPr>
      </w:pPr>
    </w:p>
    <w:p>
      <w:pPr>
        <w:pStyle w:val="Heading2"/>
        <w:numPr>
          <w:ilvl w:val="0"/>
          <w:numId w:val="6"/>
        </w:numPr>
        <w:spacing w:before="120" w:beforeLines="50" w:after="120" w:afterLines="50"/>
        <w:ind w:left="562" w:hanging="562"/>
        <w:rPr>
          <w:rFonts w:ascii="宋体" w:eastAsia="宋体" w:hAnsi="宋体" w:cs="宋体" w:hint="eastAsia"/>
          <w:sz w:val="28"/>
          <w:szCs w:val="28"/>
        </w:rPr>
      </w:pPr>
      <w:bookmarkEnd w:id="103"/>
      <w:r>
        <w:rPr>
          <w:rFonts w:ascii="宋体" w:eastAsia="宋体" w:hAnsi="宋体" w:cs="宋体" w:hint="eastAsia"/>
          <w:sz w:val="28"/>
          <w:szCs w:val="28"/>
        </w:rPr>
        <w:t>公开招标失败的后续处理</w:t>
      </w:r>
    </w:p>
    <w:p>
      <w:pPr>
        <w:rPr>
          <w:rFonts w:ascii="宋体" w:eastAsia="宋体" w:hAnsi="宋体" w:cs="宋体" w:hint="eastAsia"/>
        </w:rPr>
      </w:pPr>
      <w:r>
        <w:rPr>
          <w:rFonts w:ascii="宋体" w:eastAsia="宋体" w:hAnsi="宋体" w:cs="宋体" w:hint="eastAsia"/>
        </w:rPr>
        <w:t>42．公开招标失败的处理</w:t>
      </w:r>
    </w:p>
    <w:p>
      <w:pPr>
        <w:ind w:firstLine="470" w:firstLineChars="196"/>
        <w:rPr>
          <w:rFonts w:ascii="宋体" w:eastAsia="宋体" w:hAnsi="宋体" w:cs="宋体" w:hint="eastAsia"/>
        </w:rPr>
      </w:pPr>
      <w:r>
        <w:rPr>
          <w:rFonts w:ascii="宋体" w:eastAsia="宋体" w:hAnsi="宋体" w:cs="宋体" w:hint="eastAsia"/>
          <w:szCs w:val="21"/>
        </w:rPr>
        <w:t>42.1本项目公开招标过程中若由于投标截止后</w:t>
      </w:r>
      <w:r>
        <w:rPr>
          <w:rFonts w:ascii="宋体" w:eastAsia="宋体" w:hAnsi="宋体" w:cs="宋体" w:hint="eastAsia"/>
        </w:rPr>
        <w:t>实际递交投标文件的供应商数量不足、经</w:t>
      </w:r>
      <w:r>
        <w:rPr>
          <w:rFonts w:ascii="宋体" w:eastAsia="宋体" w:hAnsi="宋体" w:cs="宋体" w:hint="eastAsia"/>
          <w:szCs w:val="21"/>
        </w:rPr>
        <w:t>评审委员会</w:t>
      </w:r>
      <w:r>
        <w:rPr>
          <w:rFonts w:ascii="宋体" w:eastAsia="宋体" w:hAnsi="宋体" w:cs="宋体" w:hint="eastAsia"/>
        </w:rPr>
        <w:t>评审对招标文件作实质响应的供应商不足等原因造成公开招标失败，可由招标机构重新组织采购。</w:t>
      </w:r>
    </w:p>
    <w:p>
      <w:pPr>
        <w:ind w:firstLine="470" w:firstLineChars="196"/>
        <w:rPr>
          <w:rFonts w:ascii="宋体" w:eastAsia="宋体" w:hAnsi="宋体" w:cs="宋体" w:hint="eastAsia"/>
          <w:szCs w:val="21"/>
        </w:rPr>
      </w:pPr>
      <w:r>
        <w:rPr>
          <w:rFonts w:ascii="宋体" w:eastAsia="宋体" w:hAnsi="宋体" w:cs="宋体" w:hint="eastAsia"/>
          <w:szCs w:val="21"/>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hint="eastAsia"/>
          <w:szCs w:val="21"/>
        </w:rPr>
      </w:pPr>
      <w:r>
        <w:rPr>
          <w:rFonts w:ascii="宋体" w:eastAsia="宋体" w:hAnsi="宋体" w:cs="宋体" w:hint="eastAsia"/>
          <w:szCs w:val="21"/>
        </w:rPr>
        <w:t>42.3重新组织采购有以下两种组织形式：</w:t>
      </w:r>
    </w:p>
    <w:p>
      <w:pPr>
        <w:ind w:firstLine="470" w:firstLineChars="196"/>
        <w:rPr>
          <w:rFonts w:ascii="宋体" w:eastAsia="宋体" w:hAnsi="宋体" w:cs="宋体" w:hint="eastAsia"/>
        </w:rPr>
      </w:pPr>
      <w:r>
        <w:rPr>
          <w:rFonts w:ascii="宋体" w:eastAsia="宋体" w:hAnsi="宋体" w:cs="宋体" w:hint="eastAsia"/>
        </w:rPr>
        <w:t>（1）由招标机构重新组织公开招标；</w:t>
      </w:r>
    </w:p>
    <w:p>
      <w:pPr>
        <w:ind w:firstLine="470" w:firstLineChars="196"/>
        <w:rPr>
          <w:rFonts w:ascii="宋体" w:eastAsia="宋体" w:hAnsi="宋体" w:cs="宋体" w:hint="eastAsia"/>
        </w:rPr>
      </w:pPr>
      <w:r>
        <w:rPr>
          <w:rFonts w:ascii="宋体" w:eastAsia="宋体" w:hAnsi="宋体" w:cs="宋体" w:hint="eastAsia"/>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hint="eastAsia"/>
        </w:rPr>
      </w:pPr>
      <w:r>
        <w:rPr>
          <w:rFonts w:ascii="宋体" w:eastAsia="宋体" w:hAnsi="宋体" w:cs="宋体" w:hint="eastAsia"/>
        </w:rPr>
        <w:t>42.4公开招标失败的采购项目重新组织公开招标，由招标机构重新按公开招标流程组织采购活动。</w:t>
      </w:r>
    </w:p>
    <w:p>
      <w:pPr>
        <w:rPr>
          <w:rFonts w:ascii="宋体" w:eastAsia="宋体" w:hAnsi="宋体" w:cs="宋体" w:hint="eastAsia"/>
        </w:rPr>
      </w:pPr>
      <w:r>
        <w:rPr>
          <w:rFonts w:ascii="宋体" w:eastAsia="宋体" w:hAnsi="宋体" w:cs="宋体" w:hint="eastAsia"/>
        </w:rPr>
        <w:t>42.5公开招标失败的采购项目经同级财政部门批准转为竞争性谈判或单一来源谈判方式采购的，按规定要求组织政府采购工作。</w:t>
      </w:r>
    </w:p>
    <w:p>
      <w:pPr>
        <w:pStyle w:val="Heading2"/>
        <w:numPr>
          <w:ilvl w:val="0"/>
          <w:numId w:val="6"/>
        </w:numPr>
        <w:spacing w:before="120" w:beforeLines="50" w:after="120" w:afterLines="50"/>
        <w:ind w:left="562" w:hanging="562"/>
        <w:rPr>
          <w:rFonts w:ascii="宋体" w:eastAsia="宋体" w:hAnsi="宋体" w:cs="宋体" w:hint="eastAsia"/>
          <w:sz w:val="28"/>
          <w:szCs w:val="28"/>
        </w:rPr>
      </w:pPr>
      <w:bookmarkStart w:id="104" w:name="_Hlk72439043"/>
      <w:r>
        <w:rPr>
          <w:rFonts w:ascii="宋体" w:eastAsia="宋体" w:hAnsi="宋体" w:cs="宋体" w:hint="eastAsia"/>
          <w:sz w:val="28"/>
          <w:szCs w:val="28"/>
        </w:rPr>
        <w:t>合同的授予与备案</w:t>
      </w:r>
      <w:bookmarkEnd w:id="104"/>
    </w:p>
    <w:p>
      <w:pPr>
        <w:rPr>
          <w:rFonts w:ascii="宋体" w:eastAsia="宋体" w:hAnsi="宋体" w:cs="宋体" w:hint="eastAsia"/>
        </w:rPr>
      </w:pPr>
      <w:bookmarkStart w:id="105" w:name="_Toc73517679"/>
      <w:bookmarkStart w:id="106" w:name="_Toc73521674"/>
      <w:bookmarkStart w:id="107" w:name="_Toc73518157"/>
      <w:bookmarkStart w:id="108" w:name="_Toc73521586"/>
      <w:bookmarkStart w:id="109" w:name="_Toc100052408"/>
      <w:bookmarkStart w:id="110" w:name="_Hlk72439088"/>
      <w:r>
        <w:rPr>
          <w:rFonts w:ascii="宋体" w:eastAsia="宋体" w:hAnsi="宋体" w:cs="宋体" w:hint="eastAsia"/>
        </w:rPr>
        <w:t>43．合同授予标准</w:t>
      </w:r>
      <w:bookmarkEnd w:id="105"/>
      <w:bookmarkEnd w:id="106"/>
      <w:bookmarkEnd w:id="107"/>
      <w:bookmarkEnd w:id="108"/>
      <w:bookmarkEnd w:id="109"/>
    </w:p>
    <w:p>
      <w:pPr>
        <w:ind w:firstLine="470" w:firstLineChars="196"/>
        <w:rPr>
          <w:rFonts w:ascii="宋体" w:eastAsia="宋体" w:hAnsi="宋体" w:cs="宋体" w:hint="eastAsia"/>
          <w:szCs w:val="21"/>
        </w:rPr>
      </w:pPr>
      <w:r>
        <w:rPr>
          <w:rFonts w:ascii="宋体" w:eastAsia="宋体" w:hAnsi="宋体" w:cs="宋体" w:hint="eastAsia"/>
          <w:szCs w:val="21"/>
        </w:rPr>
        <w:t>本项目的合同将授予经本招标文件规定评审确定的中标供应商。</w:t>
      </w:r>
    </w:p>
    <w:p>
      <w:pPr>
        <w:rPr>
          <w:rFonts w:ascii="宋体" w:eastAsia="宋体" w:hAnsi="宋体" w:cs="宋体" w:hint="eastAsia"/>
        </w:rPr>
      </w:pPr>
      <w:bookmarkStart w:id="111" w:name="_Toc73518158"/>
      <w:bookmarkStart w:id="112" w:name="_Toc100052409"/>
      <w:bookmarkStart w:id="113" w:name="_Toc73517680"/>
      <w:bookmarkStart w:id="114" w:name="_Toc73521587"/>
      <w:bookmarkStart w:id="115" w:name="_Toc73521675"/>
      <w:r>
        <w:rPr>
          <w:rFonts w:ascii="宋体" w:eastAsia="宋体" w:hAnsi="宋体" w:cs="宋体" w:hint="eastAsia"/>
        </w:rPr>
        <w:t>44．</w:t>
      </w:r>
      <w:bookmarkEnd w:id="111"/>
      <w:bookmarkEnd w:id="112"/>
      <w:bookmarkEnd w:id="113"/>
      <w:bookmarkEnd w:id="114"/>
      <w:bookmarkEnd w:id="115"/>
      <w:r>
        <w:rPr>
          <w:rFonts w:ascii="宋体" w:eastAsia="宋体" w:hAnsi="宋体" w:cs="宋体" w:hint="eastAsia"/>
        </w:rPr>
        <w:t>接受和拒绝任何或所有投标的权力</w:t>
      </w:r>
    </w:p>
    <w:p>
      <w:pPr>
        <w:ind w:firstLine="470" w:firstLineChars="196"/>
        <w:rPr>
          <w:rFonts w:ascii="宋体" w:eastAsia="宋体" w:hAnsi="宋体" w:cs="宋体" w:hint="eastAsia"/>
          <w:szCs w:val="21"/>
        </w:rPr>
      </w:pPr>
      <w:r>
        <w:rPr>
          <w:rFonts w:ascii="宋体" w:eastAsia="宋体" w:hAnsi="宋体" w:cs="宋体" w:hint="eastAsia"/>
          <w:szCs w:val="21"/>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hint="eastAsia"/>
        </w:rPr>
      </w:pPr>
      <w:bookmarkStart w:id="116" w:name="_Toc73521589"/>
      <w:bookmarkStart w:id="117" w:name="_Toc100052410"/>
      <w:bookmarkStart w:id="118" w:name="_Toc73517682"/>
      <w:bookmarkStart w:id="119" w:name="_Toc73521677"/>
      <w:bookmarkStart w:id="120" w:name="_Toc73518160"/>
      <w:r>
        <w:rPr>
          <w:rFonts w:ascii="宋体" w:eastAsia="宋体" w:hAnsi="宋体" w:cs="宋体" w:hint="eastAsia"/>
        </w:rPr>
        <w:t>45．合同的签订</w:t>
      </w:r>
      <w:bookmarkEnd w:id="116"/>
      <w:bookmarkEnd w:id="117"/>
      <w:bookmarkEnd w:id="118"/>
      <w:bookmarkEnd w:id="119"/>
      <w:bookmarkEnd w:id="120"/>
    </w:p>
    <w:p>
      <w:pPr>
        <w:ind w:firstLine="470" w:firstLineChars="196"/>
        <w:rPr>
          <w:rFonts w:ascii="宋体" w:eastAsia="宋体" w:hAnsi="宋体" w:cs="宋体" w:hint="eastAsia"/>
          <w:szCs w:val="21"/>
        </w:rPr>
      </w:pPr>
      <w:r>
        <w:rPr>
          <w:rFonts w:ascii="宋体" w:eastAsia="宋体" w:hAnsi="宋体" w:cs="宋体" w:hint="eastAsia"/>
          <w:szCs w:val="21"/>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hint="eastAsia"/>
          <w:szCs w:val="21"/>
        </w:rPr>
      </w:pPr>
      <w:r>
        <w:rPr>
          <w:rFonts w:ascii="宋体" w:eastAsia="宋体" w:hAnsi="宋体" w:cs="宋体" w:hint="eastAsia"/>
          <w:szCs w:val="21"/>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hint="eastAsia"/>
          <w:szCs w:val="21"/>
        </w:rPr>
      </w:pPr>
      <w:r>
        <w:rPr>
          <w:rFonts w:ascii="宋体" w:eastAsia="宋体" w:hAnsi="宋体" w:cs="宋体" w:hint="eastAsia"/>
          <w:szCs w:val="21"/>
        </w:rPr>
        <w:t>45.3中标人应当按照合同约定履行义务，完成中标项目，不得将中标项目转让（转包）给他人。</w:t>
      </w:r>
    </w:p>
    <w:p>
      <w:pPr>
        <w:rPr>
          <w:rFonts w:ascii="宋体" w:eastAsia="宋体" w:hAnsi="宋体" w:cs="宋体" w:hint="eastAsia"/>
        </w:rPr>
      </w:pPr>
      <w:bookmarkStart w:id="121" w:name="_Toc100052411"/>
      <w:bookmarkStart w:id="122" w:name="_Toc73518161"/>
      <w:bookmarkStart w:id="123" w:name="_Toc73517683"/>
      <w:bookmarkStart w:id="124" w:name="_Toc73521590"/>
      <w:bookmarkStart w:id="125" w:name="_Toc73521678"/>
      <w:r>
        <w:rPr>
          <w:rFonts w:ascii="宋体" w:eastAsia="宋体" w:hAnsi="宋体" w:cs="宋体" w:hint="eastAsia"/>
        </w:rPr>
        <w:t>46．履约担保</w:t>
      </w:r>
      <w:bookmarkEnd w:id="121"/>
      <w:bookmarkEnd w:id="122"/>
      <w:bookmarkEnd w:id="123"/>
      <w:bookmarkEnd w:id="124"/>
      <w:bookmarkEnd w:id="125"/>
    </w:p>
    <w:p>
      <w:pPr>
        <w:ind w:firstLine="470" w:firstLineChars="196"/>
        <w:rPr>
          <w:rFonts w:ascii="宋体" w:eastAsia="宋体" w:hAnsi="宋体" w:cs="宋体" w:hint="eastAsia"/>
          <w:szCs w:val="21"/>
        </w:rPr>
      </w:pPr>
      <w:r>
        <w:rPr>
          <w:rFonts w:ascii="宋体" w:eastAsia="宋体" w:hAnsi="宋体" w:cs="宋体" w:hint="eastAsia"/>
          <w:szCs w:val="21"/>
        </w:rPr>
        <w:t>46.1在签订项目合同的同时，中标人应按“对通用条款的补充内容”中规定的金额向采购人提交履约担保；</w:t>
      </w:r>
    </w:p>
    <w:p>
      <w:pPr>
        <w:ind w:firstLine="470" w:firstLineChars="196"/>
        <w:rPr>
          <w:rFonts w:ascii="宋体" w:eastAsia="宋体" w:hAnsi="宋体" w:cs="宋体" w:hint="eastAsia"/>
          <w:szCs w:val="21"/>
        </w:rPr>
      </w:pPr>
      <w:r>
        <w:rPr>
          <w:rFonts w:ascii="宋体" w:eastAsia="宋体" w:hAnsi="宋体" w:cs="宋体" w:hint="eastAsia"/>
          <w:szCs w:val="21"/>
        </w:rPr>
        <w:t>46.2，允许供应商自主选择以支票、汇票、本票、保函等非现金方式提交履约担保；</w:t>
      </w:r>
      <w:r>
        <w:rPr>
          <w:rFonts w:ascii="宋体" w:eastAsia="宋体" w:hAnsi="宋体" w:cs="宋体" w:hint="eastAsia"/>
        </w:rPr>
        <w:t>中标人提交履约担保不是合同签订的前提条件，不要求中标人提供除法律、法规明确规定外的其他担保。</w:t>
      </w:r>
    </w:p>
    <w:p>
      <w:pPr>
        <w:rPr>
          <w:rFonts w:ascii="宋体" w:eastAsia="宋体" w:hAnsi="宋体" w:cs="宋体" w:hint="eastAsia"/>
        </w:rPr>
      </w:pPr>
      <w:r>
        <w:rPr>
          <w:rFonts w:ascii="宋体" w:eastAsia="宋体" w:hAnsi="宋体" w:cs="宋体" w:hint="eastAsia"/>
        </w:rPr>
        <w:t>47. 合同备案</w:t>
      </w:r>
    </w:p>
    <w:p>
      <w:pPr>
        <w:ind w:firstLine="470" w:firstLineChars="196"/>
        <w:rPr>
          <w:rFonts w:ascii="宋体" w:eastAsia="宋体" w:hAnsi="宋体" w:cs="宋体" w:hint="eastAsia"/>
          <w:szCs w:val="21"/>
        </w:rPr>
      </w:pPr>
      <w:r>
        <w:rPr>
          <w:rFonts w:ascii="宋体" w:eastAsia="宋体" w:hAnsi="宋体" w:cs="宋体" w:hint="eastAsia"/>
          <w:szCs w:val="21"/>
        </w:rPr>
        <w:t>采购人与中标人应于合同签订之日起十日内，由采购人或委托中标人将采购合同副本抄送合同备案工作实施机构备案。</w:t>
      </w:r>
    </w:p>
    <w:p>
      <w:pPr>
        <w:rPr>
          <w:rFonts w:ascii="宋体" w:eastAsia="宋体" w:hAnsi="宋体" w:cs="宋体" w:hint="eastAsia"/>
        </w:rPr>
      </w:pPr>
      <w:r>
        <w:rPr>
          <w:rFonts w:ascii="宋体" w:eastAsia="宋体" w:hAnsi="宋体" w:cs="宋体" w:hint="eastAsia"/>
        </w:rPr>
        <w:t>48. 合同变更</w:t>
      </w:r>
    </w:p>
    <w:p>
      <w:pPr>
        <w:ind w:firstLine="470" w:firstLineChars="196"/>
        <w:rPr>
          <w:rFonts w:ascii="宋体" w:eastAsia="宋体" w:hAnsi="宋体" w:cs="宋体" w:hint="eastAsia"/>
          <w:szCs w:val="21"/>
        </w:rPr>
      </w:pPr>
      <w:r>
        <w:rPr>
          <w:rFonts w:ascii="宋体" w:eastAsia="宋体" w:hAnsi="宋体" w:cs="宋体" w:hint="eastAsia"/>
          <w:szCs w:val="21"/>
        </w:rPr>
        <w:t>合同变更事宜按《深圳市财政局 深圳市政府采购中心关于进一步加强市本级政府采购合同备案管理工作的通知》（深财购〔2019〕43号）相关规定执行。</w:t>
      </w:r>
    </w:p>
    <w:p>
      <w:pPr>
        <w:rPr>
          <w:rFonts w:ascii="宋体" w:eastAsia="宋体" w:hAnsi="宋体" w:cs="宋体" w:hint="eastAsia"/>
        </w:rPr>
      </w:pPr>
      <w:r>
        <w:rPr>
          <w:rFonts w:ascii="宋体" w:eastAsia="宋体" w:hAnsi="宋体" w:cs="宋体" w:hint="eastAsia"/>
        </w:rPr>
        <w:t>49. 项目验收</w:t>
      </w:r>
    </w:p>
    <w:p>
      <w:pPr>
        <w:ind w:right="176" w:firstLine="420"/>
        <w:rPr>
          <w:rFonts w:ascii="宋体" w:eastAsia="宋体" w:hAnsi="宋体" w:cs="宋体" w:hint="eastAsia"/>
        </w:rPr>
      </w:pPr>
      <w:r>
        <w:rPr>
          <w:rFonts w:ascii="宋体" w:eastAsia="宋体" w:hAnsi="宋体" w:cs="宋体" w:hint="eastAsia"/>
        </w:rPr>
        <w:t>49.1采购人应当按照招标文件和合同规定的标准和方法，及时组织验收。</w:t>
      </w:r>
    </w:p>
    <w:p>
      <w:pPr>
        <w:rPr>
          <w:rFonts w:ascii="宋体" w:eastAsia="宋体" w:hAnsi="宋体" w:cs="宋体" w:hint="eastAsia"/>
        </w:rPr>
      </w:pPr>
      <w:r>
        <w:rPr>
          <w:rFonts w:ascii="宋体" w:eastAsia="宋体" w:hAnsi="宋体" w:cs="宋体" w:hint="eastAsia"/>
        </w:rPr>
        <w:t>50. 宣传</w:t>
      </w:r>
    </w:p>
    <w:p>
      <w:pPr>
        <w:ind w:left="240" w:firstLine="470" w:leftChars="100" w:firstLineChars="196"/>
        <w:rPr>
          <w:rFonts w:ascii="宋体" w:eastAsia="宋体" w:hAnsi="宋体" w:cs="宋体" w:hint="eastAsia"/>
        </w:rPr>
      </w:pPr>
      <w:r>
        <w:rPr>
          <w:rFonts w:ascii="宋体" w:eastAsia="宋体" w:hAnsi="宋体" w:cs="宋体" w:hint="eastAsia"/>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hint="eastAsia"/>
        </w:rPr>
      </w:pPr>
      <w:r>
        <w:rPr>
          <w:rFonts w:ascii="宋体" w:eastAsia="宋体" w:hAnsi="宋体" w:cs="宋体" w:hint="eastAsia"/>
        </w:rPr>
        <w:t>a.名片、宣传册、广告标语等；</w:t>
      </w:r>
    </w:p>
    <w:p>
      <w:pPr>
        <w:ind w:left="240" w:firstLine="470" w:leftChars="100" w:firstLineChars="196"/>
        <w:rPr>
          <w:rFonts w:ascii="宋体" w:eastAsia="宋体" w:hAnsi="宋体" w:cs="宋体" w:hint="eastAsia"/>
        </w:rPr>
      </w:pPr>
      <w:r>
        <w:rPr>
          <w:rFonts w:ascii="宋体" w:eastAsia="宋体" w:hAnsi="宋体" w:cs="宋体" w:hint="eastAsia"/>
        </w:rPr>
        <w:t>b.案例介绍、推广等；</w:t>
      </w:r>
    </w:p>
    <w:p>
      <w:pPr>
        <w:ind w:left="240" w:firstLine="470" w:leftChars="100" w:firstLineChars="196"/>
        <w:rPr>
          <w:rFonts w:ascii="宋体" w:eastAsia="宋体" w:hAnsi="宋体" w:cs="宋体" w:hint="eastAsia"/>
        </w:rPr>
      </w:pPr>
      <w:r>
        <w:rPr>
          <w:rFonts w:ascii="宋体" w:eastAsia="宋体" w:hAnsi="宋体" w:cs="宋体" w:hint="eastAsia"/>
        </w:rPr>
        <w:t>c.工作人员向其他消费群体宣传。</w:t>
      </w:r>
    </w:p>
    <w:p>
      <w:pPr>
        <w:rPr>
          <w:rFonts w:ascii="宋体" w:eastAsia="宋体" w:hAnsi="宋体" w:cs="宋体" w:hint="eastAsia"/>
        </w:rPr>
      </w:pPr>
      <w:r>
        <w:rPr>
          <w:rFonts w:ascii="宋体" w:eastAsia="宋体" w:hAnsi="宋体" w:cs="宋体" w:hint="eastAsia"/>
        </w:rPr>
        <w:t>51. 供应商违法责任</w:t>
      </w:r>
    </w:p>
    <w:p>
      <w:pPr>
        <w:ind w:firstLine="470" w:firstLineChars="196"/>
        <w:rPr>
          <w:rFonts w:ascii="宋体" w:eastAsia="宋体" w:hAnsi="宋体" w:cs="宋体" w:hint="eastAsia"/>
          <w:szCs w:val="21"/>
        </w:rPr>
      </w:pPr>
      <w:r>
        <w:rPr>
          <w:rFonts w:ascii="宋体" w:eastAsia="宋体" w:hAnsi="宋体" w:cs="宋体" w:hint="eastAsia"/>
          <w:szCs w:val="21"/>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hint="eastAsia"/>
          <w:szCs w:val="21"/>
        </w:rPr>
      </w:pPr>
      <w:r>
        <w:rPr>
          <w:rFonts w:ascii="宋体" w:eastAsia="宋体" w:hAnsi="宋体" w:cs="宋体" w:hint="eastAsia"/>
          <w:szCs w:val="21"/>
        </w:rPr>
        <w:t>（1）在采购活动中应当回避而未回避的；</w:t>
      </w:r>
    </w:p>
    <w:p>
      <w:pPr>
        <w:ind w:firstLine="470" w:firstLineChars="196"/>
        <w:rPr>
          <w:rFonts w:ascii="宋体" w:eastAsia="宋体" w:hAnsi="宋体" w:cs="宋体" w:hint="eastAsia"/>
          <w:szCs w:val="21"/>
        </w:rPr>
      </w:pPr>
      <w:r>
        <w:rPr>
          <w:rFonts w:ascii="宋体" w:eastAsia="宋体" w:hAnsi="宋体" w:cs="宋体" w:hint="eastAsia"/>
          <w:szCs w:val="21"/>
        </w:rPr>
        <w:t>（2）未按本条例规定签订、履行采购合同，造成严重后果的；</w:t>
      </w:r>
    </w:p>
    <w:p>
      <w:pPr>
        <w:ind w:firstLine="470" w:firstLineChars="196"/>
        <w:rPr>
          <w:rFonts w:ascii="宋体" w:eastAsia="宋体" w:hAnsi="宋体" w:cs="宋体" w:hint="eastAsia"/>
          <w:szCs w:val="21"/>
        </w:rPr>
      </w:pPr>
      <w:r>
        <w:rPr>
          <w:rFonts w:ascii="宋体" w:eastAsia="宋体" w:hAnsi="宋体" w:cs="宋体" w:hint="eastAsia"/>
          <w:szCs w:val="21"/>
        </w:rPr>
        <w:t>（3）隐瞒真实情况，提供虚假资料的；</w:t>
      </w:r>
    </w:p>
    <w:p>
      <w:pPr>
        <w:ind w:firstLine="470" w:firstLineChars="196"/>
        <w:rPr>
          <w:rFonts w:ascii="宋体" w:eastAsia="宋体" w:hAnsi="宋体" w:cs="宋体" w:hint="eastAsia"/>
          <w:szCs w:val="21"/>
        </w:rPr>
      </w:pPr>
      <w:r>
        <w:rPr>
          <w:rFonts w:ascii="宋体" w:eastAsia="宋体" w:hAnsi="宋体" w:cs="宋体" w:hint="eastAsia"/>
          <w:szCs w:val="21"/>
        </w:rPr>
        <w:t>（4）以非法手段排斥其他供应商参与竞争的；</w:t>
      </w:r>
    </w:p>
    <w:p>
      <w:pPr>
        <w:ind w:firstLine="470" w:firstLineChars="196"/>
        <w:rPr>
          <w:rFonts w:ascii="宋体" w:eastAsia="宋体" w:hAnsi="宋体" w:cs="宋体" w:hint="eastAsia"/>
          <w:szCs w:val="21"/>
        </w:rPr>
      </w:pPr>
      <w:r>
        <w:rPr>
          <w:rFonts w:ascii="宋体" w:eastAsia="宋体" w:hAnsi="宋体" w:cs="宋体" w:hint="eastAsia"/>
          <w:szCs w:val="21"/>
        </w:rPr>
        <w:t>（5）与其他采购参加人串通投标的；</w:t>
      </w:r>
    </w:p>
    <w:p>
      <w:pPr>
        <w:ind w:firstLine="470" w:firstLineChars="196"/>
        <w:rPr>
          <w:rFonts w:ascii="宋体" w:eastAsia="宋体" w:hAnsi="宋体" w:cs="宋体" w:hint="eastAsia"/>
          <w:szCs w:val="21"/>
        </w:rPr>
      </w:pPr>
      <w:r>
        <w:rPr>
          <w:rFonts w:ascii="宋体" w:eastAsia="宋体" w:hAnsi="宋体" w:cs="宋体" w:hint="eastAsia"/>
          <w:szCs w:val="21"/>
        </w:rPr>
        <w:t>（6）恶意投诉的；</w:t>
      </w:r>
    </w:p>
    <w:p>
      <w:pPr>
        <w:ind w:firstLine="470" w:firstLineChars="196"/>
        <w:rPr>
          <w:rFonts w:ascii="宋体" w:eastAsia="宋体" w:hAnsi="宋体" w:cs="宋体" w:hint="eastAsia"/>
          <w:szCs w:val="21"/>
        </w:rPr>
      </w:pPr>
      <w:r>
        <w:rPr>
          <w:rFonts w:ascii="宋体" w:eastAsia="宋体" w:hAnsi="宋体" w:cs="宋体" w:hint="eastAsia"/>
          <w:szCs w:val="21"/>
        </w:rPr>
        <w:t>（7）向采购项目相关人行贿或者提供其他不当利益的；</w:t>
      </w:r>
    </w:p>
    <w:p>
      <w:pPr>
        <w:ind w:firstLine="470" w:firstLineChars="196"/>
        <w:rPr>
          <w:rFonts w:ascii="宋体" w:eastAsia="宋体" w:hAnsi="宋体" w:cs="宋体" w:hint="eastAsia"/>
          <w:szCs w:val="21"/>
        </w:rPr>
      </w:pPr>
      <w:r>
        <w:rPr>
          <w:rFonts w:ascii="宋体" w:eastAsia="宋体" w:hAnsi="宋体" w:cs="宋体" w:hint="eastAsia"/>
          <w:szCs w:val="21"/>
        </w:rPr>
        <w:t>（8）阻碍、抗拒主管部门监督检查的；</w:t>
      </w:r>
    </w:p>
    <w:p>
      <w:pPr>
        <w:ind w:firstLine="470" w:firstLineChars="196"/>
        <w:rPr>
          <w:rFonts w:ascii="宋体" w:eastAsia="宋体" w:hAnsi="宋体" w:cs="宋体" w:hint="eastAsia"/>
          <w:szCs w:val="21"/>
        </w:rPr>
      </w:pPr>
      <w:r>
        <w:rPr>
          <w:rFonts w:ascii="宋体" w:eastAsia="宋体" w:hAnsi="宋体" w:cs="宋体" w:hint="eastAsia"/>
          <w:szCs w:val="21"/>
        </w:rPr>
        <w:t>（9）其他违反本条例规定的行为。</w:t>
      </w:r>
    </w:p>
    <w:p>
      <w:pPr>
        <w:ind w:firstLine="470" w:firstLineChars="196"/>
        <w:rPr>
          <w:rFonts w:ascii="宋体" w:eastAsia="宋体" w:hAnsi="宋体" w:cs="宋体" w:hint="eastAsia"/>
          <w:szCs w:val="21"/>
        </w:rPr>
      </w:pPr>
      <w:r>
        <w:rPr>
          <w:rFonts w:ascii="宋体" w:eastAsia="宋体" w:hAnsi="宋体" w:cs="宋体" w:hint="eastAsia"/>
          <w:szCs w:val="21"/>
        </w:rPr>
        <w:t>51.2 根据《深圳市财政局关于明确政府采购保证金管理工作的通知》（深财购[2019]42号）的要求，供应商在政府采购活动中出现《深圳经济特区政府采购条例实施细则》第八十四条所列情形的，</w:t>
      </w:r>
      <w:bookmarkStart w:id="126" w:name="_Hlk72440769"/>
      <w:r>
        <w:rPr>
          <w:rFonts w:ascii="宋体" w:eastAsia="宋体" w:hAnsi="宋体" w:cs="宋体" w:hint="eastAsia"/>
          <w:szCs w:val="21"/>
        </w:rPr>
        <w:t>采购人或</w:t>
      </w:r>
      <w:bookmarkEnd w:id="126"/>
      <w:r>
        <w:rPr>
          <w:rFonts w:ascii="宋体" w:eastAsia="宋体" w:hAnsi="宋体" w:cs="宋体" w:hint="eastAsia"/>
          <w:szCs w:val="21"/>
        </w:rPr>
        <w:t>招标机构可将有关情况报同级财政部门，由财政部门根据实际情况记入供应商诚信档案，予以通报：</w:t>
      </w:r>
    </w:p>
    <w:p>
      <w:pPr>
        <w:ind w:firstLine="470" w:firstLineChars="196"/>
        <w:rPr>
          <w:rFonts w:ascii="宋体" w:eastAsia="宋体" w:hAnsi="宋体" w:cs="宋体" w:hint="eastAsia"/>
          <w:szCs w:val="21"/>
        </w:rPr>
      </w:pPr>
      <w:r>
        <w:rPr>
          <w:rFonts w:ascii="宋体" w:eastAsia="宋体" w:hAnsi="宋体" w:cs="宋体" w:hint="eastAsia"/>
          <w:szCs w:val="21"/>
        </w:rPr>
        <w:t>（1）投标截止后，撤销投标的；</w:t>
      </w:r>
    </w:p>
    <w:p>
      <w:pPr>
        <w:ind w:firstLine="470" w:firstLineChars="196"/>
        <w:rPr>
          <w:rFonts w:ascii="宋体" w:eastAsia="宋体" w:hAnsi="宋体" w:cs="宋体" w:hint="eastAsia"/>
          <w:szCs w:val="21"/>
        </w:rPr>
      </w:pPr>
      <w:r>
        <w:rPr>
          <w:rFonts w:ascii="宋体" w:eastAsia="宋体" w:hAnsi="宋体" w:cs="宋体" w:hint="eastAsia"/>
          <w:szCs w:val="21"/>
        </w:rPr>
        <w:t>（2）中标后无正当理由未在规定期限内签订合同的；</w:t>
      </w:r>
    </w:p>
    <w:p>
      <w:pPr>
        <w:ind w:firstLine="470" w:firstLineChars="196"/>
        <w:rPr>
          <w:rFonts w:ascii="宋体" w:eastAsia="宋体" w:hAnsi="宋体" w:cs="宋体" w:hint="eastAsia"/>
          <w:szCs w:val="21"/>
        </w:rPr>
      </w:pPr>
      <w:r>
        <w:rPr>
          <w:rFonts w:ascii="宋体" w:eastAsia="宋体" w:hAnsi="宋体" w:cs="宋体" w:hint="eastAsia"/>
          <w:szCs w:val="21"/>
        </w:rPr>
        <w:t>（3）将中标项目转让给他人、或者在投标文件中未说明且未经采购人、采购招标机构同意，将中标项目分包给他人的；</w:t>
      </w:r>
    </w:p>
    <w:p>
      <w:pPr>
        <w:ind w:firstLine="470" w:firstLineChars="196"/>
        <w:rPr>
          <w:rFonts w:ascii="宋体" w:eastAsia="宋体" w:hAnsi="宋体" w:cs="宋体" w:hint="eastAsia"/>
          <w:szCs w:val="21"/>
        </w:rPr>
      </w:pPr>
      <w:r>
        <w:rPr>
          <w:rFonts w:ascii="宋体" w:eastAsia="宋体" w:hAnsi="宋体" w:cs="宋体" w:hint="eastAsia"/>
          <w:szCs w:val="21"/>
        </w:rPr>
        <w:t>（4）拒绝履行合同义务的。</w:t>
      </w:r>
    </w:p>
    <w:p>
      <w:pPr>
        <w:pStyle w:val="NormalIndent"/>
        <w:ind w:firstLine="0"/>
        <w:rPr>
          <w:rFonts w:ascii="宋体" w:eastAsia="宋体" w:hAnsi="宋体" w:cs="宋体" w:hint="eastAsia"/>
        </w:rPr>
      </w:pPr>
    </w:p>
    <w:p>
      <w:pPr>
        <w:pStyle w:val="Heading2"/>
        <w:numPr>
          <w:ilvl w:val="0"/>
          <w:numId w:val="6"/>
        </w:numPr>
        <w:spacing w:before="120" w:beforeLines="50" w:after="120" w:afterLines="50"/>
        <w:ind w:left="562" w:hanging="562"/>
        <w:rPr>
          <w:rFonts w:ascii="宋体" w:eastAsia="宋体" w:hAnsi="宋体" w:cs="宋体" w:hint="eastAsia"/>
          <w:sz w:val="28"/>
          <w:szCs w:val="28"/>
        </w:rPr>
      </w:pPr>
      <w:bookmarkEnd w:id="110"/>
      <w:r>
        <w:rPr>
          <w:rFonts w:ascii="宋体" w:eastAsia="宋体" w:hAnsi="宋体" w:cs="宋体" w:hint="eastAsia"/>
          <w:sz w:val="28"/>
          <w:szCs w:val="28"/>
        </w:rPr>
        <w:t>质疑处理</w:t>
      </w:r>
    </w:p>
    <w:p>
      <w:pPr>
        <w:rPr>
          <w:rFonts w:ascii="宋体" w:eastAsia="宋体" w:hAnsi="宋体" w:cs="宋体" w:hint="eastAsia"/>
        </w:rPr>
      </w:pPr>
      <w:bookmarkStart w:id="127" w:name="_Hlk72439706"/>
      <w:r>
        <w:rPr>
          <w:rFonts w:ascii="宋体" w:eastAsia="宋体" w:hAnsi="宋体" w:cs="宋体" w:hint="eastAsia"/>
        </w:rPr>
        <w:t>52.质疑提出与答复</w:t>
      </w:r>
    </w:p>
    <w:p>
      <w:pPr>
        <w:rPr>
          <w:rFonts w:ascii="宋体" w:eastAsia="宋体" w:hAnsi="宋体" w:cs="宋体" w:hint="eastAsia"/>
          <w:szCs w:val="21"/>
        </w:rPr>
      </w:pPr>
      <w:r>
        <w:rPr>
          <w:rFonts w:ascii="宋体" w:eastAsia="宋体" w:hAnsi="宋体" w:cs="宋体" w:hint="eastAsia"/>
          <w:szCs w:val="21"/>
        </w:rPr>
        <w:t xml:space="preserve">    52.1提出质疑</w:t>
      </w:r>
    </w:p>
    <w:p>
      <w:pPr>
        <w:rPr>
          <w:rFonts w:ascii="宋体" w:eastAsia="宋体" w:hAnsi="宋体" w:cs="宋体" w:hint="eastAsia"/>
          <w:szCs w:val="21"/>
        </w:rPr>
      </w:pPr>
      <w:r>
        <w:rPr>
          <w:rFonts w:ascii="宋体" w:eastAsia="宋体" w:hAnsi="宋体" w:cs="宋体" w:hint="eastAsia"/>
          <w:szCs w:val="21"/>
        </w:rPr>
        <w:t xml:space="preserve">    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hint="eastAsia"/>
          <w:szCs w:val="21"/>
        </w:rPr>
      </w:pPr>
      <w:r>
        <w:rPr>
          <w:rFonts w:ascii="宋体" w:eastAsia="宋体" w:hAnsi="宋体" w:cs="宋体" w:hint="eastAsia"/>
          <w:szCs w:val="21"/>
        </w:rPr>
        <w:t xml:space="preserve">    52.2法律依据</w:t>
      </w:r>
    </w:p>
    <w:p>
      <w:pPr>
        <w:rPr>
          <w:rFonts w:ascii="宋体" w:eastAsia="宋体" w:hAnsi="宋体" w:cs="宋体" w:hint="eastAsia"/>
          <w:szCs w:val="21"/>
        </w:rPr>
      </w:pPr>
      <w:r>
        <w:rPr>
          <w:rFonts w:ascii="宋体" w:eastAsia="宋体" w:hAnsi="宋体" w:cs="宋体" w:hint="eastAsia"/>
          <w:szCs w:val="21"/>
        </w:rPr>
        <w:t xml:space="preserve">    《中华人民共和国政府采购法》、《中华人民共和国政府采购法实施条例》、《深圳经济特区政府采购条例》、《深圳经济特区政府采购条例实施细则》、《政府采购质疑和投诉办法》（财政部令第94号）和其他有关法律法规规定。</w:t>
      </w:r>
    </w:p>
    <w:p>
      <w:pPr>
        <w:rPr>
          <w:rFonts w:ascii="宋体" w:eastAsia="宋体" w:hAnsi="宋体" w:cs="宋体" w:hint="eastAsia"/>
          <w:szCs w:val="21"/>
        </w:rPr>
      </w:pPr>
      <w:r>
        <w:rPr>
          <w:rFonts w:ascii="宋体" w:eastAsia="宋体" w:hAnsi="宋体" w:cs="宋体" w:hint="eastAsia"/>
          <w:szCs w:val="21"/>
        </w:rPr>
        <w:t>52.3质疑条件</w:t>
      </w:r>
    </w:p>
    <w:p>
      <w:pPr>
        <w:rPr>
          <w:rFonts w:ascii="宋体" w:eastAsia="宋体" w:hAnsi="宋体" w:cs="宋体" w:hint="eastAsia"/>
          <w:szCs w:val="21"/>
        </w:rPr>
      </w:pPr>
      <w:r>
        <w:rPr>
          <w:rFonts w:ascii="宋体" w:eastAsia="宋体" w:hAnsi="宋体" w:cs="宋体" w:hint="eastAsia"/>
          <w:szCs w:val="21"/>
        </w:rPr>
        <w:t xml:space="preserve">    52.3.1提出质疑的供应商应当是参与所质疑项目采购活动的供应商；</w:t>
      </w:r>
      <w:bookmarkStart w:id="128" w:name="_Hlk75374941"/>
      <w:r>
        <w:rPr>
          <w:rFonts w:ascii="宋体" w:eastAsia="宋体" w:hAnsi="宋体" w:cs="宋体" w:hint="eastAsia"/>
          <w:szCs w:val="21"/>
        </w:rPr>
        <w:t>以联合体形式参与的，质疑应当由组成联合体的所有成员共同提出</w:t>
      </w:r>
      <w:bookmarkEnd w:id="128"/>
      <w:r>
        <w:rPr>
          <w:rFonts w:ascii="宋体" w:eastAsia="宋体" w:hAnsi="宋体" w:cs="宋体" w:hint="eastAsia"/>
          <w:szCs w:val="21"/>
        </w:rPr>
        <w:t>；</w:t>
      </w:r>
    </w:p>
    <w:p>
      <w:pPr>
        <w:rPr>
          <w:rFonts w:ascii="宋体" w:eastAsia="宋体" w:hAnsi="宋体" w:cs="宋体" w:hint="eastAsia"/>
          <w:szCs w:val="21"/>
        </w:rPr>
      </w:pPr>
      <w:r>
        <w:rPr>
          <w:rFonts w:ascii="宋体" w:eastAsia="宋体" w:hAnsi="宋体" w:cs="宋体"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hint="eastAsia"/>
          <w:szCs w:val="21"/>
        </w:rPr>
      </w:pPr>
      <w:r>
        <w:rPr>
          <w:rFonts w:ascii="宋体" w:eastAsia="宋体" w:hAnsi="宋体" w:cs="宋体" w:hint="eastAsia"/>
          <w:szCs w:val="21"/>
        </w:rPr>
        <w:t>52.3.3应提交书面质疑函，质疑函应当包括以下内容：</w:t>
      </w:r>
    </w:p>
    <w:p>
      <w:pPr>
        <w:ind w:firstLine="420"/>
        <w:rPr>
          <w:rFonts w:ascii="宋体" w:eastAsia="宋体" w:hAnsi="宋体" w:cs="宋体" w:hint="eastAsia"/>
          <w:szCs w:val="21"/>
        </w:rPr>
      </w:pPr>
      <w:r>
        <w:rPr>
          <w:rFonts w:ascii="宋体" w:eastAsia="宋体" w:hAnsi="宋体" w:cs="宋体" w:hint="eastAsia"/>
          <w:szCs w:val="21"/>
        </w:rPr>
        <w:t>（1）供应商的名称（或者姓名）、地址、邮编、邮箱、联系人及联系电话；</w:t>
      </w:r>
    </w:p>
    <w:p>
      <w:pPr>
        <w:ind w:firstLine="480" w:firstLineChars="200"/>
        <w:rPr>
          <w:rFonts w:ascii="宋体" w:eastAsia="宋体" w:hAnsi="宋体" w:cs="宋体" w:hint="eastAsia"/>
          <w:szCs w:val="21"/>
        </w:rPr>
      </w:pPr>
      <w:r>
        <w:rPr>
          <w:rFonts w:ascii="宋体" w:eastAsia="宋体" w:hAnsi="宋体" w:cs="宋体" w:hint="eastAsia"/>
          <w:szCs w:val="21"/>
        </w:rPr>
        <w:t>（2）质疑项目的名称、编号；</w:t>
      </w:r>
    </w:p>
    <w:p>
      <w:pPr>
        <w:ind w:firstLine="480" w:firstLineChars="200"/>
        <w:rPr>
          <w:rFonts w:ascii="宋体" w:eastAsia="宋体" w:hAnsi="宋体" w:cs="宋体" w:hint="eastAsia"/>
          <w:szCs w:val="21"/>
        </w:rPr>
      </w:pPr>
      <w:r>
        <w:rPr>
          <w:rFonts w:ascii="宋体" w:eastAsia="宋体" w:hAnsi="宋体" w:cs="宋体" w:hint="eastAsia"/>
          <w:szCs w:val="21"/>
        </w:rPr>
        <w:t>（3）具体、明确的质疑对象、质疑事项和质疑请求；</w:t>
      </w:r>
    </w:p>
    <w:p>
      <w:pPr>
        <w:ind w:firstLine="480" w:firstLineChars="200"/>
        <w:rPr>
          <w:rFonts w:ascii="宋体" w:eastAsia="宋体" w:hAnsi="宋体" w:cs="宋体" w:hint="eastAsia"/>
          <w:szCs w:val="21"/>
        </w:rPr>
      </w:pPr>
      <w:r>
        <w:rPr>
          <w:rFonts w:ascii="宋体" w:eastAsia="宋体" w:hAnsi="宋体" w:cs="宋体" w:hint="eastAsia"/>
          <w:szCs w:val="21"/>
        </w:rPr>
        <w:t>（4）因质疑事项而受损害的权益；</w:t>
      </w:r>
    </w:p>
    <w:p>
      <w:pPr>
        <w:ind w:firstLine="480" w:firstLineChars="200"/>
        <w:rPr>
          <w:rFonts w:ascii="宋体" w:eastAsia="宋体" w:hAnsi="宋体" w:cs="宋体" w:hint="eastAsia"/>
          <w:szCs w:val="21"/>
        </w:rPr>
      </w:pPr>
      <w:r>
        <w:rPr>
          <w:rFonts w:ascii="宋体" w:eastAsia="宋体" w:hAnsi="宋体" w:cs="宋体" w:hint="eastAsia"/>
          <w:szCs w:val="21"/>
        </w:rPr>
        <w:t>（5）事实依据；</w:t>
      </w:r>
    </w:p>
    <w:p>
      <w:pPr>
        <w:ind w:firstLine="480" w:firstLineChars="200"/>
        <w:rPr>
          <w:rFonts w:ascii="宋体" w:eastAsia="宋体" w:hAnsi="宋体" w:cs="宋体" w:hint="eastAsia"/>
          <w:szCs w:val="21"/>
        </w:rPr>
      </w:pPr>
      <w:r>
        <w:rPr>
          <w:rFonts w:ascii="宋体" w:eastAsia="宋体" w:hAnsi="宋体" w:cs="宋体" w:hint="eastAsia"/>
          <w:szCs w:val="21"/>
        </w:rPr>
        <w:t>（6）必要的法律依据；</w:t>
      </w:r>
    </w:p>
    <w:p>
      <w:pPr>
        <w:ind w:firstLine="480" w:firstLineChars="200"/>
        <w:rPr>
          <w:rFonts w:ascii="宋体" w:eastAsia="宋体" w:hAnsi="宋体" w:cs="宋体" w:hint="eastAsia"/>
          <w:szCs w:val="21"/>
        </w:rPr>
      </w:pPr>
      <w:r>
        <w:rPr>
          <w:rFonts w:ascii="宋体" w:eastAsia="宋体" w:hAnsi="宋体" w:cs="宋体" w:hint="eastAsia"/>
          <w:szCs w:val="21"/>
        </w:rPr>
        <w:t>（7）提出质疑的日期。</w:t>
      </w:r>
    </w:p>
    <w:p>
      <w:pPr>
        <w:ind w:firstLine="480" w:firstLineChars="200"/>
        <w:rPr>
          <w:rFonts w:ascii="宋体" w:eastAsia="宋体" w:hAnsi="宋体" w:cs="宋体" w:hint="eastAsia"/>
          <w:szCs w:val="21"/>
        </w:rPr>
      </w:pPr>
      <w:r>
        <w:rPr>
          <w:rFonts w:ascii="宋体" w:eastAsia="宋体" w:hAnsi="宋体" w:cs="宋体" w:hint="eastAsia"/>
          <w:szCs w:val="21"/>
        </w:rPr>
        <w:t>供应商为自然人的，应当由本人签字；供应商为法人或者其他组织的，应当由法定代表人（负责人或执行事务合伙人），或者其授权代理人签字或者盖章，并加盖公章。</w:t>
      </w:r>
    </w:p>
    <w:p>
      <w:pPr>
        <w:ind w:firstLine="480" w:firstLineChars="200"/>
        <w:rPr>
          <w:rFonts w:ascii="宋体" w:eastAsia="宋体" w:hAnsi="宋体" w:cs="宋体" w:hint="eastAsia"/>
          <w:szCs w:val="21"/>
        </w:rPr>
      </w:pPr>
      <w:r>
        <w:rPr>
          <w:rFonts w:ascii="宋体" w:eastAsia="宋体" w:hAnsi="宋体" w:cs="宋体" w:hint="eastAsia"/>
          <w:szCs w:val="21"/>
        </w:rPr>
        <w:t>52.4提交材料</w:t>
      </w:r>
    </w:p>
    <w:p>
      <w:pPr>
        <w:ind w:firstLine="480" w:firstLineChars="200"/>
        <w:rPr>
          <w:rFonts w:ascii="宋体" w:eastAsia="宋体" w:hAnsi="宋体" w:cs="宋体" w:hint="eastAsia"/>
          <w:szCs w:val="21"/>
        </w:rPr>
      </w:pPr>
      <w:r>
        <w:rPr>
          <w:rFonts w:ascii="宋体" w:eastAsia="宋体" w:hAnsi="宋体" w:cs="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hint="eastAsia"/>
          <w:szCs w:val="21"/>
        </w:rPr>
      </w:pPr>
      <w:r>
        <w:rPr>
          <w:rFonts w:ascii="宋体" w:eastAsia="宋体" w:hAnsi="宋体" w:cs="宋体" w:hint="eastAsia"/>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hint="eastAsia"/>
          <w:szCs w:val="21"/>
        </w:rPr>
      </w:pPr>
      <w:r>
        <w:rPr>
          <w:rFonts w:ascii="宋体" w:eastAsia="宋体" w:hAnsi="宋体" w:cs="宋体" w:hint="eastAsia"/>
          <w:szCs w:val="21"/>
        </w:rPr>
        <w:t>52.5提交方式</w:t>
      </w:r>
    </w:p>
    <w:p>
      <w:pPr>
        <w:ind w:firstLine="420"/>
        <w:rPr>
          <w:rFonts w:ascii="宋体" w:eastAsia="宋体" w:hAnsi="宋体" w:cs="宋体" w:hint="eastAsia"/>
          <w:szCs w:val="21"/>
        </w:rPr>
      </w:pPr>
      <w:r>
        <w:rPr>
          <w:rFonts w:ascii="宋体" w:eastAsia="宋体" w:hAnsi="宋体" w:cs="宋体" w:hint="eastAsia"/>
          <w:szCs w:val="21"/>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hint="eastAsia"/>
          <w:b/>
          <w:bCs/>
          <w:szCs w:val="21"/>
        </w:rPr>
      </w:pPr>
      <w:r>
        <w:rPr>
          <w:rFonts w:ascii="宋体" w:eastAsia="宋体" w:hAnsi="宋体" w:cs="宋体" w:hint="eastAsia"/>
          <w:szCs w:val="21"/>
        </w:rPr>
        <w:t>52.5.2请质疑供应商根据深圳政府采购智慧平台（http://zfcg.szggzy.com:8081/）所发布的质疑指引、质疑函模板填写质疑函并提交质疑材料。</w:t>
      </w:r>
      <w:r>
        <w:rPr>
          <w:rFonts w:ascii="宋体" w:eastAsia="宋体" w:hAnsi="宋体" w:cs="宋体" w:hint="eastAsia"/>
          <w:b/>
          <w:bCs/>
          <w:szCs w:val="21"/>
        </w:rPr>
        <w:t>地址：友和保险经纪有限公司（深圳市福田区福强路3030号福田体育公园西北角友和招标代理服务中心（靠近北门），质疑咨询电话：0755-83881995。</w:t>
      </w:r>
    </w:p>
    <w:p>
      <w:pPr>
        <w:ind w:firstLine="480" w:firstLineChars="200"/>
        <w:rPr>
          <w:rFonts w:ascii="宋体" w:eastAsia="宋体" w:hAnsi="宋体" w:cs="宋体" w:hint="eastAsia"/>
          <w:szCs w:val="21"/>
        </w:rPr>
      </w:pPr>
      <w:r>
        <w:rPr>
          <w:rFonts w:ascii="宋体" w:eastAsia="宋体" w:hAnsi="宋体" w:cs="宋体" w:hint="eastAsia"/>
          <w:szCs w:val="21"/>
        </w:rPr>
        <w:t>52.6收文办理程序</w:t>
      </w:r>
    </w:p>
    <w:p>
      <w:pPr>
        <w:ind w:firstLine="480" w:firstLineChars="200"/>
        <w:rPr>
          <w:rFonts w:ascii="宋体" w:eastAsia="宋体" w:hAnsi="宋体" w:cs="宋体" w:hint="eastAsia"/>
          <w:szCs w:val="21"/>
        </w:rPr>
      </w:pPr>
      <w:r>
        <w:rPr>
          <w:rFonts w:ascii="宋体" w:eastAsia="宋体" w:hAnsi="宋体" w:cs="宋体" w:hint="eastAsia"/>
          <w:szCs w:val="21"/>
        </w:rPr>
        <w:t>52.6.1供应商提交的质疑符合受理条件的，招标机构自收到质疑材料之日起即为受理，应当向供应商出具质疑函收文回执并可以要求其递交质疑的法定代表人（负责人或执行事务合伙人）或者授权代理人签署质疑文书送达地址确认书。</w:t>
      </w:r>
    </w:p>
    <w:p>
      <w:pPr>
        <w:ind w:firstLine="480" w:firstLineChars="200"/>
        <w:rPr>
          <w:rFonts w:ascii="宋体" w:eastAsia="宋体" w:hAnsi="宋体" w:cs="宋体" w:hint="eastAsia"/>
          <w:sz w:val="28"/>
          <w:szCs w:val="28"/>
        </w:rPr>
      </w:pPr>
      <w:r>
        <w:rPr>
          <w:rFonts w:ascii="宋体" w:eastAsia="宋体" w:hAnsi="宋体" w:cs="宋体" w:hint="eastAsia"/>
          <w:szCs w:val="21"/>
        </w:rPr>
        <w:t>52.6.2供应商提交的质疑材料不符合质疑条件的，视情况处理：</w:t>
      </w:r>
    </w:p>
    <w:p>
      <w:pPr>
        <w:ind w:firstLine="480" w:firstLineChars="200"/>
        <w:rPr>
          <w:rFonts w:ascii="宋体" w:eastAsia="宋体" w:hAnsi="宋体" w:cs="宋体" w:hint="eastAsia"/>
          <w:szCs w:val="21"/>
        </w:rPr>
      </w:pPr>
      <w:r>
        <w:rPr>
          <w:rFonts w:ascii="宋体" w:eastAsia="宋体" w:hAnsi="宋体" w:cs="宋体" w:hint="eastAsia"/>
          <w:szCs w:val="21"/>
        </w:rPr>
        <w:t>供应商提交的质疑材料不全或者未按要求签字或者盖章的，招标机构应当一次性告知供应商需补正的内容和补正期限。</w:t>
      </w:r>
    </w:p>
    <w:p>
      <w:pPr>
        <w:ind w:firstLine="480" w:firstLineChars="200"/>
        <w:rPr>
          <w:rFonts w:ascii="宋体" w:eastAsia="宋体" w:hAnsi="宋体" w:cs="宋体" w:hint="eastAsia"/>
          <w:szCs w:val="21"/>
        </w:rPr>
      </w:pPr>
      <w:r>
        <w:rPr>
          <w:rFonts w:ascii="宋体" w:eastAsia="宋体" w:hAnsi="宋体" w:cs="宋体" w:hint="eastAsia"/>
          <w:szCs w:val="21"/>
        </w:rPr>
        <w:t>供应商提交的质疑存在下列情形之一的，不予受理：</w:t>
      </w:r>
    </w:p>
    <w:p>
      <w:pPr>
        <w:ind w:firstLine="480" w:firstLineChars="200"/>
        <w:rPr>
          <w:rFonts w:ascii="宋体" w:eastAsia="宋体" w:hAnsi="宋体" w:cs="宋体" w:hint="eastAsia"/>
          <w:szCs w:val="21"/>
        </w:rPr>
      </w:pPr>
      <w:r>
        <w:rPr>
          <w:rFonts w:ascii="宋体" w:eastAsia="宋体" w:hAnsi="宋体" w:cs="宋体" w:hint="eastAsia"/>
          <w:szCs w:val="21"/>
        </w:rPr>
        <w:t>（1）质疑主体不满足要求的；</w:t>
      </w:r>
    </w:p>
    <w:p>
      <w:pPr>
        <w:ind w:firstLine="480" w:firstLineChars="200"/>
        <w:rPr>
          <w:rFonts w:ascii="宋体" w:eastAsia="宋体" w:hAnsi="宋体" w:cs="宋体" w:hint="eastAsia"/>
          <w:szCs w:val="21"/>
        </w:rPr>
      </w:pPr>
      <w:r>
        <w:rPr>
          <w:rFonts w:ascii="宋体" w:eastAsia="宋体" w:hAnsi="宋体" w:cs="宋体" w:hint="eastAsia"/>
          <w:szCs w:val="21"/>
        </w:rPr>
        <w:t>（2）供应商自身权益未受到损害的；</w:t>
      </w:r>
    </w:p>
    <w:p>
      <w:pPr>
        <w:ind w:firstLine="480" w:firstLineChars="200"/>
        <w:rPr>
          <w:rFonts w:ascii="宋体" w:eastAsia="宋体" w:hAnsi="宋体" w:cs="宋体" w:hint="eastAsia"/>
          <w:szCs w:val="21"/>
        </w:rPr>
      </w:pPr>
      <w:r>
        <w:rPr>
          <w:rFonts w:ascii="宋体" w:eastAsia="宋体" w:hAnsi="宋体" w:cs="宋体" w:hint="eastAsia"/>
          <w:szCs w:val="21"/>
        </w:rPr>
        <w:t>（3）供应商未在法定质疑期限内提出质疑的；</w:t>
      </w:r>
    </w:p>
    <w:p>
      <w:pPr>
        <w:ind w:firstLine="480" w:firstLineChars="200"/>
        <w:rPr>
          <w:rFonts w:ascii="宋体" w:eastAsia="宋体" w:hAnsi="宋体" w:cs="宋体" w:hint="eastAsia"/>
          <w:szCs w:val="21"/>
        </w:rPr>
      </w:pPr>
      <w:r>
        <w:rPr>
          <w:rFonts w:ascii="宋体" w:eastAsia="宋体" w:hAnsi="宋体" w:cs="宋体" w:hint="eastAsia"/>
          <w:szCs w:val="21"/>
        </w:rPr>
        <w:t>（4）质疑材料不全或者未按要求签字或者盖章的情况下，要求补正后，逾期未补正或者补正后仍不符合规定的；</w:t>
      </w:r>
    </w:p>
    <w:p>
      <w:pPr>
        <w:ind w:firstLine="480" w:firstLineChars="200"/>
        <w:rPr>
          <w:rFonts w:ascii="宋体" w:eastAsia="宋体" w:hAnsi="宋体" w:cs="宋体" w:hint="eastAsia"/>
          <w:szCs w:val="21"/>
        </w:rPr>
      </w:pPr>
      <w:r>
        <w:rPr>
          <w:rFonts w:ascii="宋体" w:eastAsia="宋体" w:hAnsi="宋体" w:cs="宋体" w:hint="eastAsia"/>
          <w:szCs w:val="21"/>
        </w:rPr>
        <w:t>（5）其他不符合受理条件情形的。</w:t>
      </w:r>
    </w:p>
    <w:p>
      <w:pPr>
        <w:ind w:firstLine="480" w:firstLineChars="200"/>
        <w:rPr>
          <w:rFonts w:ascii="宋体" w:eastAsia="宋体" w:hAnsi="宋体" w:cs="宋体" w:hint="eastAsia"/>
          <w:szCs w:val="21"/>
        </w:rPr>
      </w:pPr>
      <w:r>
        <w:rPr>
          <w:rFonts w:ascii="宋体" w:eastAsia="宋体" w:hAnsi="宋体" w:cs="宋体" w:hint="eastAsia"/>
          <w:szCs w:val="21"/>
        </w:rPr>
        <w:t>质疑事项不予受理的，招标机构应当向供应商出具不符合质疑条件告知书。</w:t>
      </w:r>
    </w:p>
    <w:p>
      <w:pPr>
        <w:rPr>
          <w:rFonts w:ascii="宋体" w:eastAsia="宋体" w:hAnsi="宋体" w:cs="宋体" w:hint="eastAsia"/>
          <w:szCs w:val="21"/>
        </w:rPr>
      </w:pPr>
      <w:r>
        <w:rPr>
          <w:rFonts w:ascii="宋体" w:eastAsia="宋体" w:hAnsi="宋体" w:cs="宋体" w:hint="eastAsia"/>
          <w:szCs w:val="21"/>
        </w:rPr>
        <w:t xml:space="preserve">  52.7质疑答复时限</w:t>
      </w:r>
    </w:p>
    <w:p>
      <w:pPr>
        <w:rPr>
          <w:rFonts w:ascii="宋体" w:eastAsia="宋体" w:hAnsi="宋体" w:cs="宋体" w:hint="eastAsia"/>
          <w:szCs w:val="21"/>
        </w:rPr>
      </w:pPr>
      <w:r>
        <w:rPr>
          <w:rFonts w:ascii="宋体" w:eastAsia="宋体" w:hAnsi="宋体" w:cs="宋体" w:hint="eastAsia"/>
          <w:szCs w:val="21"/>
        </w:rPr>
        <w:t xml:space="preserve">    自收文之日起七个工作日内。</w:t>
      </w:r>
    </w:p>
    <w:p>
      <w:pPr>
        <w:rPr>
          <w:rFonts w:ascii="宋体" w:eastAsia="宋体" w:hAnsi="宋体" w:cs="宋体" w:hint="eastAsia"/>
          <w:szCs w:val="21"/>
        </w:rPr>
      </w:pPr>
      <w:r>
        <w:rPr>
          <w:rFonts w:ascii="宋体" w:eastAsia="宋体" w:hAnsi="宋体" w:cs="宋体" w:hint="eastAsia"/>
          <w:szCs w:val="21"/>
        </w:rPr>
        <w:t xml:space="preserve">    52.8投诉</w:t>
      </w:r>
    </w:p>
    <w:p>
      <w:pPr>
        <w:rPr>
          <w:rFonts w:ascii="宋体" w:eastAsia="宋体" w:hAnsi="宋体" w:cs="宋体" w:hint="eastAsia"/>
          <w:szCs w:val="21"/>
        </w:rPr>
      </w:pPr>
      <w:r>
        <w:rPr>
          <w:rFonts w:ascii="宋体" w:eastAsia="宋体" w:hAnsi="宋体" w:cs="宋体" w:hint="eastAsia"/>
          <w:szCs w:val="21"/>
        </w:rPr>
        <w:t xml:space="preserve">    对质疑答复不满意或者未在规定时间内答复的，提出质疑的供应商可以在答复期满后15个工作日内向同级财政部门投诉。</w:t>
      </w:r>
    </w:p>
    <w:p>
      <w:pPr>
        <w:rPr>
          <w:rFonts w:ascii="宋体" w:eastAsia="宋体" w:hAnsi="宋体" w:cs="宋体" w:hint="eastAsia"/>
        </w:rPr>
      </w:pPr>
      <w:r>
        <w:rPr>
          <w:rFonts w:ascii="宋体" w:eastAsia="宋体" w:hAnsi="宋体" w:cs="宋体" w:hint="eastAsia"/>
        </w:rPr>
        <w:t>53. 质疑后续处理</w:t>
      </w:r>
    </w:p>
    <w:p>
      <w:pPr>
        <w:rPr>
          <w:rFonts w:ascii="宋体" w:eastAsia="宋体" w:hAnsi="宋体" w:cs="宋体" w:hint="eastAsia"/>
          <w:szCs w:val="21"/>
        </w:rPr>
      </w:pPr>
      <w:r>
        <w:rPr>
          <w:rFonts w:ascii="宋体" w:eastAsia="宋体" w:hAnsi="宋体" w:cs="宋体" w:hint="eastAsia"/>
          <w:szCs w:val="21"/>
        </w:rPr>
        <w:t xml:space="preserve">    53.1供应商质疑不成立，或者成立但未对中标、成交结果构成影响的，继续开展采购活动。</w:t>
      </w:r>
    </w:p>
    <w:p>
      <w:pPr>
        <w:rPr>
          <w:rFonts w:ascii="宋体" w:eastAsia="宋体" w:hAnsi="宋体" w:cs="宋体" w:hint="eastAsia"/>
          <w:szCs w:val="21"/>
        </w:rPr>
      </w:pPr>
      <w:r>
        <w:rPr>
          <w:rFonts w:ascii="宋体" w:eastAsia="宋体" w:hAnsi="宋体" w:cs="宋体" w:hint="eastAsia"/>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rFonts w:ascii="宋体" w:eastAsia="宋体" w:hAnsi="宋体" w:cs="宋体" w:hint="eastAsia"/>
        </w:rPr>
      </w:pPr>
      <w:r>
        <w:rPr>
          <w:rFonts w:ascii="宋体" w:eastAsia="宋体" w:hAnsi="宋体" w:cs="宋体" w:hint="eastAsia"/>
        </w:rPr>
        <w:t>---- END ----</w:t>
      </w:r>
      <w:bookmarkEnd w:id="127"/>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sectPr>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embedRegular r:id="rId1" w:fontKey="{9CF1AD45-9415-45F4-B371-3E9FE2EE7C6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文本框 1025"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47</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1FC404B"/>
    <w:multiLevelType w:val="singleLevel"/>
    <w:tmpl w:val="91FC404B"/>
    <w:lvl w:ilvl="0">
      <w:start w:val="6"/>
      <w:numFmt w:val="chineseCounting"/>
      <w:suff w:val="nothing"/>
      <w:lvlText w:val="%1、"/>
      <w:lvlJc w:val="left"/>
      <w:rPr>
        <w:rFonts w:hint="eastAsia"/>
      </w:rPr>
    </w:lvl>
  </w:abstractNum>
  <w:abstractNum w:abstractNumId="1">
    <w:nsid w:val="D251B66F"/>
    <w:multiLevelType w:val="singleLevel"/>
    <w:tmpl w:val="D251B66F"/>
    <w:lvl w:ilvl="0">
      <w:start w:val="1"/>
      <w:numFmt w:val="decimal"/>
      <w:lvlText w:val="%1."/>
      <w:lvlJc w:val="left"/>
      <w:pPr>
        <w:ind w:left="425" w:hanging="425"/>
      </w:pPr>
      <w:rPr>
        <w:rFonts w:hint="default"/>
      </w:rPr>
    </w:lvl>
  </w:abstractNum>
  <w:abstractNum w:abstractNumId="2">
    <w:nsid w:val="00000003"/>
    <w:multiLevelType w:val="multilevel"/>
    <w:tmpl w:val="0000000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23F2AA83"/>
    <w:multiLevelType w:val="singleLevel"/>
    <w:tmpl w:val="23F2AA83"/>
    <w:lvl w:ilvl="0">
      <w:start w:val="1"/>
      <w:numFmt w:val="decimal"/>
      <w:lvlText w:val="%1."/>
      <w:lvlJc w:val="left"/>
      <w:pPr>
        <w:tabs>
          <w:tab w:val="left" w:pos="312"/>
        </w:tabs>
      </w:pPr>
    </w:lvl>
  </w:abstractNum>
  <w:abstractNum w:abstractNumId="4">
    <w:nsid w:val="44DC7EB6"/>
    <w:multiLevelType w:val="singleLevel"/>
    <w:tmpl w:val="44DC7EB6"/>
    <w:lvl w:ilvl="0">
      <w:start w:val="2"/>
      <w:numFmt w:val="decimal"/>
      <w:suff w:val="nothing"/>
      <w:lvlText w:val="（%1）"/>
      <w:lvlJc w:val="left"/>
    </w:lvl>
  </w:abstractNum>
  <w:abstractNum w:abstractNumId="5">
    <w:nsid w:val="4A4EDDAC"/>
    <w:multiLevelType w:val="singleLevel"/>
    <w:tmpl w:val="4A4EDDAC"/>
    <w:lvl w:ilvl="0">
      <w:start w:val="2"/>
      <w:numFmt w:val="chineseCounting"/>
      <w:suff w:val="nothing"/>
      <w:lvlText w:val="%1、"/>
      <w:lvlJc w:val="left"/>
      <w:rPr>
        <w:rFonts w:hint="eastAsia"/>
      </w:r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MGZiYjQ5OGZlMWM1MTRjNmI5ZGFmMzY2ODNiY2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unhideWhenUsed="0" w:qFormat="1"/>
    <w:lsdException w:name="header" w:semiHidden="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
    <w:autoRedefine/>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
    <w:autoRedefine/>
    <w:qFormat/>
    <w:pPr>
      <w:adjustRightInd w:val="0"/>
      <w:jc w:val="center"/>
      <w:textAlignment w:val="baseline"/>
      <w:outlineLvl w:val="1"/>
    </w:pPr>
    <w:rPr>
      <w:szCs w:val="20"/>
    </w:rPr>
  </w:style>
  <w:style w:type="paragraph" w:styleId="Heading3">
    <w:name w:val="heading 3"/>
    <w:basedOn w:val="Heading4"/>
    <w:next w:val="Normal"/>
    <w:link w:val="3"/>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NormalIndent">
    <w:name w:val="Normal Indent"/>
    <w:basedOn w:val="Normal"/>
    <w:link w:val="a"/>
    <w:autoRedefine/>
    <w:qFormat/>
    <w:pPr>
      <w:ind w:firstLine="420"/>
    </w:pPr>
    <w:rPr>
      <w:szCs w:val="20"/>
    </w:rPr>
  </w:style>
  <w:style w:type="paragraph" w:styleId="CommentText">
    <w:name w:val="annotation text"/>
    <w:basedOn w:val="Normal"/>
    <w:link w:val="a0"/>
    <w:autoRedefine/>
    <w:qFormat/>
  </w:style>
  <w:style w:type="paragraph" w:styleId="BodyText">
    <w:name w:val="Body Text"/>
    <w:basedOn w:val="Normal"/>
    <w:next w:val="Normal"/>
    <w:autoRedefine/>
    <w:qFormat/>
    <w:pPr>
      <w:spacing w:after="120"/>
    </w:pPr>
  </w:style>
  <w:style w:type="paragraph" w:styleId="BodyTextIndent">
    <w:name w:val="Body Text Indent"/>
    <w:basedOn w:val="Normal"/>
    <w:autoRedefine/>
    <w:uiPriority w:val="99"/>
    <w:qFormat/>
    <w:pPr>
      <w:spacing w:after="120"/>
      <w:ind w:left="420" w:leftChars="200"/>
    </w:pPr>
    <w:rPr>
      <w:rFonts w:eastAsia="宋体"/>
      <w:sz w:val="21"/>
    </w:rPr>
  </w:style>
  <w:style w:type="paragraph" w:styleId="PlainText">
    <w:name w:val="Plain Text"/>
    <w:basedOn w:val="Normal"/>
    <w:autoRedefine/>
    <w:qFormat/>
    <w:rPr>
      <w:rFonts w:ascii="宋体" w:hAnsi="Courier New" w:cs="Courier New"/>
      <w:szCs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pPr>
    <w:rPr>
      <w:sz w:val="18"/>
      <w:szCs w:val="18"/>
    </w:rPr>
  </w:style>
  <w:style w:type="paragraph" w:styleId="Header">
    <w:name w:val="header"/>
    <w:basedOn w:val="Normal"/>
    <w:autoRedefine/>
    <w:uiPriority w:val="99"/>
    <w:qFormat/>
    <w:pPr>
      <w:pBdr>
        <w:bottom w:val="single" w:sz="6" w:space="1" w:color="auto"/>
      </w:pBdr>
      <w:tabs>
        <w:tab w:val="center" w:pos="4153"/>
        <w:tab w:val="right" w:pos="8306"/>
      </w:tabs>
      <w:snapToGrid w:val="0"/>
      <w:jc w:val="center"/>
    </w:pPr>
    <w:rPr>
      <w:sz w:val="18"/>
      <w:szCs w:val="18"/>
    </w:rPr>
  </w:style>
  <w:style w:type="paragraph" w:styleId="BodyText2">
    <w:name w:val="Body Text 2"/>
    <w:basedOn w:val="Normal"/>
    <w:autoRedefine/>
    <w:qFormat/>
    <w:pPr>
      <w:spacing w:line="360" w:lineRule="auto"/>
    </w:pPr>
  </w:style>
  <w:style w:type="paragraph" w:styleId="NormalWeb">
    <w:name w:val="Normal (Web)"/>
    <w:basedOn w:val="Normal"/>
    <w:autoRedefine/>
    <w:uiPriority w:val="99"/>
    <w:qFormat/>
    <w:pPr>
      <w:spacing w:beforeAutospacing="1" w:afterAutospacing="1"/>
    </w:pPr>
  </w:style>
  <w:style w:type="paragraph" w:styleId="CommentSubject">
    <w:name w:val="annotation subject"/>
    <w:basedOn w:val="CommentText"/>
    <w:next w:val="CommentText"/>
    <w:link w:val="a1"/>
    <w:qFormat/>
    <w:rPr>
      <w:b/>
      <w:bCs/>
    </w:rPr>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autoRedefine/>
    <w:qFormat/>
    <w:rPr>
      <w:b/>
    </w:rPr>
  </w:style>
  <w:style w:type="character" w:styleId="PageNumber">
    <w:name w:val="page number"/>
    <w:basedOn w:val="DefaultParagraphFont"/>
    <w:autoRedefine/>
    <w:qFormat/>
  </w:style>
  <w:style w:type="character" w:styleId="Hyperlink">
    <w:name w:val="Hyperlink"/>
    <w:autoRedefine/>
    <w:uiPriority w:val="99"/>
    <w:qFormat/>
    <w:rPr>
      <w:color w:val="0000FF"/>
      <w:u w:val="single"/>
    </w:rPr>
  </w:style>
  <w:style w:type="character" w:styleId="CommentReference">
    <w:name w:val="annotation reference"/>
    <w:basedOn w:val="DefaultParagraphFont"/>
    <w:autoRedefine/>
    <w:qFormat/>
    <w:rPr>
      <w:sz w:val="21"/>
      <w:szCs w:val="21"/>
    </w:rPr>
  </w:style>
  <w:style w:type="paragraph" w:customStyle="1" w:styleId="AONormal">
    <w:name w:val="AONormal"/>
    <w:autoRedefine/>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a">
    <w:name w:val="正文缩进 字符"/>
    <w:link w:val="NormalIndent"/>
    <w:autoRedefine/>
    <w:qFormat/>
    <w:rPr>
      <w:rFonts w:eastAsia="宋体"/>
      <w:kern w:val="2"/>
      <w:sz w:val="21"/>
      <w:lang w:val="en-US" w:eastAsia="zh-CN" w:bidi="ar-SA"/>
    </w:rPr>
  </w:style>
  <w:style w:type="paragraph" w:styleId="ListParagraph">
    <w:name w:val="List Paragraph"/>
    <w:basedOn w:val="Normal"/>
    <w:autoRedefine/>
    <w:qFormat/>
    <w:pPr>
      <w:ind w:firstLine="420" w:firstLineChars="200"/>
    </w:pPr>
    <w:rPr>
      <w:rFonts w:ascii="Calibri" w:hAnsi="Calibri"/>
      <w:szCs w:val="22"/>
    </w:rPr>
  </w:style>
  <w:style w:type="character" w:customStyle="1" w:styleId="4">
    <w:name w:val="标题 4 字符"/>
    <w:link w:val="Heading4"/>
    <w:autoRedefine/>
    <w:uiPriority w:val="9"/>
    <w:qFormat/>
    <w:rPr>
      <w:rFonts w:ascii="Arial" w:eastAsia="黑体" w:hAnsi="Arial"/>
      <w:b/>
      <w:bCs/>
      <w:kern w:val="2"/>
      <w:sz w:val="28"/>
      <w:szCs w:val="28"/>
      <w:lang w:val="en-US" w:eastAsia="zh-CN" w:bidi="ar-SA"/>
    </w:rPr>
  </w:style>
  <w:style w:type="character" w:customStyle="1" w:styleId="3">
    <w:name w:val="标题 3 字符"/>
    <w:link w:val="Heading3"/>
    <w:autoRedefine/>
    <w:uiPriority w:val="9"/>
    <w:qFormat/>
    <w:rPr>
      <w:rFonts w:ascii="宋体" w:eastAsia="宋体" w:hAnsi="宋体"/>
      <w:b/>
      <w:bCs/>
      <w:kern w:val="2"/>
      <w:sz w:val="28"/>
      <w:szCs w:val="32"/>
      <w:lang w:val="en-US" w:eastAsia="zh-CN" w:bidi="ar-SA"/>
    </w:rPr>
  </w:style>
  <w:style w:type="character" w:customStyle="1" w:styleId="1">
    <w:name w:val="标题 1 字符"/>
    <w:link w:val="Heading1"/>
    <w:autoRedefine/>
    <w:qFormat/>
    <w:rPr>
      <w:rFonts w:ascii="宋体" w:eastAsia="黑体" w:hAnsi="宋体"/>
      <w:b/>
      <w:bCs/>
      <w:kern w:val="44"/>
      <w:sz w:val="28"/>
      <w:szCs w:val="44"/>
      <w:lang w:val="en-US" w:eastAsia="zh-CN" w:bidi="ar-SA"/>
    </w:rPr>
  </w:style>
  <w:style w:type="character" w:customStyle="1" w:styleId="2">
    <w:name w:val="标题 2 字符"/>
    <w:link w:val="Heading2"/>
    <w:autoRedefine/>
    <w:qFormat/>
    <w:rPr>
      <w:rFonts w:ascii="宋体" w:eastAsia="宋体" w:hAnsi="宋体"/>
      <w:b/>
      <w:bCs/>
      <w:sz w:val="24"/>
      <w:lang w:val="en-US" w:eastAsia="zh-CN" w:bidi="ar-SA"/>
    </w:rPr>
  </w:style>
  <w:style w:type="character" w:customStyle="1" w:styleId="3Char">
    <w:name w:val="标题 3 Char"/>
    <w:autoRedefine/>
    <w:qFormat/>
    <w:rPr>
      <w:rFonts w:ascii="黑体" w:eastAsia="黑体"/>
      <w:bCs/>
      <w:sz w:val="30"/>
    </w:rPr>
  </w:style>
  <w:style w:type="paragraph" w:customStyle="1" w:styleId="-111">
    <w:name w:val="彩色列表 - 强调文字颜色 111"/>
    <w:basedOn w:val="Normal"/>
    <w:autoRedefine/>
    <w:qFormat/>
    <w:pPr>
      <w:ind w:firstLine="420" w:firstLineChars="200"/>
    </w:pPr>
  </w:style>
  <w:style w:type="paragraph" w:customStyle="1" w:styleId="10">
    <w:name w:val="列出段落1"/>
    <w:basedOn w:val="Normal"/>
    <w:autoRedefine/>
    <w:qFormat/>
    <w:pPr>
      <w:ind w:firstLine="420" w:firstLineChars="200"/>
    </w:pPr>
    <w:rPr>
      <w:szCs w:val="21"/>
    </w:rPr>
  </w:style>
  <w:style w:type="paragraph" w:customStyle="1" w:styleId="20">
    <w:name w:val="样式 首行缩进:  2 字符"/>
    <w:basedOn w:val="Normal"/>
    <w:qFormat/>
    <w:pPr>
      <w:ind w:firstLine="480" w:firstLineChars="200"/>
    </w:pPr>
    <w:rPr>
      <w:rFonts w:ascii="Calibri" w:hAnsi="Calibri" w:cs="宋体"/>
      <w:color w:val="000000"/>
      <w:szCs w:val="20"/>
    </w:rPr>
  </w:style>
  <w:style w:type="character" w:customStyle="1" w:styleId="content-right1thtn">
    <w:name w:val="content-right_1thtn"/>
    <w:qFormat/>
  </w:style>
  <w:style w:type="character" w:customStyle="1" w:styleId="a0">
    <w:name w:val="批注文字 字符"/>
    <w:basedOn w:val="DefaultParagraphFont"/>
    <w:link w:val="CommentText"/>
    <w:qFormat/>
    <w:rPr>
      <w:rFonts w:eastAsia="Times New Roman"/>
      <w:sz w:val="24"/>
      <w:szCs w:val="24"/>
    </w:rPr>
  </w:style>
  <w:style w:type="character" w:customStyle="1" w:styleId="a1">
    <w:name w:val="批注主题 字符"/>
    <w:basedOn w:val="a0"/>
    <w:link w:val="CommentSubject"/>
    <w:qFormat/>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52630</Words>
  <Characters>55171</Characters>
  <Application>Microsoft Office Word</Application>
  <DocSecurity>0</DocSecurity>
  <Lines>365</Lines>
  <Paragraphs>102</Paragraphs>
  <ScaleCrop>false</ScaleCrop>
  <Company/>
  <LinksUpToDate>false</LinksUpToDate>
  <CharactersWithSpaces>56712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Yu</cp:lastModifiedBy>
  <cp:revision>6</cp:revision>
  <dcterms:created xsi:type="dcterms:W3CDTF">2022-04-21T03:28:00Z</dcterms:created>
  <dcterms:modified xsi:type="dcterms:W3CDTF">2024-07-04T07:46:17Z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116E0455A25F41D7882E4CCBD675D404_13</vt:lpwstr>
  </property>
  <property fmtid="{D5CDD505-2E9C-101B-9397-08002B2CF9AE}" pid="3" name="KSOProductBuildVer">
    <vt:lpwstr>2052-12.1.0.17133</vt:lpwstr>
  </property>
</Properties>
</file>