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b/>
          <w:bCs/>
          <w:color w:val="000000" w:themeColor="text1"/>
          <w:sz w:val="40"/>
          <w:szCs w:val="40"/>
          <w14:textFill>
            <w14:solidFill>
              <w14:schemeClr w14:val="tx1"/>
            </w14:solidFill>
          </w14:textFill>
        </w:rPr>
      </w:pPr>
      <w:bookmarkStart w:id="0" w:name="_GoBack"/>
      <w:bookmarkEnd w:id="0"/>
    </w:p>
    <w:p>
      <w:pPr>
        <w:jc w:val="right"/>
        <w:rPr>
          <w:rFonts w:ascii="宋体" w:hAnsi="宋体" w:hint="eastAsia"/>
          <w:b/>
          <w:spacing w:val="20"/>
          <w:sz w:val="28"/>
        </w:rPr>
        <w:sectPr>
          <w:pgSz w:w="11906" w:h="16838"/>
          <w:pgMar w:top="1440" w:right="1800" w:bottom="1440" w:left="1800" w:header="720" w:footer="720" w:gutter="0"/>
          <w:pgNumType w:fmt="decimal"/>
          <w:cols w:num="1" w:space="720"/>
        </w:sectPr>
      </w:pPr>
    </w:p>
    <w:p>
      <w:pPr>
        <w:jc w:val="right"/>
        <w:rPr>
          <w:rFonts w:ascii="黑体" w:eastAsia="黑体" w:hAnsi="Arial" w:cs="Arial"/>
          <w:sz w:val="52"/>
          <w:szCs w:val="52"/>
        </w:rPr>
      </w:pPr>
      <w:r>
        <w:rPr>
          <w:rFonts w:ascii="宋体" w:hAnsi="宋体" w:hint="eastAsia"/>
          <w:b/>
          <w:spacing w:val="20"/>
          <w:sz w:val="28"/>
        </w:rPr>
        <w:t>项目编号：</w:t>
      </w:r>
      <w:r>
        <w:rPr>
          <w:rFonts w:ascii="宋体" w:hAnsi="宋体" w:hint="eastAsia"/>
          <w:b/>
          <w:spacing w:val="20"/>
          <w:sz w:val="28"/>
          <w:lang w:eastAsia="zh-CN"/>
        </w:rPr>
        <w:t>SZDL2024002307</w:t>
      </w:r>
      <w:r>
        <w:rPr>
          <w:rFonts w:ascii="宋体" w:hAnsi="宋体" w:hint="eastAsia"/>
          <w:b/>
          <w:spacing w:val="20"/>
          <w:sz w:val="28"/>
        </w:rPr>
        <w:t xml:space="preserve"> </w:t>
      </w:r>
    </w:p>
    <w:p>
      <w:pPr>
        <w:pStyle w:val="BodyText"/>
      </w:pPr>
    </w:p>
    <w:p>
      <w:pPr>
        <w:jc w:val="center"/>
        <w:rPr>
          <w:rFonts w:ascii="黑体" w:eastAsia="黑体" w:hAnsi="Arial" w:cs="Arial"/>
          <w:sz w:val="52"/>
          <w:szCs w:val="52"/>
        </w:rPr>
      </w:pPr>
    </w:p>
    <w:p>
      <w:pPr>
        <w:pStyle w:val="BodyText"/>
      </w:pPr>
    </w:p>
    <w:p>
      <w:pPr>
        <w:pStyle w:val="BodyText2"/>
      </w:pPr>
    </w:p>
    <w:p>
      <w:pPr>
        <w:pStyle w:val="BodyText2"/>
      </w:pPr>
    </w:p>
    <w:p>
      <w:pPr>
        <w:jc w:val="center"/>
        <w:rPr>
          <w:rFonts w:ascii="黑体" w:eastAsia="黑体" w:hAnsi="Arial" w:cs="Arial"/>
          <w:sz w:val="52"/>
          <w:szCs w:val="52"/>
        </w:rPr>
      </w:pPr>
      <w:r>
        <w:rPr>
          <w:rFonts w:ascii="黑体" w:eastAsia="黑体" w:hAnsi="Arial" w:cs="Arial" w:hint="eastAsia"/>
          <w:sz w:val="52"/>
          <w:szCs w:val="52"/>
        </w:rPr>
        <w:t>【服务类】</w:t>
      </w:r>
    </w:p>
    <w:p>
      <w:pPr>
        <w:jc w:val="center"/>
        <w:rPr>
          <w:rFonts w:ascii="黑体" w:eastAsia="黑体" w:hint="eastAsia"/>
          <w:sz w:val="52"/>
          <w:szCs w:val="52"/>
          <w:lang w:eastAsia="zh-CN"/>
        </w:rPr>
      </w:pPr>
      <w:r>
        <w:rPr>
          <w:rFonts w:ascii="黑体" w:eastAsia="黑体" w:hint="eastAsia"/>
          <w:sz w:val="52"/>
          <w:szCs w:val="52"/>
          <w:lang w:eastAsia="zh-CN"/>
        </w:rPr>
        <w:t>交通运输综合统计调查及经济运行分析监测年度技术服务</w:t>
      </w:r>
    </w:p>
    <w:p/>
    <w:p/>
    <w:p/>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黑体" w:eastAsia="黑体" w:hint="eastAsia"/>
          <w:color w:val="000000" w:themeColor="text1"/>
          <w:sz w:val="72"/>
          <w:szCs w:val="52"/>
          <w14:textFill>
            <w14:solidFill>
              <w14:schemeClr w14:val="tx1"/>
            </w14:solidFill>
          </w14:textFill>
        </w:rPr>
      </w:pPr>
      <w:r>
        <w:rPr>
          <w:rFonts w:ascii="黑体" w:eastAsia="黑体" w:hint="eastAsia"/>
          <w:color w:val="000000" w:themeColor="text1"/>
          <w:sz w:val="72"/>
          <w:szCs w:val="52"/>
          <w14:textFill>
            <w14:solidFill>
              <w14:schemeClr w14:val="tx1"/>
            </w14:solidFill>
          </w14:textFill>
        </w:rPr>
        <w:t>招 标 文 件</w:t>
      </w:r>
    </w:p>
    <w:p>
      <w:pPr>
        <w:pStyle w:val="BodyText2"/>
        <w:rPr>
          <w:rFonts w:hint="eastAsia"/>
        </w:rPr>
      </w:pPr>
    </w:p>
    <w:p>
      <w:pPr>
        <w:pStyle w:val="BodyText"/>
        <w:rPr>
          <w:rFonts w:hint="eastAsia"/>
          <w:lang w:eastAsia="zh-CN"/>
        </w:rPr>
      </w:pPr>
    </w:p>
    <w:p>
      <w:pPr>
        <w:pStyle w:val="BodyText2"/>
        <w:rPr>
          <w:rFonts w:hint="eastAsia"/>
          <w:lang w:eastAsia="zh-CN"/>
        </w:rPr>
      </w:pPr>
    </w:p>
    <w:p>
      <w:pPr>
        <w:pStyle w:val="BodyText2"/>
        <w:rPr>
          <w:rFonts w:hint="eastAsia"/>
          <w:lang w:eastAsia="zh-CN"/>
        </w:rPr>
      </w:pPr>
    </w:p>
    <w:p>
      <w:pPr>
        <w:pStyle w:val="BodyText2"/>
        <w:rPr>
          <w:rFonts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eastAsia="宋体" w:hint="eastAsia"/>
          <w:lang w:eastAsia="zh-CN"/>
        </w:rPr>
      </w:pPr>
      <w:r>
        <w:rPr>
          <w:rFonts w:ascii="Arial" w:eastAsia="仿宋_GB2312" w:hAnsi="Arial" w:cs="Arial" w:hint="eastAsia"/>
          <w:sz w:val="44"/>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lang w:eastAsia="zh-CN"/>
        </w:rPr>
      </w:pPr>
    </w:p>
    <w:p>
      <w:pPr>
        <w:snapToGrid w:val="0"/>
        <w:jc w:val="center"/>
        <w:rPr>
          <w:rFonts w:ascii="仿宋_GB2312" w:eastAsia="仿宋_GB2312" w:hAnsi="宋体" w:cs="Arial"/>
          <w:b/>
          <w:bCs/>
          <w:sz w:val="36"/>
          <w:szCs w:val="36"/>
        </w:rPr>
      </w:pPr>
      <w:r>
        <w:rPr>
          <w:rFonts w:ascii="仿宋_GB2312" w:eastAsia="仿宋_GB2312" w:hAnsi="宋体" w:cs="Arial" w:hint="eastAsia"/>
          <w:b/>
          <w:bCs/>
          <w:sz w:val="36"/>
          <w:szCs w:val="36"/>
        </w:rPr>
        <w:t>友和保险经纪有限公司</w:t>
      </w:r>
    </w:p>
    <w:p>
      <w:pPr>
        <w:snapToGrid w:val="0"/>
        <w:jc w:val="center"/>
        <w:rPr>
          <w:rFonts w:ascii="仿宋_GB2312" w:eastAsia="仿宋_GB2312" w:hAnsi="宋体" w:cs="Arial"/>
          <w:b/>
          <w:bCs/>
          <w:sz w:val="21"/>
          <w:szCs w:val="21"/>
        </w:rPr>
      </w:pPr>
    </w:p>
    <w:p>
      <w:pPr>
        <w:jc w:val="center"/>
      </w:pPr>
      <w:r>
        <w:rPr>
          <w:rFonts w:ascii="仿宋_GB2312" w:eastAsia="仿宋_GB2312" w:hAnsi="Arial" w:cs="Arial" w:hint="eastAsia"/>
          <w:b/>
          <w:bCs/>
          <w:sz w:val="36"/>
          <w:szCs w:val="36"/>
        </w:rPr>
        <w:t>二</w:t>
      </w:r>
      <w:r>
        <w:rPr>
          <w:rFonts w:ascii="仿宋_GB2312" w:hAnsi="宋体" w:cs="宋体" w:hint="eastAsia"/>
          <w:b/>
          <w:bCs/>
          <w:sz w:val="36"/>
          <w:szCs w:val="36"/>
        </w:rPr>
        <w:t>〇</w:t>
      </w:r>
      <w:r>
        <w:rPr>
          <w:rFonts w:ascii="仿宋_GB2312" w:eastAsia="仿宋_GB2312" w:hAnsi="Arial" w:cs="Arial" w:hint="eastAsia"/>
          <w:b/>
          <w:bCs/>
          <w:sz w:val="36"/>
          <w:szCs w:val="36"/>
        </w:rPr>
        <w:t>二</w:t>
      </w:r>
      <w:r>
        <w:rPr>
          <w:rFonts w:ascii="仿宋_GB2312" w:eastAsia="仿宋_GB2312" w:hAnsi="Arial" w:cs="Arial" w:hint="eastAsia"/>
          <w:b/>
          <w:bCs/>
          <w:sz w:val="36"/>
          <w:szCs w:val="36"/>
          <w:lang w:eastAsia="zh-CN"/>
        </w:rPr>
        <w:t>四</w:t>
      </w:r>
      <w:r>
        <w:rPr>
          <w:rFonts w:ascii="仿宋_GB2312" w:eastAsia="仿宋_GB2312" w:hAnsi="Arial" w:cs="Arial" w:hint="eastAsia"/>
          <w:b/>
          <w:bCs/>
          <w:sz w:val="36"/>
          <w:szCs w:val="36"/>
        </w:rPr>
        <w:t>年</w:t>
      </w:r>
      <w:r>
        <w:rPr>
          <w:rFonts w:ascii="仿宋_GB2312" w:eastAsia="仿宋_GB2312" w:hAnsi="宋体" w:cs="宋体" w:hint="eastAsia"/>
          <w:b/>
          <w:bCs/>
          <w:sz w:val="36"/>
          <w:szCs w:val="36"/>
          <w:lang w:eastAsia="zh-CN"/>
        </w:rPr>
        <w:t>十二</w:t>
      </w:r>
      <w:r>
        <w:rPr>
          <w:rFonts w:ascii="仿宋_GB2312" w:eastAsia="仿宋_GB2312" w:hAnsi="Arial" w:cs="Arial" w:hint="eastAsia"/>
          <w:b/>
          <w:bCs/>
          <w:sz w:val="36"/>
          <w:szCs w:val="36"/>
        </w:rPr>
        <w:t>月</w:t>
      </w:r>
    </w:p>
    <w:p>
      <w:pPr>
        <w:spacing w:beforeAutospacing="1" w:afterAutospacing="1"/>
        <w:jc w:val="center"/>
        <w:outlineLvl w:val="1"/>
        <w:rPr>
          <w:rFonts w:hint="eastAsia"/>
          <w:b/>
          <w:bCs/>
          <w:color w:val="000000" w:themeColor="text1"/>
          <w:sz w:val="40"/>
          <w:szCs w:val="40"/>
          <w14:textFill>
            <w14:solidFill>
              <w14:schemeClr w14:val="tx1"/>
            </w14:solidFill>
          </w14:textFill>
        </w:rPr>
      </w:pPr>
    </w:p>
    <w:p>
      <w:pPr>
        <w:spacing w:beforeAutospacing="1" w:afterAutospacing="1"/>
        <w:jc w:val="center"/>
        <w:outlineLvl w:val="1"/>
        <w:rPr>
          <w:rFonts w:hint="eastAsia"/>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pgNumType w:fmt="decimal"/>
          <w:cols w:num="1" w:space="720"/>
        </w:sectPr>
      </w:pPr>
    </w:p>
    <w:p>
      <w:pPr>
        <w:spacing w:beforeAutospacing="1" w:afterAutospacing="1"/>
        <w:jc w:val="center"/>
        <w:outlineLvl w:val="1"/>
        <w:rPr>
          <w:rFonts w:ascii="黑体" w:eastAsia="黑体" w:hAnsi="宋体" w:cs="黑体"/>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招</w:t>
      </w:r>
      <w:r>
        <w:rPr>
          <w:rFonts w:ascii="黑体" w:eastAsia="黑体" w:hAnsi="宋体" w:cs="黑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项目编号：</w:t>
            </w:r>
          </w:p>
        </w:tc>
        <w:tc>
          <w:tcPr>
            <w:tcW w:w="5220" w:type="dxa"/>
            <w:shd w:val="clear" w:color="auto" w:fill="auto"/>
            <w:vAlign w:val="center"/>
          </w:tcPr>
          <w:p>
            <w:pPr>
              <w:rPr>
                <w:rFonts w:eastAsia="宋体" w:hint="eastAsia"/>
                <w:color w:val="000000" w:themeColor="text1"/>
                <w:sz w:val="30"/>
                <w:szCs w:val="30"/>
                <w:lang w:eastAsia="zh-CN"/>
                <w14:textFill>
                  <w14:solidFill>
                    <w14:schemeClr w14:val="tx1"/>
                  </w14:solidFill>
                </w14:textFill>
              </w:rPr>
            </w:pPr>
            <w:r>
              <w:rPr>
                <w:rFonts w:eastAsia="宋体" w:hint="eastAsia"/>
                <w:color w:val="000000" w:themeColor="text1"/>
                <w:sz w:val="30"/>
                <w:szCs w:val="30"/>
                <w:lang w:eastAsia="zh-CN"/>
                <w14:textFill>
                  <w14:solidFill>
                    <w14:schemeClr w14:val="tx1"/>
                  </w14:solidFill>
                </w14:textFill>
              </w:rPr>
              <w:t>SZDL2024002307</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项目名称：</w:t>
            </w:r>
          </w:p>
        </w:tc>
        <w:tc>
          <w:tcPr>
            <w:tcW w:w="5220" w:type="dxa"/>
            <w:shd w:val="clear" w:color="auto" w:fill="auto"/>
            <w:vAlign w:val="center"/>
          </w:tcPr>
          <w:p>
            <w:pPr>
              <w:rPr>
                <w:rFonts w:eastAsiaTheme="minorEastAsia" w:hint="eastAsia"/>
                <w:color w:val="000000" w:themeColor="text1"/>
                <w:sz w:val="30"/>
                <w:szCs w:val="30"/>
                <w:lang w:eastAsia="zh-CN"/>
                <w14:textFill>
                  <w14:solidFill>
                    <w14:schemeClr w14:val="tx1"/>
                  </w14:solidFill>
                </w14:textFill>
              </w:rPr>
            </w:pPr>
            <w:r>
              <w:rPr>
                <w:rFonts w:eastAsiaTheme="minorEastAsia" w:hint="eastAsia"/>
                <w:color w:val="000000" w:themeColor="text1"/>
                <w:sz w:val="30"/>
                <w:szCs w:val="30"/>
                <w:lang w:eastAsia="zh-CN"/>
                <w14:textFill>
                  <w14:solidFill>
                    <w14:schemeClr w14:val="tx1"/>
                  </w14:solidFill>
                </w14:textFill>
              </w:rPr>
              <w:t>交通运输综合统计调查及经济运行分析监测年度技术服务</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 xml:space="preserve">包 </w:t>
            </w:r>
            <w:r>
              <w:rPr>
                <w:rFonts w:ascii="宋体" w:hAnsi="宋体" w:cs="宋体" w:hint="eastAsia"/>
                <w:color w:val="000000" w:themeColor="text1"/>
                <w:sz w:val="30"/>
                <w:szCs w:val="30"/>
                <w14:textFill>
                  <w14:solidFill>
                    <w14:schemeClr w14:val="tx1"/>
                  </w14:solidFill>
                </w14:textFill>
              </w:rPr>
              <w:t xml:space="preserve">  </w:t>
            </w:r>
            <w:r>
              <w:rPr>
                <w:rFonts w:ascii="宋体" w:hAnsi="宋体" w:cs="宋体"/>
                <w:color w:val="000000" w:themeColor="text1"/>
                <w:sz w:val="30"/>
                <w:szCs w:val="30"/>
                <w14:textFill>
                  <w14:solidFill>
                    <w14:schemeClr w14:val="tx1"/>
                  </w14:solidFill>
                </w14:textFill>
              </w:rPr>
              <w:t>号：</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hint="eastAsia"/>
                <w:color w:val="000000" w:themeColor="text1"/>
                <w:sz w:val="30"/>
                <w:szCs w:val="30"/>
                <w14:textFill>
                  <w14:solidFill>
                    <w14:schemeClr w14:val="tx1"/>
                  </w14:solidFill>
                </w14:textFill>
              </w:rPr>
              <w:t>服务</w:t>
            </w:r>
            <w:r>
              <w:rPr>
                <w:rFonts w:ascii="宋体" w:hAnsi="宋体" w:cs="宋体"/>
                <w:color w:val="000000" w:themeColor="text1"/>
                <w:sz w:val="30"/>
                <w:szCs w:val="30"/>
                <w14:textFill>
                  <w14:solidFill>
                    <w14:schemeClr w14:val="tx1"/>
                  </w14:solidFill>
                </w14:textFill>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采购方式：</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货币类型：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评标方法：</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综合评分法（新价格分算法）</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投标人不</w:t>
            </w:r>
            <w:r>
              <w:rPr>
                <w:rFonts w:ascii="宋体" w:hAnsi="宋体" w:cs="宋体" w:hint="eastAsia"/>
                <w:color w:val="000000" w:themeColor="text1"/>
                <w:szCs w:val="21"/>
                <w14:textFill>
                  <w14:solidFill>
                    <w14:schemeClr w14:val="tx1"/>
                  </w14:solidFill>
                </w14:textFill>
              </w:rPr>
              <w:t>符合</w:t>
            </w:r>
            <w:r>
              <w:rPr>
                <w:rFonts w:ascii="宋体" w:hAnsi="宋体" w:cs="宋体"/>
                <w:color w:val="000000" w:themeColor="text1"/>
                <w:szCs w:val="21"/>
                <w14:textFill>
                  <w14:solidFill>
                    <w14:schemeClr w14:val="tx1"/>
                  </w14:solidFill>
                </w14:textFill>
              </w:rPr>
              <w:t>资格要求，或未提交相应的资格证明资料（详见招标公告</w:t>
            </w:r>
            <w:r>
              <w:rPr>
                <w:rFonts w:ascii="宋体" w:hAnsi="宋体" w:hint="eastAsia"/>
                <w:color w:val="000000" w:themeColor="text1"/>
                <w:szCs w:val="21"/>
                <w14:textFill>
                  <w14:solidFill>
                    <w14:schemeClr w14:val="tx1"/>
                  </w14:solidFill>
                </w14:textFill>
              </w:rPr>
              <w:t>投标人资格要求，即申请人的资格要求</w:t>
            </w:r>
            <w:r>
              <w:rPr>
                <w:rFonts w:ascii="宋体" w:hAnsi="宋体" w:cs="宋体"/>
                <w:color w:val="000000" w:themeColor="text1"/>
                <w:szCs w:val="21"/>
                <w14:textFill>
                  <w14:solidFill>
                    <w14:schemeClr w14:val="tx1"/>
                  </w14:solidFill>
                </w14:textFill>
              </w:rPr>
              <w:t>）</w:t>
            </w:r>
          </w:p>
        </w:tc>
      </w:tr>
    </w:tbl>
    <w:p>
      <w:pPr>
        <w:pStyle w:val="NormalWeb"/>
        <w:spacing w:before="280"/>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hAnsi="宋体" w:cs="宋体"/>
                <w:color w:val="000000" w:themeColor="text1"/>
                <w:szCs w:val="21"/>
                <w14:textFill>
                  <w14:solidFill>
                    <w14:schemeClr w14:val="tx1"/>
                  </w14:solidFill>
                </w14:textFill>
              </w:rPr>
            </w:pPr>
            <w:r>
              <w:rPr>
                <w:rFonts w:hint="eastAsia"/>
                <w:highlight w:val="none"/>
              </w:rPr>
              <w:t>分项报价或投标总价高于</w:t>
            </w:r>
            <w:bookmarkStart w:id="1" w:name="_Hlk71832186"/>
            <w:r>
              <w:rPr>
                <w:rFonts w:hint="eastAsia"/>
                <w:highlight w:val="none"/>
              </w:rPr>
              <w:t>相应财政预算金额（或设定的财政预算金额下的最高限价）</w:t>
            </w:r>
            <w:bookmarkEnd w:id="1"/>
            <w:r>
              <w:rPr>
                <w:rFonts w:hint="eastAsia"/>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rPr>
              <w:t>所投货物、服务在技术、商务等方面没有实质性满足招标文件要求的（是否实质性满足招标文件要求，由评审委员会根据《实质性条款响应情况表》做出评判）</w:t>
            </w:r>
            <w:r>
              <w:rPr>
                <w:rFonts w:ascii="宋体" w:eastAsia="宋体" w:hAnsi="宋体" w:hint="eastAsia"/>
                <w:lang w:eastAsia="zh-CN"/>
              </w:rPr>
              <w:t>，投标文件的轻微瑕疵、非关键内容不得作为认定投标无效的依据</w:t>
            </w:r>
            <w:r>
              <w:rPr>
                <w:rFonts w:ascii="宋体" w:eastAsia="宋体" w:hAnsi="宋体" w:hint="eastAsia"/>
              </w:rPr>
              <w:t>）</w:t>
            </w:r>
            <w:r>
              <w:rPr>
                <w:rFonts w:hint="eastAsia"/>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hint="eastAsia"/>
                <w:color w:val="000000" w:themeColor="text1"/>
                <w:szCs w:val="21"/>
                <w:lang w:val="en-US"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未按招标文件所提供的《政府采购投标及履约承诺函》进行承诺</w:t>
            </w:r>
            <w:r>
              <w:rPr>
                <w:rFonts w:hint="eastAsia"/>
                <w:color w:val="auto"/>
              </w:rPr>
              <w:t>或不符合承诺的</w:t>
            </w:r>
            <w:r>
              <w:rPr>
                <w:rFonts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lang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eastAsia="宋体" w:hAnsi="宋体" w:hint="eastAsia"/>
                <w:lang w:eastAsia="zh-CN"/>
              </w:rPr>
              <w:t>投标文件对</w:t>
            </w:r>
            <w:r>
              <w:rPr>
                <w:rFonts w:ascii="宋体" w:eastAsia="宋体" w:hAnsi="宋体" w:cs="Times New Roman" w:hint="eastAsia"/>
                <w:kern w:val="0"/>
                <w:sz w:val="24"/>
                <w:szCs w:val="24"/>
                <w:lang w:val="en-US" w:eastAsia="zh-CN"/>
              </w:rPr>
              <w:t>采购标的响应不全（响应不全情形包括：</w:t>
            </w:r>
            <w:r>
              <w:rPr>
                <w:rFonts w:ascii="宋体" w:eastAsia="宋体" w:hAnsi="宋体" w:hint="eastAsia"/>
              </w:rPr>
              <w:t>投标报价有缺漏</w:t>
            </w:r>
            <w:r>
              <w:rPr>
                <w:rFonts w:ascii="宋体" w:eastAsia="宋体" w:hAnsi="宋体" w:hint="eastAsia"/>
                <w:lang w:eastAsia="zh-CN"/>
              </w:rPr>
              <w:t>项，</w:t>
            </w:r>
            <w:r>
              <w:rPr>
                <w:rFonts w:ascii="宋体" w:eastAsia="宋体" w:hAnsi="宋体" w:hint="eastAsia"/>
              </w:rPr>
              <w:t>对招标文件规定的项目需求内容或者需求数量进行修改</w:t>
            </w:r>
            <w:r>
              <w:rPr>
                <w:rFonts w:ascii="宋体" w:eastAsia="宋体" w:hAnsi="宋体" w:cs="Times New Roman" w:hint="eastAsia"/>
                <w:kern w:val="0"/>
                <w:sz w:val="24"/>
                <w:szCs w:val="24"/>
                <w:lang w:val="en-US" w:eastAsia="zh-CN"/>
              </w:rPr>
              <w:t>），</w:t>
            </w:r>
            <w:r>
              <w:rPr>
                <w:rFonts w:ascii="宋体" w:eastAsia="宋体" w:hAnsi="宋体" w:hint="eastAsia"/>
              </w:rPr>
              <w:t>由评审委员会根据《</w:t>
            </w:r>
            <w:r>
              <w:rPr>
                <w:rFonts w:ascii="宋体" w:eastAsia="宋体" w:hAnsi="宋体" w:hint="eastAsia"/>
                <w:b w:val="0"/>
                <w:lang w:eastAsia="zh-CN"/>
              </w:rPr>
              <w:t>项目详细报价</w:t>
            </w:r>
            <w:r>
              <w:rPr>
                <w:rFonts w:ascii="宋体" w:eastAsia="宋体" w:hAnsi="宋体" w:hint="eastAsia"/>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lang w:val="en-US"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eastAsia="宋体" w:hint="default"/>
                <w:color w:val="000000" w:themeColor="text1"/>
                <w:szCs w:val="21"/>
                <w:lang w:val="en-US"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highlight w:val="none"/>
                <w14:textFill>
                  <w14:solidFill>
                    <w14:schemeClr w14:val="tx1"/>
                  </w14:solidFill>
                </w14:textFill>
              </w:rPr>
            </w:pPr>
            <w:r>
              <w:rPr>
                <w:highlight w:val="none"/>
              </w:rPr>
              <w:t>不同投标供应商投标文件“文件制作机器码”</w:t>
            </w:r>
            <w:r>
              <w:rPr>
                <w:rFonts w:eastAsia="宋体" w:hint="eastAsia"/>
                <w:highlight w:val="none"/>
                <w:lang w:val="en-US" w:eastAsia="zh-CN"/>
              </w:rPr>
              <w:t>或</w:t>
            </w:r>
            <w:r>
              <w:rPr>
                <w:highlight w:val="none"/>
              </w:rPr>
              <w:t>“文件创建标</w:t>
            </w:r>
            <w:r>
              <w:rPr>
                <w:rFonts w:hint="eastAsia"/>
                <w:highlight w:val="none"/>
              </w:rPr>
              <w:t>识码”一致</w:t>
            </w:r>
            <w:r>
              <w:rPr>
                <w:rFonts w:hint="eastAsia"/>
                <w:highlight w:val="none"/>
                <w:lang w:eastAsia="zh-CN"/>
              </w:rPr>
              <w:t>的</w:t>
            </w:r>
            <w:r>
              <w:rPr>
                <w:rFonts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000000" w:themeColor="text1"/>
                <w:sz w:val="24"/>
                <w:szCs w:val="24"/>
                <w14:textFill>
                  <w14:solidFill>
                    <w14:schemeClr w14:val="tx1"/>
                  </w14:solidFill>
                </w14:textFill>
              </w:rPr>
            </w:pPr>
            <w:r>
              <w:rPr>
                <w:rFonts w:ascii="宋体" w:eastAsia="宋体" w:hAnsi="宋体" w:cs="宋体" w:hint="eastAsia"/>
                <w:b/>
                <w:bCs/>
                <w:color w:val="000000" w:themeColor="text1"/>
                <w:sz w:val="24"/>
                <w:szCs w:val="24"/>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000000" w:themeColor="text1"/>
                <w:sz w:val="24"/>
                <w:szCs w:val="24"/>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价格分计算方法：</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投标报价得分=(评标基准价／投标报价)×100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评标总得分＝F1×A1＋F2×A2＋……＋Fn×An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F1、F2……Fn分别为各项评审因素的得分；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A1、A2、……An 分别为各项评审因素所占的权重(A1＋A2＋……＋An＝1)。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评标过程中，不得去掉报价中的最高报价和最低报价。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89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6"/>
              <w:gridCol w:w="486"/>
              <w:gridCol w:w="1633"/>
              <w:gridCol w:w="490"/>
              <w:gridCol w:w="5907"/>
            </w:tblGrid>
            <w:tr>
              <w:tblPrEx>
                <w:tblW w:w="89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3065" w:type="dxa"/>
                  <w:gridSpan w:val="4"/>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评分项</w:t>
                  </w:r>
                </w:p>
              </w:tc>
              <w:tc>
                <w:tcPr>
                  <w:tcW w:w="5907"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权重</w:t>
                  </w:r>
                </w:p>
              </w:tc>
            </w:tr>
            <w:tr>
              <w:tblPrEx>
                <w:tblW w:w="8972" w:type="dxa"/>
                <w:tblInd w:w="0" w:type="dxa"/>
                <w:tblLayout w:type="fixed"/>
                <w:tblCellMar>
                  <w:top w:w="0" w:type="dxa"/>
                  <w:left w:w="108" w:type="dxa"/>
                  <w:bottom w:w="0" w:type="dxa"/>
                  <w:right w:w="108" w:type="dxa"/>
                </w:tblCellMar>
              </w:tblPrEx>
              <w:trPr>
                <w:trHeight w:val="283"/>
              </w:trPr>
              <w:tc>
                <w:tcPr>
                  <w:tcW w:w="456"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一</w:t>
                  </w:r>
                </w:p>
              </w:tc>
              <w:tc>
                <w:tcPr>
                  <w:tcW w:w="2609" w:type="dxa"/>
                  <w:gridSpan w:val="3"/>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价格</w:t>
                  </w:r>
                </w:p>
              </w:tc>
              <w:tc>
                <w:tcPr>
                  <w:tcW w:w="5907"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20</w:t>
                  </w:r>
                </w:p>
              </w:tc>
            </w:tr>
            <w:tr>
              <w:tblPrEx>
                <w:tblW w:w="8972" w:type="dxa"/>
                <w:tblInd w:w="0" w:type="dxa"/>
                <w:tblLayout w:type="fixed"/>
                <w:tblCellMar>
                  <w:top w:w="0" w:type="dxa"/>
                  <w:left w:w="108" w:type="dxa"/>
                  <w:bottom w:w="0" w:type="dxa"/>
                  <w:right w:w="108" w:type="dxa"/>
                </w:tblCellMar>
              </w:tblPrEx>
              <w:trPr>
                <w:trHeight w:val="283"/>
              </w:trPr>
              <w:tc>
                <w:tcPr>
                  <w:tcW w:w="456"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二</w:t>
                  </w:r>
                </w:p>
              </w:tc>
              <w:tc>
                <w:tcPr>
                  <w:tcW w:w="2609" w:type="dxa"/>
                  <w:gridSpan w:val="3"/>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技术部分</w:t>
                  </w:r>
                </w:p>
              </w:tc>
              <w:tc>
                <w:tcPr>
                  <w:tcW w:w="5907"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40</w:t>
                  </w:r>
                </w:p>
              </w:tc>
            </w:tr>
            <w:tr>
              <w:tblPrEx>
                <w:tblW w:w="8972" w:type="dxa"/>
                <w:tblInd w:w="0" w:type="dxa"/>
                <w:tblLayout w:type="fixed"/>
                <w:tblCellMar>
                  <w:top w:w="0" w:type="dxa"/>
                  <w:left w:w="108" w:type="dxa"/>
                  <w:bottom w:w="0" w:type="dxa"/>
                  <w:right w:w="108" w:type="dxa"/>
                </w:tblCellMar>
              </w:tblPrEx>
              <w:trPr>
                <w:trHeight w:val="283"/>
              </w:trPr>
              <w:tc>
                <w:tcPr>
                  <w:tcW w:w="456" w:type="dxa"/>
                  <w:vMerge w:val="restart"/>
                  <w:tcBorders>
                    <w:top w:val="single" w:sz="4" w:space="0" w:color="auto"/>
                    <w:left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序号</w:t>
                  </w:r>
                </w:p>
              </w:tc>
              <w:tc>
                <w:tcPr>
                  <w:tcW w:w="1633"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评分因素</w:t>
                  </w:r>
                </w:p>
              </w:tc>
              <w:tc>
                <w:tcPr>
                  <w:tcW w:w="490"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权重</w:t>
                  </w:r>
                </w:p>
              </w:tc>
              <w:tc>
                <w:tcPr>
                  <w:tcW w:w="5907"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8972" w:type="dxa"/>
                <w:tblInd w:w="0" w:type="dxa"/>
                <w:tblLayout w:type="fixed"/>
                <w:tblCellMar>
                  <w:top w:w="0" w:type="dxa"/>
                  <w:left w:w="108" w:type="dxa"/>
                  <w:bottom w:w="0" w:type="dxa"/>
                  <w:right w:w="108" w:type="dxa"/>
                </w:tblCellMar>
              </w:tblPrEx>
              <w:trPr>
                <w:trHeight w:val="6009"/>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1</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实施方案</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val="en-US" w:eastAsia="zh-CN"/>
                    </w:rPr>
                  </w:pPr>
                  <w:r>
                    <w:rPr>
                      <w:rFonts w:ascii="宋体" w:eastAsia="宋体" w:hAnsi="宋体" w:cs="宋体" w:hint="eastAsia"/>
                      <w:sz w:val="24"/>
                      <w:szCs w:val="24"/>
                    </w:rPr>
                    <w:t>1</w:t>
                  </w:r>
                  <w:r>
                    <w:rPr>
                      <w:rFonts w:ascii="宋体" w:eastAsia="宋体" w:hAnsi="宋体" w:cs="宋体" w:hint="eastAsia"/>
                      <w:sz w:val="24"/>
                      <w:szCs w:val="24"/>
                      <w:lang w:val="en-US" w:eastAsia="zh-CN"/>
                    </w:rPr>
                    <w:t>2</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宋体" w:eastAsia="宋体" w:hAnsi="宋体" w:cs="宋体" w:hint="eastAsia"/>
                      <w:b/>
                      <w:bCs/>
                      <w:color w:val="000000"/>
                      <w:sz w:val="24"/>
                      <w:szCs w:val="24"/>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一</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w:t>
                  </w:r>
                  <w:r>
                    <w:rPr>
                      <w:rFonts w:ascii="宋体" w:eastAsia="宋体" w:hAnsi="宋体" w:cs="宋体" w:hint="eastAsia"/>
                      <w:b/>
                      <w:bCs/>
                      <w:color w:val="000000"/>
                      <w:sz w:val="24"/>
                      <w:szCs w:val="24"/>
                    </w:rPr>
                    <w:t>内容：</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根据项目特点，针对服务需求分析、服务定位、服务内容、服务优势、管理措施等要点进行项目整体设想和策划，编制实施方案。包括但不限于以下内容：</w:t>
                  </w:r>
                </w:p>
                <w:p>
                  <w:pPr>
                    <w:spacing w:line="460" w:lineRule="exact"/>
                    <w:jc w:val="left"/>
                    <w:rPr>
                      <w:rFonts w:ascii="宋体" w:eastAsia="宋体" w:hAnsi="宋体" w:cs="宋体" w:hint="eastAsia"/>
                      <w:color w:val="000000"/>
                      <w:sz w:val="24"/>
                      <w:szCs w:val="24"/>
                      <w:highlight w:val="none"/>
                      <w:lang w:eastAsia="zh-CN"/>
                    </w:rPr>
                  </w:pPr>
                  <w:r>
                    <w:rPr>
                      <w:rFonts w:ascii="宋体" w:eastAsia="宋体" w:hAnsi="宋体" w:cs="宋体" w:hint="eastAsia"/>
                      <w:color w:val="000000"/>
                      <w:sz w:val="24"/>
                      <w:szCs w:val="24"/>
                      <w:highlight w:val="none"/>
                    </w:rPr>
                    <w:t>1.项目研究工作思路、工作方法、工作流程，</w:t>
                  </w:r>
                  <w:r>
                    <w:rPr>
                      <w:rFonts w:ascii="宋体" w:eastAsia="宋体" w:hAnsi="宋体" w:cs="宋体" w:hint="eastAsia"/>
                      <w:color w:val="000000"/>
                      <w:sz w:val="24"/>
                      <w:szCs w:val="24"/>
                      <w:highlight w:val="none"/>
                      <w:lang w:val="en-US" w:eastAsia="zh-CN"/>
                    </w:rPr>
                    <w:t>以及</w:t>
                  </w:r>
                  <w:r>
                    <w:rPr>
                      <w:rFonts w:ascii="宋体" w:eastAsia="宋体" w:hAnsi="宋体" w:cs="宋体" w:hint="eastAsia"/>
                      <w:color w:val="000000"/>
                      <w:sz w:val="24"/>
                      <w:szCs w:val="24"/>
                      <w:highlight w:val="none"/>
                    </w:rPr>
                    <w:t>对全市交通运输综合统计调查及经济运行分析监测目标把握</w:t>
                  </w:r>
                  <w:r>
                    <w:rPr>
                      <w:rFonts w:ascii="宋体" w:eastAsia="宋体" w:hAnsi="宋体" w:cs="宋体" w:hint="eastAsia"/>
                      <w:color w:val="000000"/>
                      <w:sz w:val="24"/>
                      <w:szCs w:val="24"/>
                      <w:highlight w:val="none"/>
                      <w:lang w:val="en-US" w:eastAsia="zh-CN"/>
                    </w:rPr>
                    <w:t>程度</w:t>
                  </w:r>
                  <w:r>
                    <w:rPr>
                      <w:rFonts w:ascii="宋体" w:eastAsia="宋体" w:hAnsi="宋体" w:cs="宋体" w:hint="eastAsia"/>
                      <w:color w:val="000000"/>
                      <w:sz w:val="24"/>
                      <w:szCs w:val="24"/>
                      <w:highlight w:val="none"/>
                      <w:lang w:eastAsia="zh-CN"/>
                    </w:rPr>
                    <w:t>。</w:t>
                  </w:r>
                </w:p>
                <w:p>
                  <w:pPr>
                    <w:spacing w:line="460" w:lineRule="exact"/>
                    <w:jc w:val="left"/>
                    <w:rPr>
                      <w:rFonts w:ascii="宋体" w:eastAsia="宋体" w:hAnsi="宋体" w:cs="宋体" w:hint="eastAsia"/>
                      <w:color w:val="000000"/>
                      <w:sz w:val="24"/>
                      <w:szCs w:val="24"/>
                      <w:highlight w:val="none"/>
                      <w:lang w:eastAsia="zh-CN"/>
                    </w:rPr>
                  </w:pPr>
                  <w:r>
                    <w:rPr>
                      <w:rFonts w:ascii="宋体" w:eastAsia="宋体" w:hAnsi="宋体" w:cs="宋体" w:hint="eastAsia"/>
                      <w:color w:val="000000"/>
                      <w:sz w:val="24"/>
                      <w:szCs w:val="24"/>
                      <w:highlight w:val="none"/>
                    </w:rPr>
                    <w:t>2.</w:t>
                  </w:r>
                  <w:r>
                    <w:rPr>
                      <w:rFonts w:ascii="宋体" w:eastAsia="宋体" w:hAnsi="宋体" w:cs="宋体" w:hint="eastAsia"/>
                      <w:color w:val="000000"/>
                      <w:sz w:val="24"/>
                      <w:szCs w:val="24"/>
                      <w:highlight w:val="none"/>
                      <w:lang w:val="en-US" w:eastAsia="zh-CN"/>
                    </w:rPr>
                    <w:t>项目</w:t>
                  </w:r>
                  <w:r>
                    <w:rPr>
                      <w:rFonts w:ascii="宋体" w:eastAsia="宋体" w:hAnsi="宋体" w:cs="宋体" w:hint="eastAsia"/>
                      <w:color w:val="000000"/>
                      <w:sz w:val="24"/>
                      <w:szCs w:val="24"/>
                      <w:highlight w:val="none"/>
                    </w:rPr>
                    <w:t>技术服务方案，对交通运输行业统计调查和统计分析内容</w:t>
                  </w:r>
                  <w:r>
                    <w:rPr>
                      <w:rFonts w:ascii="宋体" w:eastAsia="宋体" w:hAnsi="宋体" w:cs="宋体" w:hint="eastAsia"/>
                      <w:color w:val="000000"/>
                      <w:sz w:val="24"/>
                      <w:szCs w:val="24"/>
                      <w:highlight w:val="none"/>
                      <w:lang w:val="en-US" w:eastAsia="zh-CN"/>
                    </w:rPr>
                    <w:t>认识和了解情况</w:t>
                  </w:r>
                  <w:r>
                    <w:rPr>
                      <w:rFonts w:ascii="宋体" w:eastAsia="宋体" w:hAnsi="宋体" w:cs="宋体" w:hint="eastAsia"/>
                      <w:color w:val="000000"/>
                      <w:sz w:val="24"/>
                      <w:szCs w:val="24"/>
                      <w:highlight w:val="none"/>
                      <w:lang w:eastAsia="zh-CN"/>
                    </w:rPr>
                    <w:t>。</w:t>
                  </w:r>
                </w:p>
                <w:p>
                  <w:pPr>
                    <w:spacing w:line="460" w:lineRule="exact"/>
                    <w:jc w:val="left"/>
                    <w:rPr>
                      <w:rFonts w:ascii="宋体" w:eastAsia="宋体" w:hAnsi="宋体" w:cs="宋体" w:hint="eastAsia"/>
                      <w:color w:val="000000"/>
                      <w:sz w:val="24"/>
                      <w:szCs w:val="24"/>
                      <w:highlight w:val="none"/>
                      <w:lang w:eastAsia="zh-CN"/>
                    </w:rPr>
                  </w:pPr>
                  <w:r>
                    <w:rPr>
                      <w:rFonts w:ascii="宋体" w:eastAsia="宋体" w:hAnsi="宋体" w:cs="宋体" w:hint="eastAsia"/>
                      <w:color w:val="000000"/>
                      <w:sz w:val="24"/>
                      <w:szCs w:val="24"/>
                      <w:highlight w:val="none"/>
                    </w:rPr>
                    <w:t>3.对</w:t>
                  </w:r>
                  <w:r>
                    <w:rPr>
                      <w:rFonts w:ascii="宋体" w:eastAsia="宋体" w:hAnsi="宋体" w:cs="宋体" w:hint="eastAsia"/>
                      <w:color w:val="000000"/>
                      <w:sz w:val="24"/>
                      <w:szCs w:val="24"/>
                      <w:highlight w:val="none"/>
                      <w:lang w:val="en-US" w:eastAsia="zh-CN"/>
                    </w:rPr>
                    <w:t>现阶段</w:t>
                  </w:r>
                  <w:r>
                    <w:rPr>
                      <w:rFonts w:ascii="宋体" w:eastAsia="宋体" w:hAnsi="宋体" w:cs="宋体" w:hint="eastAsia"/>
                      <w:color w:val="000000"/>
                      <w:sz w:val="24"/>
                      <w:szCs w:val="24"/>
                      <w:highlight w:val="none"/>
                    </w:rPr>
                    <w:t>全市交通运输</w:t>
                  </w:r>
                  <w:r>
                    <w:rPr>
                      <w:rFonts w:ascii="宋体" w:eastAsia="宋体" w:hAnsi="宋体" w:cs="宋体" w:hint="eastAsia"/>
                      <w:color w:val="000000"/>
                      <w:sz w:val="24"/>
                      <w:szCs w:val="24"/>
                      <w:highlight w:val="none"/>
                      <w:lang w:val="en-US" w:eastAsia="zh-CN"/>
                    </w:rPr>
                    <w:t>行业</w:t>
                  </w:r>
                  <w:r>
                    <w:rPr>
                      <w:rFonts w:ascii="宋体" w:eastAsia="宋体" w:hAnsi="宋体" w:cs="宋体" w:hint="eastAsia"/>
                      <w:color w:val="000000"/>
                      <w:sz w:val="24"/>
                      <w:szCs w:val="24"/>
                      <w:highlight w:val="none"/>
                    </w:rPr>
                    <w:t>经济运行状况掌握</w:t>
                  </w:r>
                  <w:r>
                    <w:rPr>
                      <w:rFonts w:ascii="宋体" w:eastAsia="宋体" w:hAnsi="宋体" w:cs="宋体" w:hint="eastAsia"/>
                      <w:color w:val="000000"/>
                      <w:sz w:val="24"/>
                      <w:szCs w:val="24"/>
                      <w:highlight w:val="none"/>
                      <w:lang w:val="en-US" w:eastAsia="zh-CN"/>
                    </w:rPr>
                    <w:t>情况</w:t>
                  </w:r>
                  <w:r>
                    <w:rPr>
                      <w:rFonts w:ascii="宋体" w:eastAsia="宋体" w:hAnsi="宋体" w:cs="宋体" w:hint="eastAsia"/>
                      <w:color w:val="000000"/>
                      <w:sz w:val="24"/>
                      <w:szCs w:val="24"/>
                      <w:highlight w:val="none"/>
                      <w:lang w:eastAsia="zh-CN"/>
                    </w:rPr>
                    <w:t>。</w:t>
                  </w:r>
                </w:p>
                <w:p>
                  <w:pPr>
                    <w:spacing w:line="460" w:lineRule="exact"/>
                    <w:jc w:val="left"/>
                    <w:rPr>
                      <w:rFonts w:ascii="宋体" w:eastAsia="宋体" w:hAnsi="宋体" w:cs="宋体" w:hint="eastAsia"/>
                      <w:color w:val="000000"/>
                      <w:sz w:val="24"/>
                      <w:szCs w:val="24"/>
                      <w:highlight w:val="yellow"/>
                    </w:rPr>
                  </w:pPr>
                  <w:r>
                    <w:rPr>
                      <w:rFonts w:ascii="宋体" w:eastAsia="宋体" w:hAnsi="宋体" w:cs="宋体" w:hint="eastAsia"/>
                      <w:color w:val="000000"/>
                      <w:sz w:val="24"/>
                      <w:szCs w:val="24"/>
                      <w:highlight w:val="none"/>
                    </w:rPr>
                    <w:t>4.</w:t>
                  </w:r>
                  <w:r>
                    <w:rPr>
                      <w:rFonts w:ascii="宋体" w:eastAsia="宋体" w:hAnsi="宋体" w:cs="宋体" w:hint="eastAsia"/>
                      <w:color w:val="000000"/>
                      <w:sz w:val="24"/>
                      <w:szCs w:val="24"/>
                      <w:highlight w:val="none"/>
                      <w:lang w:val="en-US" w:eastAsia="zh-CN"/>
                    </w:rPr>
                    <w:t>对</w:t>
                  </w:r>
                  <w:r>
                    <w:rPr>
                      <w:rFonts w:ascii="宋体" w:eastAsia="宋体" w:hAnsi="宋体" w:cs="宋体" w:hint="eastAsia"/>
                      <w:color w:val="000000"/>
                      <w:sz w:val="24"/>
                      <w:szCs w:val="24"/>
                      <w:highlight w:val="none"/>
                    </w:rPr>
                    <w:t>交通运输行业</w:t>
                  </w:r>
                  <w:r>
                    <w:rPr>
                      <w:rFonts w:ascii="宋体" w:eastAsia="宋体" w:hAnsi="宋体" w:cs="宋体" w:hint="eastAsia"/>
                      <w:color w:val="000000"/>
                      <w:sz w:val="24"/>
                      <w:szCs w:val="24"/>
                      <w:highlight w:val="none"/>
                      <w:lang w:val="en-US" w:eastAsia="zh-CN"/>
                    </w:rPr>
                    <w:t>经济</w:t>
                  </w:r>
                  <w:r>
                    <w:rPr>
                      <w:rFonts w:ascii="宋体" w:eastAsia="宋体" w:hAnsi="宋体" w:cs="宋体" w:hint="eastAsia"/>
                      <w:color w:val="000000"/>
                      <w:sz w:val="24"/>
                      <w:szCs w:val="24"/>
                      <w:highlight w:val="none"/>
                    </w:rPr>
                    <w:t>核算</w:t>
                  </w:r>
                  <w:r>
                    <w:rPr>
                      <w:rFonts w:ascii="宋体" w:eastAsia="宋体" w:hAnsi="宋体" w:cs="宋体" w:hint="eastAsia"/>
                      <w:color w:val="000000"/>
                      <w:sz w:val="24"/>
                      <w:szCs w:val="24"/>
                      <w:highlight w:val="none"/>
                      <w:lang w:val="en-US" w:eastAsia="zh-CN"/>
                    </w:rPr>
                    <w:t>方法认识和了解情况</w:t>
                  </w:r>
                  <w:r>
                    <w:rPr>
                      <w:rFonts w:ascii="宋体" w:eastAsia="宋体" w:hAnsi="宋体" w:cs="宋体" w:hint="eastAsia"/>
                      <w:color w:val="000000"/>
                      <w:sz w:val="24"/>
                      <w:szCs w:val="24"/>
                      <w:highlight w:val="none"/>
                    </w:rPr>
                    <w:t>，阐明行业</w:t>
                  </w:r>
                  <w:r>
                    <w:rPr>
                      <w:rFonts w:ascii="宋体" w:eastAsia="宋体" w:hAnsi="宋体" w:cs="宋体" w:hint="eastAsia"/>
                      <w:color w:val="000000"/>
                      <w:sz w:val="24"/>
                      <w:szCs w:val="24"/>
                      <w:highlight w:val="none"/>
                      <w:lang w:val="en-US" w:eastAsia="zh-CN"/>
                    </w:rPr>
                    <w:t>经济</w:t>
                  </w:r>
                  <w:r>
                    <w:rPr>
                      <w:rFonts w:ascii="宋体" w:eastAsia="宋体" w:hAnsi="宋体" w:cs="宋体" w:hint="eastAsia"/>
                      <w:color w:val="000000"/>
                      <w:sz w:val="24"/>
                      <w:szCs w:val="24"/>
                      <w:highlight w:val="none"/>
                    </w:rPr>
                    <w:t>监测主要指标。</w:t>
                  </w:r>
                </w:p>
                <w:p>
                  <w:pPr>
                    <w:spacing w:line="460" w:lineRule="exact"/>
                    <w:jc w:val="left"/>
                    <w:rPr>
                      <w:rFonts w:ascii="宋体" w:eastAsia="宋体" w:hAnsi="宋体" w:cs="宋体" w:hint="eastAsia"/>
                      <w:b/>
                      <w:bCs/>
                      <w:color w:val="000000"/>
                      <w:sz w:val="24"/>
                      <w:szCs w:val="24"/>
                      <w:lang w:val="en-US"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二</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评分依据：</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1.投标人提供的《实施方案》满足上述4项考察内容的，得50%分，缺少一项扣15%分，扣完为止。</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2.在此基础上，评标专家根据投标人提供的《实施方案》的合理性进行评分。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优评分标准：内容全面、具体，合理性高，得50%分。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良评分标准：内容较全面，合理性较高，得30%分。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中评分标准：内容全面性、合理性一般，加10%分。</w:t>
                  </w:r>
                </w:p>
                <w:p>
                  <w:pPr>
                    <w:spacing w:line="460" w:lineRule="exact"/>
                    <w:jc w:val="left"/>
                    <w:rPr>
                      <w:rFonts w:ascii="宋体" w:eastAsia="宋体" w:hAnsi="宋体" w:cs="宋体" w:hint="eastAsia"/>
                      <w:color w:val="FF0000"/>
                      <w:sz w:val="24"/>
                      <w:szCs w:val="24"/>
                    </w:rPr>
                  </w:pPr>
                  <w:r>
                    <w:rPr>
                      <w:rFonts w:ascii="宋体" w:eastAsia="宋体" w:hAnsi="宋体" w:cs="宋体" w:hint="eastAsia"/>
                      <w:sz w:val="24"/>
                      <w:szCs w:val="24"/>
                      <w:lang w:val="en-US" w:eastAsia="zh-CN"/>
                    </w:rPr>
                    <w:t>差评分标准：内容不全，合理性低，不得分。如果评分为差，专家须书面说明理由。</w:t>
                  </w:r>
                </w:p>
              </w:tc>
            </w:tr>
            <w:tr>
              <w:tblPrEx>
                <w:tblW w:w="8972" w:type="dxa"/>
                <w:tblInd w:w="0" w:type="dxa"/>
                <w:tblLayout w:type="fixed"/>
                <w:tblCellMar>
                  <w:top w:w="0" w:type="dxa"/>
                  <w:left w:w="108" w:type="dxa"/>
                  <w:bottom w:w="0" w:type="dxa"/>
                  <w:right w:w="108" w:type="dxa"/>
                </w:tblCellMar>
              </w:tblPrEx>
              <w:trPr>
                <w:trHeight w:val="2027"/>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2</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项目重点难点分析、应对措施及相关的合理化建议</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12</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一</w:t>
                  </w:r>
                  <w:r>
                    <w:rPr>
                      <w:rFonts w:ascii="宋体" w:eastAsia="宋体" w:hAnsi="宋体" w:cs="宋体" w:hint="eastAsia"/>
                      <w:b/>
                      <w:bCs/>
                      <w:color w:val="000000"/>
                      <w:sz w:val="24"/>
                      <w:szCs w:val="24"/>
                      <w:lang w:eastAsia="zh-CN"/>
                    </w:rPr>
                    <w:t>）评</w:t>
                  </w:r>
                  <w:r>
                    <w:rPr>
                      <w:rFonts w:ascii="宋体" w:eastAsia="宋体" w:hAnsi="宋体" w:cs="宋体" w:hint="eastAsia"/>
                      <w:b/>
                      <w:bCs/>
                      <w:color w:val="000000"/>
                      <w:sz w:val="24"/>
                      <w:szCs w:val="24"/>
                      <w:lang w:val="en-US" w:eastAsia="zh-CN"/>
                    </w:rPr>
                    <w:t>分</w:t>
                  </w:r>
                  <w:r>
                    <w:rPr>
                      <w:rFonts w:ascii="宋体" w:eastAsia="宋体" w:hAnsi="宋体" w:cs="宋体" w:hint="eastAsia"/>
                      <w:b/>
                      <w:bCs/>
                      <w:color w:val="000000"/>
                      <w:sz w:val="24"/>
                      <w:szCs w:val="24"/>
                      <w:lang w:eastAsia="zh-CN"/>
                    </w:rPr>
                    <w:t>内容：</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根据对项目的理解及自身经验，针对本项目提出重点难点分析、应对措施及相关的合理化建议。包括但不限于以下内容：</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对</w:t>
                  </w:r>
                  <w:r>
                    <w:rPr>
                      <w:rFonts w:ascii="宋体" w:eastAsia="宋体" w:hAnsi="宋体" w:cs="宋体" w:hint="eastAsia"/>
                      <w:kern w:val="0"/>
                      <w:sz w:val="24"/>
                      <w:highlight w:val="none"/>
                    </w:rPr>
                    <w:t>项目重点</w:t>
                  </w:r>
                  <w:r>
                    <w:rPr>
                      <w:rFonts w:ascii="宋体" w:eastAsia="宋体" w:hAnsi="宋体" w:cs="宋体" w:hint="eastAsia"/>
                      <w:kern w:val="0"/>
                      <w:sz w:val="24"/>
                      <w:highlight w:val="none"/>
                      <w:lang w:eastAsia="zh-CN"/>
                    </w:rPr>
                    <w:t>的</w:t>
                  </w:r>
                  <w:r>
                    <w:rPr>
                      <w:rFonts w:ascii="宋体" w:eastAsia="宋体" w:hAnsi="宋体" w:cs="宋体" w:hint="eastAsia"/>
                      <w:kern w:val="0"/>
                      <w:sz w:val="24"/>
                      <w:highlight w:val="none"/>
                      <w:lang w:val="en-US" w:eastAsia="zh-CN"/>
                    </w:rPr>
                    <w:t>把握</w:t>
                  </w:r>
                  <w:r>
                    <w:rPr>
                      <w:rFonts w:ascii="宋体" w:eastAsia="宋体" w:hAnsi="宋体" w:cs="宋体" w:hint="eastAsia"/>
                      <w:kern w:val="0"/>
                      <w:sz w:val="24"/>
                      <w:highlight w:val="none"/>
                    </w:rPr>
                    <w:t>，并对其进行简要分析。</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2.针对项目重点问题，拟采用的解决方案、应对措施及相关合理化建议；</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3.</w:t>
                  </w:r>
                  <w:r>
                    <w:rPr>
                      <w:rFonts w:ascii="宋体" w:eastAsia="宋体" w:hAnsi="宋体" w:cs="宋体" w:hint="eastAsia"/>
                      <w:sz w:val="24"/>
                      <w:szCs w:val="24"/>
                      <w:highlight w:val="none"/>
                      <w:lang w:val="en-US" w:eastAsia="zh-CN"/>
                    </w:rPr>
                    <w:t>对</w:t>
                  </w:r>
                  <w:r>
                    <w:rPr>
                      <w:rFonts w:ascii="宋体" w:eastAsia="宋体" w:hAnsi="宋体" w:cs="宋体" w:hint="eastAsia"/>
                      <w:kern w:val="0"/>
                      <w:sz w:val="24"/>
                      <w:highlight w:val="none"/>
                    </w:rPr>
                    <w:t>项目难点</w:t>
                  </w:r>
                  <w:r>
                    <w:rPr>
                      <w:rFonts w:ascii="宋体" w:eastAsia="宋体" w:hAnsi="宋体" w:cs="宋体" w:hint="eastAsia"/>
                      <w:kern w:val="0"/>
                      <w:sz w:val="24"/>
                      <w:highlight w:val="none"/>
                      <w:lang w:eastAsia="zh-CN"/>
                    </w:rPr>
                    <w:t>的</w:t>
                  </w:r>
                  <w:r>
                    <w:rPr>
                      <w:rFonts w:ascii="宋体" w:eastAsia="宋体" w:hAnsi="宋体" w:cs="宋体" w:hint="eastAsia"/>
                      <w:kern w:val="0"/>
                      <w:sz w:val="24"/>
                      <w:highlight w:val="none"/>
                      <w:lang w:val="en-US" w:eastAsia="zh-CN"/>
                    </w:rPr>
                    <w:t>把握</w:t>
                  </w:r>
                  <w:r>
                    <w:rPr>
                      <w:rFonts w:ascii="宋体" w:eastAsia="宋体" w:hAnsi="宋体" w:cs="宋体" w:hint="eastAsia"/>
                      <w:kern w:val="0"/>
                      <w:sz w:val="24"/>
                      <w:highlight w:val="none"/>
                    </w:rPr>
                    <w:t>，并对其进行简要分析。</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highlight w:val="none"/>
                    </w:rPr>
                    <w:t>4.针对项目难点问题，拟采用的解决方案、应对措施及相关合理化建议。</w:t>
                  </w:r>
                </w:p>
                <w:p>
                  <w:pPr>
                    <w:spacing w:line="460" w:lineRule="exact"/>
                    <w:jc w:val="left"/>
                    <w:rPr>
                      <w:rFonts w:ascii="宋体" w:eastAsia="宋体" w:hAnsi="宋体" w:cs="宋体" w:hint="eastAsia"/>
                      <w:b/>
                      <w:bCs/>
                      <w:color w:val="000000"/>
                      <w:sz w:val="24"/>
                      <w:szCs w:val="24"/>
                      <w:lang w:val="en-US"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二</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评分依据：</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1.投标人提供的《</w:t>
                  </w:r>
                  <w:r>
                    <w:rPr>
                      <w:rFonts w:ascii="宋体" w:eastAsia="宋体" w:hAnsi="宋体" w:cs="宋体" w:hint="eastAsia"/>
                      <w:sz w:val="24"/>
                      <w:szCs w:val="24"/>
                    </w:rPr>
                    <w:t>项目重点难点分析、应对措施及相关的合理化建议</w:t>
                  </w:r>
                  <w:r>
                    <w:rPr>
                      <w:rFonts w:ascii="宋体" w:eastAsia="宋体" w:hAnsi="宋体" w:cs="宋体" w:hint="eastAsia"/>
                      <w:sz w:val="24"/>
                      <w:szCs w:val="24"/>
                      <w:lang w:val="en-US" w:eastAsia="zh-CN"/>
                    </w:rPr>
                    <w:t>》满足上述4项考察内容的，得50%分，缺少一项扣15%分，扣完为止。</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2.在此基础上，评标专家根据投标人提供的《项目重点难点分析、应对措施及相关的合理化建议》的合理性进行评分。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优评分标准：内容全面、具体，合理性高，得50%分。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良评分标准：内容较全面，合理性较高，得30%分。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中评分标准：内容全面性、合理性一般，加10%分。</w:t>
                  </w:r>
                </w:p>
                <w:p>
                  <w:pPr>
                    <w:spacing w:line="460" w:lineRule="exact"/>
                    <w:jc w:val="left"/>
                    <w:rPr>
                      <w:rFonts w:ascii="宋体" w:eastAsia="宋体" w:hAnsi="宋体" w:cs="宋体" w:hint="eastAsia"/>
                      <w:color w:val="000000"/>
                      <w:sz w:val="24"/>
                      <w:szCs w:val="24"/>
                    </w:rPr>
                  </w:pPr>
                  <w:r>
                    <w:rPr>
                      <w:rFonts w:ascii="宋体" w:eastAsia="宋体" w:hAnsi="宋体" w:cs="宋体" w:hint="eastAsia"/>
                      <w:sz w:val="24"/>
                      <w:szCs w:val="24"/>
                      <w:lang w:val="en-US" w:eastAsia="zh-CN"/>
                    </w:rPr>
                    <w:t>差评分标准：内容不全，合理性低，不得分。如果评分为差，专家须书面说明理由。</w:t>
                  </w:r>
                </w:p>
              </w:tc>
            </w:tr>
            <w:tr>
              <w:tblPrEx>
                <w:tblW w:w="8972" w:type="dxa"/>
                <w:tblInd w:w="0" w:type="dxa"/>
                <w:tblLayout w:type="fixed"/>
                <w:tblCellMar>
                  <w:top w:w="0" w:type="dxa"/>
                  <w:left w:w="108" w:type="dxa"/>
                  <w:bottom w:w="0" w:type="dxa"/>
                  <w:right w:w="108" w:type="dxa"/>
                </w:tblCellMar>
              </w:tblPrEx>
              <w:trPr>
                <w:trHeight w:val="63"/>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3</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质量（完成时间、安全、环保）保障措施及方案</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12</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一</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w:t>
                  </w:r>
                  <w:r>
                    <w:rPr>
                      <w:rFonts w:ascii="宋体" w:eastAsia="宋体" w:hAnsi="宋体" w:cs="宋体" w:hint="eastAsia"/>
                      <w:b/>
                      <w:bCs/>
                      <w:color w:val="000000"/>
                      <w:sz w:val="24"/>
                      <w:szCs w:val="24"/>
                      <w:lang w:eastAsia="zh-CN"/>
                    </w:rPr>
                    <w:t>内容：</w:t>
                  </w:r>
                </w:p>
                <w:p>
                  <w:pPr>
                    <w:keepNext w:val="0"/>
                    <w:keepLines w:val="0"/>
                    <w:pageBreakBefore w:val="0"/>
                    <w:kinsoku/>
                    <w:wordWrap/>
                    <w:overflowPunct/>
                    <w:topLinePunct w:val="0"/>
                    <w:autoSpaceDE/>
                    <w:autoSpaceDN/>
                    <w:bidi w:val="0"/>
                    <w:adjustRightInd/>
                    <w:snapToGrid/>
                    <w:spacing w:line="460" w:lineRule="exact"/>
                    <w:jc w:val="left"/>
                    <w:textAlignment w:val="auto"/>
                    <w:rPr>
                      <w:rFonts w:ascii="宋体" w:eastAsia="宋体" w:hAnsi="宋体" w:cs="宋体" w:hint="eastAsia"/>
                      <w:color w:val="000000"/>
                      <w:sz w:val="24"/>
                      <w:szCs w:val="24"/>
                      <w:highlight w:val="none"/>
                    </w:rPr>
                  </w:pPr>
                  <w:r>
                    <w:rPr>
                      <w:rFonts w:ascii="宋体" w:eastAsia="宋体" w:hAnsi="宋体" w:cs="宋体" w:hint="eastAsia"/>
                      <w:color w:val="000000"/>
                      <w:sz w:val="24"/>
                      <w:szCs w:val="24"/>
                      <w:highlight w:val="none"/>
                    </w:rPr>
                    <w:t>根据对项目的理解及自身管理经验，针对本项目提出质量（完成时间、安全</w:t>
                  </w:r>
                  <w:r>
                    <w:rPr>
                      <w:rFonts w:ascii="宋体" w:eastAsia="宋体" w:hAnsi="宋体" w:cs="宋体" w:hint="eastAsia"/>
                      <w:color w:val="000000"/>
                      <w:sz w:val="24"/>
                      <w:szCs w:val="24"/>
                      <w:highlight w:val="none"/>
                      <w:lang w:eastAsia="zh-CN"/>
                    </w:rPr>
                    <w:t>、</w:t>
                  </w:r>
                  <w:r>
                    <w:rPr>
                      <w:rFonts w:ascii="宋体" w:eastAsia="宋体" w:hAnsi="宋体" w:cs="宋体" w:hint="eastAsia"/>
                      <w:color w:val="000000"/>
                      <w:sz w:val="24"/>
                      <w:szCs w:val="24"/>
                      <w:highlight w:val="none"/>
                      <w:lang w:val="en-US" w:eastAsia="zh-CN"/>
                    </w:rPr>
                    <w:t>环保</w:t>
                  </w:r>
                  <w:r>
                    <w:rPr>
                      <w:rFonts w:ascii="宋体" w:eastAsia="宋体" w:hAnsi="宋体" w:cs="宋体" w:hint="eastAsia"/>
                      <w:color w:val="000000"/>
                      <w:sz w:val="24"/>
                      <w:szCs w:val="24"/>
                      <w:highlight w:val="none"/>
                    </w:rPr>
                    <w:t>）保障措施及方案。包括但不限于以下内容：</w:t>
                  </w:r>
                </w:p>
                <w:p>
                  <w:pPr>
                    <w:spacing w:line="460" w:lineRule="exact"/>
                    <w:jc w:val="left"/>
                    <w:rPr>
                      <w:rFonts w:ascii="宋体" w:eastAsia="宋体" w:hAnsi="宋体" w:cs="宋体" w:hint="eastAsia"/>
                      <w:color w:val="000000"/>
                      <w:sz w:val="24"/>
                      <w:szCs w:val="24"/>
                      <w:highlight w:val="none"/>
                      <w:lang w:val="en-US" w:eastAsia="zh-CN"/>
                    </w:rPr>
                  </w:pPr>
                  <w:r>
                    <w:rPr>
                      <w:rFonts w:ascii="宋体" w:eastAsia="宋体" w:hAnsi="宋体" w:cs="宋体" w:hint="eastAsia"/>
                      <w:color w:val="000000"/>
                      <w:sz w:val="24"/>
                      <w:szCs w:val="24"/>
                      <w:highlight w:val="none"/>
                    </w:rPr>
                    <w:t>1.</w:t>
                  </w:r>
                  <w:r>
                    <w:rPr>
                      <w:rFonts w:ascii="宋体" w:eastAsia="宋体" w:hAnsi="宋体" w:cs="宋体" w:hint="eastAsia"/>
                      <w:color w:val="000000"/>
                      <w:sz w:val="24"/>
                      <w:szCs w:val="24"/>
                      <w:highlight w:val="none"/>
                      <w:lang w:val="en-US" w:eastAsia="zh-CN"/>
                    </w:rPr>
                    <w:t>提出项目质量管理制度及保障措施。</w:t>
                  </w:r>
                </w:p>
                <w:p>
                  <w:pPr>
                    <w:spacing w:line="460" w:lineRule="exact"/>
                    <w:jc w:val="left"/>
                    <w:rPr>
                      <w:rFonts w:ascii="宋体" w:eastAsia="宋体" w:hAnsi="宋体" w:cs="宋体" w:hint="eastAsia"/>
                      <w:color w:val="000000"/>
                      <w:sz w:val="24"/>
                      <w:szCs w:val="24"/>
                      <w:highlight w:val="none"/>
                      <w:lang w:val="en-US" w:eastAsia="zh-CN"/>
                    </w:rPr>
                  </w:pPr>
                  <w:r>
                    <w:rPr>
                      <w:rFonts w:ascii="宋体" w:eastAsia="宋体" w:hAnsi="宋体" w:cs="宋体" w:hint="eastAsia"/>
                      <w:color w:val="000000"/>
                      <w:sz w:val="24"/>
                      <w:szCs w:val="24"/>
                      <w:highlight w:val="none"/>
                      <w:lang w:val="en-US" w:eastAsia="zh-CN"/>
                    </w:rPr>
                    <w:t>2.阐述项目时间安排、工作进度及阶段性成果。</w:t>
                  </w:r>
                </w:p>
                <w:p>
                  <w:pPr>
                    <w:spacing w:line="460" w:lineRule="exact"/>
                    <w:jc w:val="left"/>
                    <w:rPr>
                      <w:rFonts w:ascii="宋体" w:eastAsia="宋体" w:hAnsi="宋体" w:cs="宋体" w:hint="eastAsia"/>
                      <w:color w:val="000000"/>
                      <w:sz w:val="24"/>
                      <w:szCs w:val="24"/>
                      <w:highlight w:val="none"/>
                      <w:lang w:val="en-US" w:eastAsia="zh-CN"/>
                    </w:rPr>
                  </w:pPr>
                  <w:r>
                    <w:rPr>
                      <w:rFonts w:ascii="宋体" w:eastAsia="宋体" w:hAnsi="宋体" w:cs="宋体" w:hint="eastAsia"/>
                      <w:color w:val="000000"/>
                      <w:sz w:val="24"/>
                      <w:szCs w:val="24"/>
                      <w:highlight w:val="none"/>
                      <w:lang w:val="en-US" w:eastAsia="zh-CN"/>
                    </w:rPr>
                    <w:t>3.提出突发情况下的风险应对措施。</w:t>
                  </w:r>
                </w:p>
                <w:p>
                  <w:pPr>
                    <w:spacing w:line="460" w:lineRule="exact"/>
                    <w:jc w:val="left"/>
                    <w:rPr>
                      <w:rFonts w:ascii="宋体" w:eastAsia="宋体" w:hAnsi="宋体" w:cs="宋体" w:hint="eastAsia"/>
                      <w:sz w:val="24"/>
                      <w:szCs w:val="24"/>
                    </w:rPr>
                  </w:pPr>
                  <w:r>
                    <w:rPr>
                      <w:rFonts w:ascii="宋体" w:eastAsia="宋体" w:hAnsi="宋体" w:cs="宋体" w:hint="eastAsia"/>
                      <w:color w:val="000000"/>
                      <w:sz w:val="24"/>
                      <w:szCs w:val="24"/>
                      <w:highlight w:val="none"/>
                      <w:lang w:val="en-US" w:eastAsia="zh-CN"/>
                    </w:rPr>
                    <w:t>4.其他可以体现项目质量的保障措施</w:t>
                  </w:r>
                  <w:r>
                    <w:rPr>
                      <w:rFonts w:ascii="宋体" w:eastAsia="宋体" w:hAnsi="宋体" w:cs="宋体" w:hint="eastAsia"/>
                      <w:color w:val="000000"/>
                      <w:sz w:val="24"/>
                      <w:szCs w:val="24"/>
                      <w:highlight w:val="none"/>
                    </w:rPr>
                    <w:t>。</w:t>
                  </w:r>
                </w:p>
                <w:p>
                  <w:pPr>
                    <w:spacing w:line="460" w:lineRule="exact"/>
                    <w:jc w:val="left"/>
                    <w:rPr>
                      <w:rFonts w:ascii="宋体" w:eastAsia="宋体" w:hAnsi="宋体" w:cs="宋体" w:hint="eastAsia"/>
                      <w:b/>
                      <w:bCs/>
                      <w:color w:val="000000"/>
                      <w:sz w:val="24"/>
                      <w:szCs w:val="24"/>
                      <w:lang w:val="en-US"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二</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评分依据：</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1.投标人提供的《质量保障措施及方案》满足上述4项考察内容的，得50%分，缺少一项扣15%分，扣完为止。</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2.在此基础上，评标专家根据投标人提供的《质量（完成时间、安全、环保）保障措施及方案》的合理性进行评分。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优评分标准：内容全面、具体，合理性高，得50%分。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良评分标准：内容较全面，合理性较高，得30%分。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中评分标准：内容全面性、合理性一般，加10%分。</w:t>
                  </w:r>
                </w:p>
                <w:p>
                  <w:pPr>
                    <w:spacing w:line="460" w:lineRule="exact"/>
                    <w:jc w:val="left"/>
                    <w:rPr>
                      <w:rFonts w:ascii="宋体" w:eastAsia="宋体" w:hAnsi="宋体" w:cs="宋体" w:hint="eastAsia"/>
                      <w:color w:val="000000"/>
                      <w:sz w:val="24"/>
                      <w:szCs w:val="24"/>
                    </w:rPr>
                  </w:pPr>
                  <w:r>
                    <w:rPr>
                      <w:rFonts w:ascii="宋体" w:eastAsia="宋体" w:hAnsi="宋体" w:cs="宋体" w:hint="eastAsia"/>
                      <w:sz w:val="24"/>
                      <w:szCs w:val="24"/>
                      <w:lang w:val="en-US" w:eastAsia="zh-CN"/>
                    </w:rPr>
                    <w:t>差评分标准：内容不全，合理性低，不得分。如果评分为差，专家须书面说明理由。</w:t>
                  </w:r>
                </w:p>
              </w:tc>
            </w:tr>
            <w:tr>
              <w:tblPrEx>
                <w:tblW w:w="8972" w:type="dxa"/>
                <w:tblInd w:w="0" w:type="dxa"/>
                <w:tblLayout w:type="fixed"/>
                <w:tblCellMar>
                  <w:top w:w="0" w:type="dxa"/>
                  <w:left w:w="108" w:type="dxa"/>
                  <w:bottom w:w="0" w:type="dxa"/>
                  <w:right w:w="108" w:type="dxa"/>
                </w:tblCellMar>
              </w:tblPrEx>
              <w:trPr>
                <w:trHeight w:val="63"/>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4</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项目完成（服务期满）后的服务承诺</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2</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一</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w:t>
                  </w:r>
                  <w:r>
                    <w:rPr>
                      <w:rFonts w:ascii="宋体" w:eastAsia="宋体" w:hAnsi="宋体" w:cs="宋体" w:hint="eastAsia"/>
                      <w:b/>
                      <w:bCs/>
                      <w:color w:val="000000"/>
                      <w:sz w:val="24"/>
                      <w:szCs w:val="24"/>
                      <w:lang w:eastAsia="zh-CN"/>
                    </w:rPr>
                    <w:t>内容：</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根据对项目的理解及自身管理经验，提出项目完成（服务期满）后的服务承诺。包括但不限于以下内容：</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1.项目完成后服务负责人信息与联系方式。</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2.</w:t>
                  </w:r>
                  <w:r>
                    <w:rPr>
                      <w:rFonts w:ascii="宋体" w:eastAsia="宋体" w:hAnsi="宋体" w:cs="宋体" w:hint="eastAsia"/>
                      <w:sz w:val="24"/>
                      <w:szCs w:val="24"/>
                      <w:highlight w:val="none"/>
                      <w:lang w:val="en-US" w:eastAsia="zh-CN"/>
                    </w:rPr>
                    <w:t>承诺</w:t>
                  </w:r>
                  <w:r>
                    <w:rPr>
                      <w:rFonts w:ascii="宋体" w:eastAsia="宋体" w:hAnsi="宋体" w:cs="宋体" w:hint="eastAsia"/>
                      <w:sz w:val="24"/>
                      <w:szCs w:val="24"/>
                      <w:highlight w:val="none"/>
                    </w:rPr>
                    <w:t>售后服务年限不少于</w:t>
                  </w:r>
                  <w:r>
                    <w:rPr>
                      <w:rFonts w:ascii="宋体" w:eastAsia="宋体" w:hAnsi="宋体" w:cs="宋体" w:hint="eastAsia"/>
                      <w:sz w:val="24"/>
                      <w:szCs w:val="24"/>
                      <w:highlight w:val="none"/>
                      <w:lang w:val="en-US" w:eastAsia="zh-CN"/>
                    </w:rPr>
                    <w:t>1年。</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3.详细阐述服务制度，服务</w:t>
                  </w:r>
                  <w:r>
                    <w:rPr>
                      <w:rFonts w:ascii="宋体" w:eastAsia="宋体" w:hAnsi="宋体" w:cs="宋体" w:hint="eastAsia"/>
                      <w:sz w:val="24"/>
                      <w:szCs w:val="24"/>
                      <w:highlight w:val="none"/>
                    </w:rPr>
                    <w:t>响应时间不超过1</w:t>
                  </w:r>
                  <w:r>
                    <w:rPr>
                      <w:rFonts w:ascii="宋体" w:eastAsia="宋体" w:hAnsi="宋体" w:cs="宋体" w:hint="eastAsia"/>
                      <w:sz w:val="24"/>
                      <w:szCs w:val="24"/>
                      <w:highlight w:val="none"/>
                      <w:lang w:val="en-US" w:eastAsia="zh-CN"/>
                    </w:rPr>
                    <w:t>个工作日</w:t>
                  </w:r>
                  <w:r>
                    <w:rPr>
                      <w:rFonts w:ascii="宋体" w:eastAsia="宋体" w:hAnsi="宋体" w:cs="宋体" w:hint="eastAsia"/>
                      <w:sz w:val="24"/>
                      <w:szCs w:val="24"/>
                      <w:highlight w:val="none"/>
                    </w:rPr>
                    <w:t>。</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lang w:val="en-US" w:eastAsia="zh-CN"/>
                    </w:rPr>
                    <w:t>4</w:t>
                  </w:r>
                  <w:r>
                    <w:rPr>
                      <w:rFonts w:ascii="宋体" w:eastAsia="宋体" w:hAnsi="宋体" w:cs="宋体" w:hint="eastAsia"/>
                      <w:sz w:val="24"/>
                      <w:szCs w:val="24"/>
                      <w:highlight w:val="none"/>
                    </w:rPr>
                    <w:t>.详细阐述项目完成后的服务内容（必须包含采购文件售后服务要求中所有内容）。</w:t>
                  </w:r>
                </w:p>
                <w:p>
                  <w:pPr>
                    <w:spacing w:line="460" w:lineRule="exact"/>
                    <w:jc w:val="left"/>
                    <w:rPr>
                      <w:rFonts w:ascii="宋体" w:eastAsia="宋体" w:hAnsi="宋体" w:cs="宋体" w:hint="eastAsia"/>
                      <w:b/>
                      <w:bCs/>
                      <w:sz w:val="24"/>
                      <w:szCs w:val="24"/>
                      <w:highlight w:val="none"/>
                    </w:rPr>
                  </w:pPr>
                  <w:r>
                    <w:rPr>
                      <w:rFonts w:ascii="宋体" w:eastAsia="宋体" w:hAnsi="宋体" w:cs="宋体" w:hint="eastAsia"/>
                      <w:b/>
                      <w:bCs/>
                      <w:sz w:val="24"/>
                      <w:szCs w:val="24"/>
                      <w:highlight w:val="none"/>
                    </w:rPr>
                    <w:t>（二）评分依据：</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1.提供《项目完成（服务期满）后的服务承诺》且承诺满足上述考察内容的，得100%分。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highlight w:val="none"/>
                    </w:rPr>
                    <w:t>2.未提供《项目完成（服务期满）后的服务承诺》或提供的《项目完成（服务期满）后的服务承诺》未能体现承诺满足上述考察内容的，不得分。</w:t>
                  </w:r>
                </w:p>
              </w:tc>
            </w:tr>
            <w:tr>
              <w:tblPrEx>
                <w:tblW w:w="8972" w:type="dxa"/>
                <w:tblInd w:w="0" w:type="dxa"/>
                <w:tblLayout w:type="fixed"/>
                <w:tblCellMar>
                  <w:top w:w="0" w:type="dxa"/>
                  <w:left w:w="108" w:type="dxa"/>
                  <w:bottom w:w="0" w:type="dxa"/>
                  <w:right w:w="108" w:type="dxa"/>
                </w:tblCellMar>
              </w:tblPrEx>
              <w:trPr>
                <w:trHeight w:val="63"/>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5</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违约承诺</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2</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一</w:t>
                  </w:r>
                  <w:r>
                    <w:rPr>
                      <w:rFonts w:ascii="宋体" w:eastAsia="宋体" w:hAnsi="宋体" w:cs="宋体" w:hint="eastAsia"/>
                      <w:b/>
                      <w:bCs/>
                      <w:color w:val="000000"/>
                      <w:sz w:val="24"/>
                      <w:szCs w:val="24"/>
                      <w:lang w:eastAsia="zh-CN"/>
                    </w:rPr>
                    <w:t>）评</w:t>
                  </w:r>
                  <w:r>
                    <w:rPr>
                      <w:rFonts w:ascii="宋体" w:eastAsia="宋体" w:hAnsi="宋体" w:cs="宋体" w:hint="eastAsia"/>
                      <w:b/>
                      <w:bCs/>
                      <w:color w:val="000000"/>
                      <w:sz w:val="24"/>
                      <w:szCs w:val="24"/>
                      <w:lang w:val="en-US" w:eastAsia="zh-CN"/>
                    </w:rPr>
                    <w:t>分</w:t>
                  </w:r>
                  <w:r>
                    <w:rPr>
                      <w:rFonts w:ascii="宋体" w:eastAsia="宋体" w:hAnsi="宋体" w:cs="宋体" w:hint="eastAsia"/>
                      <w:b/>
                      <w:bCs/>
                      <w:color w:val="000000"/>
                      <w:sz w:val="24"/>
                      <w:szCs w:val="24"/>
                      <w:lang w:eastAsia="zh-CN"/>
                    </w:rPr>
                    <w:t>内容：</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承诺满足采购文件商务需求中“第五条”中关于违约责任的全部内容，并提供《违约承诺函》。</w:t>
                  </w:r>
                </w:p>
                <w:p>
                  <w:pPr>
                    <w:spacing w:line="460" w:lineRule="exact"/>
                    <w:jc w:val="left"/>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（二）评分依据：</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1.提供《违约承诺函》且承诺满足上述考察内容的，得100%分。</w:t>
                  </w:r>
                </w:p>
                <w:p>
                  <w:pPr>
                    <w:spacing w:line="460" w:lineRule="exact"/>
                    <w:jc w:val="left"/>
                    <w:rPr>
                      <w:rFonts w:ascii="宋体" w:eastAsia="宋体" w:hAnsi="宋体" w:cs="宋体" w:hint="eastAsia"/>
                      <w:color w:val="000000"/>
                      <w:sz w:val="24"/>
                      <w:szCs w:val="24"/>
                      <w:lang w:val="en-US" w:eastAsia="zh-CN"/>
                    </w:rPr>
                  </w:pPr>
                  <w:r>
                    <w:rPr>
                      <w:rFonts w:ascii="宋体" w:eastAsia="宋体" w:hAnsi="宋体" w:cs="宋体" w:hint="eastAsia"/>
                      <w:sz w:val="24"/>
                      <w:szCs w:val="24"/>
                      <w:lang w:val="en-US" w:eastAsia="zh-CN"/>
                    </w:rPr>
                    <w:t>2.未提供《违约承诺函》或提供的《违约承诺函》未能体现承诺满足上述考察内容的，不得分。</w:t>
                  </w:r>
                </w:p>
              </w:tc>
            </w:tr>
            <w:tr>
              <w:tblPrEx>
                <w:tblW w:w="8972" w:type="dxa"/>
                <w:tblInd w:w="0" w:type="dxa"/>
                <w:tblLayout w:type="fixed"/>
                <w:tblCellMar>
                  <w:top w:w="0" w:type="dxa"/>
                  <w:left w:w="108" w:type="dxa"/>
                  <w:bottom w:w="0" w:type="dxa"/>
                  <w:right w:w="108" w:type="dxa"/>
                </w:tblCellMar>
              </w:tblPrEx>
              <w:tc>
                <w:tcPr>
                  <w:tcW w:w="45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lang w:val="en-US" w:eastAsia="zh-CN"/>
                    </w:rPr>
                  </w:pPr>
                  <w:r>
                    <w:rPr>
                      <w:rFonts w:ascii="宋体" w:eastAsia="宋体" w:hAnsi="宋体" w:cs="宋体" w:hint="eastAsia"/>
                      <w:sz w:val="24"/>
                      <w:szCs w:val="24"/>
                      <w:lang w:val="en-US" w:eastAsia="zh-CN"/>
                    </w:rPr>
                    <w:t>三</w:t>
                  </w:r>
                </w:p>
              </w:tc>
              <w:tc>
                <w:tcPr>
                  <w:tcW w:w="2609" w:type="dxa"/>
                  <w:gridSpan w:val="3"/>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综合实力部分</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35</w:t>
                  </w:r>
                </w:p>
              </w:tc>
            </w:tr>
            <w:tr>
              <w:tblPrEx>
                <w:tblW w:w="8972" w:type="dxa"/>
                <w:tblInd w:w="0" w:type="dxa"/>
                <w:tblLayout w:type="fixed"/>
                <w:tblCellMar>
                  <w:top w:w="0" w:type="dxa"/>
                  <w:left w:w="108" w:type="dxa"/>
                  <w:bottom w:w="0" w:type="dxa"/>
                  <w:right w:w="108" w:type="dxa"/>
                </w:tblCellMar>
              </w:tblPrEx>
              <w:trPr>
                <w:trHeight w:val="81"/>
              </w:trPr>
              <w:tc>
                <w:tcPr>
                  <w:tcW w:w="456" w:type="dxa"/>
                  <w:vMerge w:val="restart"/>
                  <w:tcBorders>
                    <w:top w:val="single" w:sz="4" w:space="0" w:color="auto"/>
                    <w:left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val="en-US" w:eastAsia="zh-CN"/>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序号</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color w:val="FF0000"/>
                      <w:sz w:val="24"/>
                      <w:szCs w:val="24"/>
                    </w:rPr>
                  </w:pPr>
                  <w:r>
                    <w:rPr>
                      <w:rFonts w:ascii="宋体" w:eastAsia="宋体" w:hAnsi="宋体" w:cs="宋体" w:hint="eastAsia"/>
                      <w:sz w:val="24"/>
                      <w:szCs w:val="24"/>
                    </w:rPr>
                    <w:t>权重</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8972" w:type="dxa"/>
                <w:tblInd w:w="0" w:type="dxa"/>
                <w:tblLayout w:type="fixed"/>
                <w:tblCellMar>
                  <w:top w:w="0" w:type="dxa"/>
                  <w:left w:w="108" w:type="dxa"/>
                  <w:bottom w:w="0" w:type="dxa"/>
                  <w:right w:w="108" w:type="dxa"/>
                </w:tblCellMar>
              </w:tblPrEx>
              <w:trPr>
                <w:trHeight w:val="78"/>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1</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投标人同类项目业绩情况</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8</w:t>
                  </w:r>
                </w:p>
              </w:tc>
              <w:tc>
                <w:tcPr>
                  <w:tcW w:w="5907"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（一）评分内容：</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1.具有</w:t>
                  </w:r>
                  <w:r>
                    <w:rPr>
                      <w:rFonts w:ascii="宋体" w:eastAsia="宋体" w:hAnsi="宋体" w:cs="宋体" w:hint="eastAsia"/>
                      <w:sz w:val="24"/>
                      <w:szCs w:val="24"/>
                      <w:lang w:val="en-US" w:eastAsia="zh-CN"/>
                    </w:rPr>
                    <w:t>交通运输综合统计调查及分析</w:t>
                  </w:r>
                  <w:r>
                    <w:rPr>
                      <w:rFonts w:ascii="宋体" w:eastAsia="宋体" w:hAnsi="宋体" w:cs="宋体" w:hint="eastAsia"/>
                      <w:sz w:val="24"/>
                      <w:szCs w:val="24"/>
                    </w:rPr>
                    <w:t>项目经验的，每个得35%分，最高得70%分。</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2.具有</w:t>
                  </w:r>
                  <w:r>
                    <w:rPr>
                      <w:rFonts w:ascii="宋体" w:eastAsia="宋体" w:hAnsi="宋体" w:cs="宋体" w:hint="eastAsia"/>
                      <w:sz w:val="24"/>
                      <w:szCs w:val="24"/>
                      <w:lang w:val="en-US" w:eastAsia="zh-CN"/>
                    </w:rPr>
                    <w:t>综合性统计</w:t>
                  </w:r>
                  <w:r>
                    <w:rPr>
                      <w:rFonts w:ascii="宋体" w:eastAsia="宋体" w:hAnsi="宋体" w:cs="宋体" w:hint="eastAsia"/>
                      <w:sz w:val="24"/>
                      <w:szCs w:val="24"/>
                    </w:rPr>
                    <w:t>调查服务项目经验的，每个得30%分，最高得30%分。</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（二）评分依据：</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highlight w:val="none"/>
                    </w:rPr>
                    <w:t>1.上述项目经验需为已完成业绩。要求同时提供合同关键信息和项目履约（验收）合格评价证明文件作为得分依据，项目履约（验收）合格评价证明文件需加盖合同采购方公章（或采购方业务章）。</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2.通过合同关键信息无法判断是否得分的，还须同时提供能证明得分的其它证明资料，如项目报告或合同采购方出具的证明文件等。</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3.以上资料均要求提供扫描件，原件备查。评分中出现无证明资料或专家无法凭所提供资料判断是否得分的情况，一律作不得分处理。</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4.上述项目开展时间必须在</w:t>
                  </w:r>
                  <w:r>
                    <w:rPr>
                      <w:rFonts w:ascii="宋体" w:eastAsia="宋体" w:hAnsi="宋体" w:cs="宋体" w:hint="eastAsia"/>
                      <w:sz w:val="24"/>
                      <w:szCs w:val="24"/>
                      <w:lang w:eastAsia="zh-CN"/>
                    </w:rPr>
                    <w:t>202</w:t>
                  </w:r>
                  <w:r>
                    <w:rPr>
                      <w:rFonts w:ascii="宋体" w:eastAsia="宋体" w:hAnsi="宋体" w:cs="宋体" w:hint="eastAsia"/>
                      <w:sz w:val="24"/>
                      <w:szCs w:val="24"/>
                      <w:lang w:val="en-US" w:eastAsia="zh-CN"/>
                    </w:rPr>
                    <w:t>2</w:t>
                  </w:r>
                  <w:r>
                    <w:rPr>
                      <w:rFonts w:ascii="宋体" w:eastAsia="宋体" w:hAnsi="宋体" w:cs="宋体" w:hint="eastAsia"/>
                      <w:sz w:val="24"/>
                      <w:szCs w:val="24"/>
                      <w:lang w:eastAsia="zh-CN"/>
                    </w:rPr>
                    <w:t>年1月1日</w:t>
                  </w:r>
                  <w:r>
                    <w:rPr>
                      <w:rFonts w:ascii="宋体" w:eastAsia="宋体" w:hAnsi="宋体" w:cs="宋体" w:hint="eastAsia"/>
                      <w:sz w:val="24"/>
                      <w:szCs w:val="24"/>
                    </w:rPr>
                    <w:t>起至投标截止日期止，以合同签订日期为准。</w:t>
                  </w:r>
                </w:p>
              </w:tc>
            </w:tr>
            <w:tr>
              <w:tblPrEx>
                <w:tblW w:w="8972" w:type="dxa"/>
                <w:tblInd w:w="0" w:type="dxa"/>
                <w:tblLayout w:type="fixed"/>
                <w:tblCellMar>
                  <w:top w:w="0" w:type="dxa"/>
                  <w:left w:w="108" w:type="dxa"/>
                  <w:bottom w:w="0" w:type="dxa"/>
                  <w:right w:w="108" w:type="dxa"/>
                </w:tblCellMar>
              </w:tblPrEx>
              <w:trPr>
                <w:trHeight w:val="78"/>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eastAsia="zh-CN"/>
                    </w:rPr>
                  </w:pPr>
                  <w:r>
                    <w:rPr>
                      <w:rFonts w:ascii="宋体" w:eastAsia="宋体" w:hAnsi="宋体" w:cs="宋体" w:hint="eastAsia"/>
                      <w:sz w:val="24"/>
                      <w:szCs w:val="24"/>
                      <w:lang w:val="en-US" w:eastAsia="zh-CN"/>
                    </w:rPr>
                    <w:t>2</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拟安排的项目负责人情况（仅限一人）</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highlight w:val="cyan"/>
                      <w:lang w:eastAsia="zh-CN"/>
                    </w:rPr>
                  </w:pPr>
                  <w:r>
                    <w:rPr>
                      <w:rFonts w:ascii="宋体" w:eastAsia="宋体" w:hAnsi="宋体" w:cs="宋体" w:hint="eastAsia"/>
                      <w:sz w:val="24"/>
                      <w:szCs w:val="24"/>
                      <w:lang w:val="en-US" w:eastAsia="zh-CN"/>
                    </w:rPr>
                    <w:t>8</w:t>
                  </w:r>
                </w:p>
              </w:tc>
              <w:tc>
                <w:tcPr>
                  <w:tcW w:w="5907"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（一）评分内容：</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项目负责人须为交通运输学类或经济</w:t>
                  </w:r>
                  <w:r>
                    <w:rPr>
                      <w:rFonts w:ascii="宋体" w:eastAsia="宋体" w:hAnsi="宋体" w:cs="宋体" w:hint="eastAsia"/>
                      <w:sz w:val="24"/>
                      <w:szCs w:val="24"/>
                      <w:lang w:val="en-US" w:eastAsia="zh-CN"/>
                    </w:rPr>
                    <w:t>管理</w:t>
                  </w:r>
                  <w:r>
                    <w:rPr>
                      <w:rFonts w:ascii="宋体" w:eastAsia="宋体" w:hAnsi="宋体" w:cs="宋体" w:hint="eastAsia"/>
                      <w:sz w:val="24"/>
                      <w:szCs w:val="24"/>
                    </w:rPr>
                    <w:t>类或</w:t>
                  </w:r>
                  <w:r>
                    <w:rPr>
                      <w:rFonts w:ascii="宋体" w:eastAsia="宋体" w:hAnsi="宋体" w:cs="宋体" w:hint="eastAsia"/>
                      <w:sz w:val="24"/>
                      <w:szCs w:val="24"/>
                      <w:lang w:val="en-US" w:eastAsia="zh-CN"/>
                    </w:rPr>
                    <w:t>统计</w:t>
                  </w:r>
                  <w:r>
                    <w:rPr>
                      <w:rFonts w:ascii="宋体" w:eastAsia="宋体" w:hAnsi="宋体" w:cs="宋体" w:hint="eastAsia"/>
                      <w:sz w:val="24"/>
                      <w:szCs w:val="24"/>
                    </w:rPr>
                    <w:t>学类或</w:t>
                  </w:r>
                  <w:r>
                    <w:rPr>
                      <w:rFonts w:ascii="宋体" w:eastAsia="宋体" w:hAnsi="宋体" w:cs="宋体" w:hint="eastAsia"/>
                      <w:sz w:val="24"/>
                      <w:szCs w:val="24"/>
                      <w:lang w:val="en-US" w:eastAsia="zh-CN"/>
                    </w:rPr>
                    <w:t>计算机</w:t>
                  </w:r>
                  <w:r>
                    <w:rPr>
                      <w:rFonts w:ascii="宋体" w:eastAsia="宋体" w:hAnsi="宋体" w:cs="宋体" w:hint="eastAsia"/>
                      <w:sz w:val="24"/>
                      <w:szCs w:val="24"/>
                    </w:rPr>
                    <w:t>类</w:t>
                  </w:r>
                  <w:r>
                    <w:rPr>
                      <w:rFonts w:ascii="宋体" w:eastAsia="宋体" w:hAnsi="宋体" w:cs="宋体" w:hint="eastAsia"/>
                      <w:sz w:val="24"/>
                      <w:szCs w:val="24"/>
                      <w:lang w:val="en-US" w:eastAsia="zh-CN"/>
                    </w:rPr>
                    <w:t>中级或以上职称</w:t>
                  </w:r>
                  <w:r>
                    <w:rPr>
                      <w:rFonts w:ascii="宋体" w:eastAsia="宋体" w:hAnsi="宋体" w:cs="宋体" w:hint="eastAsia"/>
                      <w:sz w:val="24"/>
                      <w:szCs w:val="24"/>
                    </w:rPr>
                    <w:t>，不满足此项不得分。</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eastAsia="zh-CN"/>
                    </w:rPr>
                    <w:t>具有</w:t>
                  </w:r>
                  <w:r>
                    <w:rPr>
                      <w:rFonts w:ascii="宋体" w:eastAsia="宋体" w:hAnsi="宋体" w:cs="宋体" w:hint="eastAsia"/>
                      <w:sz w:val="24"/>
                      <w:szCs w:val="24"/>
                    </w:rPr>
                    <w:t>交通运输学类、经济</w:t>
                  </w:r>
                  <w:r>
                    <w:rPr>
                      <w:rFonts w:ascii="宋体" w:eastAsia="宋体" w:hAnsi="宋体" w:cs="宋体" w:hint="eastAsia"/>
                      <w:sz w:val="24"/>
                      <w:szCs w:val="24"/>
                      <w:lang w:val="en-US" w:eastAsia="zh-CN"/>
                    </w:rPr>
                    <w:t>管理</w:t>
                  </w:r>
                  <w:r>
                    <w:rPr>
                      <w:rFonts w:ascii="宋体" w:eastAsia="宋体" w:hAnsi="宋体" w:cs="宋体" w:hint="eastAsia"/>
                      <w:sz w:val="24"/>
                      <w:szCs w:val="24"/>
                    </w:rPr>
                    <w:t>类</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统计</w:t>
                  </w:r>
                  <w:r>
                    <w:rPr>
                      <w:rFonts w:ascii="宋体" w:eastAsia="宋体" w:hAnsi="宋体" w:cs="宋体" w:hint="eastAsia"/>
                      <w:sz w:val="24"/>
                      <w:szCs w:val="24"/>
                    </w:rPr>
                    <w:t>学类</w:t>
                  </w:r>
                  <w:r>
                    <w:rPr>
                      <w:rFonts w:ascii="宋体" w:eastAsia="宋体" w:hAnsi="宋体" w:cs="宋体" w:hint="eastAsia"/>
                      <w:sz w:val="24"/>
                      <w:szCs w:val="24"/>
                      <w:lang w:val="en-US" w:eastAsia="zh-CN"/>
                    </w:rPr>
                    <w:t>或计算机类专业学历</w:t>
                  </w:r>
                  <w:r>
                    <w:rPr>
                      <w:rFonts w:ascii="宋体" w:eastAsia="宋体" w:hAnsi="宋体" w:cs="宋体" w:hint="eastAsia"/>
                      <w:sz w:val="24"/>
                      <w:szCs w:val="24"/>
                      <w:lang w:eastAsia="zh-CN"/>
                    </w:rPr>
                    <w:t>，其中获得</w:t>
                  </w:r>
                  <w:r>
                    <w:rPr>
                      <w:rFonts w:ascii="宋体" w:eastAsia="宋体" w:hAnsi="宋体" w:cs="宋体" w:hint="eastAsia"/>
                      <w:sz w:val="24"/>
                      <w:szCs w:val="24"/>
                      <w:lang w:val="en-US" w:eastAsia="zh-CN"/>
                    </w:rPr>
                    <w:t>研究生及以上学历</w:t>
                  </w:r>
                  <w:r>
                    <w:rPr>
                      <w:rFonts w:ascii="宋体" w:eastAsia="宋体" w:hAnsi="宋体" w:cs="宋体" w:hint="eastAsia"/>
                      <w:sz w:val="24"/>
                      <w:szCs w:val="24"/>
                    </w:rPr>
                    <w:t>者得30%分数</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本科学历</w:t>
                  </w:r>
                  <w:r>
                    <w:rPr>
                      <w:rFonts w:ascii="宋体" w:eastAsia="宋体" w:hAnsi="宋体" w:cs="宋体" w:hint="eastAsia"/>
                      <w:sz w:val="24"/>
                      <w:szCs w:val="24"/>
                    </w:rPr>
                    <w:t>者得</w:t>
                  </w:r>
                  <w:r>
                    <w:rPr>
                      <w:rFonts w:ascii="宋体" w:eastAsia="宋体" w:hAnsi="宋体" w:cs="宋体" w:hint="eastAsia"/>
                      <w:sz w:val="24"/>
                      <w:szCs w:val="24"/>
                      <w:lang w:val="en-US" w:eastAsia="zh-CN"/>
                    </w:rPr>
                    <w:t>15</w:t>
                  </w:r>
                  <w:r>
                    <w:rPr>
                      <w:rFonts w:ascii="宋体" w:eastAsia="宋体" w:hAnsi="宋体" w:cs="宋体" w:hint="eastAsia"/>
                      <w:sz w:val="24"/>
                      <w:szCs w:val="24"/>
                    </w:rPr>
                    <w:t>%分数（以个人最高学历为准）。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rPr>
                    <w:t>2.</w:t>
                  </w:r>
                  <w:r>
                    <w:rPr>
                      <w:rFonts w:ascii="宋体" w:eastAsia="宋体" w:hAnsi="宋体" w:cs="宋体" w:hint="eastAsia"/>
                      <w:sz w:val="24"/>
                      <w:szCs w:val="24"/>
                      <w:lang w:val="en-US" w:eastAsia="zh-CN"/>
                    </w:rPr>
                    <w:t>具有高级职称（含副高）证书得30%分。</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rPr>
                    <w:t>3.项目负责人主持过</w:t>
                  </w:r>
                  <w:r>
                    <w:rPr>
                      <w:rFonts w:ascii="宋体" w:eastAsia="宋体" w:hAnsi="宋体" w:cs="宋体" w:hint="eastAsia"/>
                      <w:sz w:val="24"/>
                      <w:szCs w:val="24"/>
                      <w:lang w:val="en-US" w:eastAsia="zh-CN"/>
                    </w:rPr>
                    <w:t>交通运输综合</w:t>
                  </w:r>
                  <w:r>
                    <w:rPr>
                      <w:rFonts w:ascii="宋体" w:eastAsia="宋体" w:hAnsi="宋体" w:cs="宋体" w:hint="eastAsia"/>
                      <w:sz w:val="24"/>
                      <w:szCs w:val="24"/>
                    </w:rPr>
                    <w:t>统计调查</w:t>
                  </w:r>
                  <w:r>
                    <w:rPr>
                      <w:rFonts w:ascii="宋体" w:eastAsia="宋体" w:hAnsi="宋体" w:cs="宋体" w:hint="eastAsia"/>
                      <w:sz w:val="24"/>
                      <w:szCs w:val="24"/>
                      <w:lang w:val="en-US" w:eastAsia="zh-CN"/>
                    </w:rPr>
                    <w:t>及分析</w:t>
                  </w:r>
                  <w:r>
                    <w:rPr>
                      <w:rFonts w:ascii="宋体" w:eastAsia="宋体" w:hAnsi="宋体" w:cs="宋体" w:hint="eastAsia"/>
                      <w:sz w:val="24"/>
                      <w:szCs w:val="24"/>
                    </w:rPr>
                    <w:t>项目的得每项得20%分数，最高40%分数。</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（二）评分依据：</w:t>
                  </w:r>
                </w:p>
                <w:p>
                  <w:pPr>
                    <w:spacing w:line="460" w:lineRule="exact"/>
                    <w:jc w:val="left"/>
                    <w:rPr>
                      <w:rFonts w:ascii="宋体" w:eastAsia="宋体" w:hAnsi="宋体" w:cs="宋体" w:hint="eastAsia"/>
                      <w:sz w:val="24"/>
                      <w:szCs w:val="24"/>
                      <w:highlight w:val="none"/>
                    </w:rPr>
                  </w:pPr>
                  <w:r>
                    <w:rPr>
                      <w:rFonts w:ascii="宋体" w:eastAsia="宋体" w:hAnsi="宋体" w:cs="宋体" w:hint="eastAsia"/>
                      <w:sz w:val="24"/>
                      <w:szCs w:val="24"/>
                    </w:rPr>
                    <w:t>1</w:t>
                  </w:r>
                  <w:r>
                    <w:rPr>
                      <w:rFonts w:ascii="宋体" w:eastAsia="宋体" w:hAnsi="宋体" w:cs="宋体" w:hint="eastAsia"/>
                      <w:sz w:val="24"/>
                      <w:szCs w:val="24"/>
                      <w:highlight w:val="none"/>
                    </w:rPr>
                    <w:t>.要求提供通过投标人缴纳的项目负责人近三个月内任意一个月的社保证明（如供应商为新成立单位且成立时间不足一个月的，可提供加盖公章的情况说明或者证明材料亦视为符合。如为退休人员</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返聘</w:t>
                  </w:r>
                  <w:r>
                    <w:rPr>
                      <w:rFonts w:ascii="宋体" w:eastAsia="宋体" w:hAnsi="宋体" w:cs="宋体" w:hint="eastAsia"/>
                      <w:sz w:val="24"/>
                      <w:szCs w:val="24"/>
                      <w:highlight w:val="none"/>
                      <w:lang w:val="en-US" w:eastAsia="zh-CN"/>
                    </w:rPr>
                    <w:t>则</w:t>
                  </w:r>
                  <w:r>
                    <w:rPr>
                      <w:rFonts w:ascii="宋体" w:eastAsia="宋体" w:hAnsi="宋体" w:cs="宋体" w:hint="eastAsia"/>
                      <w:sz w:val="24"/>
                      <w:szCs w:val="24"/>
                      <w:highlight w:val="none"/>
                    </w:rPr>
                    <w:t>提供劳动合同或返聘协议扫描件</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如退休后继续留任则提供相关证明材料</w:t>
                  </w:r>
                  <w:r>
                    <w:rPr>
                      <w:rFonts w:ascii="宋体" w:eastAsia="宋体" w:hAnsi="宋体" w:cs="宋体" w:hint="eastAsia"/>
                      <w:sz w:val="24"/>
                      <w:szCs w:val="24"/>
                      <w:highlight w:val="none"/>
                    </w:rPr>
                    <w:t>）。</w:t>
                  </w:r>
                </w:p>
                <w:p>
                  <w:pPr>
                    <w:keepNext w:val="0"/>
                    <w:keepLines w:val="0"/>
                    <w:widowControl/>
                    <w:suppressLineNumbers w:val="0"/>
                    <w:spacing w:line="460" w:lineRule="exact"/>
                    <w:jc w:val="left"/>
                    <w:rPr>
                      <w:rFonts w:ascii="宋体" w:eastAsia="宋体" w:hAnsi="宋体" w:cs="宋体" w:hint="eastAsia"/>
                      <w:sz w:val="24"/>
                      <w:highlight w:val="none"/>
                    </w:rPr>
                  </w:pPr>
                  <w:r>
                    <w:rPr>
                      <w:rFonts w:ascii="宋体" w:eastAsia="宋体" w:hAnsi="宋体" w:cs="宋体" w:hint="eastAsia"/>
                      <w:kern w:val="2"/>
                      <w:sz w:val="24"/>
                      <w:szCs w:val="24"/>
                      <w:highlight w:val="none"/>
                      <w:lang w:val="en-US" w:eastAsia="zh-CN"/>
                    </w:rPr>
                    <w:t xml:space="preserve">2.学历证明需提供毕业证书及学信网查询记录；学信网无法查询的需提供毕业院校、人社部门等颁发机构或监管机构等单位出具的证明；海外留学（含港澳台）人员学历无法通过学信网站查询的，需提供教育部留学服务中心出具的学历学位认证书及教育部留学服务中心官网查询截图。 </w:t>
                  </w:r>
                </w:p>
                <w:p>
                  <w:pPr>
                    <w:widowControl/>
                    <w:spacing w:line="460" w:lineRule="exact"/>
                    <w:jc w:val="left"/>
                    <w:rPr>
                      <w:rFonts w:hint="eastAsia"/>
                    </w:rPr>
                  </w:pPr>
                  <w:r>
                    <w:rPr>
                      <w:rFonts w:ascii="宋体" w:eastAsia="宋体" w:hAnsi="宋体" w:cs="宋体" w:hint="eastAsia"/>
                      <w:kern w:val="2"/>
                      <w:sz w:val="24"/>
                      <w:szCs w:val="24"/>
                      <w:highlight w:val="none"/>
                      <w:lang w:val="en-US" w:eastAsia="zh-CN"/>
                    </w:rPr>
                    <w:t>3.如涉及考察人员工作经验，要求提供项目合同关键信息作为得分依据，通过合同关键信息无法判断是否得分的，还须同时提供合同甲方出具的证明文件。上述项目开展时间必须在 2022年1月1 日起至投标截止日期止，以合同签订日期为准。</w:t>
                  </w:r>
                </w:p>
                <w:p>
                  <w:pPr>
                    <w:spacing w:line="460" w:lineRule="exact"/>
                    <w:jc w:val="left"/>
                    <w:rPr>
                      <w:rFonts w:ascii="宋体" w:eastAsia="宋体" w:hAnsi="宋体" w:cs="宋体" w:hint="eastAsia"/>
                      <w:sz w:val="24"/>
                      <w:szCs w:val="24"/>
                    </w:rPr>
                  </w:pPr>
                  <w:r>
                    <w:rPr>
                      <w:rFonts w:ascii="宋体" w:hAnsi="宋体" w:cs="宋体" w:hint="eastAsia"/>
                      <w:sz w:val="24"/>
                      <w:highlight w:val="none"/>
                      <w:lang w:val="en-US" w:eastAsia="zh-CN"/>
                    </w:rPr>
                    <w:t>4</w:t>
                  </w:r>
                  <w:r>
                    <w:rPr>
                      <w:rFonts w:ascii="宋体" w:hAnsi="宋体" w:cs="宋体" w:hint="eastAsia"/>
                      <w:sz w:val="24"/>
                      <w:highlight w:val="none"/>
                    </w:rPr>
                    <w:t>.要求提供相关证明资料作为得分依据。以上资料均要求提供扫描件（或官方网站截图），原件备查。评分中出现无证明资料或专家无法凭所提供资料判断是否得分的情况，一律作不得分处理。</w:t>
                  </w:r>
                </w:p>
              </w:tc>
            </w:tr>
            <w:tr>
              <w:tblPrEx>
                <w:tblW w:w="8972" w:type="dxa"/>
                <w:tblInd w:w="0" w:type="dxa"/>
                <w:tblLayout w:type="fixed"/>
                <w:tblCellMar>
                  <w:top w:w="0" w:type="dxa"/>
                  <w:left w:w="108" w:type="dxa"/>
                  <w:bottom w:w="0" w:type="dxa"/>
                  <w:right w:w="108" w:type="dxa"/>
                </w:tblCellMar>
              </w:tblPrEx>
              <w:trPr>
                <w:trHeight w:val="684"/>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3</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拟安排的项目主要团队成员（主要技术人员）情况（项目负责人除外）</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default"/>
                      <w:sz w:val="24"/>
                      <w:szCs w:val="24"/>
                      <w:highlight w:val="cyan"/>
                      <w:lang w:val="en-US" w:eastAsia="zh-CN"/>
                    </w:rPr>
                  </w:pPr>
                  <w:r>
                    <w:rPr>
                      <w:rFonts w:ascii="宋体" w:eastAsia="宋体" w:hAnsi="宋体" w:cs="宋体" w:hint="eastAsia"/>
                      <w:sz w:val="24"/>
                      <w:szCs w:val="24"/>
                      <w:lang w:val="en-US" w:eastAsia="zh-CN"/>
                    </w:rPr>
                    <w:t>14</w:t>
                  </w:r>
                </w:p>
              </w:tc>
              <w:tc>
                <w:tcPr>
                  <w:tcW w:w="5907"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（一）评分内容：</w:t>
                  </w:r>
                </w:p>
                <w:p>
                  <w:pPr>
                    <w:spacing w:line="460" w:lineRule="exact"/>
                    <w:rPr>
                      <w:rFonts w:ascii="宋体" w:eastAsia="宋体" w:hAnsi="宋体" w:cs="宋体" w:hint="eastAsia"/>
                      <w:sz w:val="24"/>
                      <w:szCs w:val="24"/>
                    </w:rPr>
                  </w:pPr>
                  <w:r>
                    <w:rPr>
                      <w:rFonts w:ascii="宋体" w:eastAsia="宋体" w:hAnsi="宋体" w:cs="宋体" w:hint="eastAsia"/>
                      <w:sz w:val="24"/>
                      <w:szCs w:val="24"/>
                    </w:rPr>
                    <w:t>项目团队成员</w:t>
                  </w:r>
                  <w:r>
                    <w:rPr>
                      <w:rFonts w:ascii="宋体" w:eastAsia="宋体" w:hAnsi="宋体" w:cs="宋体" w:hint="eastAsia"/>
                      <w:sz w:val="24"/>
                      <w:szCs w:val="24"/>
                      <w:lang w:eastAsia="zh-CN"/>
                    </w:rPr>
                    <w:t>不少于</w:t>
                  </w:r>
                  <w:r>
                    <w:rPr>
                      <w:rFonts w:ascii="宋体" w:eastAsia="宋体" w:hAnsi="宋体" w:cs="宋体" w:hint="eastAsia"/>
                      <w:sz w:val="24"/>
                      <w:szCs w:val="24"/>
                    </w:rPr>
                    <w:t>6</w:t>
                  </w:r>
                  <w:r>
                    <w:rPr>
                      <w:rFonts w:ascii="宋体" w:eastAsia="宋体" w:hAnsi="宋体" w:cs="宋体" w:hint="eastAsia"/>
                      <w:sz w:val="24"/>
                      <w:szCs w:val="24"/>
                      <w:lang w:eastAsia="zh-CN"/>
                    </w:rPr>
                    <w:t>人</w:t>
                  </w:r>
                  <w:r>
                    <w:rPr>
                      <w:rFonts w:ascii="宋体" w:eastAsia="宋体" w:hAnsi="宋体" w:cs="宋体" w:hint="eastAsia"/>
                      <w:sz w:val="24"/>
                      <w:szCs w:val="24"/>
                    </w:rPr>
                    <w:t>，且</w:t>
                  </w:r>
                  <w:r>
                    <w:rPr>
                      <w:rFonts w:ascii="宋体" w:eastAsia="宋体" w:hAnsi="宋体" w:cs="宋体" w:hint="eastAsia"/>
                      <w:sz w:val="24"/>
                      <w:szCs w:val="24"/>
                      <w:lang w:val="en-US" w:eastAsia="zh-CN"/>
                    </w:rPr>
                    <w:t>至少4人为</w:t>
                  </w:r>
                  <w:r>
                    <w:rPr>
                      <w:rFonts w:ascii="宋体" w:eastAsia="宋体" w:hAnsi="宋体" w:cs="宋体" w:hint="eastAsia"/>
                      <w:sz w:val="24"/>
                      <w:szCs w:val="24"/>
                    </w:rPr>
                    <w:t>交通运输学类</w:t>
                  </w:r>
                  <w:r>
                    <w:rPr>
                      <w:rFonts w:ascii="宋体" w:eastAsia="宋体" w:hAnsi="宋体" w:cs="宋体" w:hint="eastAsia"/>
                      <w:sz w:val="24"/>
                      <w:szCs w:val="24"/>
                      <w:lang w:val="en-US" w:eastAsia="zh-CN"/>
                    </w:rPr>
                    <w:t>或</w:t>
                  </w:r>
                  <w:r>
                    <w:rPr>
                      <w:rFonts w:ascii="宋体" w:eastAsia="宋体" w:hAnsi="宋体" w:cs="宋体" w:hint="eastAsia"/>
                      <w:sz w:val="24"/>
                      <w:szCs w:val="24"/>
                    </w:rPr>
                    <w:t>经济</w:t>
                  </w:r>
                  <w:r>
                    <w:rPr>
                      <w:rFonts w:ascii="宋体" w:eastAsia="宋体" w:hAnsi="宋体" w:cs="宋体" w:hint="eastAsia"/>
                      <w:sz w:val="24"/>
                      <w:szCs w:val="24"/>
                      <w:lang w:val="en-US" w:eastAsia="zh-CN"/>
                    </w:rPr>
                    <w:t>管理</w:t>
                  </w:r>
                  <w:r>
                    <w:rPr>
                      <w:rFonts w:ascii="宋体" w:eastAsia="宋体" w:hAnsi="宋体" w:cs="宋体" w:hint="eastAsia"/>
                      <w:sz w:val="24"/>
                      <w:szCs w:val="24"/>
                    </w:rPr>
                    <w:t>类</w:t>
                  </w:r>
                  <w:r>
                    <w:rPr>
                      <w:rFonts w:ascii="宋体" w:eastAsia="宋体" w:hAnsi="宋体" w:cs="宋体" w:hint="eastAsia"/>
                      <w:sz w:val="24"/>
                      <w:szCs w:val="24"/>
                      <w:lang w:val="en-US" w:eastAsia="zh-CN"/>
                    </w:rPr>
                    <w:t>或统计</w:t>
                  </w:r>
                  <w:r>
                    <w:rPr>
                      <w:rFonts w:ascii="宋体" w:eastAsia="宋体" w:hAnsi="宋体" w:cs="宋体" w:hint="eastAsia"/>
                      <w:sz w:val="24"/>
                      <w:szCs w:val="24"/>
                    </w:rPr>
                    <w:t>学类</w:t>
                  </w:r>
                  <w:r>
                    <w:rPr>
                      <w:rFonts w:ascii="宋体" w:eastAsia="宋体" w:hAnsi="宋体" w:cs="宋体" w:hint="eastAsia"/>
                      <w:sz w:val="24"/>
                      <w:szCs w:val="24"/>
                      <w:lang w:val="en-US" w:eastAsia="zh-CN"/>
                    </w:rPr>
                    <w:t>或计算机类专业本科学历</w:t>
                  </w:r>
                  <w:r>
                    <w:rPr>
                      <w:rFonts w:ascii="宋体" w:eastAsia="宋体" w:hAnsi="宋体" w:cs="宋体" w:hint="eastAsia"/>
                      <w:sz w:val="24"/>
                      <w:szCs w:val="24"/>
                    </w:rPr>
                    <w:t>，</w:t>
                  </w:r>
                  <w:r>
                    <w:rPr>
                      <w:rFonts w:ascii="宋体" w:eastAsia="宋体" w:hAnsi="宋体" w:cs="宋体" w:hint="eastAsia"/>
                      <w:sz w:val="24"/>
                      <w:szCs w:val="24"/>
                      <w:lang w:val="en-US" w:eastAsia="zh-CN"/>
                    </w:rPr>
                    <w:t>不满足</w:t>
                  </w:r>
                  <w:r>
                    <w:rPr>
                      <w:rFonts w:ascii="宋体" w:eastAsia="宋体" w:hAnsi="宋体" w:cs="宋体" w:hint="eastAsia"/>
                      <w:sz w:val="24"/>
                      <w:szCs w:val="24"/>
                    </w:rPr>
                    <w:t>此项不得分。</w:t>
                  </w:r>
                </w:p>
                <w:p>
                  <w:pPr>
                    <w:spacing w:line="460" w:lineRule="exac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1.团队成员中，具有</w:t>
                  </w:r>
                  <w:r>
                    <w:rPr>
                      <w:rFonts w:ascii="宋体" w:eastAsia="宋体" w:hAnsi="宋体" w:cs="宋体" w:hint="eastAsia"/>
                      <w:sz w:val="24"/>
                      <w:szCs w:val="24"/>
                    </w:rPr>
                    <w:t>交通运输学类</w:t>
                  </w:r>
                  <w:r>
                    <w:rPr>
                      <w:rFonts w:ascii="宋体" w:eastAsia="宋体" w:hAnsi="宋体" w:cs="宋体" w:hint="eastAsia"/>
                      <w:sz w:val="24"/>
                      <w:szCs w:val="24"/>
                      <w:lang w:val="en-US" w:eastAsia="zh-CN"/>
                    </w:rPr>
                    <w:t>或</w:t>
                  </w:r>
                  <w:r>
                    <w:rPr>
                      <w:rFonts w:ascii="宋体" w:eastAsia="宋体" w:hAnsi="宋体" w:cs="宋体" w:hint="eastAsia"/>
                      <w:sz w:val="24"/>
                      <w:szCs w:val="24"/>
                    </w:rPr>
                    <w:t>经济</w:t>
                  </w:r>
                  <w:r>
                    <w:rPr>
                      <w:rFonts w:ascii="宋体" w:eastAsia="宋体" w:hAnsi="宋体" w:cs="宋体" w:hint="eastAsia"/>
                      <w:sz w:val="24"/>
                      <w:szCs w:val="24"/>
                      <w:lang w:val="en-US" w:eastAsia="zh-CN"/>
                    </w:rPr>
                    <w:t>管理</w:t>
                  </w:r>
                  <w:r>
                    <w:rPr>
                      <w:rFonts w:ascii="宋体" w:eastAsia="宋体" w:hAnsi="宋体" w:cs="宋体" w:hint="eastAsia"/>
                      <w:sz w:val="24"/>
                      <w:szCs w:val="24"/>
                    </w:rPr>
                    <w:t>类</w:t>
                  </w:r>
                  <w:r>
                    <w:rPr>
                      <w:rFonts w:ascii="宋体" w:eastAsia="宋体" w:hAnsi="宋体" w:cs="宋体" w:hint="eastAsia"/>
                      <w:sz w:val="24"/>
                      <w:szCs w:val="24"/>
                      <w:lang w:val="en-US" w:eastAsia="zh-CN"/>
                    </w:rPr>
                    <w:t>或统计</w:t>
                  </w:r>
                  <w:r>
                    <w:rPr>
                      <w:rFonts w:ascii="宋体" w:eastAsia="宋体" w:hAnsi="宋体" w:cs="宋体" w:hint="eastAsia"/>
                      <w:sz w:val="24"/>
                      <w:szCs w:val="24"/>
                    </w:rPr>
                    <w:t>学类</w:t>
                  </w:r>
                  <w:r>
                    <w:rPr>
                      <w:rFonts w:ascii="宋体" w:eastAsia="宋体" w:hAnsi="宋体" w:cs="宋体" w:hint="eastAsia"/>
                      <w:sz w:val="24"/>
                      <w:szCs w:val="24"/>
                      <w:lang w:val="en-US" w:eastAsia="zh-CN"/>
                    </w:rPr>
                    <w:t>或计算机类专业研究生学历者，每人得10%分，本项最高得30%分（以个人最高学历为准）。</w:t>
                  </w:r>
                </w:p>
                <w:p>
                  <w:pPr>
                    <w:spacing w:line="460" w:lineRule="exac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2.团队成员中，具有</w:t>
                  </w:r>
                  <w:r>
                    <w:rPr>
                      <w:rFonts w:ascii="宋体" w:eastAsia="宋体" w:hAnsi="宋体" w:cs="宋体" w:hint="eastAsia"/>
                      <w:sz w:val="24"/>
                      <w:szCs w:val="24"/>
                    </w:rPr>
                    <w:t>交通运输学类、经济</w:t>
                  </w:r>
                  <w:r>
                    <w:rPr>
                      <w:rFonts w:ascii="宋体" w:eastAsia="宋体" w:hAnsi="宋体" w:cs="宋体" w:hint="eastAsia"/>
                      <w:sz w:val="24"/>
                      <w:szCs w:val="24"/>
                      <w:lang w:val="en-US" w:eastAsia="zh-CN"/>
                    </w:rPr>
                    <w:t>管理</w:t>
                  </w:r>
                  <w:r>
                    <w:rPr>
                      <w:rFonts w:ascii="宋体" w:eastAsia="宋体" w:hAnsi="宋体" w:cs="宋体" w:hint="eastAsia"/>
                      <w:sz w:val="24"/>
                      <w:szCs w:val="24"/>
                    </w:rPr>
                    <w:t>类</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统计</w:t>
                  </w:r>
                  <w:r>
                    <w:rPr>
                      <w:rFonts w:ascii="宋体" w:eastAsia="宋体" w:hAnsi="宋体" w:cs="宋体" w:hint="eastAsia"/>
                      <w:sz w:val="24"/>
                      <w:szCs w:val="24"/>
                    </w:rPr>
                    <w:t>学类</w:t>
                  </w:r>
                  <w:r>
                    <w:rPr>
                      <w:rFonts w:ascii="宋体" w:eastAsia="宋体" w:hAnsi="宋体" w:cs="宋体" w:hint="eastAsia"/>
                      <w:sz w:val="24"/>
                      <w:szCs w:val="24"/>
                      <w:lang w:val="en-US" w:eastAsia="zh-CN"/>
                    </w:rPr>
                    <w:t>或计算机类专业副高级及以上职称的，每人得10%分，本项最高得30%分（以个人最高职称为准）。</w:t>
                  </w:r>
                </w:p>
                <w:p>
                  <w:pPr>
                    <w:spacing w:line="460" w:lineRule="exact"/>
                    <w:rPr>
                      <w:rFonts w:ascii="宋体" w:eastAsia="宋体" w:hAnsi="宋体" w:cs="宋体" w:hint="eastAsia"/>
                      <w:sz w:val="24"/>
                      <w:szCs w:val="24"/>
                    </w:rPr>
                  </w:pPr>
                  <w:r>
                    <w:rPr>
                      <w:rFonts w:ascii="宋体" w:eastAsia="宋体" w:hAnsi="宋体" w:cs="宋体" w:hint="eastAsia"/>
                      <w:sz w:val="24"/>
                      <w:szCs w:val="24"/>
                      <w:lang w:val="en-US" w:eastAsia="zh-CN"/>
                    </w:rPr>
                    <w:t>3.团队成员中，参与过交通运输综合</w:t>
                  </w:r>
                  <w:r>
                    <w:rPr>
                      <w:rFonts w:ascii="宋体" w:eastAsia="宋体" w:hAnsi="宋体" w:cs="宋体" w:hint="eastAsia"/>
                      <w:sz w:val="24"/>
                      <w:szCs w:val="24"/>
                    </w:rPr>
                    <w:t>统计调查</w:t>
                  </w:r>
                  <w:r>
                    <w:rPr>
                      <w:rFonts w:ascii="宋体" w:eastAsia="宋体" w:hAnsi="宋体" w:cs="宋体" w:hint="eastAsia"/>
                      <w:sz w:val="24"/>
                      <w:szCs w:val="24"/>
                      <w:lang w:val="en-US" w:eastAsia="zh-CN"/>
                    </w:rPr>
                    <w:t>及分析项目的，每人得10%分，本项最高得40%分。</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eastAsia="zh-CN"/>
                    </w:rPr>
                  </w:pPr>
                  <w:r>
                    <w:rPr>
                      <w:rFonts w:ascii="宋体" w:eastAsia="宋体" w:hAnsi="宋体" w:cs="宋体" w:hint="eastAsia"/>
                      <w:b/>
                      <w:bCs/>
                      <w:color w:val="000000"/>
                      <w:sz w:val="24"/>
                      <w:szCs w:val="24"/>
                      <w:lang w:eastAsia="zh-CN"/>
                    </w:rPr>
                    <w:t>（二）评分依据：</w:t>
                  </w:r>
                </w:p>
                <w:p>
                  <w:pPr>
                    <w:spacing w:line="460" w:lineRule="exact"/>
                    <w:rPr>
                      <w:rFonts w:ascii="宋体" w:eastAsia="宋体" w:hAnsi="宋体" w:cs="宋体" w:hint="eastAsia"/>
                      <w:sz w:val="24"/>
                      <w:szCs w:val="24"/>
                    </w:rPr>
                  </w:pPr>
                  <w:r>
                    <w:rPr>
                      <w:rFonts w:ascii="宋体" w:eastAsia="宋体" w:hAnsi="宋体" w:cs="宋体" w:hint="eastAsia"/>
                      <w:sz w:val="24"/>
                      <w:szCs w:val="24"/>
                    </w:rPr>
                    <w:t>1.要求提供通过投标人缴纳的项目主要团队成员（主要技术人员）近三个月内任意一个月的社保证明（如供应商为新成立单位且成立时间不足一个月的，可提供加盖公章的情况说明或者证明材料亦视为符合。</w:t>
                  </w:r>
                  <w:r>
                    <w:rPr>
                      <w:rFonts w:ascii="宋体" w:eastAsia="宋体" w:hAnsi="宋体" w:cs="宋体" w:hint="eastAsia"/>
                      <w:sz w:val="24"/>
                      <w:szCs w:val="24"/>
                      <w:highlight w:val="none"/>
                    </w:rPr>
                    <w:t>如为退休人员</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rPr>
                    <w:t>返聘</w:t>
                  </w:r>
                  <w:r>
                    <w:rPr>
                      <w:rFonts w:ascii="宋体" w:eastAsia="宋体" w:hAnsi="宋体" w:cs="宋体" w:hint="eastAsia"/>
                      <w:sz w:val="24"/>
                      <w:szCs w:val="24"/>
                      <w:highlight w:val="none"/>
                      <w:lang w:val="en-US" w:eastAsia="zh-CN"/>
                    </w:rPr>
                    <w:t>则</w:t>
                  </w:r>
                  <w:r>
                    <w:rPr>
                      <w:rFonts w:ascii="宋体" w:eastAsia="宋体" w:hAnsi="宋体" w:cs="宋体" w:hint="eastAsia"/>
                      <w:sz w:val="24"/>
                      <w:szCs w:val="24"/>
                      <w:highlight w:val="none"/>
                    </w:rPr>
                    <w:t>提供劳动合同或返聘协议扫描件</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如退休后继续留任则提供相关证明材料</w:t>
                  </w:r>
                  <w:r>
                    <w:rPr>
                      <w:rFonts w:ascii="宋体" w:eastAsia="宋体" w:hAnsi="宋体" w:cs="宋体" w:hint="eastAsia"/>
                      <w:sz w:val="24"/>
                      <w:szCs w:val="24"/>
                      <w:highlight w:val="none"/>
                    </w:rPr>
                    <w:t>）。</w:t>
                  </w:r>
                </w:p>
                <w:p>
                  <w:pPr>
                    <w:keepNext w:val="0"/>
                    <w:keepLines w:val="0"/>
                    <w:widowControl/>
                    <w:suppressLineNumbers w:val="0"/>
                    <w:spacing w:line="460" w:lineRule="exact"/>
                    <w:jc w:val="left"/>
                    <w:rPr>
                      <w:rFonts w:ascii="宋体" w:eastAsia="宋体" w:hAnsi="宋体" w:cs="宋体" w:hint="eastAsia"/>
                      <w:sz w:val="24"/>
                      <w:highlight w:val="none"/>
                    </w:rPr>
                  </w:pPr>
                  <w:r>
                    <w:rPr>
                      <w:rFonts w:ascii="宋体" w:eastAsia="宋体" w:hAnsi="宋体" w:cs="宋体" w:hint="eastAsia"/>
                      <w:kern w:val="2"/>
                      <w:sz w:val="24"/>
                      <w:szCs w:val="24"/>
                      <w:highlight w:val="none"/>
                      <w:lang w:val="en-US" w:eastAsia="zh-CN"/>
                    </w:rPr>
                    <w:t xml:space="preserve">2.学历证明需提供毕业证书及学信网查询记录；学信网无法查询的需提供毕业院校、人社部门等颁发机构或监管机构等单位出具的证明；海外留学（含港澳台）人员学历无法通过学信网站查询的，需提供教育部留学服务中心出具的学历学位认证书及教育部留学服务中心官网查询截图。 </w:t>
                  </w:r>
                </w:p>
                <w:p>
                  <w:pPr>
                    <w:widowControl/>
                    <w:spacing w:line="460" w:lineRule="exact"/>
                    <w:jc w:val="left"/>
                    <w:rPr>
                      <w:rFonts w:hint="eastAsia"/>
                    </w:rPr>
                  </w:pPr>
                  <w:r>
                    <w:rPr>
                      <w:rFonts w:ascii="宋体" w:eastAsia="宋体" w:hAnsi="宋体" w:cs="宋体" w:hint="eastAsia"/>
                      <w:kern w:val="2"/>
                      <w:sz w:val="24"/>
                      <w:szCs w:val="24"/>
                      <w:highlight w:val="none"/>
                      <w:lang w:val="en-US" w:eastAsia="zh-CN"/>
                    </w:rPr>
                    <w:t>3.如涉及考察人员工作经验，要求提供项目合同关键信息作为得分依据，通过合同关键信息无法判断是否得分的，还须同时提供合同甲方出具的证明文件。上述项目开展时间必须在 2022年1月1 日起至投标截止日期止，以合同签订日期。</w:t>
                  </w:r>
                </w:p>
                <w:p>
                  <w:pPr>
                    <w:spacing w:line="460" w:lineRule="exact"/>
                    <w:rPr>
                      <w:rFonts w:ascii="宋体" w:eastAsia="宋体" w:hAnsi="宋体" w:cs="宋体" w:hint="eastAsia"/>
                      <w:sz w:val="24"/>
                      <w:szCs w:val="24"/>
                    </w:rPr>
                  </w:pPr>
                  <w:r>
                    <w:rPr>
                      <w:rFonts w:ascii="宋体" w:eastAsia="宋体" w:hAnsi="宋体" w:cs="宋体" w:hint="eastAsia"/>
                      <w:kern w:val="2"/>
                      <w:sz w:val="24"/>
                      <w:highlight w:val="none"/>
                      <w:lang w:val="en-US" w:eastAsia="zh-CN"/>
                    </w:rPr>
                    <w:t>4.要求提供相关证明资料作为得分依据。以上资料均要求提供扫描件（或官方网站截图），原件备查。评分中出现无证明资料或专家无法凭所提供资料判断是否得分的情况，一律作不得分处理。</w:t>
                  </w:r>
                </w:p>
              </w:tc>
            </w:tr>
            <w:tr>
              <w:tblPrEx>
                <w:tblW w:w="8972" w:type="dxa"/>
                <w:tblInd w:w="0" w:type="dxa"/>
                <w:tblLayout w:type="fixed"/>
                <w:tblCellMar>
                  <w:top w:w="0" w:type="dxa"/>
                  <w:left w:w="108" w:type="dxa"/>
                  <w:bottom w:w="0" w:type="dxa"/>
                  <w:right w:w="108" w:type="dxa"/>
                </w:tblCellMar>
              </w:tblPrEx>
              <w:trPr>
                <w:trHeight w:val="684"/>
              </w:trPr>
              <w:tc>
                <w:tcPr>
                  <w:tcW w:w="456" w:type="dxa"/>
                  <w:vMerge/>
                  <w:tcBorders>
                    <w:left w:val="single" w:sz="4" w:space="0" w:color="auto"/>
                    <w:right w:val="single" w:sz="4" w:space="0" w:color="auto"/>
                  </w:tcBorders>
                  <w:noWrap w:val="0"/>
                  <w:vAlign w:val="center"/>
                </w:tcPr>
                <w:p>
                  <w:pPr>
                    <w:widowControl/>
                    <w:spacing w:line="460" w:lineRule="exact"/>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4</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lang w:val="en-US" w:eastAsia="zh-CN"/>
                    </w:rPr>
                    <w:t>供应商资格（资质、认证）情况</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5</w:t>
                  </w:r>
                </w:p>
              </w:tc>
              <w:tc>
                <w:tcPr>
                  <w:tcW w:w="5907"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val="en-US"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一</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评分内容：</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1.具有ISO9001质量管理体系认证证书且认证范围含“交通信息咨询”或“经济信息咨询”的，得50%分。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2.具有ISO45001职业健康安全管理体系认证证书且认证范围含“交通信息咨询”或“经济信息咨询”的，得30%分。</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3.具有ISO14001环境管理体系认证证书且认证范围含“交通信息咨询”或“经济信息咨询”的，得20%分。</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eastAsia="宋体" w:hAnsi="宋体" w:cs="宋体" w:hint="eastAsia"/>
                      <w:b/>
                      <w:bCs/>
                      <w:color w:val="000000"/>
                      <w:sz w:val="24"/>
                      <w:szCs w:val="24"/>
                      <w:lang w:val="en-US" w:eastAsia="zh-CN"/>
                    </w:rPr>
                  </w:pP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二</w:t>
                  </w:r>
                  <w:r>
                    <w:rPr>
                      <w:rFonts w:ascii="宋体" w:eastAsia="宋体" w:hAnsi="宋体" w:cs="宋体" w:hint="eastAsia"/>
                      <w:b/>
                      <w:bCs/>
                      <w:color w:val="000000"/>
                      <w:sz w:val="24"/>
                      <w:szCs w:val="24"/>
                      <w:lang w:eastAsia="zh-CN"/>
                    </w:rPr>
                    <w:t>）</w:t>
                  </w:r>
                  <w:r>
                    <w:rPr>
                      <w:rFonts w:ascii="宋体" w:eastAsia="宋体" w:hAnsi="宋体" w:cs="宋体" w:hint="eastAsia"/>
                      <w:b/>
                      <w:bCs/>
                      <w:color w:val="000000"/>
                      <w:sz w:val="24"/>
                      <w:szCs w:val="24"/>
                      <w:lang w:val="en-US" w:eastAsia="zh-CN"/>
                    </w:rPr>
                    <w:t>评分依据：</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提供相关认证机构颁发的有效期内的认证证书扫描件及全国认证认可信息公共服务平台（cx.cnca.cn）或省级市场监督管理局认证信息查询截图（截图需显示证书状态或在有效截止期内），原件备查。相关证书在公开渠道无法查询的，投标人需提供颁发部门或者监管机构的证明材料，证明证书真实有效且为合法机构颁发。</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2.提供以上证明文件扫描</w:t>
                  </w:r>
                  <w:r>
                    <w:rPr>
                      <w:rFonts w:ascii="宋体" w:eastAsia="宋体" w:hAnsi="宋体" w:cs="宋体" w:hint="eastAsia"/>
                      <w:sz w:val="24"/>
                      <w:szCs w:val="24"/>
                      <w:highlight w:val="none"/>
                      <w:lang w:val="en-US" w:eastAsia="zh-CN"/>
                    </w:rPr>
                    <w:t>件（或官方网站截图），</w:t>
                  </w:r>
                  <w:r>
                    <w:rPr>
                      <w:rFonts w:ascii="宋体" w:eastAsia="宋体" w:hAnsi="宋体" w:cs="宋体" w:hint="eastAsia"/>
                      <w:sz w:val="24"/>
                      <w:szCs w:val="24"/>
                      <w:lang w:val="en-US" w:eastAsia="zh-CN"/>
                    </w:rPr>
                    <w:t>如涉及网站截图或照片等证明材料，需提供清晰图片，原件备查。</w:t>
                  </w:r>
                </w:p>
                <w:p>
                  <w:pPr>
                    <w:spacing w:line="460" w:lineRule="exact"/>
                    <w:jc w:val="left"/>
                    <w:rPr>
                      <w:rFonts w:ascii="宋体" w:eastAsia="宋体" w:hAnsi="宋体" w:cs="宋体" w:hint="eastAsia"/>
                      <w:sz w:val="24"/>
                      <w:szCs w:val="24"/>
                    </w:rPr>
                  </w:pPr>
                  <w:r>
                    <w:rPr>
                      <w:rFonts w:ascii="宋体" w:eastAsia="宋体" w:hAnsi="宋体" w:cs="宋体" w:hint="eastAsia"/>
                      <w:sz w:val="24"/>
                      <w:szCs w:val="24"/>
                      <w:lang w:val="en-US" w:eastAsia="zh-CN"/>
                    </w:rPr>
                    <w:t>3.未按要求提供有效证明材料或专家无法凭所提供资料判断是否得分的情况，一律作不得分处理。</w:t>
                  </w:r>
                </w:p>
              </w:tc>
            </w:tr>
            <w:tr>
              <w:tblPrEx>
                <w:tblW w:w="8972" w:type="dxa"/>
                <w:tblInd w:w="0" w:type="dxa"/>
                <w:tblLayout w:type="fixed"/>
                <w:tblCellMar>
                  <w:top w:w="0" w:type="dxa"/>
                  <w:left w:w="108" w:type="dxa"/>
                  <w:bottom w:w="0" w:type="dxa"/>
                  <w:right w:w="108" w:type="dxa"/>
                </w:tblCellMar>
              </w:tblPrEx>
              <w:trPr>
                <w:trHeight w:val="78"/>
              </w:trPr>
              <w:tc>
                <w:tcPr>
                  <w:tcW w:w="456"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lang w:val="en-US" w:eastAsia="zh-CN"/>
                    </w:rPr>
                  </w:pPr>
                  <w:r>
                    <w:rPr>
                      <w:rFonts w:ascii="宋体" w:eastAsia="宋体" w:hAnsi="宋体" w:cs="宋体" w:hint="eastAsia"/>
                      <w:sz w:val="24"/>
                      <w:szCs w:val="24"/>
                      <w:lang w:val="en-US" w:eastAsia="zh-CN"/>
                    </w:rPr>
                    <w:t>四</w:t>
                  </w:r>
                </w:p>
              </w:tc>
              <w:tc>
                <w:tcPr>
                  <w:tcW w:w="2609" w:type="dxa"/>
                  <w:gridSpan w:val="3"/>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诚信情况</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5</w:t>
                  </w:r>
                </w:p>
              </w:tc>
            </w:tr>
            <w:tr>
              <w:tblPrEx>
                <w:tblW w:w="8972" w:type="dxa"/>
                <w:tblInd w:w="0" w:type="dxa"/>
                <w:tblLayout w:type="fixed"/>
                <w:tblCellMar>
                  <w:top w:w="0" w:type="dxa"/>
                  <w:left w:w="108" w:type="dxa"/>
                  <w:bottom w:w="0" w:type="dxa"/>
                  <w:right w:w="108" w:type="dxa"/>
                </w:tblCellMar>
              </w:tblPrEx>
              <w:trPr>
                <w:trHeight w:val="381"/>
              </w:trPr>
              <w:tc>
                <w:tcPr>
                  <w:tcW w:w="456" w:type="dxa"/>
                  <w:vMerge w:val="restart"/>
                  <w:tcBorders>
                    <w:top w:val="single" w:sz="4" w:space="0" w:color="auto"/>
                    <w:left w:val="single" w:sz="4" w:space="0" w:color="auto"/>
                    <w:right w:val="single" w:sz="4" w:space="0" w:color="auto"/>
                  </w:tcBorders>
                  <w:noWrap w:val="0"/>
                  <w:vAlign w:val="top"/>
                </w:tcPr>
                <w:p>
                  <w:pPr>
                    <w:widowControl/>
                    <w:spacing w:line="460" w:lineRule="exact"/>
                    <w:ind w:firstLine="0" w:firstLineChars="0"/>
                    <w:jc w:val="center"/>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序号</w:t>
                  </w:r>
                </w:p>
              </w:tc>
              <w:tc>
                <w:tcPr>
                  <w:tcW w:w="1633"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评分因素</w:t>
                  </w:r>
                </w:p>
              </w:tc>
              <w:tc>
                <w:tcPr>
                  <w:tcW w:w="490"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权重</w:t>
                  </w:r>
                </w:p>
              </w:tc>
              <w:tc>
                <w:tcPr>
                  <w:tcW w:w="5907" w:type="dxa"/>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评分准则</w:t>
                  </w:r>
                </w:p>
              </w:tc>
            </w:tr>
            <w:tr>
              <w:tblPrEx>
                <w:tblW w:w="8972" w:type="dxa"/>
                <w:tblInd w:w="0" w:type="dxa"/>
                <w:tblLayout w:type="fixed"/>
                <w:tblCellMar>
                  <w:top w:w="0" w:type="dxa"/>
                  <w:left w:w="108" w:type="dxa"/>
                  <w:bottom w:w="0" w:type="dxa"/>
                  <w:right w:w="108" w:type="dxa"/>
                </w:tblCellMar>
              </w:tblPrEx>
              <w:trPr>
                <w:trHeight w:val="1229"/>
              </w:trPr>
              <w:tc>
                <w:tcPr>
                  <w:tcW w:w="456" w:type="dxa"/>
                  <w:vMerge/>
                  <w:tcBorders>
                    <w:left w:val="single" w:sz="4" w:space="0" w:color="auto"/>
                    <w:right w:val="single" w:sz="4" w:space="0" w:color="auto"/>
                  </w:tcBorders>
                  <w:noWrap w:val="0"/>
                  <w:vAlign w:val="center"/>
                </w:tcPr>
                <w:p>
                  <w:pPr>
                    <w:widowControl/>
                    <w:spacing w:line="460" w:lineRule="exact"/>
                    <w:ind w:firstLine="0" w:firstLineChars="0"/>
                    <w:jc w:val="left"/>
                    <w:rPr>
                      <w:rFonts w:ascii="宋体" w:eastAsia="宋体" w:hAnsi="宋体" w:cs="宋体" w:hint="eastAsia"/>
                      <w:sz w:val="24"/>
                      <w:szCs w:val="24"/>
                    </w:rPr>
                  </w:pPr>
                </w:p>
              </w:tc>
              <w:tc>
                <w:tcPr>
                  <w:tcW w:w="486"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1</w:t>
                  </w:r>
                </w:p>
              </w:tc>
              <w:tc>
                <w:tcPr>
                  <w:tcW w:w="1633"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市财政局诚信管理情况</w:t>
                  </w:r>
                </w:p>
              </w:tc>
              <w:tc>
                <w:tcPr>
                  <w:tcW w:w="490"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宋体" w:eastAsia="宋体" w:hAnsi="宋体" w:cs="宋体" w:hint="eastAsia"/>
                      <w:sz w:val="24"/>
                      <w:szCs w:val="24"/>
                    </w:rPr>
                  </w:pPr>
                  <w:r>
                    <w:rPr>
                      <w:rFonts w:ascii="宋体" w:eastAsia="宋体" w:hAnsi="宋体" w:cs="宋体" w:hint="eastAsia"/>
                      <w:sz w:val="24"/>
                      <w:szCs w:val="24"/>
                    </w:rPr>
                    <w:t>5</w:t>
                  </w:r>
                </w:p>
              </w:tc>
              <w:tc>
                <w:tcPr>
                  <w:tcW w:w="5907" w:type="dxa"/>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宋体" w:eastAsia="宋体" w:hAnsi="宋体" w:cs="宋体" w:hint="eastAsia"/>
                      <w:b/>
                      <w:bCs/>
                      <w:sz w:val="24"/>
                    </w:rPr>
                  </w:pPr>
                  <w:r>
                    <w:rPr>
                      <w:rFonts w:ascii="宋体" w:eastAsia="宋体" w:hAnsi="宋体" w:cs="宋体" w:hint="eastAsia"/>
                      <w:b/>
                      <w:bCs/>
                      <w:sz w:val="24"/>
                    </w:rPr>
                    <w:t>（一）评分内容：</w:t>
                  </w:r>
                </w:p>
                <w:p>
                  <w:pPr>
                    <w:pStyle w:val="BodyText"/>
                    <w:spacing w:after="0" w:line="460" w:lineRule="exact"/>
                    <w:rPr>
                      <w:rFonts w:ascii="宋体" w:eastAsia="宋体" w:hAnsi="宋体" w:cs="宋体" w:hint="eastAsia"/>
                      <w:sz w:val="24"/>
                    </w:rPr>
                  </w:pPr>
                  <w:r>
                    <w:rPr>
                      <w:rFonts w:ascii="宋体" w:eastAsia="宋体" w:hAnsi="宋体" w:cs="宋体" w:hint="eastAsia"/>
                      <w:sz w:val="24"/>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w:t>
                  </w:r>
                  <w:r>
                    <w:rPr>
                      <w:rFonts w:ascii="宋体" w:eastAsia="宋体" w:hAnsi="宋体" w:cs="宋体" w:hint="eastAsia"/>
                      <w:sz w:val="24"/>
                      <w:lang w:val="en-US" w:eastAsia="zh-CN"/>
                    </w:rPr>
                    <w:t>100%</w:t>
                  </w:r>
                  <w:r>
                    <w:rPr>
                      <w:rFonts w:ascii="宋体" w:eastAsia="宋体" w:hAnsi="宋体" w:cs="宋体" w:hint="eastAsia"/>
                      <w:sz w:val="24"/>
                    </w:rPr>
                    <w:t>分。</w:t>
                  </w:r>
                </w:p>
                <w:p>
                  <w:pPr>
                    <w:spacing w:line="460" w:lineRule="exact"/>
                    <w:jc w:val="left"/>
                    <w:rPr>
                      <w:rFonts w:ascii="宋体" w:eastAsia="宋体" w:hAnsi="宋体" w:cs="宋体" w:hint="eastAsia"/>
                      <w:b/>
                      <w:bCs/>
                      <w:sz w:val="24"/>
                    </w:rPr>
                  </w:pPr>
                  <w:r>
                    <w:rPr>
                      <w:rFonts w:ascii="宋体" w:eastAsia="宋体" w:hAnsi="宋体" w:cs="宋体" w:hint="eastAsia"/>
                      <w:b/>
                      <w:bCs/>
                      <w:sz w:val="24"/>
                    </w:rPr>
                    <w:t>（二）评分依据:</w:t>
                  </w:r>
                </w:p>
                <w:p>
                  <w:pPr>
                    <w:spacing w:line="460" w:lineRule="exact"/>
                    <w:jc w:val="left"/>
                    <w:rPr>
                      <w:rFonts w:ascii="宋体" w:eastAsia="宋体" w:hAnsi="宋体" w:cs="宋体" w:hint="eastAsia"/>
                      <w:sz w:val="24"/>
                      <w:szCs w:val="24"/>
                      <w:lang w:val="en-US" w:eastAsia="zh-CN"/>
                    </w:rPr>
                  </w:pPr>
                  <w:r>
                    <w:rPr>
                      <w:rFonts w:ascii="宋体" w:eastAsia="宋体" w:hAnsi="宋体" w:cs="宋体" w:hint="eastAsia"/>
                      <w:sz w:val="24"/>
                    </w:rPr>
                    <w:t>采购代理机构通过“信用中国”、“中国政府采购网”、“深圳市政府采购监管网”以及市、区财政部门认定的其他渠道查询供应商信用信息，投标人无需提供证明材料。</w:t>
                  </w:r>
                </w:p>
              </w:tc>
            </w:tr>
          </w:tbl>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p>
        </w:tc>
      </w:tr>
    </w:tbl>
    <w:p>
      <w:pPr>
        <w:rPr>
          <w:vanish/>
          <w:color w:val="000000" w:themeColor="text1"/>
          <w14:textFill>
            <w14:solidFill>
              <w14:schemeClr w14:val="tx1"/>
            </w14:solidFill>
          </w14:textFill>
        </w:rPr>
      </w:pPr>
    </w:p>
    <w:p>
      <w:pPr>
        <w:rPr>
          <w:rFonts w:eastAsia="黑体"/>
        </w:rPr>
      </w:pPr>
    </w:p>
    <w:p>
      <w:pPr>
        <w:rPr>
          <w:rFonts w:eastAsia="黑体"/>
        </w:rPr>
      </w:pPr>
    </w:p>
    <w:p>
      <w:pPr>
        <w:rPr>
          <w:rFonts w:eastAsia="黑体"/>
        </w:rPr>
      </w:pPr>
      <w:r>
        <w:rPr>
          <w:rFonts w:eastAsia="黑体"/>
        </w:rPr>
        <w:br w:type="page"/>
      </w:r>
    </w:p>
    <w:p>
      <w:pPr>
        <w:pStyle w:val="NormalWeb"/>
        <w:spacing w:line="360" w:lineRule="auto"/>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hAnsi="宋体"/>
                <w:b/>
                <w:bCs/>
                <w:color w:val="FF0000"/>
                <w:sz w:val="28"/>
                <w:szCs w:val="28"/>
              </w:rPr>
            </w:pPr>
            <w:r>
              <w:rPr>
                <w:rFonts w:ascii="宋体" w:hAnsi="宋体" w:hint="eastAsia"/>
                <w:b/>
                <w:bCs/>
                <w:color w:val="FF0000"/>
                <w:sz w:val="28"/>
                <w:szCs w:val="28"/>
              </w:rPr>
              <w:t>1.投标文件正文（信息公开部分）：</w:t>
            </w:r>
          </w:p>
          <w:p>
            <w:pPr>
              <w:outlineLvl w:val="1"/>
              <w:rPr>
                <w:rFonts w:ascii="宋体" w:hAnsi="宋体"/>
                <w:sz w:val="28"/>
                <w:szCs w:val="28"/>
              </w:rPr>
            </w:pPr>
            <w:r>
              <w:rPr>
                <w:rFonts w:ascii="宋体" w:hAnsi="宋体" w:hint="eastAsia"/>
                <w:sz w:val="28"/>
                <w:szCs w:val="28"/>
              </w:rPr>
              <w:t>（1）投标函</w:t>
            </w:r>
          </w:p>
          <w:p>
            <w:pPr>
              <w:outlineLvl w:val="1"/>
              <w:rPr>
                <w:rFonts w:ascii="宋体" w:hAnsi="宋体"/>
                <w:sz w:val="28"/>
                <w:szCs w:val="28"/>
              </w:rPr>
            </w:pPr>
            <w:r>
              <w:rPr>
                <w:rFonts w:ascii="宋体" w:hAnsi="宋体" w:hint="eastAsia"/>
                <w:sz w:val="28"/>
                <w:szCs w:val="28"/>
              </w:rPr>
              <w:t>（2）政府采购投标及履约承诺函</w:t>
            </w:r>
          </w:p>
          <w:p>
            <w:pPr>
              <w:outlineLvl w:val="1"/>
              <w:rPr>
                <w:rFonts w:ascii="宋体" w:hAnsi="宋体"/>
                <w:sz w:val="28"/>
                <w:szCs w:val="28"/>
              </w:rPr>
            </w:pPr>
            <w:r>
              <w:rPr>
                <w:rFonts w:ascii="宋体" w:hAnsi="宋体" w:hint="eastAsia"/>
                <w:sz w:val="28"/>
                <w:szCs w:val="28"/>
              </w:rPr>
              <w:t>（3）投标人情况及资格证明文件</w:t>
            </w:r>
          </w:p>
          <w:p>
            <w:pPr>
              <w:outlineLvl w:val="1"/>
              <w:rPr>
                <w:rFonts w:ascii="宋体" w:hAnsi="宋体"/>
                <w:sz w:val="28"/>
                <w:szCs w:val="28"/>
                <w:highlight w:val="none"/>
              </w:rPr>
            </w:pPr>
            <w:r>
              <w:rPr>
                <w:rFonts w:ascii="宋体" w:hAnsi="宋体" w:hint="eastAsia"/>
                <w:sz w:val="28"/>
                <w:szCs w:val="28"/>
              </w:rPr>
              <w:t>（4）</w:t>
            </w:r>
            <w:r>
              <w:rPr>
                <w:rFonts w:ascii="宋体" w:hAnsi="宋体" w:hint="eastAsia"/>
                <w:sz w:val="28"/>
                <w:szCs w:val="28"/>
                <w:highlight w:val="none"/>
              </w:rPr>
              <w:t>项目详细报价</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5</w:t>
            </w:r>
            <w:r>
              <w:rPr>
                <w:rFonts w:ascii="宋体" w:hAnsi="宋体" w:hint="eastAsia"/>
                <w:sz w:val="28"/>
                <w:szCs w:val="28"/>
                <w:highlight w:val="none"/>
              </w:rPr>
              <w:t>）投标人同类项目业绩情况</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6</w:t>
            </w:r>
            <w:r>
              <w:rPr>
                <w:rFonts w:ascii="宋体" w:hAnsi="宋体" w:hint="eastAsia"/>
                <w:sz w:val="28"/>
                <w:szCs w:val="28"/>
                <w:highlight w:val="none"/>
              </w:rPr>
              <w:t>）</w:t>
            </w:r>
            <w:r>
              <w:rPr>
                <w:rFonts w:ascii="宋体" w:hAnsi="宋体" w:hint="eastAsia"/>
                <w:sz w:val="28"/>
                <w:szCs w:val="28"/>
                <w:highlight w:val="none"/>
                <w:lang w:val="en-US" w:eastAsia="zh-CN"/>
              </w:rPr>
              <w:t>供应商资格（资质、认证）情况</w:t>
            </w:r>
          </w:p>
          <w:p>
            <w:pPr>
              <w:outlineLvl w:val="1"/>
              <w:rPr>
                <w:rFonts w:ascii="宋体" w:eastAsia="宋体" w:hAnsi="宋体" w:hint="eastAsia"/>
                <w:sz w:val="28"/>
                <w:szCs w:val="28"/>
                <w:highlight w:val="none"/>
                <w:lang w:eastAsia="zh-CN"/>
              </w:rPr>
            </w:pPr>
            <w:r>
              <w:rPr>
                <w:rFonts w:ascii="宋体" w:hAnsi="宋体" w:hint="eastAsia"/>
                <w:sz w:val="28"/>
                <w:szCs w:val="28"/>
                <w:highlight w:val="none"/>
              </w:rPr>
              <w:t>（</w:t>
            </w:r>
            <w:r>
              <w:rPr>
                <w:rFonts w:ascii="宋体" w:hAnsi="宋体" w:hint="eastAsia"/>
                <w:sz w:val="28"/>
                <w:szCs w:val="28"/>
                <w:highlight w:val="none"/>
                <w:lang w:val="en-US" w:eastAsia="zh-CN"/>
              </w:rPr>
              <w:t>7</w:t>
            </w:r>
            <w:r>
              <w:rPr>
                <w:rFonts w:ascii="宋体" w:hAnsi="宋体" w:hint="eastAsia"/>
                <w:sz w:val="28"/>
                <w:szCs w:val="28"/>
                <w:highlight w:val="none"/>
              </w:rPr>
              <w:t>）投标人认为需要加以说明的其他内容</w:t>
            </w:r>
            <w:r>
              <w:rPr>
                <w:rFonts w:ascii="宋体" w:eastAsia="宋体" w:hAnsi="宋体" w:hint="eastAsia"/>
                <w:sz w:val="28"/>
                <w:szCs w:val="28"/>
                <w:highlight w:val="none"/>
                <w:lang w:eastAsia="zh-CN"/>
              </w:rPr>
              <w:t>（</w:t>
            </w:r>
            <w:r>
              <w:rPr>
                <w:rFonts w:ascii="宋体" w:eastAsia="宋体" w:hAnsi="宋体" w:hint="eastAsia"/>
                <w:sz w:val="28"/>
                <w:szCs w:val="28"/>
                <w:highlight w:val="none"/>
                <w:lang w:val="en-US" w:eastAsia="zh-CN"/>
              </w:rPr>
              <w:t>格式自定</w:t>
            </w:r>
            <w:r>
              <w:rPr>
                <w:rFonts w:ascii="宋体" w:eastAsia="宋体" w:hAnsi="宋体" w:hint="eastAsia"/>
                <w:sz w:val="28"/>
                <w:szCs w:val="28"/>
                <w:highlight w:val="none"/>
                <w:lang w:eastAsia="zh-CN"/>
              </w:rPr>
              <w:t>）</w:t>
            </w:r>
          </w:p>
          <w:p>
            <w:pPr>
              <w:outlineLvl w:val="1"/>
              <w:rPr>
                <w:rFonts w:ascii="宋体" w:hAnsi="宋体"/>
                <w:b/>
                <w:bCs/>
                <w:color w:val="FF0000"/>
                <w:sz w:val="28"/>
                <w:szCs w:val="28"/>
                <w:highlight w:val="none"/>
              </w:rPr>
            </w:pPr>
            <w:r>
              <w:rPr>
                <w:rFonts w:ascii="宋体" w:hAnsi="宋体" w:hint="eastAsia"/>
                <w:b/>
                <w:bCs/>
                <w:color w:val="FF0000"/>
                <w:sz w:val="28"/>
                <w:szCs w:val="28"/>
                <w:highlight w:val="none"/>
              </w:rPr>
              <w:t>2.投标文件附件（信息不公开部分）：</w:t>
            </w:r>
          </w:p>
          <w:p>
            <w:pPr>
              <w:outlineLvl w:val="1"/>
              <w:rPr>
                <w:rFonts w:ascii="宋体" w:eastAsia="宋体" w:hAnsi="宋体" w:cs="Times New Roman" w:hint="eastAsia"/>
                <w:sz w:val="28"/>
                <w:szCs w:val="28"/>
                <w:highlight w:val="none"/>
                <w:lang w:eastAsia="zh-CN"/>
              </w:rPr>
            </w:pPr>
            <w:r>
              <w:rPr>
                <w:rFonts w:ascii="宋体" w:hAnsi="宋体" w:cs="Times New Roman" w:hint="eastAsia"/>
                <w:sz w:val="28"/>
                <w:szCs w:val="28"/>
                <w:highlight w:val="none"/>
              </w:rPr>
              <w:t>（1）</w:t>
            </w:r>
            <w:r>
              <w:rPr>
                <w:rFonts w:ascii="宋体" w:eastAsia="宋体" w:hAnsi="宋体" w:cs="Times New Roman" w:hint="eastAsia"/>
                <w:sz w:val="28"/>
                <w:szCs w:val="28"/>
                <w:highlight w:val="none"/>
                <w:lang w:eastAsia="zh-CN"/>
              </w:rPr>
              <w:t>法定代表人（负责人或执行事务合伙人）资格证明书</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（2）投标文件签署授权委托书</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（3）实质性条款响应情况表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（4）商务、技术条款偏离表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（5）拟安排的项目负责人情况（仅限一人）</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（6）拟安排的项目主要团队成员（主要技术人员）情况（项目负责人除外）</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7）实施方案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8</w:t>
            </w:r>
            <w:r>
              <w:rPr>
                <w:rFonts w:ascii="宋体" w:hAnsi="宋体" w:cs="Times New Roman" w:hint="eastAsia"/>
                <w:sz w:val="28"/>
                <w:szCs w:val="28"/>
                <w:highlight w:val="none"/>
                <w:lang w:eastAsia="zh-CN"/>
              </w:rPr>
              <w:t>）项目重点难点分析、应对措施及相关的合理化建议</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9</w:t>
            </w:r>
            <w:r>
              <w:rPr>
                <w:rFonts w:ascii="宋体" w:hAnsi="宋体" w:cs="Times New Roman" w:hint="eastAsia"/>
                <w:sz w:val="28"/>
                <w:szCs w:val="28"/>
                <w:highlight w:val="none"/>
                <w:lang w:eastAsia="zh-CN"/>
              </w:rPr>
              <w:t>）质量（完成时间、安全、环保）保障措施及方案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10</w:t>
            </w:r>
            <w:r>
              <w:rPr>
                <w:rFonts w:ascii="宋体" w:hAnsi="宋体" w:cs="Times New Roman" w:hint="eastAsia"/>
                <w:sz w:val="28"/>
                <w:szCs w:val="28"/>
                <w:highlight w:val="none"/>
              </w:rPr>
              <w:t>）项目完成（服务期满）后的服务承诺（格式自定）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11</w:t>
            </w:r>
            <w:r>
              <w:rPr>
                <w:rFonts w:ascii="宋体" w:hAnsi="宋体" w:cs="Times New Roman" w:hint="eastAsia"/>
                <w:sz w:val="28"/>
                <w:szCs w:val="28"/>
                <w:highlight w:val="none"/>
              </w:rPr>
              <w:t>）违约承诺（格式自定）</w:t>
            </w:r>
          </w:p>
          <w:p>
            <w:pPr>
              <w:outlineLvl w:val="1"/>
              <w:rPr>
                <w:rFonts w:ascii="宋体" w:hAnsi="宋体" w:cs="宋体"/>
              </w:rPr>
            </w:pP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12</w:t>
            </w:r>
            <w:r>
              <w:rPr>
                <w:rFonts w:ascii="宋体" w:eastAsia="宋体" w:hAnsi="宋体" w:cs="Times New Roman" w:hint="eastAsia"/>
                <w:sz w:val="28"/>
                <w:szCs w:val="28"/>
                <w:highlight w:val="none"/>
                <w:lang w:eastAsia="zh-CN"/>
              </w:rPr>
              <w:t>）</w:t>
            </w:r>
            <w:r>
              <w:rPr>
                <w:rFonts w:ascii="宋体" w:hAnsi="宋体" w:cs="Times New Roman" w:hint="eastAsia"/>
                <w:sz w:val="28"/>
                <w:szCs w:val="28"/>
                <w:highlight w:val="none"/>
              </w:rPr>
              <w:t>投标人认为需要加以说明的其他内容（格式自定）</w:t>
            </w:r>
          </w:p>
        </w:tc>
      </w:tr>
    </w:tbl>
    <w:p/>
    <w:p>
      <w:pPr>
        <w:pStyle w:val="NormalIndent"/>
      </w:pPr>
    </w:p>
    <w:p>
      <w:r>
        <w:br w:type="page"/>
      </w:r>
    </w:p>
    <w:p/>
    <w:p/>
    <w:p/>
    <w:p/>
    <w:p/>
    <w:p/>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政府采购</w:t>
      </w:r>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招标文件</w:t>
      </w: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（服务类）</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rFonts w:eastAsia="宋体"/>
          <w:b/>
          <w:color w:val="000000" w:themeColor="text1"/>
          <w:sz w:val="44"/>
          <w:szCs w:val="44"/>
          <w14:textFill>
            <w14:solidFill>
              <w14:schemeClr w14:val="tx1"/>
            </w14:solidFill>
          </w14:textFill>
        </w:rPr>
      </w:pPr>
      <w:bookmarkStart w:id="2" w:name="_Hlk71465316"/>
      <w:r>
        <w:rPr>
          <w:rFonts w:eastAsia="宋体" w:hint="eastAsia"/>
          <w:b/>
          <w:color w:val="000000" w:themeColor="text1"/>
          <w:sz w:val="44"/>
          <w:szCs w:val="44"/>
          <w14:textFill>
            <w14:solidFill>
              <w14:schemeClr w14:val="tx1"/>
            </w14:solidFill>
          </w14:textFill>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hAnsi="宋体"/>
          <w:color w:val="FF0000"/>
          <w:sz w:val="30"/>
          <w:szCs w:val="30"/>
        </w:rPr>
      </w:pPr>
      <w:bookmarkEnd w:id="2"/>
      <w:r>
        <w:rPr>
          <w:rFonts w:hint="eastAsia"/>
          <w:color w:val="000000" w:themeColor="text1"/>
          <w14:textFill>
            <w14:solidFill>
              <w14:schemeClr w14:val="tx1"/>
            </w14:solidFill>
          </w14:textFill>
        </w:rPr>
        <w:br w:type="page"/>
      </w:r>
      <w:r>
        <w:rPr>
          <w:rFonts w:ascii="宋体" w:eastAsia="黑体" w:hAnsi="宋体" w:hint="eastAsia"/>
          <w:b/>
          <w:bCs/>
          <w:color w:val="FF0000"/>
          <w:kern w:val="44"/>
          <w:sz w:val="30"/>
          <w:szCs w:val="30"/>
        </w:rPr>
        <w:t>警示条款</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w:t>
      </w:r>
      <w:r>
        <w:rPr>
          <w:rFonts w:ascii="宋体" w:hAnsi="宋体" w:hint="eastAsia"/>
          <w:b/>
          <w:bCs/>
          <w:color w:val="000000" w:themeColor="text1"/>
          <w14:textFill>
            <w14:solidFill>
              <w14:schemeClr w14:val="tx1"/>
            </w14:solidFill>
          </w14:textFill>
        </w:rPr>
        <w:t>《深圳经济特区政府采购条例》第五十七条</w:t>
      </w:r>
      <w:r>
        <w:rPr>
          <w:rFonts w:ascii="宋体" w:hAnsi="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（一）在采购活动中应当回避而未回避的；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（三）隐瞒真实情况，提供虚假资料的；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（四）以非法手段排斥其他供应商参与竞争的；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（五）与其他采购参加人串通投标的；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（六）恶意投诉的；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（八）阻碍、抗拒主管部门监督检查的；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（九）其他违反本条例规定的行为。</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lang w:eastAsia="zh-CN"/>
          <w14:textFill>
            <w14:solidFill>
              <w14:schemeClr w14:val="tx1"/>
            </w14:solidFill>
          </w14:textFill>
        </w:rPr>
        <w:t>二</w:t>
      </w:r>
      <w:r>
        <w:rPr>
          <w:rFonts w:ascii="宋体" w:hAnsi="宋体" w:hint="eastAsia"/>
          <w:b/>
          <w:bCs/>
          <w:color w:val="000000" w:themeColor="text1"/>
          <w14:textFill>
            <w14:solidFill>
              <w14:schemeClr w14:val="tx1"/>
            </w14:solidFill>
          </w14:textFill>
        </w:rPr>
        <w:t>、《深圳经济特区政府采购条例实施细则》第七十五条 </w:t>
      </w:r>
      <w:r>
        <w:rPr>
          <w:rFonts w:ascii="宋体" w:hAnsi="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lang w:eastAsia="zh-CN"/>
          <w14:textFill>
            <w14:solidFill>
              <w14:schemeClr w14:val="tx1"/>
            </w14:solidFill>
          </w14:textFill>
        </w:rPr>
        <w:t>三</w:t>
      </w:r>
      <w:r>
        <w:rPr>
          <w:rFonts w:ascii="宋体" w:hAnsi="宋体" w:hint="eastAsia"/>
          <w:b/>
          <w:bCs/>
          <w:color w:val="000000" w:themeColor="text1"/>
          <w14:textFill>
            <w14:solidFill>
              <w14:schemeClr w14:val="tx1"/>
            </w14:solidFill>
          </w14:textFill>
        </w:rPr>
        <w:t>、《深圳经济特区政府采购条例实施细则》第七十七条 </w:t>
      </w:r>
      <w:r>
        <w:rPr>
          <w:rFonts w:ascii="宋体" w:hAnsi="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hint="eastAsia"/>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Times New Roman" w:hint="eastAsia"/>
          <w:color w:val="FF0000"/>
          <w:highlight w:val="none"/>
          <w:lang w:eastAsia="zh-CN"/>
        </w:rPr>
      </w:pPr>
      <w:r>
        <w:rPr>
          <w:rFonts w:ascii="宋体" w:eastAsia="Times New Roman" w:hAnsi="宋体" w:cs="Times New Roman" w:hint="eastAsia"/>
          <w:color w:val="FF0000"/>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Times New Roman" w:hint="eastAsia"/>
          <w:color w:val="FF0000"/>
          <w:highlight w:val="none"/>
          <w:lang w:eastAsia="zh-CN"/>
        </w:rPr>
        <w:t>）</w:t>
      </w:r>
      <w:r>
        <w:rPr>
          <w:rFonts w:ascii="宋体" w:eastAsia="Times New Roman" w:hAnsi="宋体" w:cs="Times New Roman" w:hint="eastAsia"/>
          <w:color w:val="FF0000"/>
          <w:highlight w:val="none"/>
        </w:rPr>
        <w:t>，并经各投标供应商负责人或投标授权代表签字并加盖单位公章后，扫描上传至投标文件一并提交。</w:t>
      </w:r>
    </w:p>
    <w:p>
      <w:pPr>
        <w:ind w:firstLine="480" w:firstLineChars="200"/>
        <w:rPr>
          <w:rFonts w:ascii="宋体" w:eastAsia="Times New Roman" w:hAnsi="宋体" w:cs="Times New Roman" w:hint="eastAsia"/>
          <w:color w:val="FF0000"/>
          <w:highlight w:val="none"/>
        </w:rPr>
      </w:pPr>
      <w:r>
        <w:rPr>
          <w:rFonts w:ascii="宋体" w:eastAsia="Times New Roman" w:hAnsi="宋体" w:cs="Times New Roman"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lang w:val="en-US" w:eastAsia="zh-CN"/>
          <w14:textFill>
            <w14:solidFill>
              <w14:schemeClr w14:val="tx1"/>
            </w14:solidFill>
          </w14:textFill>
        </w:rPr>
      </w:pPr>
      <w:r>
        <w:rPr>
          <w:rFonts w:ascii="宋体" w:eastAsia="Times New Roman" w:hAnsi="宋体" w:cs="Times New Roman" w:hint="eastAsia"/>
          <w:b w:val="0"/>
          <w:bCs w:val="0"/>
          <w:color w:val="000000" w:themeColor="text1"/>
          <w:sz w:val="24"/>
          <w:szCs w:val="24"/>
          <w:highlight w:val="none"/>
          <w:lang w:val="en-US" w:eastAsia="zh-CN"/>
          <w14:textFill>
            <w14:solidFill>
              <w14:schemeClr w14:val="tx1"/>
            </w14:solidFill>
          </w14:textFill>
        </w:rPr>
        <w:t>五、</w:t>
      </w:r>
      <w:r>
        <w:rPr>
          <w:rFonts w:ascii="宋体" w:eastAsia="Times New Roman" w:hAnsi="宋体" w:cs="Times New Roman" w:hint="eastAsia"/>
          <w:b w:val="0"/>
          <w:bCs w:val="0"/>
          <w:color w:val="000000" w:themeColor="text1"/>
          <w:highlight w:val="none"/>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14:textFill>
            <w14:solidFill>
              <w14:schemeClr w14:val="tx1"/>
            </w14:solidFill>
          </w14:textFill>
        </w:rPr>
      </w:pPr>
      <w:r>
        <w:rPr>
          <w:rFonts w:ascii="宋体" w:eastAsia="Times New Roman" w:hAnsi="宋体" w:cs="Times New Roman" w:hint="eastAsia"/>
          <w:b w:val="0"/>
          <w:bCs w:val="0"/>
          <w:color w:val="000000" w:themeColor="text1"/>
          <w:highlight w:val="none"/>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lang w:val="en-US" w:eastAsia="zh-CN"/>
          <w14:textFill>
            <w14:solidFill>
              <w14:schemeClr w14:val="tx1"/>
            </w14:solidFill>
          </w14:textFill>
        </w:rPr>
      </w:pPr>
      <w:r>
        <w:rPr>
          <w:rFonts w:ascii="宋体" w:eastAsia="Times New Roman" w:hAnsi="宋体" w:cs="Times New Roman" w:hint="eastAsia"/>
          <w:b w:val="0"/>
          <w:bCs w:val="0"/>
          <w:color w:val="000000" w:themeColor="text1"/>
          <w:highlight w:val="none"/>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color w:val="000000" w:themeColor="text1"/>
          <w14:textFill>
            <w14:solidFill>
              <w14:schemeClr w14:val="tx1"/>
            </w14:solidFill>
          </w14:textFill>
        </w:rPr>
      </w:pPr>
    </w:p>
    <w:p>
      <w:pPr>
        <w:pStyle w:val="Heading1"/>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目   录</w:t>
      </w: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 xml:space="preserve">第二章  </w:t>
      </w:r>
      <w:bookmarkStart w:id="3" w:name="_Hlk71994379"/>
      <w:r>
        <w:rPr>
          <w:rFonts w:ascii="宋体" w:eastAsia="宋体" w:hAnsi="宋体" w:hint="eastAsia"/>
          <w:color w:val="000000" w:themeColor="text1"/>
          <w:szCs w:val="21"/>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合同条款及格式</w:t>
      </w:r>
    </w:p>
    <w:p>
      <w:pPr>
        <w:rPr>
          <w:rFonts w:eastAsia="宋体"/>
        </w:rPr>
      </w:pP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olor w:val="000000" w:themeColor="text1"/>
          <w:szCs w:val="21"/>
          <w14:textFill>
            <w14:solidFill>
              <w14:schemeClr w14:val="tx1"/>
            </w14:solidFill>
          </w14:textFill>
        </w:rPr>
      </w:pPr>
    </w:p>
    <w:p>
      <w:pPr>
        <w:pStyle w:val="Heading1"/>
        <w:rPr>
          <w:color w:val="000000" w:themeColor="text1"/>
          <w:sz w:val="24"/>
          <w14:textFill>
            <w14:solidFill>
              <w14:schemeClr w14:val="tx1"/>
            </w14:solidFill>
          </w14:textFill>
        </w:rPr>
      </w:pPr>
      <w:r>
        <w:rPr>
          <w:rFonts w:eastAsia="宋体"/>
          <w:color w:val="000000" w:themeColor="text1"/>
          <w14:textFill>
            <w14:solidFill>
              <w14:schemeClr w14:val="tx1"/>
            </w14:solidFill>
          </w14:textFill>
        </w:rPr>
        <w:br w:type="page"/>
      </w:r>
      <w:bookmarkStart w:id="4" w:name="bt技术标投标文件格式"/>
      <w:bookmarkEnd w:id="4"/>
      <w:bookmarkStart w:id="5" w:name="bt说明"/>
      <w:bookmarkEnd w:id="5"/>
      <w:bookmarkStart w:id="6" w:name="bt开标一览表"/>
      <w:bookmarkEnd w:id="6"/>
      <w:bookmarkStart w:id="7" w:name="bt投标文件签署授权委托书"/>
      <w:bookmarkEnd w:id="7"/>
      <w:bookmarkStart w:id="8" w:name="bt投标报价汇总表"/>
      <w:bookmarkEnd w:id="8"/>
      <w:bookmarkStart w:id="9" w:name="bt合同条款"/>
      <w:bookmarkEnd w:id="9"/>
      <w:bookmarkStart w:id="10" w:name="bt项目管理班子配备情况"/>
      <w:bookmarkEnd w:id="10"/>
      <w:bookmarkStart w:id="11" w:name="bt合同格式"/>
      <w:bookmarkEnd w:id="11"/>
      <w:bookmarkStart w:id="12" w:name="bt合同条款及格式"/>
      <w:bookmarkEnd w:id="12"/>
      <w:bookmarkStart w:id="13" w:name="bt本工程承诺书"/>
      <w:bookmarkEnd w:id="13"/>
      <w:bookmarkStart w:id="14" w:name="bt其他资料由投标人自定"/>
      <w:bookmarkEnd w:id="14"/>
      <w:bookmarkStart w:id="15" w:name="合同格式"/>
      <w:bookmarkEnd w:id="15"/>
      <w:bookmarkStart w:id="16" w:name="bt投标人须知"/>
      <w:bookmarkEnd w:id="16"/>
      <w:bookmarkStart w:id="17" w:name="bt商务标投标文件格式"/>
      <w:bookmarkEnd w:id="17"/>
      <w:bookmarkStart w:id="18" w:name="bt其他资料2"/>
      <w:bookmarkEnd w:id="18"/>
      <w:bookmarkStart w:id="19" w:name="bt投标人情况介绍"/>
      <w:bookmarkEnd w:id="19"/>
      <w:bookmarkStart w:id="20" w:name="bt投标函"/>
      <w:bookmarkEnd w:id="20"/>
      <w:r>
        <w:rPr>
          <w:rFonts w:hint="eastAsia"/>
          <w:color w:val="000000" w:themeColor="text1"/>
          <w14:textFill>
            <w14:solidFill>
              <w14:schemeClr w14:val="tx1"/>
            </w14:solidFill>
          </w14:textFill>
        </w:rPr>
        <w:t>第一册专用条款</w:t>
      </w:r>
    </w:p>
    <w:p>
      <w:pPr>
        <w:pStyle w:val="Heading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第一章  </w:t>
      </w:r>
      <w:r>
        <w:rPr>
          <w:rFonts w:cs="宋体" w:hint="eastAsia"/>
          <w:b/>
          <w:bCs/>
          <w:color w:val="000000" w:themeColor="text1"/>
          <w:szCs w:val="21"/>
          <w14:textFill>
            <w14:solidFill>
              <w14:schemeClr w14:val="tx1"/>
            </w14:solidFill>
          </w14:textFill>
        </w:rPr>
        <w:t>招标公告</w:t>
      </w:r>
      <w:r>
        <w:rPr>
          <w:rFonts w:hint="eastAsia"/>
          <w:b/>
          <w:bCs/>
          <w:color w:val="000000" w:themeColor="text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eastAsia="仿宋" w:hAnsi="仿宋" w:cs="仿宋" w:hint="eastAsia"/>
          <w:b/>
          <w:bCs/>
          <w:color w:val="FF0000"/>
          <w:sz w:val="28"/>
          <w:szCs w:val="28"/>
          <w:lang w:val="en-US" w:eastAsia="zh-CN"/>
        </w:rPr>
      </w:pPr>
      <w:r>
        <w:rPr>
          <w:rFonts w:ascii="仿宋" w:eastAsia="仿宋" w:hAnsi="仿宋" w:cs="仿宋" w:hint="eastAsia"/>
          <w:b/>
          <w:bCs/>
          <w:color w:val="FF0000"/>
          <w:sz w:val="28"/>
          <w:szCs w:val="28"/>
          <w:lang w:val="en-US" w:eastAsia="zh-CN"/>
        </w:rPr>
        <w:t>本公告内涉及时间的相关内容均以对外发布的招标公告内容为准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lang w:eastAsia="zh-CN"/>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color w:val="FF0000"/>
          <w:highlight w:val="yellow"/>
          <w:u w:val="single"/>
          <w:lang w:val="en-US" w:eastAsia="zh-CN"/>
        </w:rPr>
        <w:t>交通运输综合统计调查及经济运行分析监测年度技术服务</w:t>
      </w:r>
      <w:r>
        <w:rPr>
          <w:rFonts w:ascii="宋体" w:eastAsia="宋体" w:hAnsi="宋体" w:cs="宋体" w:hint="eastAsia"/>
        </w:rPr>
        <w:t>的潜在投标人应在（本公告附件中）获取招标文件，于</w:t>
      </w:r>
      <w:r>
        <w:rPr>
          <w:rFonts w:ascii="宋体" w:eastAsia="宋体" w:hAnsi="宋体" w:cs="宋体" w:hint="eastAsia"/>
          <w:color w:val="FF0000"/>
          <w:highlight w:val="yellow"/>
          <w:lang w:eastAsia="zh-CN"/>
        </w:rPr>
        <w:t>2024年12月30日15时00分00秒</w:t>
      </w:r>
      <w:r>
        <w:rPr>
          <w:rFonts w:ascii="宋体" w:eastAsia="宋体" w:hAnsi="宋体" w:cs="宋体" w:hint="eastAsia"/>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lang w:val="en-US" w:eastAsia="zh-CN"/>
        </w:rPr>
      </w:pPr>
      <w:r>
        <w:rPr>
          <w:rFonts w:ascii="宋体" w:eastAsia="宋体" w:hAnsi="宋体" w:cs="宋体" w:hint="eastAsia"/>
        </w:rPr>
        <w:t>1.项目编号：</w:t>
      </w:r>
      <w:r>
        <w:rPr>
          <w:rFonts w:ascii="宋体" w:eastAsia="宋体" w:hAnsi="宋体" w:cs="宋体" w:hint="eastAsia"/>
          <w:color w:val="FF0000"/>
          <w:highlight w:val="yellow"/>
          <w:u w:val="single"/>
          <w:lang w:val="en-US" w:eastAsia="zh-CN"/>
        </w:rPr>
        <w:t>SZDL2024002307</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lang w:eastAsia="zh-CN"/>
        </w:rPr>
      </w:pPr>
      <w:r>
        <w:rPr>
          <w:rFonts w:ascii="宋体" w:eastAsia="宋体" w:hAnsi="宋体" w:cs="宋体" w:hint="eastAsia"/>
        </w:rPr>
        <w:t>2.项目名称：</w:t>
      </w:r>
      <w:r>
        <w:rPr>
          <w:rFonts w:ascii="宋体" w:eastAsia="宋体" w:hAnsi="宋体" w:cs="宋体" w:hint="eastAsia"/>
          <w:color w:val="FF0000"/>
          <w:highlight w:val="yellow"/>
          <w:u w:val="single"/>
          <w:lang w:val="en-US" w:eastAsia="zh-CN"/>
        </w:rPr>
        <w:t>交通运输综合统计调查及经济运行分析监测年度技术服务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3.预算金额：</w:t>
      </w:r>
      <w:r>
        <w:rPr>
          <w:rFonts w:ascii="宋体" w:eastAsia="宋体" w:hAnsi="宋体" w:cs="宋体" w:hint="eastAsia"/>
          <w:color w:val="FF0000"/>
          <w:highlight w:val="yellow"/>
          <w:lang w:val="en-US" w:eastAsia="zh-CN"/>
        </w:rPr>
        <w:t>1,378,900.00元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4.最高限价：</w:t>
      </w:r>
      <w:r>
        <w:rPr>
          <w:rFonts w:ascii="宋体" w:eastAsia="宋体" w:hAnsi="宋体" w:cs="宋体" w:hint="eastAsia"/>
          <w:color w:val="FF0000"/>
          <w:highlight w:val="yellow"/>
          <w:lang w:val="en-US" w:eastAsia="zh-CN"/>
        </w:rPr>
        <w:t>1,378,900.00元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hint="eastAsia"/>
                <w:szCs w:val="21"/>
                <w:highlight w:val="yellow"/>
                <w:lang w:eastAsia="zh-CN"/>
              </w:rPr>
            </w:pPr>
            <w:r>
              <w:rPr>
                <w:rFonts w:ascii="宋体" w:eastAsia="宋体" w:hAnsi="宋体" w:cs="宋体" w:hint="eastAsia"/>
                <w:color w:val="FF0000"/>
                <w:highlight w:val="yellow"/>
                <w:u w:val="single"/>
                <w:lang w:val="en-US" w:eastAsia="zh-CN"/>
              </w:rPr>
              <w:t>交通运输综合统计调查及经济运行分析监测年度技术服务</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highlight w:val="yellow"/>
              </w:rPr>
            </w:pPr>
            <w:r>
              <w:rPr>
                <w:rFonts w:asciiTheme="minorEastAsia" w:eastAsiaTheme="minorEastAsia" w:hAnsiTheme="minorEastAsia" w:cs="宋体"/>
                <w:szCs w:val="21"/>
                <w:highlight w:val="yellow"/>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highlight w:val="yellow"/>
              </w:rPr>
            </w:pPr>
            <w:r>
              <w:rPr>
                <w:rFonts w:asciiTheme="minorEastAsia" w:eastAsiaTheme="minorEastAsia" w:hAnsiTheme="minorEastAsia" w:cs="宋体"/>
                <w:szCs w:val="21"/>
                <w:highlight w:val="yellow"/>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highlight w:val="yellow"/>
              </w:rPr>
            </w:pPr>
            <w:r>
              <w:rPr>
                <w:rFonts w:asciiTheme="minorEastAsia" w:eastAsiaTheme="minorEastAsia" w:hAnsiTheme="minorEastAsia" w:cs="宋体"/>
                <w:szCs w:val="21"/>
                <w:highlight w:val="yellow"/>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Theme="minorEastAsia" w:eastAsiaTheme="minorEastAsia" w:hAnsiTheme="minorEastAsia" w:cs="宋体"/>
                <w:szCs w:val="21"/>
              </w:rPr>
            </w:pPr>
          </w:p>
        </w:tc>
      </w:tr>
    </w:tbl>
    <w:p>
      <w:pPr>
        <w:spacing w:line="400" w:lineRule="exact"/>
        <w:ind w:firstLine="480" w:firstLineChars="200"/>
        <w:rPr>
          <w:rFonts w:ascii="宋体" w:eastAsia="宋体" w:hAnsi="宋体" w:cs="宋体" w:hint="eastAsia"/>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hint="eastAsia"/>
        </w:rPr>
      </w:pPr>
      <w:r>
        <w:rPr>
          <w:rFonts w:ascii="宋体" w:eastAsia="宋体" w:hAnsi="宋体" w:cs="宋体" w:hint="eastAsia"/>
        </w:rPr>
        <w:t>7.本项目</w:t>
      </w:r>
      <w:r>
        <w:rPr>
          <w:rFonts w:ascii="宋体" w:eastAsia="宋体" w:hAnsi="宋体" w:cs="宋体" w:hint="eastAsia"/>
          <w:lang w:val="en-US" w:eastAsia="zh-CN"/>
        </w:rPr>
        <w:t>不</w:t>
      </w:r>
      <w:r>
        <w:rPr>
          <w:rFonts w:ascii="宋体" w:eastAsia="宋体" w:hAnsi="宋体" w:cs="宋体" w:hint="eastAsia"/>
        </w:rPr>
        <w:t>接受联合体投标。</w:t>
      </w:r>
    </w:p>
    <w:p>
      <w:pPr>
        <w:spacing w:beforeLines="0" w:afterLines="0" w:line="240" w:lineRule="auto"/>
        <w:rPr>
          <w:rFonts w:ascii="宋体" w:eastAsia="宋体" w:hAnsi="宋体" w:cs="宋体" w:hint="eastAsia"/>
          <w:b/>
          <w:color w:val="000000" w:themeColor="text1"/>
          <w:szCs w:val="21"/>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二、</w:t>
      </w:r>
      <w:r>
        <w:rPr>
          <w:rFonts w:ascii="宋体" w:eastAsia="宋体" w:hAnsi="宋体" w:cs="宋体" w:hint="eastAsia"/>
          <w:b/>
          <w:color w:val="000000" w:themeColor="text1"/>
          <w:szCs w:val="21"/>
          <w14:textFill>
            <w14:solidFill>
              <w14:schemeClr w14:val="tx1"/>
            </w14:solidFill>
          </w14:textFill>
        </w:rPr>
        <w:t>投标人的资格要求：</w:t>
      </w:r>
    </w:p>
    <w:p>
      <w:pPr>
        <w:spacing w:beforeLines="0" w:afterLines="0"/>
        <w:ind w:firstLine="480" w:firstLineChars="200"/>
        <w:jc w:val="both"/>
        <w:rPr>
          <w:rFonts w:ascii="宋体" w:eastAsia="宋体" w:hAnsi="宋体"/>
          <w:szCs w:val="21"/>
        </w:rPr>
      </w:pPr>
      <w:r>
        <w:rPr>
          <w:rFonts w:ascii="宋体" w:eastAsia="宋体" w:hAnsi="宋体" w:hint="eastAsia"/>
        </w:rPr>
        <w:t>1.具有独立法人资格或是具有独立承担民事责任能力的其它组织（提供营业执照或事业单位法人证书</w:t>
      </w:r>
      <w:r>
        <w:rPr>
          <w:rFonts w:ascii="宋体" w:hAnsi="宋体" w:hint="eastAsia"/>
          <w:color w:val="auto"/>
          <w:kern w:val="0"/>
          <w:highlight w:val="none"/>
        </w:rPr>
        <w:t>或其他证明材料扫描件，原件备查）；</w:t>
      </w:r>
    </w:p>
    <w:p>
      <w:pPr>
        <w:ind w:firstLine="480" w:firstLineChars="200"/>
        <w:jc w:val="both"/>
        <w:rPr>
          <w:rFonts w:ascii="宋体" w:eastAsia="宋体" w:hAnsi="宋体" w:hint="eastAsia"/>
        </w:rPr>
      </w:pPr>
      <w:r>
        <w:rPr>
          <w:rFonts w:ascii="宋体" w:eastAsia="宋体" w:hAnsi="宋体" w:hint="eastAsia"/>
        </w:rPr>
        <w:t>2.本项目不接受联合体投标</w:t>
      </w:r>
      <w:r>
        <w:rPr>
          <w:rFonts w:ascii="宋体" w:eastAsia="宋体" w:hAnsi="宋体" w:hint="eastAsia"/>
          <w:lang w:eastAsia="zh-CN"/>
        </w:rPr>
        <w:t>，</w:t>
      </w:r>
      <w:r>
        <w:rPr>
          <w:rFonts w:ascii="宋体" w:eastAsia="宋体" w:hAnsi="宋体" w:hint="eastAsia"/>
          <w:lang w:val="en-US" w:eastAsia="zh-CN"/>
        </w:rPr>
        <w:t>禁止转包和违法分包</w:t>
      </w:r>
      <w:r>
        <w:rPr>
          <w:rFonts w:ascii="宋体" w:eastAsia="宋体" w:hAnsi="宋体" w:hint="eastAsia"/>
        </w:rPr>
        <w:t>（由供应商在《政府采购投标及履约承诺函》中作出声明）；</w:t>
      </w:r>
    </w:p>
    <w:p>
      <w:pPr>
        <w:ind w:firstLine="480" w:firstLineChars="200"/>
        <w:jc w:val="both"/>
        <w:rPr>
          <w:rFonts w:ascii="宋体" w:eastAsia="宋体" w:hAnsi="宋体" w:hint="eastAsia"/>
        </w:rPr>
      </w:pPr>
      <w:r>
        <w:rPr>
          <w:rFonts w:ascii="宋体" w:eastAsia="宋体" w:hAnsi="宋体" w:hint="eastAsia"/>
          <w:lang w:val="en-US" w:eastAsia="zh-CN"/>
        </w:rPr>
        <w:t>3.</w:t>
      </w:r>
      <w:r>
        <w:rPr>
          <w:rFonts w:ascii="宋体" w:eastAsia="宋体" w:hAnsi="宋体" w:hint="eastAsia"/>
        </w:rPr>
        <w:t>参与本项目投标前三年内，在经营活动中没有重大违法记录（由供应商在《政府采购投标及履约承诺函》中作出声明）</w:t>
      </w:r>
      <w:r>
        <w:rPr>
          <w:rFonts w:ascii="宋体" w:eastAsia="宋体" w:hAnsi="宋体" w:hint="eastAsia"/>
          <w:lang w:eastAsia="zh-CN"/>
        </w:rPr>
        <w:t>。</w:t>
      </w:r>
    </w:p>
    <w:p>
      <w:pPr>
        <w:spacing w:beforeLines="0" w:afterLines="0"/>
        <w:ind w:firstLine="480" w:firstLineChars="200"/>
        <w:jc w:val="both"/>
        <w:rPr>
          <w:rFonts w:ascii="宋体" w:eastAsia="宋体" w:hAnsi="宋体"/>
        </w:rPr>
      </w:pPr>
      <w:r>
        <w:rPr>
          <w:rFonts w:ascii="宋体" w:eastAsia="宋体" w:hAnsi="宋体" w:hint="eastAsia"/>
          <w:lang w:val="en-US" w:eastAsia="zh-CN"/>
        </w:rPr>
        <w:t>4</w:t>
      </w:r>
      <w:r>
        <w:rPr>
          <w:rFonts w:ascii="宋体" w:eastAsia="宋体" w:hAnsi="宋体" w:hint="eastAsia"/>
        </w:rPr>
        <w:t>.参与本项目政府采购活动时不存在被有关部门禁止参与政府采购活动且在有效期内的情况（由供应商在《政府采购投标及履约承诺函》中作出声明）；</w:t>
      </w:r>
    </w:p>
    <w:p>
      <w:pPr>
        <w:spacing w:beforeLines="0" w:afterLines="0"/>
        <w:ind w:firstLine="480" w:firstLineChars="200"/>
        <w:jc w:val="both"/>
        <w:rPr>
          <w:rFonts w:ascii="宋体" w:eastAsia="宋体" w:hAnsi="宋体"/>
        </w:rPr>
      </w:pPr>
      <w:r>
        <w:rPr>
          <w:rFonts w:ascii="宋体" w:eastAsia="宋体" w:hAnsi="宋体" w:hint="eastAsia"/>
          <w:lang w:val="en-US" w:eastAsia="zh-CN"/>
        </w:rPr>
        <w:t>5</w:t>
      </w:r>
      <w:r>
        <w:rPr>
          <w:rFonts w:ascii="宋体" w:eastAsia="宋体" w:hAnsi="宋体" w:hint="eastAsia"/>
        </w:rPr>
        <w:t>.具备《中华人民共和国政府采购法》第二十二条第一款的条件（由供应商在《政府采购投标及履约承诺函》中作出声明）；</w:t>
      </w:r>
    </w:p>
    <w:p>
      <w:pPr>
        <w:spacing w:beforeLines="0" w:afterLines="0"/>
        <w:ind w:firstLine="480" w:firstLineChars="200"/>
        <w:jc w:val="both"/>
        <w:rPr>
          <w:rFonts w:ascii="宋体" w:eastAsia="宋体" w:hAnsi="宋体"/>
        </w:rPr>
      </w:pPr>
      <w:r>
        <w:rPr>
          <w:rFonts w:ascii="宋体" w:eastAsia="宋体" w:hAnsi="宋体" w:hint="eastAsia"/>
          <w:lang w:val="en-US" w:eastAsia="zh-CN"/>
        </w:rPr>
        <w:t>6</w:t>
      </w:r>
      <w:r>
        <w:rPr>
          <w:rFonts w:ascii="宋体" w:eastAsia="宋体" w:hAnsi="宋体" w:hint="eastAsia"/>
        </w:rPr>
        <w:t>.未被列入失信被执行人、</w:t>
      </w:r>
      <w:r>
        <w:rPr>
          <w:rFonts w:ascii="宋体" w:eastAsia="宋体" w:hAnsi="宋体" w:hint="eastAsia"/>
          <w:lang w:eastAsia="zh-CN"/>
        </w:rPr>
        <w:t>重大税收违法失信主体</w:t>
      </w:r>
      <w:r>
        <w:rPr>
          <w:rFonts w:ascii="宋体" w:eastAsia="宋体" w:hAnsi="宋体" w:hint="eastAsia"/>
        </w:rPr>
        <w:t>、政府采购严重违法失信行为记录名单（由供应商在《政府采购投标及履约承诺函》中作出声明）。</w:t>
      </w:r>
    </w:p>
    <w:p>
      <w:pPr>
        <w:spacing w:beforeLines="0" w:afterLines="0"/>
        <w:ind w:firstLine="480" w:firstLineChars="200"/>
        <w:jc w:val="both"/>
      </w:pPr>
      <w:r>
        <w:rPr>
          <w:rFonts w:ascii="宋体" w:eastAsia="宋体" w:hAnsi="宋体" w:hint="eastAsia"/>
          <w:color w:val="4F81BD" w:themeColor="accent1"/>
          <w:lang w:val="en-US" w:eastAsia="zh-CN"/>
          <w14:textFill>
            <w14:solidFill>
              <w14:schemeClr w14:val="accent1"/>
            </w14:solidFill>
          </w14:textFill>
        </w:rPr>
        <w:t>7</w:t>
      </w:r>
      <w:r>
        <w:rPr>
          <w:rFonts w:ascii="宋体" w:eastAsia="宋体" w:hAnsi="宋体" w:hint="eastAsia"/>
          <w:color w:val="4F81BD" w:themeColor="accent1"/>
          <w14:textFill>
            <w14:solidFill>
              <w14:schemeClr w14:val="accent1"/>
            </w14:solidFill>
          </w14:textFill>
        </w:rPr>
        <w:t>.单位法定代表人（负责人）为同一人或者存在直接控股、管理关系的不同供应商，不得同时参加本项目投标（由供应商在《政府采购投标及履约承诺函》中作出声明）</w:t>
      </w:r>
      <w:r>
        <w:rPr>
          <w:rFonts w:ascii="宋体" w:hAnsi="宋体" w:cs="宋体" w:hint="eastAsia"/>
          <w:szCs w:val="21"/>
        </w:rPr>
        <w:t>【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hAnsi="宋体" w:cs="宋体" w:hint="eastAsia"/>
          <w:kern w:val="0"/>
          <w:lang w:eastAsia="zh-CN"/>
        </w:rPr>
        <w:t>；</w:t>
      </w:r>
    </w:p>
    <w:p>
      <w:pPr>
        <w:spacing w:beforeLines="0" w:afterLines="0"/>
        <w:ind w:firstLine="480" w:firstLineChars="200"/>
        <w:jc w:val="both"/>
      </w:pPr>
      <w:r>
        <w:rPr>
          <w:rFonts w:ascii="宋体" w:eastAsia="宋体" w:hAnsi="宋体" w:hint="eastAsia"/>
          <w:lang w:val="en-US" w:eastAsia="zh-CN"/>
        </w:rPr>
        <w:t>8.不存在《深圳市财政局政府采购供应商信用信息管理办法》（深财规〔2023〕3 号）列明的严重违法失信行为</w:t>
      </w:r>
      <w:r>
        <w:rPr>
          <w:rFonts w:ascii="宋体" w:eastAsia="宋体" w:hAnsi="宋体" w:hint="eastAsia"/>
        </w:rPr>
        <w:t>（由供应商在《政府采购投标及履约承诺函》中作出声明）</w:t>
      </w:r>
      <w:r>
        <w:rPr>
          <w:rFonts w:ascii="宋体" w:eastAsia="宋体" w:hAnsi="宋体" w:hint="eastAsia"/>
          <w:lang w:val="en-US" w:eastAsia="zh-CN"/>
        </w:rPr>
        <w:t>；</w:t>
      </w:r>
    </w:p>
    <w:p>
      <w:pPr>
        <w:spacing w:beforeLines="0" w:afterLines="0"/>
        <w:ind w:firstLine="480" w:firstLineChars="200"/>
        <w:jc w:val="both"/>
        <w:rPr>
          <w:rFonts w:ascii="宋体" w:eastAsia="宋体" w:hAnsi="宋体" w:cs="Times New Roman" w:hint="default"/>
          <w:sz w:val="24"/>
          <w:szCs w:val="24"/>
          <w:lang w:val="en-US" w:eastAsia="zh-CN"/>
        </w:rPr>
      </w:pPr>
      <w:r>
        <w:rPr>
          <w:rFonts w:ascii="宋体" w:eastAsia="宋体" w:hAnsi="宋体" w:cs="Times New Roman" w:hint="eastAsia"/>
          <w:sz w:val="24"/>
          <w:szCs w:val="24"/>
          <w:lang w:val="en-US" w:eastAsia="zh-CN"/>
        </w:rPr>
        <w:t>9.参与本项目政府采购活动不存在与其他采购参加人串通投标，隐瞒真实情况，提供虚假资料等违法违规情形（由供应商在《政府采购投标及履约承诺函》中作出声明）。</w:t>
      </w:r>
    </w:p>
    <w:p>
      <w:pPr>
        <w:spacing w:beforeLines="0" w:afterLines="0"/>
        <w:ind w:firstLine="480" w:firstLineChars="200"/>
        <w:jc w:val="both"/>
        <w:rPr>
          <w:rFonts w:ascii="宋体" w:eastAsia="宋体" w:hAnsi="宋体" w:hint="eastAsia"/>
          <w:lang w:eastAsia="zh-CN"/>
        </w:rPr>
      </w:pPr>
      <w:r>
        <w:rPr>
          <w:rFonts w:ascii="宋体" w:eastAsia="宋体" w:hAnsi="宋体" w:hint="eastAsia"/>
          <w:lang w:val="en-US" w:eastAsia="zh-CN"/>
        </w:rPr>
        <w:t>10</w:t>
      </w:r>
      <w:r>
        <w:rPr>
          <w:rFonts w:ascii="宋体" w:eastAsia="宋体" w:hAnsi="宋体" w:hint="eastAsia"/>
        </w:rPr>
        <w:t>.本项目是否专门面向中小</w:t>
      </w:r>
      <w:r>
        <w:rPr>
          <w:rFonts w:ascii="宋体" w:eastAsia="宋体" w:hAnsi="宋体" w:hint="eastAsia"/>
          <w:lang w:eastAsia="zh-CN"/>
        </w:rPr>
        <w:t>微</w:t>
      </w:r>
      <w:r>
        <w:rPr>
          <w:rFonts w:ascii="宋体" w:eastAsia="宋体" w:hAnsi="宋体" w:hint="eastAsia"/>
        </w:rPr>
        <w:t>企业采购：否</w:t>
      </w:r>
      <w:r>
        <w:rPr>
          <w:rFonts w:ascii="宋体" w:eastAsia="宋体" w:hAnsi="宋体" w:hint="eastAsia"/>
          <w:color w:val="auto"/>
          <w:kern w:val="0"/>
          <w:highlight w:val="none"/>
          <w:lang w:val="en-US" w:eastAsia="zh-CN"/>
        </w:rPr>
        <w:t>（由供应商在《中小企业声明函（服务）》或《残疾人福利性单位声明函》或《监狱企业声明函》中作出声明</w:t>
      </w:r>
      <w:r>
        <w:rPr>
          <w:rFonts w:eastAsia="宋体" w:hint="eastAsia"/>
          <w:lang w:eastAsia="zh-CN"/>
        </w:rPr>
        <w:t>）</w:t>
      </w:r>
      <w:r>
        <w:rPr>
          <w:rFonts w:ascii="宋体" w:eastAsia="宋体" w:hAnsi="宋体" w:hint="eastAsia"/>
          <w:color w:val="auto"/>
          <w:kern w:val="0"/>
          <w:highlight w:val="none"/>
          <w:lang w:val="en-US" w:eastAsia="zh-CN"/>
        </w:rPr>
        <w:t>；</w:t>
      </w:r>
    </w:p>
    <w:p>
      <w:pPr>
        <w:pStyle w:val="BodyText"/>
        <w:spacing w:beforeLines="0" w:after="0" w:afterLines="0" w:line="240" w:lineRule="auto"/>
        <w:ind w:firstLine="480" w:firstLineChars="200"/>
        <w:rPr>
          <w:rFonts w:ascii="宋体" w:eastAsia="宋体" w:hAnsi="宋体"/>
          <w:b/>
          <w:bCs/>
        </w:rPr>
      </w:pPr>
      <w:r>
        <w:rPr>
          <w:rFonts w:ascii="宋体" w:eastAsia="宋体" w:hAnsi="宋体" w:hint="eastAsia"/>
          <w:b/>
          <w:bCs/>
        </w:rPr>
        <w:t>本项目所属行业类型为：</w:t>
      </w:r>
      <w:r>
        <w:rPr>
          <w:rFonts w:ascii="宋体" w:eastAsia="宋体" w:hAnsi="宋体" w:hint="eastAsia"/>
          <w:b/>
          <w:bCs/>
          <w:u w:val="single"/>
        </w:rPr>
        <w:t xml:space="preserve"> </w:t>
      </w:r>
      <w:r>
        <w:rPr>
          <w:rFonts w:ascii="宋体" w:eastAsia="宋体" w:hAnsi="宋体" w:hint="eastAsia"/>
          <w:u w:val="single"/>
        </w:rPr>
        <w:t>其他未列明行业</w:t>
      </w:r>
      <w:r>
        <w:rPr>
          <w:rFonts w:ascii="宋体" w:eastAsia="宋体" w:hAnsi="宋体" w:hint="eastAsia"/>
          <w:b/>
          <w:bCs/>
          <w:u w:val="single"/>
        </w:rPr>
        <w:t xml:space="preserve"> </w:t>
      </w:r>
      <w:r>
        <w:rPr>
          <w:rFonts w:ascii="宋体" w:eastAsia="宋体" w:hAnsi="宋体" w:hint="eastAsia"/>
          <w:b/>
          <w:bCs/>
        </w:rPr>
        <w:t>。</w:t>
      </w:r>
    </w:p>
    <w:p>
      <w:pPr>
        <w:spacing w:beforeLines="0" w:afterLines="0"/>
        <w:ind w:firstLine="480" w:firstLineChars="200"/>
        <w:jc w:val="both"/>
        <w:rPr>
          <w:rFonts w:ascii="宋体" w:eastAsia="宋体" w:hAnsi="宋体"/>
        </w:rPr>
      </w:pPr>
      <w:r>
        <w:rPr>
          <w:rFonts w:ascii="宋体" w:eastAsia="宋体" w:hAnsi="宋体" w:hint="eastAsia"/>
        </w:rPr>
        <w:t>注：（1）采购代理机构将通过“信用中国”中“信用服务”栏的“</w:t>
      </w:r>
      <w:r>
        <w:rPr>
          <w:rFonts w:ascii="宋体" w:eastAsia="宋体" w:hAnsi="宋体" w:hint="eastAsia"/>
          <w:lang w:eastAsia="zh-CN"/>
        </w:rPr>
        <w:t>重大税收违法失信主体</w:t>
      </w:r>
      <w:r>
        <w:rPr>
          <w:rFonts w:ascii="宋体" w:eastAsia="宋体" w:hAnsi="宋体" w:hint="eastAsia"/>
        </w:rPr>
        <w:t>”“失信被执行人”</w:t>
      </w:r>
      <w:r>
        <w:rPr>
          <w:rFonts w:ascii="宋体" w:eastAsia="宋体" w:hAnsi="宋体" w:hint="eastAsia"/>
          <w:lang w:eastAsia="zh-CN"/>
        </w:rPr>
        <w:t>，</w:t>
      </w:r>
      <w:r>
        <w:rPr>
          <w:rFonts w:ascii="宋体" w:eastAsia="宋体" w:hAnsi="宋体" w:hint="eastAsia"/>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spacing w:beforeLines="0" w:afterLines="0"/>
        <w:ind w:firstLine="480" w:firstLineChars="200"/>
        <w:jc w:val="both"/>
        <w:rPr>
          <w:rFonts w:ascii="宋体" w:eastAsia="宋体" w:hAnsi="宋体" w:hint="eastAsia"/>
          <w:color w:val="auto"/>
          <w:kern w:val="0"/>
          <w:highlight w:val="none"/>
          <w:lang w:eastAsia="zh-CN"/>
        </w:rPr>
      </w:pPr>
      <w:r>
        <w:rPr>
          <w:rFonts w:ascii="宋体" w:hAnsi="宋体" w:hint="eastAsia"/>
          <w:color w:val="auto"/>
          <w:kern w:val="0"/>
          <w:highlight w:val="none"/>
          <w:lang w:eastAsia="zh-CN"/>
        </w:rPr>
        <w:t>（</w:t>
      </w:r>
      <w:r>
        <w:rPr>
          <w:rFonts w:ascii="宋体" w:hAnsi="宋体" w:hint="eastAsia"/>
          <w:color w:val="auto"/>
          <w:kern w:val="0"/>
          <w:highlight w:val="none"/>
          <w:lang w:val="en-US" w:eastAsia="zh-CN"/>
        </w:rPr>
        <w:t>2</w:t>
      </w:r>
      <w:r>
        <w:rPr>
          <w:rFonts w:ascii="宋体" w:hAnsi="宋体" w:hint="eastAsia"/>
          <w:color w:val="auto"/>
          <w:kern w:val="0"/>
          <w:highlight w:val="none"/>
          <w:lang w:eastAsia="zh-CN"/>
        </w:rPr>
        <w:t>）</w:t>
      </w:r>
      <w:r>
        <w:rPr>
          <w:rFonts w:ascii="仿宋" w:eastAsia="仿宋" w:hAnsi="仿宋" w:cs="仿宋" w:hint="eastAsia"/>
          <w:color w:val="FF0000"/>
          <w:sz w:val="24"/>
        </w:rPr>
        <w:t>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r>
        <w:rPr>
          <w:rFonts w:ascii="宋体" w:eastAsia="宋体" w:hAnsi="宋体" w:hint="eastAsia"/>
          <w:color w:val="auto"/>
          <w:kern w:val="0"/>
          <w:highlight w:val="none"/>
          <w:lang w:eastAsia="zh-CN"/>
        </w:rPr>
        <w:t>；</w:t>
      </w:r>
    </w:p>
    <w:p>
      <w:pPr>
        <w:spacing w:beforeLines="0" w:afterLines="0"/>
        <w:ind w:firstLine="480" w:firstLineChars="200"/>
        <w:jc w:val="both"/>
        <w:rPr>
          <w:rFonts w:ascii="宋体" w:eastAsia="宋体" w:hAnsi="宋体"/>
          <w:color w:val="4F81BD" w:themeColor="accent1"/>
          <w14:textFill>
            <w14:solidFill>
              <w14:schemeClr w14:val="accent1"/>
            </w14:solidFill>
          </w14:textFill>
        </w:rPr>
      </w:pPr>
      <w:r>
        <w:rPr>
          <w:rFonts w:ascii="宋体" w:eastAsia="宋体" w:hAnsi="宋体" w:hint="eastAsia"/>
          <w:color w:val="4F81BD" w:themeColor="accent1"/>
          <w14:textFill>
            <w14:solidFill>
              <w14:schemeClr w14:val="accent1"/>
            </w14:solidFill>
          </w14:textFill>
        </w:rPr>
        <w:t>（</w:t>
      </w:r>
      <w:r>
        <w:rPr>
          <w:rFonts w:ascii="宋体" w:eastAsia="宋体" w:hAnsi="宋体" w:hint="eastAsia"/>
          <w:color w:val="4F81BD" w:themeColor="accent1"/>
          <w:lang w:val="en-US" w:eastAsia="zh-CN"/>
          <w14:textFill>
            <w14:solidFill>
              <w14:schemeClr w14:val="accent1"/>
            </w14:solidFill>
          </w14:textFill>
        </w:rPr>
        <w:t>3</w:t>
      </w:r>
      <w:r>
        <w:rPr>
          <w:rFonts w:ascii="宋体" w:eastAsia="宋体" w:hAnsi="宋体" w:hint="eastAsia"/>
          <w:color w:val="4F81BD" w:themeColor="accent1"/>
          <w14:textFill>
            <w14:solidFill>
              <w14:schemeClr w14:val="accent1"/>
            </w14:solidFill>
          </w14:textFill>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default"/>
          <w:b/>
          <w:color w:val="000000" w:themeColor="text1"/>
          <w:szCs w:val="21"/>
          <w:lang w:val="en-US" w:eastAsia="zh-CN"/>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时间：发布招标公告当日至</w:t>
      </w:r>
      <w:r>
        <w:rPr>
          <w:rFonts w:ascii="宋体" w:eastAsia="宋体" w:hAnsi="宋体" w:cs="宋体" w:hint="eastAsia"/>
          <w:color w:val="FF0000"/>
          <w:highlight w:val="yellow"/>
          <w:lang w:val="en-US" w:eastAsia="zh-CN"/>
        </w:rPr>
        <w:t>2024年12月30日15时00分00秒</w:t>
      </w:r>
      <w:r>
        <w:rPr>
          <w:rFonts w:ascii="宋体" w:eastAsia="宋体" w:hAnsi="宋体" w:cs="宋体" w:hint="eastAsia"/>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highlight w:val="yellow"/>
          <w:lang w:val="en-US" w:eastAsia="zh-CN"/>
        </w:rPr>
        <w:t>2024年12月30日15时00分00秒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lang w:eastAsia="zh-CN"/>
        </w:rPr>
        <w:t>深圳市南山区沙河西路3185号南山智谷A座（深圳交易集团总部大楼）3楼前台，咨询电话：0755-83948165、0755-83938966、4008301330</w:t>
      </w:r>
      <w:r>
        <w:rPr>
          <w:rFonts w:ascii="宋体" w:eastAsia="宋体" w:hAnsi="宋体" w:cs="宋体" w:hint="eastAsia"/>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1.投标截止时间：所有投标文件应于</w:t>
      </w:r>
      <w:r>
        <w:rPr>
          <w:rFonts w:ascii="宋体" w:eastAsia="宋体" w:hAnsi="宋体" w:cs="宋体" w:hint="eastAsia"/>
          <w:color w:val="FF0000"/>
          <w:highlight w:val="yellow"/>
          <w:lang w:val="en-US" w:eastAsia="zh-CN"/>
        </w:rPr>
        <w:t>2024年12月30日15时00分00秒（北京时间）</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2.开标时间和地点：定于</w:t>
      </w:r>
      <w:r>
        <w:rPr>
          <w:rFonts w:ascii="宋体" w:eastAsia="宋体" w:hAnsi="宋体" w:cs="宋体" w:hint="eastAsia"/>
          <w:color w:val="FF0000"/>
          <w:highlight w:val="yellow"/>
          <w:lang w:val="en-US" w:eastAsia="zh-CN"/>
        </w:rPr>
        <w:t>2024年12月30日15时00分00秒（北京时间）</w:t>
      </w:r>
      <w:r>
        <w:rPr>
          <w:rFonts w:ascii="宋体" w:eastAsia="宋体" w:hAnsi="宋体" w:cs="宋体" w:hint="eastAsia"/>
        </w:rPr>
        <w:t>，在</w:t>
      </w:r>
      <w:r>
        <w:rPr>
          <w:rFonts w:ascii="宋体" w:eastAsia="宋体" w:hAnsi="宋体" w:cs="宋体" w:hint="eastAsia"/>
          <w:highlight w:val="yellow"/>
        </w:rPr>
        <w:t>友和保险经纪有限公司</w:t>
      </w:r>
      <w:r>
        <w:rPr>
          <w:rFonts w:ascii="宋体" w:eastAsia="宋体" w:hAnsi="宋体" w:cs="宋体" w:hint="eastAsia"/>
        </w:rPr>
        <w:t>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3.在线解密：投标人须在</w:t>
      </w:r>
      <w:r>
        <w:rPr>
          <w:rFonts w:ascii="宋体" w:eastAsia="宋体" w:hAnsi="宋体" w:cs="宋体" w:hint="eastAsia"/>
          <w:color w:val="FF0000"/>
          <w:highlight w:val="yellow"/>
          <w:lang w:val="en-US" w:eastAsia="zh-CN"/>
        </w:rPr>
        <w:t>开标当日14:00:00-15:00:00期间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lang w:eastAsia="zh-CN"/>
        </w:rPr>
        <w:t>、</w:t>
      </w:r>
      <w:r>
        <w:rPr>
          <w:rFonts w:ascii="宋体" w:eastAsia="宋体" w:hAnsi="宋体" w:cs="宋体" w:hint="eastAsia"/>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5.采购文件澄清/修改事项：</w:t>
      </w:r>
      <w:r>
        <w:rPr>
          <w:rFonts w:ascii="宋体" w:eastAsia="宋体" w:hAnsi="宋体" w:cs="宋体" w:hint="eastAsia"/>
          <w:color w:val="FF0000"/>
          <w:highlight w:val="yellow"/>
          <w:lang w:val="en-US" w:eastAsia="zh-CN"/>
        </w:rPr>
        <w:t>2024年12月24日17:00:00（北京时间）前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yellow"/>
          <w:lang w:val="en-US" w:eastAsia="zh-CN"/>
        </w:rPr>
        <w:t>2024年12月26日23:00:00（北京时间）</w:t>
      </w:r>
      <w:r>
        <w:rPr>
          <w:rFonts w:ascii="宋体" w:eastAsia="宋体" w:hAnsi="宋体" w:cs="宋体" w:hint="eastAsia"/>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yellow"/>
          <w:lang w:val="en-US" w:eastAsia="zh-CN"/>
        </w:rPr>
        <w:t>质疑咨询电话：0755-83889026</w:t>
      </w:r>
      <w:r>
        <w:rPr>
          <w:rFonts w:ascii="宋体" w:eastAsia="宋体" w:hAnsi="宋体" w:cs="宋体" w:hint="eastAsia"/>
          <w:lang w:val="en-US" w:eastAsia="zh-CN"/>
        </w:rPr>
        <w:t>，</w:t>
      </w:r>
      <w:r>
        <w:rPr>
          <w:rFonts w:ascii="宋体" w:eastAsia="宋体" w:hAnsi="宋体" w:cs="宋体" w:hint="eastAsia"/>
          <w:lang w:eastAsia="zh-CN"/>
        </w:rPr>
        <w:t>质疑材料提交邮箱：ywjd@uho.cn</w:t>
      </w:r>
      <w:r>
        <w:rPr>
          <w:rFonts w:ascii="宋体" w:eastAsia="宋体" w:hAnsi="宋体" w:cs="宋体" w:hint="eastAsia"/>
          <w:b w:val="0"/>
          <w:bCs w:val="0"/>
        </w:rPr>
        <w:t>。</w:t>
      </w:r>
      <w:r>
        <w:rPr>
          <w:rFonts w:ascii="宋体" w:eastAsia="宋体" w:hAnsi="宋体" w:cs="宋体" w:hint="eastAsia"/>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6.</w:t>
      </w:r>
      <w:r>
        <w:rPr>
          <w:rFonts w:ascii="宋体" w:eastAsia="宋体" w:hAnsi="宋体" w:cs="宋体" w:hint="eastAsia"/>
          <w:highlight w:val="yellow"/>
        </w:rPr>
        <w:t>友和保险经纪有限公司</w:t>
      </w:r>
      <w:r>
        <w:rPr>
          <w:rFonts w:ascii="宋体" w:eastAsia="宋体" w:hAnsi="宋体" w:cs="宋体" w:hint="eastAsia"/>
        </w:rPr>
        <w:t xml:space="preserve">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rPr>
      </w:pPr>
      <w:r>
        <w:rPr>
          <w:rFonts w:ascii="宋体" w:eastAsia="宋体" w:hAnsi="宋体" w:cs="宋体" w:hint="eastAsia"/>
          <w:color w:val="FF0000"/>
          <w:highlight w:val="yellow"/>
        </w:rPr>
        <w:t>名　称：深圳市交通运输局</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rPr>
      </w:pPr>
      <w:r>
        <w:rPr>
          <w:rFonts w:ascii="宋体" w:eastAsia="宋体" w:hAnsi="宋体" w:cs="宋体" w:hint="eastAsia"/>
          <w:color w:val="FF0000"/>
          <w:highlight w:val="yellow"/>
        </w:rPr>
        <w:t>地　址：广东省深圳市福田区紫竹七道16号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FF0000"/>
          <w:highlight w:val="yellow"/>
          <w:lang w:val="en-US" w:eastAsia="zh-CN"/>
        </w:rPr>
      </w:pPr>
      <w:r>
        <w:rPr>
          <w:rFonts w:ascii="宋体" w:eastAsia="宋体" w:hAnsi="宋体" w:cs="宋体" w:hint="eastAsia"/>
          <w:color w:val="FF0000"/>
          <w:highlight w:val="yellow"/>
        </w:rPr>
        <w:t>联系方式：</w:t>
      </w:r>
      <w:r>
        <w:rPr>
          <w:rFonts w:ascii="宋体" w:eastAsia="宋体" w:hAnsi="宋体" w:cs="宋体" w:hint="eastAsia"/>
          <w:color w:val="FF0000"/>
          <w:highlight w:val="yellow"/>
          <w:lang w:val="en-US" w:eastAsia="zh-CN"/>
        </w:rPr>
        <w:t>黄工，0755-</w:t>
      </w:r>
      <w:r>
        <w:rPr>
          <w:rFonts w:eastAsia="宋体" w:hint="eastAsia"/>
          <w:lang w:val="en-US" w:eastAsia="zh-CN"/>
        </w:rPr>
        <w:t>83168392</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名　称：</w:t>
      </w: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lang w:val="en-US" w:eastAsia="zh-CN"/>
        </w:rPr>
      </w:pPr>
      <w:r>
        <w:rPr>
          <w:rFonts w:ascii="宋体" w:eastAsia="宋体" w:hAnsi="宋体" w:cs="宋体" w:hint="eastAsia"/>
          <w:color w:val="FF0000"/>
          <w:highlight w:val="yellow"/>
        </w:rPr>
        <w:t>项目联系人：</w:t>
      </w:r>
      <w:r>
        <w:rPr>
          <w:rFonts w:ascii="宋体" w:eastAsia="宋体" w:hAnsi="宋体" w:cs="宋体" w:hint="eastAsia"/>
          <w:color w:val="FF0000"/>
          <w:highlight w:val="yellow"/>
          <w:lang w:val="en-US" w:eastAsia="zh-CN"/>
        </w:rPr>
        <w:t>朴雪花/张挺/黎秋君</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lang w:val="en-US" w:eastAsia="zh-CN"/>
        </w:rPr>
      </w:pPr>
      <w:r>
        <w:rPr>
          <w:rFonts w:ascii="宋体" w:eastAsia="宋体" w:hAnsi="宋体" w:cs="宋体" w:hint="eastAsia"/>
          <w:color w:val="FF0000"/>
          <w:highlight w:val="yellow"/>
          <w:lang w:eastAsia="zh-CN"/>
        </w:rPr>
        <w:t>项目咨询</w:t>
      </w:r>
      <w:r>
        <w:rPr>
          <w:rFonts w:ascii="宋体" w:eastAsia="宋体" w:hAnsi="宋体" w:cs="宋体" w:hint="eastAsia"/>
          <w:color w:val="FF0000"/>
          <w:highlight w:val="yellow"/>
        </w:rPr>
        <w:t>：0755-8388</w:t>
      </w:r>
      <w:r>
        <w:rPr>
          <w:rFonts w:ascii="宋体" w:eastAsia="宋体" w:hAnsi="宋体" w:cs="宋体" w:hint="eastAsia"/>
          <w:color w:val="FF0000"/>
          <w:highlight w:val="yellow"/>
          <w:lang w:val="en-US" w:eastAsia="zh-CN"/>
        </w:rPr>
        <w:t>1283、0755-83889026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sz w:val="24"/>
          <w:szCs w:val="24"/>
        </w:rPr>
      </w:pPr>
      <w:r>
        <w:rPr>
          <w:rFonts w:ascii="宋体" w:eastAsia="宋体" w:hAnsi="宋体" w:cs="宋体" w:hint="eastAsia"/>
          <w:lang w:val="en-US" w:eastAsia="zh-CN"/>
        </w:rPr>
        <w:t>4.</w:t>
      </w:r>
      <w:r>
        <w:rPr>
          <w:rFonts w:ascii="宋体" w:eastAsia="宋体" w:hAnsi="宋体" w:cs="宋体" w:hint="eastAsia"/>
          <w:sz w:val="24"/>
          <w:szCs w:val="24"/>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深圳政府采购智慧平台 </w:t>
      </w:r>
      <w:r>
        <w:rPr>
          <w:rFonts w:ascii="宋体" w:eastAsia="宋体" w:hAnsi="宋体" w:cs="宋体" w:hint="eastAsia"/>
          <w:color w:val="auto"/>
          <w:sz w:val="24"/>
          <w:szCs w:val="24"/>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eastAsia="宋体" w:hint="default"/>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yellow"/>
        </w:rPr>
      </w:pP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rPr>
      </w:pPr>
      <w:r>
        <w:rPr>
          <w:rFonts w:ascii="宋体" w:eastAsia="宋体" w:hAnsi="宋体" w:cs="宋体" w:hint="eastAsia"/>
          <w:lang w:eastAsia="zh-CN"/>
        </w:rPr>
        <w:t>20</w:t>
      </w:r>
      <w:r>
        <w:rPr>
          <w:rFonts w:ascii="宋体" w:eastAsia="宋体" w:hAnsi="宋体" w:cs="宋体" w:hint="eastAsia"/>
          <w:lang w:val="en-US" w:eastAsia="zh-CN"/>
        </w:rPr>
        <w:t>24</w:t>
      </w:r>
      <w:r>
        <w:rPr>
          <w:rFonts w:ascii="宋体" w:eastAsia="宋体" w:hAnsi="宋体" w:cs="宋体" w:hint="eastAsia"/>
        </w:rPr>
        <w:t>年</w:t>
      </w:r>
      <w:r>
        <w:rPr>
          <w:rFonts w:ascii="宋体" w:eastAsia="宋体" w:hAnsi="宋体" w:cs="宋体" w:hint="eastAsia"/>
          <w:lang w:val="en-US" w:eastAsia="zh-CN"/>
        </w:rPr>
        <w:t>12</w:t>
      </w:r>
      <w:r>
        <w:rPr>
          <w:rFonts w:ascii="宋体" w:eastAsia="宋体" w:hAnsi="宋体" w:cs="宋体" w:hint="eastAsia"/>
        </w:rPr>
        <w:t>月</w:t>
      </w:r>
      <w:r>
        <w:rPr>
          <w:rFonts w:ascii="宋体" w:eastAsia="宋体" w:hAnsi="宋体" w:cs="宋体" w:hint="eastAsia"/>
          <w:lang w:val="en-US" w:eastAsia="zh-CN"/>
        </w:rPr>
        <w:t>17</w:t>
      </w:r>
      <w:r>
        <w:rPr>
          <w:rFonts w:ascii="宋体" w:eastAsia="宋体" w:hAnsi="宋体" w:cs="宋体" w:hint="eastAsia"/>
        </w:rPr>
        <w:t>日</w:t>
      </w:r>
    </w:p>
    <w:p/>
    <w:p>
      <w:pPr>
        <w:spacing w:beforeLines="0" w:afterLines="0"/>
        <w:rPr>
          <w:rFonts w:ascii="宋体" w:eastAsia="宋体" w:hAnsi="宋体" w:cs="宋体"/>
          <w:b/>
          <w:bCs/>
          <w:szCs w:val="21"/>
        </w:rPr>
      </w:pPr>
    </w:p>
    <w:p>
      <w:pPr>
        <w:pStyle w:val="NormalIndent"/>
        <w:spacing w:before="0" w:beforeLines="0" w:after="0" w:afterLines="0" w:line="240" w:lineRule="auto"/>
        <w:ind w:firstLine="0"/>
        <w:rPr>
          <w:rFonts w:ascii="宋体" w:eastAsia="宋体" w:hAnsi="宋体"/>
          <w:b/>
          <w:color w:val="auto"/>
          <w:sz w:val="28"/>
          <w:szCs w:val="28"/>
          <w:highlight w:val="yellow"/>
        </w:rPr>
      </w:pPr>
      <w:r>
        <w:rPr>
          <w:rFonts w:hint="eastAsia"/>
          <w:color w:val="auto"/>
          <w:szCs w:val="20"/>
          <w:highlight w:val="none"/>
        </w:rPr>
        <w:t>完整公告内容详见：</w:t>
      </w:r>
      <w:r>
        <w:rPr>
          <w:rFonts w:hint="eastAsia"/>
          <w:color w:val="auto"/>
          <w:szCs w:val="20"/>
          <w:highlight w:val="yellow"/>
        </w:rPr>
        <w:t>http://zfcg.szggzy.com:8081/</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br w:type="page"/>
      </w:r>
    </w:p>
    <w:p>
      <w:pPr>
        <w:pStyle w:val="Heading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第二章 对通用条款的补充内容及其他关键信息</w:t>
      </w:r>
    </w:p>
    <w:p>
      <w:pPr>
        <w:jc w:val="center"/>
        <w:outlineLvl w:val="2"/>
        <w:rPr>
          <w:b/>
          <w:bCs/>
          <w:sz w:val="28"/>
          <w:szCs w:val="28"/>
        </w:rPr>
      </w:pPr>
      <w:bookmarkStart w:id="21" w:name="_Toc73518117"/>
      <w:bookmarkStart w:id="22" w:name="_Toc60560625"/>
      <w:bookmarkStart w:id="23" w:name="_Toc100052364"/>
      <w:bookmarkStart w:id="24" w:name="_Toc73517639"/>
      <w:bookmarkStart w:id="25" w:name="_Toc101074876"/>
      <w:bookmarkStart w:id="26" w:name="_Toc73521547"/>
      <w:bookmarkStart w:id="27" w:name="_Toc73521635"/>
      <w:bookmarkStart w:id="28" w:name="_Toc60631620"/>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color w:val="000000" w:themeColor="text1"/>
                <w14:textFill>
                  <w14:solidFill>
                    <w14:schemeClr w14:val="tx1"/>
                  </w14:solidFill>
                </w14:textFill>
              </w:rPr>
            </w:pPr>
            <w:bookmarkEnd w:id="21"/>
            <w:bookmarkEnd w:id="22"/>
            <w:bookmarkEnd w:id="23"/>
            <w:bookmarkEnd w:id="24"/>
            <w:bookmarkEnd w:id="25"/>
            <w:bookmarkEnd w:id="26"/>
            <w:bookmarkEnd w:id="27"/>
            <w:bookmarkEnd w:id="28"/>
            <w:r>
              <w:rPr>
                <w:rFonts w:ascii="宋体" w:hAnsi="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涉及事项</w:t>
            </w:r>
          </w:p>
        </w:tc>
        <w:tc>
          <w:tcPr>
            <w:tcW w:w="5501"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 xml:space="preserve">具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体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补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.1</w:t>
            </w:r>
          </w:p>
        </w:tc>
        <w:tc>
          <w:tcPr>
            <w:tcW w:w="1888"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采购人</w:t>
            </w:r>
          </w:p>
        </w:tc>
        <w:tc>
          <w:tcPr>
            <w:tcW w:w="5501" w:type="dxa"/>
            <w:vAlign w:val="center"/>
          </w:tcPr>
          <w:p>
            <w:pPr>
              <w:jc w:val="center"/>
              <w:rPr>
                <w:rFonts w:ascii="宋体" w:hAnsi="宋体" w:eastAsiaTheme="minorEastAsia" w:hint="eastAsia"/>
                <w:color w:val="000000" w:themeColor="text1"/>
                <w:lang w:eastAsia="zh-CN"/>
                <w14:textFill>
                  <w14:solidFill>
                    <w14:schemeClr w14:val="tx1"/>
                  </w14:solidFill>
                </w14:textFill>
              </w:rPr>
            </w:pPr>
            <w:r>
              <w:rPr>
                <w:rFonts w:ascii="宋体" w:hAnsi="宋体" w:eastAsiaTheme="minorEastAsia" w:hint="eastAsia"/>
                <w:color w:val="000000" w:themeColor="text1"/>
                <w:lang w:eastAsia="zh-CN"/>
                <w14:textFill>
                  <w14:solidFill>
                    <w14:schemeClr w14:val="tx1"/>
                  </w14:solidFill>
                </w14:textFill>
              </w:rPr>
              <w:t>深圳市交通运输局</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联合体投标</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踏勘现场</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标前会议</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不晚于投标截止日三日前（详见招标公告），投标人有义务在招标期间在</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投标有效期</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投标人的替代方案</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5</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投标文件的大小</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投标文件大小不得超过</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bookmarkStart w:id="29" w:name="_Hlk71664860"/>
            <w:r>
              <w:rPr>
                <w:rFonts w:ascii="宋体" w:hAnsi="宋体" w:hint="eastAsia"/>
                <w:color w:val="000000" w:themeColor="text1"/>
                <w14:textFill>
                  <w14:solidFill>
                    <w14:schemeClr w14:val="tx1"/>
                  </w14:solidFill>
                </w14:textFill>
              </w:rPr>
              <w:t>样品、现场演示、方案讲解</w:t>
            </w:r>
            <w:bookmarkEnd w:id="29"/>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7</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评审方法</w:t>
            </w:r>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b/>
                <w:color w:val="000000" w:themeColor="text1"/>
                <w14:textFill>
                  <w14:solidFill>
                    <w14:schemeClr w14:val="tx1"/>
                  </w14:solidFill>
                </w14:textFill>
              </w:rPr>
              <w:t xml:space="preserve"> </w:t>
            </w:r>
            <w:r>
              <w:rPr>
                <w:rFonts w:ascii="宋体" w:hAnsi="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8</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Wingdings 2" w:eastAsia="宋体" w:hAnsi="Wingdings 2"/>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hAnsi="宋体" w:eastAsiaTheme="minorEastAsia" w:cs="宋体" w:hint="default"/>
                <w:szCs w:val="21"/>
                <w:lang w:val="en-US" w:eastAsia="zh-CN"/>
              </w:rPr>
            </w:pPr>
            <w:r>
              <w:rPr>
                <w:rFonts w:ascii="宋体" w:hAnsi="宋体" w:eastAsiaTheme="minorEastAsia" w:cs="宋体" w:hint="eastAsia"/>
                <w:szCs w:val="21"/>
                <w:lang w:val="en-US" w:eastAsia="zh-CN"/>
              </w:rPr>
              <w:t>无</w:t>
            </w:r>
          </w:p>
        </w:tc>
      </w:tr>
    </w:tbl>
    <w:p>
      <w:pPr>
        <w:rPr>
          <w:b/>
          <w:color w:val="000000" w:themeColor="text1"/>
          <w14:textFill>
            <w14:solidFill>
              <w14:schemeClr w14:val="tx1"/>
            </w14:solidFill>
          </w14:textFill>
        </w:rPr>
      </w:pPr>
      <w:r>
        <w:rPr>
          <w:rFonts w:hint="eastAsia"/>
          <w:color w:val="000000" w:themeColor="text1"/>
          <w:szCs w:val="21"/>
          <w14:textFill>
            <w14:solidFill>
              <w14:schemeClr w14:val="tx1"/>
            </w14:solidFill>
          </w14:textFill>
        </w:rPr>
        <w:t>备注：本表是通用条款相关条款的补充和明确，如与通用条款内容相冲突的，以本表为准。</w:t>
      </w:r>
      <w:r>
        <w:rPr>
          <w:rFonts w:hint="eastAsia"/>
          <w:b/>
          <w:bCs/>
          <w:color w:val="FF0000"/>
          <w:szCs w:val="21"/>
        </w:rPr>
        <w:t>本项目使用深圳政府采购智慧平台进行操作，通用条款中如有与深圳政府采购智慧平台操作流程不一致的内容，请以深圳政府采购智慧平台</w:t>
      </w:r>
      <w:r>
        <w:rPr>
          <w:b/>
          <w:bCs/>
          <w:color w:val="FF0000"/>
          <w:szCs w:val="21"/>
        </w:rPr>
        <w:t>zfcg.szggzy.com:8081</w:t>
      </w:r>
      <w:r>
        <w:rPr>
          <w:rFonts w:hint="eastAsia"/>
          <w:b/>
          <w:bCs/>
          <w:color w:val="FF0000"/>
          <w:szCs w:val="21"/>
        </w:rPr>
        <w:t>公布的操作手册内容为准。</w:t>
      </w:r>
    </w:p>
    <w:p>
      <w:pPr>
        <w:rPr>
          <w:b/>
          <w:color w:val="000000" w:themeColor="text1"/>
          <w14:textFill>
            <w14:solidFill>
              <w14:schemeClr w14:val="tx1"/>
            </w14:solidFill>
          </w14:textFill>
        </w:rPr>
      </w:pPr>
    </w:p>
    <w:p>
      <w:pPr>
        <w:jc w:val="center"/>
        <w:outlineLvl w:val="2"/>
        <w:rPr>
          <w:rFonts w:ascii="宋体" w:eastAsia="宋体" w:hAnsi="宋体" w:cs="宋体"/>
          <w:b/>
          <w:bCs/>
          <w:sz w:val="28"/>
          <w:szCs w:val="28"/>
        </w:rPr>
      </w:pPr>
      <w:r>
        <w:rPr>
          <w:rFonts w:ascii="宋体" w:eastAsia="宋体" w:hAnsi="宋体" w:cs="宋体" w:hint="eastAsia"/>
          <w:b/>
          <w:bCs/>
          <w:sz w:val="28"/>
          <w:szCs w:val="28"/>
        </w:rPr>
        <w:t>二、其他关键信息</w:t>
      </w:r>
    </w:p>
    <w:p>
      <w:pPr>
        <w:ind w:firstLine="480" w:firstLineChars="200"/>
        <w:rPr>
          <w:rFonts w:ascii="仿宋" w:eastAsia="仿宋" w:hAnsi="仿宋" w:cs="仿宋" w:hint="eastAsia"/>
          <w:b/>
          <w:color w:val="FF0000"/>
          <w:sz w:val="24"/>
        </w:rPr>
      </w:pPr>
      <w:r>
        <w:rPr>
          <w:rFonts w:hint="eastAsia"/>
          <w:b/>
          <w:bCs/>
        </w:rPr>
        <w:t>（一）评标定标信息</w:t>
      </w:r>
    </w:p>
    <w:p>
      <w:pPr>
        <w:ind w:firstLine="480" w:firstLineChars="200"/>
        <w:rPr>
          <w:rFonts w:ascii="仿宋" w:eastAsia="仿宋" w:hAnsi="仿宋" w:cs="仿宋"/>
          <w:b/>
          <w:color w:val="4F81BD" w:themeColor="accent1"/>
          <w:sz w:val="24"/>
          <w14:textFill>
            <w14:solidFill>
              <w14:schemeClr w14:val="accent1"/>
            </w14:solidFill>
          </w14:textFill>
        </w:rPr>
      </w:pPr>
      <w:r>
        <w:rPr>
          <w:rFonts w:ascii="仿宋" w:eastAsia="仿宋" w:hAnsi="仿宋" w:cs="仿宋" w:hint="eastAsia"/>
          <w:b/>
          <w:color w:val="4F81BD" w:themeColor="accent1"/>
          <w:sz w:val="24"/>
          <w14:textFill>
            <w14:solidFill>
              <w14:schemeClr w14:val="accent1"/>
            </w14:solidFill>
          </w14:textFill>
        </w:rPr>
        <w:t>适用于非评定分离项目</w:t>
      </w:r>
    </w:p>
    <w:p>
      <w:pPr>
        <w:ind w:firstLine="480" w:firstLineChars="200"/>
        <w:rPr>
          <w:rFonts w:ascii="仿宋" w:eastAsia="仿宋" w:hAnsi="仿宋" w:cs="仿宋" w:hint="eastAsia"/>
          <w:color w:val="4F81BD" w:themeColor="accent1"/>
          <w:sz w:val="24"/>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pPr>
            <w:bookmarkStart w:id="30" w:name="_Hlk74239733"/>
            <w:r>
              <w:rPr>
                <w:rFonts w:hint="eastAsia"/>
              </w:rPr>
              <w:t>评标方法</w:t>
            </w:r>
          </w:p>
        </w:tc>
        <w:tc>
          <w:tcPr>
            <w:tcW w:w="4065" w:type="dxa"/>
            <w:vAlign w:val="top"/>
          </w:tcPr>
          <w:p>
            <w:pPr>
              <w:widowControl w:val="0"/>
              <w:jc w:val="center"/>
            </w:pPr>
            <w:r>
              <w:rPr>
                <w:rFonts w:hint="eastAsia"/>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pPr>
            <w:r>
              <w:rPr>
                <w:rFonts w:hint="eastAsia"/>
              </w:rPr>
              <w:t>候选中标供应商家数</w:t>
            </w:r>
          </w:p>
        </w:tc>
        <w:tc>
          <w:tcPr>
            <w:tcW w:w="4065" w:type="dxa"/>
            <w:vAlign w:val="top"/>
          </w:tcPr>
          <w:p>
            <w:pPr>
              <w:widowControl w:val="0"/>
              <w:jc w:val="center"/>
            </w:pPr>
            <w:r>
              <w:rPr>
                <w:rFonts w:hint="eastAsia"/>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pPr>
            <w:r>
              <w:rPr>
                <w:rFonts w:hint="eastAsia"/>
              </w:rPr>
              <w:t>中标供应商家数</w:t>
            </w:r>
          </w:p>
        </w:tc>
        <w:tc>
          <w:tcPr>
            <w:tcW w:w="4065" w:type="dxa"/>
            <w:vAlign w:val="top"/>
          </w:tcPr>
          <w:p>
            <w:pPr>
              <w:widowControl w:val="0"/>
              <w:jc w:val="center"/>
            </w:pPr>
            <w:r>
              <w:rPr>
                <w:rFonts w:hint="eastAsia"/>
              </w:rPr>
              <w:t>1</w:t>
            </w:r>
          </w:p>
        </w:tc>
      </w:tr>
    </w:tbl>
    <w:p>
      <w:pPr>
        <w:pStyle w:val="BodyText"/>
      </w:pPr>
      <w:bookmarkEnd w:id="30"/>
    </w:p>
    <w:p>
      <w:pPr>
        <w:ind w:firstLine="480" w:firstLineChars="200"/>
        <w:rPr>
          <w:rFonts w:ascii="仿宋" w:eastAsia="仿宋" w:hAnsi="仿宋" w:cs="仿宋"/>
          <w:color w:val="4F81BD" w:themeColor="accent1"/>
          <w:sz w:val="24"/>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评审委员会对每个通过资格性检查和符合性检查且报价不超过最高限价的投标人进行评审、打分，然后汇总每个投标人每项</w:t>
      </w:r>
      <w:r>
        <w:rPr>
          <w:rFonts w:ascii="仿宋" w:eastAsia="仿宋" w:hAnsi="仿宋" w:cs="仿宋" w:hint="eastAsia"/>
          <w:color w:val="4F81BD" w:themeColor="accent1"/>
          <w:sz w:val="24"/>
          <w:lang w:eastAsia="zh-CN"/>
          <w14:textFill>
            <w14:solidFill>
              <w14:schemeClr w14:val="accent1"/>
            </w14:solidFill>
          </w14:textFill>
        </w:rPr>
        <w:t>评审因素</w:t>
      </w:r>
      <w:r>
        <w:rPr>
          <w:rFonts w:ascii="仿宋" w:eastAsia="仿宋" w:hAnsi="仿宋" w:cs="仿宋" w:hint="eastAsia"/>
          <w:color w:val="4F81BD" w:themeColor="accent1"/>
          <w:sz w:val="24"/>
          <w14:textFill>
            <w14:solidFill>
              <w14:schemeClr w14:val="accent1"/>
            </w14:solidFill>
          </w14:textFill>
        </w:rPr>
        <w:t>的评分。</w:t>
      </w:r>
    </w:p>
    <w:p>
      <w:pPr>
        <w:ind w:firstLine="480" w:firstLineChars="200"/>
        <w:rPr>
          <w:rFonts w:ascii="仿宋" w:eastAsia="仿宋" w:hAnsi="仿宋" w:cs="仿宋" w:hint="eastAsia"/>
          <w:color w:val="4F81BD" w:themeColor="accent1"/>
          <w:sz w:val="24"/>
          <w:lang w:eastAsia="zh-CN"/>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评委会在评审时，按照</w:t>
      </w:r>
      <w:r>
        <w:rPr>
          <w:rFonts w:ascii="仿宋" w:eastAsia="仿宋" w:hAnsi="仿宋" w:cs="仿宋" w:hint="eastAsia"/>
          <w:color w:val="4F81BD" w:themeColor="accent1"/>
          <w:sz w:val="24"/>
          <w:lang w:eastAsia="zh-CN"/>
          <w14:textFill>
            <w14:solidFill>
              <w14:schemeClr w14:val="accent1"/>
            </w14:solidFill>
          </w14:textFill>
        </w:rPr>
        <w:t>《评标信息》中</w:t>
      </w:r>
      <w:r>
        <w:rPr>
          <w:rFonts w:ascii="仿宋" w:eastAsia="仿宋" w:hAnsi="仿宋" w:cs="仿宋" w:hint="eastAsia"/>
          <w:color w:val="4F81BD" w:themeColor="accent1"/>
          <w:sz w:val="24"/>
          <w14:textFill>
            <w14:solidFill>
              <w14:schemeClr w14:val="accent1"/>
            </w14:solidFill>
          </w14:textFill>
        </w:rPr>
        <w:t>的评审因素，对进入该阶段评审的各投标文件进行分析和比较</w:t>
      </w:r>
      <w:r>
        <w:rPr>
          <w:rFonts w:ascii="仿宋" w:eastAsia="仿宋" w:hAnsi="仿宋" w:cs="仿宋" w:hint="eastAsia"/>
          <w:color w:val="4F81BD" w:themeColor="accent1"/>
          <w:sz w:val="24"/>
          <w:lang w:eastAsia="zh-CN"/>
          <w14:textFill>
            <w14:solidFill>
              <w14:schemeClr w14:val="accent1"/>
            </w14:solidFill>
          </w14:textFill>
        </w:rPr>
        <w:t>。</w:t>
      </w:r>
    </w:p>
    <w:p>
      <w:pPr>
        <w:pStyle w:val="BodyText"/>
        <w:rPr>
          <w:rFonts w:hint="eastAsia"/>
          <w:lang w:eastAsia="zh-CN"/>
        </w:rPr>
      </w:pPr>
    </w:p>
    <w:p>
      <w:pPr>
        <w:spacing w:line="360" w:lineRule="auto"/>
        <w:ind w:firstLine="480" w:firstLineChars="200"/>
        <w:rPr>
          <w:b/>
          <w:bCs/>
          <w:color w:val="000000" w:themeColor="text1"/>
          <w14:textFill>
            <w14:solidFill>
              <w14:schemeClr w14:val="tx1"/>
            </w14:solidFill>
          </w14:textFill>
        </w:rPr>
      </w:pPr>
      <w:r>
        <w:rPr>
          <w:rFonts w:hint="eastAsia"/>
          <w:b/>
          <w:color w:val="000000" w:themeColor="text1"/>
          <w14:textFill>
            <w14:solidFill>
              <w14:schemeClr w14:val="tx1"/>
            </w14:solidFill>
          </w14:textFill>
        </w:rPr>
        <w:t>（二）其他事项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b/>
          <w:bCs/>
          <w:color w:val="000000" w:themeColor="text1"/>
          <w14:textFill>
            <w14:solidFill>
              <w14:schemeClr w14:val="tx1"/>
            </w14:solidFill>
          </w14:textFill>
        </w:rPr>
      </w:pPr>
      <w:r>
        <w:rPr>
          <w:b/>
          <w:bCs/>
          <w:color w:val="000000" w:themeColor="text1"/>
          <w14:textFill>
            <w14:solidFill>
              <w14:schemeClr w14:val="tx1"/>
            </w14:solidFill>
          </w14:textFill>
        </w:rPr>
        <w:t>1</w:t>
      </w:r>
      <w:r>
        <w:rPr>
          <w:rFonts w:eastAsia="宋体" w:hint="eastAsia"/>
          <w:b/>
          <w:bCs/>
          <w:color w:val="000000" w:themeColor="text1"/>
          <w:lang w:val="en-US" w:eastAsia="zh-CN"/>
          <w14:textFill>
            <w14:solidFill>
              <w14:schemeClr w14:val="tx1"/>
            </w14:solidFill>
          </w14:textFill>
        </w:rPr>
        <w:t>.</w:t>
      </w:r>
      <w:r>
        <w:rPr>
          <w:rFonts w:hint="eastAsia"/>
          <w:b/>
          <w:bCs/>
          <w:color w:val="000000" w:themeColor="text1"/>
          <w14:textFill>
            <w14:solidFill>
              <w14:schemeClr w14:val="tx1"/>
            </w14:solidFill>
          </w14:textFill>
        </w:rPr>
        <w:t>关于享受优惠政策的主体及价格扣除比例</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（1）投标人提供的服务</w:t>
      </w:r>
      <w:r>
        <w:rPr>
          <w:rFonts w:ascii="宋体" w:eastAsia="宋体" w:hAnsi="宋体" w:cs="宋体" w:hint="eastAsia"/>
          <w:color w:val="000000" w:themeColor="text1"/>
          <w14:textFill>
            <w14:solidFill>
              <w14:schemeClr w14:val="tx1"/>
            </w14:solidFill>
          </w14:textFill>
        </w:rPr>
        <w:t>全部</w:t>
      </w:r>
      <w:r>
        <w:rPr>
          <w:rFonts w:hint="eastAsia"/>
          <w:color w:val="000000" w:themeColor="text1"/>
          <w14:textFill>
            <w14:solidFill>
              <w14:schemeClr w14:val="tx1"/>
            </w14:solidFill>
          </w14:textFill>
        </w:rPr>
        <w:t>均由优惠主体承接，则对其投标总价给予</w:t>
      </w:r>
      <w:r>
        <w:rPr>
          <w:color w:val="000000" w:themeColor="text1"/>
          <w14:textFill>
            <w14:solidFill>
              <w14:schemeClr w14:val="tx1"/>
            </w14:solidFill>
          </w14:textFill>
        </w:rPr>
        <w:t xml:space="preserve"> </w:t>
      </w:r>
      <w:r>
        <w:rPr>
          <w:color w:val="FF0000"/>
        </w:rPr>
        <w:t>10</w:t>
      </w:r>
      <w:r>
        <w:rPr>
          <w:rFonts w:hint="eastAsia"/>
          <w:color w:val="FF0000"/>
        </w:rPr>
        <w:t>%</w:t>
      </w:r>
      <w:r>
        <w:rPr>
          <w:rFonts w:hint="eastAsia"/>
          <w:color w:val="000000" w:themeColor="text1"/>
          <w14:textFill>
            <w14:solidFill>
              <w14:schemeClr w14:val="tx1"/>
            </w14:solidFill>
          </w14:textFill>
        </w:rPr>
        <w:t>的扣除，用扣除后的价格参与评审。</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hint="eastAsia"/>
          <w:color w:val="FF0000"/>
          <w:lang w:val="en-US" w:eastAsia="zh-CN"/>
        </w:rPr>
        <w:t>4</w:t>
      </w:r>
      <w:r>
        <w:rPr>
          <w:rFonts w:hint="eastAsia"/>
          <w:color w:val="FF0000"/>
        </w:rPr>
        <w:t>%</w:t>
      </w:r>
      <w:r>
        <w:rPr>
          <w:rFonts w:hint="eastAsia"/>
          <w:color w:val="000000" w:themeColor="text1"/>
          <w14:textFill>
            <w14:solidFill>
              <w14:schemeClr w14:val="tx1"/>
            </w14:solidFill>
          </w14:textFill>
        </w:rPr>
        <w:t>的扣除。</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
          <w:bCs/>
          <w:color w:val="FF0000"/>
        </w:rPr>
      </w:pPr>
      <w:r>
        <w:rPr>
          <w:rFonts w:eastAsia="宋体" w:hint="eastAsia"/>
          <w:color w:val="000000" w:themeColor="text1"/>
          <w:lang w:eastAsia="zh-CN"/>
          <w14:textFill>
            <w14:solidFill>
              <w14:schemeClr w14:val="tx1"/>
            </w14:solidFill>
          </w14:textFill>
        </w:rPr>
        <w:t>（</w:t>
      </w:r>
      <w:r>
        <w:rPr>
          <w:rFonts w:eastAsia="宋体" w:hint="eastAsia"/>
          <w:color w:val="000000" w:themeColor="text1"/>
          <w:lang w:val="en-US" w:eastAsia="zh-CN"/>
          <w14:textFill>
            <w14:solidFill>
              <w14:schemeClr w14:val="tx1"/>
            </w14:solidFill>
          </w14:textFill>
        </w:rPr>
        <w:t>3</w:t>
      </w:r>
      <w:r>
        <w:rPr>
          <w:rFonts w:eastAsia="宋体"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bCs/>
        </w:rPr>
      </w:pPr>
      <w:r>
        <w:rPr>
          <w:rFonts w:hint="eastAsia"/>
          <w:color w:val="000000" w:themeColor="text1"/>
          <w14:textFill>
            <w14:solidFill>
              <w14:schemeClr w14:val="tx1"/>
            </w14:solidFill>
          </w14:textFill>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优惠主体承接是指提供服务的人员为中小企业依照《中华人民共和国劳动合同法》订立劳动合同的从业人员。(</w:t>
      </w:r>
      <w:r>
        <w:rPr>
          <w:color w:val="000000" w:themeColor="text1"/>
          <w14:textFill>
            <w14:solidFill>
              <w14:schemeClr w14:val="tx1"/>
            </w14:solidFill>
          </w14:textFill>
        </w:rPr>
        <w:t>c)</w:t>
      </w:r>
      <w:r>
        <w:rPr>
          <w:rFonts w:ascii="宋体" w:hAnsi="宋体" w:hint="eastAsia"/>
          <w:bCs/>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eastAsia"/>
          <w:bCs/>
        </w:rPr>
      </w:pPr>
      <w:r>
        <w:rPr>
          <w:rFonts w:ascii="宋体" w:hAnsi="宋体" w:hint="eastAsia"/>
          <w:bCs/>
        </w:rPr>
        <w:t>本项目采购标的对应的中小企业划分标准所属行业，根据《中小企业划型标准规定》（工信部联企业〔2011〕300号）、《</w:t>
      </w:r>
      <w:r>
        <w:rPr>
          <w:rFonts w:ascii="宋体" w:hAnsi="宋体"/>
          <w:bCs/>
        </w:rPr>
        <w:t>统计上大中小微型企业划分办法（2017）</w:t>
      </w:r>
      <w:r>
        <w:rPr>
          <w:rFonts w:ascii="宋体" w:hAnsi="宋体" w:hint="eastAsia"/>
          <w:bCs/>
        </w:rPr>
        <w:t>》（国统字〔2017〕213号）或国务院批准的其他中小企业划分标准文件确定。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default"/>
          <w:bCs/>
          <w:lang w:val="en-US" w:eastAsia="zh-CN"/>
        </w:rPr>
      </w:pPr>
      <w:r>
        <w:rPr>
          <w:rFonts w:ascii="宋体" w:hAnsi="宋体" w:hint="eastAsia"/>
          <w:bCs/>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cs="宋体" w:hint="eastAsia"/>
          <w:b/>
          <w:bCs/>
          <w:color w:val="000000" w:themeColor="text1"/>
          <w:sz w:val="28"/>
          <w:szCs w:val="28"/>
          <w14:textFill>
            <w14:solidFill>
              <w14:schemeClr w14:val="tx1"/>
            </w14:solidFill>
          </w14:textFill>
        </w:rPr>
      </w:pPr>
      <w:bookmarkStart w:id="31"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b/>
          <w:bCs/>
          <w:color w:val="000000" w:themeColor="text1"/>
          <w:sz w:val="28"/>
          <w:szCs w:val="28"/>
          <w14:textFill>
            <w14:solidFill>
              <w14:schemeClr w14:val="tx1"/>
            </w14:solidFill>
          </w14:textFill>
        </w:rPr>
      </w:pPr>
      <w:r>
        <w:rPr>
          <w:rFonts w:cs="宋体" w:hint="eastAsia"/>
          <w:b/>
          <w:bCs/>
          <w:color w:val="000000" w:themeColor="text1"/>
          <w:sz w:val="28"/>
          <w:szCs w:val="28"/>
          <w14:textFill>
            <w14:solidFill>
              <w14:schemeClr w14:val="tx1"/>
            </w14:solidFill>
          </w14:textFill>
        </w:rPr>
        <w:t>第三章</w:t>
      </w:r>
      <w:r>
        <w:rPr>
          <w:rFonts w:hint="eastAsia"/>
          <w:b/>
          <w:bCs/>
          <w:color w:val="000000" w:themeColor="text1"/>
          <w:sz w:val="28"/>
          <w:szCs w:val="28"/>
          <w14:textFill>
            <w14:solidFill>
              <w14:schemeClr w14:val="tx1"/>
            </w14:solidFill>
          </w14:textFill>
        </w:rPr>
        <w:t xml:space="preserve"> </w:t>
      </w:r>
      <w:r>
        <w:rPr>
          <w:rFonts w:cs="宋体" w:hint="eastAsia"/>
          <w:b/>
          <w:bCs/>
          <w:color w:val="000000" w:themeColor="text1"/>
          <w:sz w:val="28"/>
          <w:szCs w:val="28"/>
          <w14:textFill>
            <w14:solidFill>
              <w14:schemeClr w14:val="tx1"/>
            </w14:solidFill>
          </w14:textFill>
        </w:rPr>
        <w:t>用户需求书</w:t>
      </w:r>
    </w:p>
    <w:p>
      <w:pPr>
        <w:spacing w:line="360" w:lineRule="auto"/>
        <w:jc w:val="center"/>
        <w:outlineLvl w:val="2"/>
        <w:rPr>
          <w:rFonts w:eastAsia="宋体"/>
          <w:b/>
          <w:bCs/>
        </w:rPr>
      </w:pPr>
      <w:bookmarkEnd w:id="31"/>
      <w:bookmarkStart w:id="32"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w:t>
            </w:r>
            <w:r>
              <w:rPr>
                <w:rFonts w:hint="eastAsia"/>
                <w:b/>
                <w:color w:val="000000" w:themeColor="text1"/>
                <w:szCs w:val="21"/>
                <w14:textFill>
                  <w14:solidFill>
                    <w14:schemeClr w14:val="tx1"/>
                  </w14:solidFill>
                </w14:textFill>
              </w:rPr>
              <w:t>号</w:t>
            </w:r>
          </w:p>
        </w:tc>
        <w:tc>
          <w:tcPr>
            <w:tcW w:w="2166"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eastAsiaTheme="minorEastAsia" w:hint="eastAsia"/>
                <w:b/>
                <w:color w:val="000000" w:themeColor="text1"/>
                <w:szCs w:val="21"/>
                <w:lang w:eastAsia="zh-CN"/>
                <w14:textFill>
                  <w14:solidFill>
                    <w14:schemeClr w14:val="tx1"/>
                  </w14:solidFill>
                </w14:textFill>
              </w:rPr>
            </w:pPr>
            <w:r>
              <w:rPr>
                <w:rFonts w:hint="eastAsia"/>
                <w:b/>
                <w:color w:val="000000" w:themeColor="text1"/>
                <w:szCs w:val="21"/>
                <w:lang w:val="en-US" w:eastAsia="zh-CN"/>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lang w:eastAsia="zh-CN"/>
              </w:rPr>
            </w:pPr>
            <w:r>
              <w:rPr>
                <w:rFonts w:ascii="宋体" w:eastAsia="宋体" w:hAnsi="宋体" w:cs="宋体" w:hint="eastAsia"/>
                <w:bCs/>
                <w:color w:val="auto"/>
                <w:szCs w:val="21"/>
                <w:lang w:eastAsia="zh-CN"/>
              </w:rPr>
              <w:t>交通运输综合统计调查及经济运行分析监测年度技术服务</w:t>
            </w:r>
          </w:p>
        </w:tc>
        <w:tc>
          <w:tcPr>
            <w:tcW w:w="2175" w:type="dxa"/>
            <w:vAlign w:val="center"/>
          </w:tcPr>
          <w:p>
            <w:pPr>
              <w:jc w:val="center"/>
              <w:rPr>
                <w:rFonts w:eastAsiaTheme="minorEastAsia" w:hint="eastAsia"/>
                <w:b/>
                <w:bCs/>
                <w:color w:val="000000" w:themeColor="text1"/>
                <w:szCs w:val="21"/>
                <w:lang w:eastAsia="zh-CN"/>
                <w14:textFill>
                  <w14:solidFill>
                    <w14:schemeClr w14:val="tx1"/>
                  </w14:solidFill>
                </w14:textFill>
              </w:rPr>
            </w:pPr>
            <w:r>
              <w:rPr>
                <w:rFonts w:eastAsiaTheme="minorEastAsia" w:hint="eastAsia"/>
                <w:b/>
                <w:bCs/>
                <w:color w:val="000000" w:themeColor="text1"/>
                <w:szCs w:val="21"/>
                <w:lang w:eastAsia="zh-CN"/>
                <w14:textFill>
                  <w14:solidFill>
                    <w14:schemeClr w14:val="tx1"/>
                  </w14:solidFill>
                </w14:textFill>
              </w:rPr>
              <w:t>1</w:t>
            </w:r>
            <w:r>
              <w:rPr>
                <w:rFonts w:eastAsiaTheme="minorEastAsia" w:hint="eastAsia"/>
                <w:b/>
                <w:bCs/>
                <w:color w:val="000000" w:themeColor="text1"/>
                <w:szCs w:val="21"/>
                <w:lang w:val="en-US" w:eastAsia="zh-CN"/>
                <w14:textFill>
                  <w14:solidFill>
                    <w14:schemeClr w14:val="tx1"/>
                  </w14:solidFill>
                </w14:textFill>
              </w:rPr>
              <w:t>,378,9</w:t>
            </w:r>
            <w:r>
              <w:rPr>
                <w:rFonts w:eastAsiaTheme="minorEastAsia" w:hint="eastAsia"/>
                <w:b/>
                <w:bCs/>
                <w:color w:val="000000" w:themeColor="text1"/>
                <w:szCs w:val="21"/>
                <w:lang w:eastAsia="zh-CN"/>
                <w14:textFill>
                  <w14:solidFill>
                    <w14:schemeClr w14:val="tx1"/>
                  </w14:solidFill>
                </w14:textFill>
              </w:rPr>
              <w:t>00元</w:t>
            </w:r>
          </w:p>
        </w:tc>
        <w:tc>
          <w:tcPr>
            <w:tcW w:w="2205"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r>
              <w:rPr>
                <w:rFonts w:ascii="宋体" w:eastAsia="宋体" w:hAnsi="宋体" w:cs="宋体" w:hint="eastAsia"/>
                <w:bCs/>
                <w:color w:val="000000" w:themeColor="text1"/>
                <w:szCs w:val="21"/>
                <w:lang w:eastAsia="zh-CN"/>
                <w14:textFill>
                  <w14:solidFill>
                    <w14:schemeClr w14:val="tx1"/>
                  </w14:solidFill>
                </w14:textFill>
              </w:rPr>
              <w:t>1</w:t>
            </w:r>
            <w:r>
              <w:rPr>
                <w:rFonts w:ascii="宋体" w:eastAsia="宋体" w:hAnsi="宋体" w:cs="宋体" w:hint="eastAsia"/>
                <w:bCs/>
                <w:color w:val="000000" w:themeColor="text1"/>
                <w:szCs w:val="21"/>
                <w:lang w:val="en-US" w:eastAsia="zh-CN"/>
                <w14:textFill>
                  <w14:solidFill>
                    <w14:schemeClr w14:val="tx1"/>
                  </w14:solidFill>
                </w14:textFill>
              </w:rPr>
              <w:t>,378,9</w:t>
            </w:r>
            <w:r>
              <w:rPr>
                <w:rFonts w:ascii="宋体" w:eastAsia="宋体" w:hAnsi="宋体" w:cs="宋体" w:hint="eastAsia"/>
                <w:bCs/>
                <w:color w:val="000000" w:themeColor="text1"/>
                <w:szCs w:val="21"/>
                <w:lang w:eastAsia="zh-CN"/>
                <w14:textFill>
                  <w14:solidFill>
                    <w14:schemeClr w14:val="tx1"/>
                  </w14:solidFill>
                </w14:textFill>
              </w:rPr>
              <w:t>00元</w:t>
            </w:r>
          </w:p>
        </w:tc>
        <w:tc>
          <w:tcPr>
            <w:tcW w:w="1224"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p>
        </w:tc>
      </w:tr>
    </w:tbl>
    <w:p>
      <w:pPr>
        <w:ind w:firstLine="480" w:firstLineChars="200"/>
        <w:rPr>
          <w:rFonts w:ascii="宋体" w:hAnsi="宋体"/>
          <w:b/>
          <w:color w:val="FF0000"/>
          <w:szCs w:val="21"/>
        </w:rPr>
      </w:pPr>
      <w:r>
        <w:rPr>
          <w:rFonts w:ascii="宋体" w:hAnsi="宋体" w:hint="eastAsia"/>
          <w:b/>
          <w:color w:val="FF0000"/>
          <w:szCs w:val="21"/>
        </w:rPr>
        <w:t>本项目在财政预算金额下设定最高限价，如投标人的投标报价超过最高限价，将按照符合性审查要求作投标无效处理</w:t>
      </w:r>
    </w:p>
    <w:p>
      <w:pPr>
        <w:pStyle w:val="NormalIndent"/>
      </w:pPr>
    </w:p>
    <w:p>
      <w:pPr>
        <w:spacing w:line="360" w:lineRule="auto"/>
        <w:jc w:val="center"/>
        <w:outlineLvl w:val="2"/>
        <w:rPr>
          <w:rFonts w:ascii="宋体" w:eastAsia="宋体" w:hAnsi="宋体" w:cs="宋体"/>
          <w:b/>
          <w:bCs/>
        </w:rPr>
      </w:pPr>
      <w:r>
        <w:rPr>
          <w:rFonts w:ascii="宋体" w:eastAsia="宋体" w:hAnsi="宋体" w:cs="宋体" w:hint="eastAsia"/>
          <w:b/>
          <w:bCs/>
        </w:rPr>
        <w:t>二、</w:t>
      </w:r>
      <w:bookmarkStart w:id="33" w:name="_Hlk72073432"/>
      <w:r>
        <w:rPr>
          <w:rFonts w:ascii="宋体" w:eastAsia="宋体" w:hAnsi="宋体" w:cs="宋体" w:hint="eastAsia"/>
          <w:b/>
          <w:bCs/>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pPr>
            <w:r>
              <w:rPr>
                <w:rFonts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Theme="minorEastAsia" w:eastAsiaTheme="minorEastAsia" w:hAnsiTheme="minorEastAsia" w:hint="eastAsia"/>
                <w:b/>
                <w:bCs/>
                <w:highlight w:val="green"/>
                <w:lang w:eastAsia="zh-CN"/>
              </w:rPr>
            </w:pPr>
            <w:r>
              <w:rPr>
                <w:rFonts w:asciiTheme="minorEastAsia" w:eastAsiaTheme="minorEastAsia" w:hAnsiTheme="minorEastAsia" w:hint="eastAsia"/>
                <w:b/>
                <w:bCs/>
                <w:highlight w:val="none"/>
                <w:lang w:eastAsia="zh-CN"/>
              </w:rPr>
              <w:t>交通运输综合统计调查及经济运行分析监测年度技术服务</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rPr>
            </w:pPr>
            <w:r>
              <w:rPr>
                <w:rFonts w:ascii="宋体" w:eastAsia="宋体" w:hAnsi="宋体"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rPr>
            </w:pPr>
            <w:r>
              <w:rPr>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rPr>
            </w:pPr>
            <w:r>
              <w:rPr>
                <w:rFonts w:ascii="宋体" w:eastAsia="宋体" w:hAnsi="宋体" w:cs="宋体" w:hint="eastAsia"/>
                <w:bCs/>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green"/>
              </w:rPr>
            </w:pPr>
          </w:p>
        </w:tc>
      </w:tr>
    </w:tbl>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bookmarkEnd w:id="32"/>
      <w:r>
        <w:rPr>
          <w:rFonts w:ascii="宋体" w:eastAsia="宋体" w:hAnsi="宋体" w:cs="宋体" w:hint="eastAsia"/>
          <w:b/>
          <w:sz w:val="24"/>
          <w:szCs w:val="24"/>
        </w:rPr>
        <w:t>项目概况：</w:t>
      </w:r>
      <w:r>
        <w:rPr>
          <w:rFonts w:ascii="宋体" w:eastAsia="宋体" w:hAnsi="宋体" w:cs="宋体" w:hint="eastAsia"/>
          <w:sz w:val="24"/>
          <w:szCs w:val="24"/>
        </w:rPr>
        <w:t>根据《交通运输部办公厅关于印发公路水路行业统计调查制度（2023年年报和2024年定报）的通知》（交办规划函〔2024〕72号）、《广东省交通运输厅转发交通运输部关于做好2023年度道路运输统计调查工作的通知》（粤交运函〔2024〕68号）、《广东省交通运输厅关于持续做好2024年度交通运输经济指标相关工作的通知》（粤交运〔2024〕127号）《市交通运输局关于做好2023年交通运输统计年报和2024年定期统计调查工作的通知》（深交字〔2024〕31号）等要求，2025年需继续开展交通运输统计调查及分析工作。</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r>
        <w:rPr>
          <w:rFonts w:ascii="宋体" w:eastAsia="宋体" w:hAnsi="宋体" w:cs="宋体" w:hint="eastAsia"/>
          <w:sz w:val="24"/>
          <w:szCs w:val="24"/>
        </w:rPr>
        <w:t>同时，深圳要建设具有全球重要影响力的物流中心，加快服务业高质量发展，对交通统计工作提出了更高更严的要求。为完成交通运输部、省交通运输厅部署的经常性、必须开展的统计调查任务，给行业主管部门提供更加科学及时可信的统计信息，服务全市高频率经济运行调度，为及时研判形势和科学决策提供参考依据。鉴于此项任务专业性强、调查难度大、涉及面广、质量要求高，依据交通运输部《交通运输统计管理规定》（交通运输部2018年第20号令）、《广东省交通运输统计工作管理规定（试行）》（粤交规〔2020〕605号），鼓励通过政府购买服务方式开展统计调查和分析监测工作。2025年，拟</w:t>
      </w:r>
      <w:r>
        <w:rPr>
          <w:rFonts w:ascii="宋体" w:eastAsia="宋体" w:hAnsi="宋体" w:cs="宋体" w:hint="eastAsia"/>
          <w:sz w:val="24"/>
          <w:szCs w:val="24"/>
          <w:lang w:val="en-US" w:eastAsia="zh-CN"/>
        </w:rPr>
        <w:t>集中</w:t>
      </w:r>
      <w:r>
        <w:rPr>
          <w:rFonts w:ascii="宋体" w:eastAsia="宋体" w:hAnsi="宋体" w:cs="宋体" w:hint="eastAsia"/>
          <w:sz w:val="24"/>
          <w:szCs w:val="24"/>
        </w:rPr>
        <w:t>采购“交通运输综合统计调查及经济运行分析监测年度技术服务”项目，为交通运输高质量发展提供更加有力的统计保障。</w:t>
      </w:r>
    </w:p>
    <w:p>
      <w:pPr>
        <w:ind w:left="547" w:firstLine="480" w:leftChars="228" w:firstLineChars="200"/>
        <w:rPr>
          <w:rFonts w:asciiTheme="minorEastAsia" w:hAnsiTheme="minorEastAsia" w:cs="仿宋"/>
          <w:sz w:val="21"/>
          <w:szCs w:val="21"/>
        </w:rPr>
      </w:pPr>
      <w:bookmarkStart w:id="34" w:name="_Toc320311558"/>
      <w:bookmarkEnd w:id="34"/>
      <w:bookmarkStart w:id="35" w:name="_Toc11426271"/>
    </w:p>
    <w:p>
      <w:pPr>
        <w:ind w:left="547" w:firstLine="480" w:leftChars="228" w:firstLineChars="200"/>
        <w:rPr>
          <w:rFonts w:asciiTheme="minorEastAsia" w:hAnsiTheme="minorEastAsia" w:cs="仿宋"/>
          <w:sz w:val="21"/>
          <w:szCs w:val="21"/>
        </w:rPr>
      </w:pPr>
    </w:p>
    <w:p>
      <w:pPr>
        <w:spacing w:line="360" w:lineRule="auto"/>
        <w:jc w:val="center"/>
        <w:outlineLvl w:val="2"/>
        <w:rPr>
          <w:rFonts w:ascii="宋体" w:eastAsia="宋体" w:hAnsi="宋体" w:cs="宋体"/>
          <w:b/>
          <w:bCs/>
        </w:rPr>
      </w:pPr>
      <w:r>
        <w:rPr>
          <w:rFonts w:ascii="宋体" w:eastAsia="宋体" w:hAnsi="宋体" w:cs="宋体" w:hint="eastAsia"/>
          <w:b/>
          <w:bCs/>
        </w:rPr>
        <w:t>三</w:t>
      </w:r>
      <w:r>
        <w:rPr>
          <w:rFonts w:ascii="宋体" w:eastAsia="宋体" w:hAnsi="宋体" w:cs="宋体"/>
          <w:b/>
          <w:bCs/>
        </w:rPr>
        <w:t>、</w:t>
      </w:r>
      <w:r>
        <w:rPr>
          <w:rFonts w:ascii="宋体" w:eastAsia="宋体" w:hAnsi="宋体" w:cs="宋体" w:hint="eastAsia"/>
          <w:b/>
          <w:bCs/>
        </w:rPr>
        <w:t>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序号</w:t>
            </w:r>
          </w:p>
        </w:tc>
        <w:tc>
          <w:tcPr>
            <w:tcW w:w="7483"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实质性条款具体内容</w:t>
            </w:r>
          </w:p>
        </w:tc>
      </w:tr>
      <w:tr>
        <w:tblPrEx>
          <w:tblW w:w="8188" w:type="dxa"/>
          <w:jc w:val="center"/>
          <w:tblLayout w:type="fixed"/>
          <w:tblCellMar>
            <w:top w:w="0" w:type="dxa"/>
            <w:left w:w="108" w:type="dxa"/>
            <w:bottom w:w="0" w:type="dxa"/>
            <w:right w:w="108" w:type="dxa"/>
          </w:tblCellMar>
        </w:tblPrEx>
        <w:trPr>
          <w:jc w:val="center"/>
        </w:trPr>
        <w:tc>
          <w:tcPr>
            <w:tcW w:w="705" w:type="dxa"/>
            <w:vAlign w:val="top"/>
          </w:tcPr>
          <w:p>
            <w:pPr>
              <w:adjustRightInd w:val="0"/>
              <w:snapToGrid w:val="0"/>
              <w:spacing w:line="360" w:lineRule="auto"/>
              <w:jc w:val="center"/>
              <w:rPr>
                <w:rFonts w:asciiTheme="minorEastAsia" w:hAnsiTheme="minorEastAsia" w:cs="Times New Roman" w:hint="eastAsia"/>
                <w:sz w:val="21"/>
                <w:szCs w:val="21"/>
              </w:rPr>
            </w:pPr>
            <w:r>
              <w:rPr>
                <w:rFonts w:ascii="宋体" w:eastAsia="宋体" w:hAnsi="宋体" w:hint="eastAsia"/>
                <w:szCs w:val="21"/>
              </w:rPr>
              <w:t>1</w:t>
            </w:r>
          </w:p>
        </w:tc>
        <w:tc>
          <w:tcPr>
            <w:tcW w:w="7483" w:type="dxa"/>
            <w:vAlign w:val="top"/>
          </w:tcPr>
          <w:p>
            <w:pPr>
              <w:adjustRightInd w:val="0"/>
              <w:snapToGrid w:val="0"/>
              <w:spacing w:line="360" w:lineRule="auto"/>
              <w:rPr>
                <w:rFonts w:asciiTheme="minorEastAsia" w:hAnsiTheme="minorEastAsia" w:cs="Times New Roman" w:hint="eastAsia"/>
                <w:sz w:val="21"/>
                <w:szCs w:val="21"/>
              </w:rPr>
            </w:pPr>
            <w:r>
              <w:rPr>
                <w:rFonts w:eastAsia="宋体" w:hint="eastAsia"/>
                <w:lang w:eastAsia="zh-CN"/>
              </w:rPr>
              <w:t>完全满足本项目“</w:t>
            </w:r>
            <w:r>
              <w:rPr>
                <w:rFonts w:hint="eastAsia"/>
                <w:lang w:eastAsia="zh-CN"/>
              </w:rPr>
              <w:t>★</w:t>
            </w:r>
            <w:r>
              <w:rPr>
                <w:rFonts w:eastAsia="宋体" w:hint="eastAsia"/>
                <w:lang w:eastAsia="zh-CN"/>
              </w:rPr>
              <w:t>”条款。</w:t>
            </w:r>
          </w:p>
        </w:tc>
      </w:tr>
    </w:tbl>
    <w:p>
      <w:pPr>
        <w:rPr>
          <w:sz w:val="21"/>
        </w:rPr>
      </w:pPr>
      <w:r>
        <w:rPr>
          <w:rFonts w:hint="eastAsia"/>
          <w:sz w:val="21"/>
        </w:rPr>
        <w:t>注：上表所列内容为不可负偏离条款，负偏离将视为未实质性满足招标文件要求作投标无效处理。</w:t>
      </w:r>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四、项目服务要求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（一）项目目标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协助完成上级主管部门布置的统计调查任务。根据交通运输部、省交通运输厅统一部署及相关统计调查制度要求，协助统计调查工作组织与培训，按期完成多套统计调查数据的采集、整理、技术审核、汇总及上报，确保调查数据通过省厅审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分析与监测交通运输行业运营态势。按照“广覆盖、深挖掘”原则，通过常态化、专业化的数据分析，通过横向、纵向、全国、全省对比，有力监测月度、季度、年度运行指标，准确把握行业发展特征，科学研判行业运营态势及发展规律，及时发现行业发展面临的新情况、新问题，有针对性地提出相关工作措施和建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为全市高频率经济运行调度提供统计支撑。交通运输是经济发展的“先行官”，交通运输统计客观、真实地反映行业经济规模、结构和速度，为研判行业经济走势提供科学真实的统计信息，从微观入手，在宏观上调整，为上级主管部门、市有关部门科学决策和宏观调控提供参考依据，有利于促进交通运输经济高质量发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（二）项目依据及参考标准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1.项目依据。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（1）《交通运输统计管理规定》（交通运输部2018年第20号令）；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（2）《交通运输部办公厅关于印发公路水路行业统计调查制度（2023年年报和2024年定报）的通知》（交办规划函〔2024〕72号）；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（3）《广东省交通运输厅关于印发〈广东省交通运输统计工作管理规定（试行）〉的通知》（粤交规〔2020〕605号）；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（4）《广东省交通运输厅关于转发公路水路行业2022年年度和2023年定期统计调查制度的通知》（粤交规函〔2023〕178号）；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（5）《广东省交通运输厅转发交通运输部关于做好2023年度道路运输统计调查工作的通知》（粤交运函〔2024〕68号）。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（6）《广东省交通运输厅关于持续做好2024年度交通运输经济指标相关工作的通知》（粤交运〔2024〕127号）。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（7）《广东省交通运输厅关于印发2023年公路水路统计工作测评结果和2024年公路水路统计工作测评标准的通知》（粤交规划字〔2024〕459号）。</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2.参考标准。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（1）《交通运输企业统计调查制度》；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（2）《交通运输部门统计调查制度》；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（3）《水运及交通运输支持系统建设项目统计调查制度》；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（4）《道路运输统计调查制度》；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lang w:val="en-US" w:eastAsia="zh-CN"/>
        </w:rPr>
      </w:pPr>
      <w:r>
        <w:rPr>
          <w:rFonts w:ascii="宋体" w:eastAsia="宋体" w:hAnsi="宋体" w:cs="宋体" w:hint="eastAsia"/>
          <w:color w:val="auto"/>
          <w:kern w:val="0"/>
          <w:sz w:val="24"/>
          <w:szCs w:val="24"/>
          <w:highlight w:val="none"/>
          <w:lang w:val="en-US" w:eastAsia="zh-CN"/>
        </w:rPr>
        <w:t>（5）《城市（县城）建设统计调查制度》。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（三）项目工作内容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1.协助企业名录库更新与维护。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（1）参加上级主管部门组织的“综合交通发展决策服务信息系统之基本名录库管理子系统”操作培训，协助管理各板块账户，对业务部门开展系统操作培训和日常技术指导。</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（2）与业务部门联动，每月1—20日更新维护约300家企业名录库。在系统中新增、变更、删除企业信息，并上传相关凭证。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（3）不定期审核区县账号上报企业信息变更的真实性与合理性，在市级账号中确认企业新增、变更、注销信息后，向省级报送，并追踪审核流程及意见。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2.协助编制交通运输行业运营报表。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（1）每周编制“交通运输主要数据表”，监测交通运输行业运行情况。</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（2）每月编制“交通统计月报表”，报送有关部门，并将月报数据按程序对外发布。</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（3）每月编制“深圳市交通运输行业运营月度分析套表”，从单月同比环比、累计同比环比、国内国际、内贸外贸、分港区等多角度，分析港</w:t>
      </w:r>
      <w:r>
        <w:rPr>
          <w:rFonts w:ascii="宋体" w:eastAsia="宋体" w:hAnsi="宋体" w:cs="宋体" w:hint="eastAsia"/>
          <w:color w:val="auto"/>
          <w:kern w:val="0"/>
          <w:sz w:val="24"/>
          <w:szCs w:val="24"/>
          <w:highlight w:val="none"/>
          <w:lang w:val="en-US" w:eastAsia="zh-CN"/>
        </w:rPr>
        <w:t>口、机场、物流邮政、客运、货运、投资、经济指标等板块指标变化情况，生成行业运营月报分析表。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3.协助深圳交通运输综合统计调查。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（1）结合实际，修订部门和企业统计调查制度，协助开展全市交通运输综合统计调查，完成统计调查任务布置。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协助管理“广东省交通运输统计分析监测和投资计划管理信息系统”“水运及交通运输支持系统建设项目统计系统”“交通行业综合统计信息管理平台”“住建部城乡建设统计信息管理系统”等系统及分账号，指导系统操作，解答技术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（3）协助完成统计调查制度月报、半年报、年快报、年报统计调查数据采集、整理、汇总等工作，包括</w:t>
      </w:r>
      <w:r>
        <w:rPr>
          <w:rFonts w:ascii="宋体" w:eastAsia="宋体" w:hAnsi="宋体" w:cs="宋体" w:hint="eastAsia"/>
          <w:color w:val="auto"/>
          <w:kern w:val="0"/>
          <w:sz w:val="24"/>
          <w:szCs w:val="24"/>
          <w:highlight w:val="none"/>
          <w:lang w:val="en-US" w:eastAsia="zh-CN"/>
        </w:rPr>
        <w:t>《交通运输部门统计调查制度》等4套统计调查制度</w:t>
      </w:r>
      <w:r>
        <w:rPr>
          <w:rFonts w:ascii="宋体" w:eastAsia="宋体" w:hAnsi="宋体" w:cs="宋体" w:hint="eastAsia"/>
          <w:color w:val="auto"/>
          <w:kern w:val="0"/>
          <w:sz w:val="24"/>
          <w:szCs w:val="24"/>
          <w:lang w:val="en-US"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（4）完成交通运输统计调查数据技术审核、退回、上报及分析等数据处理工作。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（5）编制《深圳市交通运输综合统计调查报告》。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4.协助开展企业一套表联网直报统计调查。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结合实际，修订统计调查制度，协助开展全市交通运输企业一套表联网直报统计调查工作，管理“综合交通发展决策服务信息系统之企业联网直报子系统”地市账号及区县账号，指导系统操作，解答技术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（2）参加省交通运输厅年报布置会等，协助开展深圳市一套表直报企业培训，制作培训讲义，讲解填报注意事项、系统操作等。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（3）按期开展企业一套表联网直报统计调查表（包括月报、季报、半年报和年报）催报、技术审核及上报，预计需完成调查表约3000张。</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（4）对上报数据质量事中事后跟踪管控，对上级部门审核退回的企业数据，通知、督促指导企业及时核实修订并重报。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（5）汇总、分析各板块月度生产经营情况，为交通运输行业经济运行调度提供基础数据。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5.深圳市交通运输经济运行分析。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（1）搜集、整理深圳市陆海空铁客货运、城市客运（包括公交、出租、地铁、有轨电车）、港口、机场、物流、交通固定资产投资等行业主要板块信息资料。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（2）通过指标横向、纵向比较分析，挖掘各板块发展特征，分析交通运输行业运行态势，发现行业发展新动态、新问题，研判行业发展趋势，提出工作措施和建议。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（3）分析深圳市交通运输行业经济运行情况，完成1—12月交通运输经济运行分析报告。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（4）根据广东省交通运输厅要求，完成1—4季度经济运行分析报告，并通过全省交通统计考核。</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6.协助交通运输统计业务培训。</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（1）根据上级主管部门要求和实际工作需要，参加上级主管部门组织的统计业务培训。</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（2）协助组织交通运输统计年报布置会，提供交通运输统计业务培训技术支持。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7.根据省交通运输厅统计工作考核要求，协助完成交通运输统计工作测评。</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（四）项目技术要求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lang w:val="en-US" w:eastAsia="zh-CN"/>
        </w:rPr>
      </w:pPr>
      <w:r>
        <w:rPr>
          <w:rFonts w:ascii="宋体" w:eastAsia="宋体" w:hAnsi="宋体" w:cs="宋体" w:hint="eastAsia"/>
          <w:sz w:val="24"/>
          <w:szCs w:val="24"/>
          <w:highlight w:val="none"/>
        </w:rPr>
        <w:t>1</w:t>
      </w:r>
      <w:r>
        <w:rPr>
          <w:rFonts w:ascii="宋体" w:eastAsia="宋体" w:hAnsi="宋体" w:cs="宋体" w:hint="eastAsia"/>
          <w:sz w:val="24"/>
          <w:szCs w:val="24"/>
          <w:highlight w:val="none"/>
          <w:lang w:val="en-US" w:eastAsia="zh-CN"/>
        </w:rPr>
        <w:t>.</w:t>
      </w:r>
      <w:r>
        <w:rPr>
          <w:rFonts w:ascii="宋体" w:eastAsia="宋体" w:hAnsi="宋体" w:cs="宋体" w:hint="eastAsia"/>
          <w:sz w:val="24"/>
          <w:szCs w:val="24"/>
          <w:highlight w:val="none"/>
        </w:rPr>
        <w:t>研究工作开展之前应针对研究内容描述对项目的理解和要求的认识，剖析项目的难点和重点，制定完成研究任务的相应对策</w:t>
      </w:r>
      <w:r>
        <w:rPr>
          <w:rFonts w:ascii="宋体" w:eastAsia="宋体" w:hAnsi="宋体" w:cs="宋体" w:hint="eastAsia"/>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sz w:val="24"/>
          <w:szCs w:val="24"/>
          <w:highlight w:val="none"/>
        </w:rPr>
        <w:t>2</w:t>
      </w:r>
      <w:r>
        <w:rPr>
          <w:rFonts w:ascii="宋体" w:eastAsia="宋体" w:hAnsi="宋体" w:cs="宋体" w:hint="eastAsia"/>
          <w:sz w:val="24"/>
          <w:szCs w:val="24"/>
          <w:highlight w:val="none"/>
          <w:lang w:val="en-US" w:eastAsia="zh-CN"/>
        </w:rPr>
        <w:t>.</w:t>
      </w:r>
      <w:r>
        <w:rPr>
          <w:rFonts w:ascii="宋体" w:eastAsia="宋体" w:hAnsi="宋体" w:cs="宋体" w:hint="eastAsia"/>
          <w:sz w:val="24"/>
          <w:szCs w:val="24"/>
          <w:highlight w:val="none"/>
        </w:rPr>
        <w:t>研究过程中应当进行深入调查研究，把握城市发展相关信息和基础资料</w:t>
      </w:r>
      <w:r>
        <w:rPr>
          <w:rFonts w:ascii="宋体" w:eastAsia="宋体" w:hAnsi="宋体" w:cs="宋体" w:hint="eastAsia"/>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sz w:val="24"/>
          <w:szCs w:val="24"/>
          <w:highlight w:val="none"/>
        </w:rPr>
        <w:t>3</w:t>
      </w:r>
      <w:r>
        <w:rPr>
          <w:rFonts w:ascii="宋体" w:eastAsia="宋体" w:hAnsi="宋体" w:cs="宋体" w:hint="eastAsia"/>
          <w:sz w:val="24"/>
          <w:szCs w:val="24"/>
          <w:highlight w:val="none"/>
          <w:lang w:val="en-US" w:eastAsia="zh-CN"/>
        </w:rPr>
        <w:t>.</w:t>
      </w:r>
      <w:r>
        <w:rPr>
          <w:rFonts w:ascii="宋体" w:eastAsia="宋体" w:hAnsi="宋体" w:cs="宋体" w:hint="eastAsia"/>
          <w:sz w:val="24"/>
          <w:szCs w:val="24"/>
          <w:highlight w:val="none"/>
        </w:rPr>
        <w:t>研究工作应遵循思路开阔、方法科学、手段先进、观点明确、结论可操作性强等原则</w:t>
      </w:r>
      <w:r>
        <w:rPr>
          <w:rFonts w:ascii="宋体" w:eastAsia="宋体" w:hAnsi="宋体" w:cs="宋体" w:hint="eastAsia"/>
          <w:sz w:val="24"/>
          <w:szCs w:val="24"/>
          <w:highlight w:val="none"/>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（五）项目人员要求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投标人为项目投入的负责人和团队成员，其职称、学历、资质、经验等相关情况将作为评分的重要因素，但至少应满足以下条件：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lang w:val="en-US" w:eastAsia="zh-CN"/>
        </w:rPr>
      </w:pPr>
      <w:r>
        <w:rPr>
          <w:rFonts w:ascii="宋体" w:eastAsia="宋体" w:hAnsi="宋体" w:cs="宋体" w:hint="eastAsia"/>
          <w:sz w:val="24"/>
          <w:szCs w:val="24"/>
          <w:lang w:val="en-US" w:eastAsia="zh-CN"/>
        </w:rPr>
        <w:t>1.</w:t>
      </w:r>
      <w:r>
        <w:rPr>
          <w:rFonts w:ascii="宋体" w:eastAsia="宋体" w:hAnsi="宋体" w:cs="宋体" w:hint="eastAsia"/>
          <w:sz w:val="24"/>
          <w:szCs w:val="24"/>
          <w:highlight w:val="none"/>
          <w:lang w:val="en-US" w:eastAsia="zh-CN"/>
        </w:rPr>
        <w:t>拟安排的项目负责人1人，应取得</w:t>
      </w:r>
      <w:r>
        <w:rPr>
          <w:rFonts w:ascii="宋体" w:eastAsia="宋体" w:hAnsi="宋体" w:cs="宋体" w:hint="eastAsia"/>
          <w:sz w:val="24"/>
          <w:szCs w:val="24"/>
          <w:lang w:val="en-US" w:eastAsia="zh-CN"/>
        </w:rPr>
        <w:t>交通运输学类、经济管理类、统计学类或计算机类专业</w:t>
      </w:r>
      <w:r>
        <w:rPr>
          <w:rFonts w:ascii="宋体" w:eastAsia="宋体" w:hAnsi="宋体" w:cs="宋体" w:hint="eastAsia"/>
          <w:sz w:val="24"/>
          <w:szCs w:val="24"/>
          <w:highlight w:val="none"/>
          <w:lang w:val="en-US" w:eastAsia="zh-CN"/>
        </w:rPr>
        <w:t>中级或以上职称，拥有交通运输统计调查项目经验。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highlight w:val="none"/>
          <w:lang w:val="en-US" w:eastAsia="zh-CN"/>
        </w:rPr>
        <w:t>2.拟安排的项目团队成员不少于6人（项目负责人除外），其中至少4人为交通运输学类或经济管理类或</w:t>
      </w:r>
      <w:r>
        <w:rPr>
          <w:rFonts w:ascii="宋体" w:eastAsia="宋体" w:hAnsi="宋体" w:cs="宋体" w:hint="eastAsia"/>
          <w:sz w:val="24"/>
          <w:szCs w:val="24"/>
          <w:lang w:val="en-US" w:eastAsia="zh-CN"/>
        </w:rPr>
        <w:t>统计学类或计算机类专业</w:t>
      </w:r>
      <w:r>
        <w:rPr>
          <w:rFonts w:ascii="宋体" w:eastAsia="宋体" w:hAnsi="宋体" w:cs="宋体" w:hint="eastAsia"/>
          <w:sz w:val="24"/>
          <w:szCs w:val="24"/>
          <w:highlight w:val="none"/>
          <w:lang w:val="en-US" w:eastAsia="zh-CN"/>
        </w:rPr>
        <w:t>本科学历，拥有交通运输统计调查项目经验。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lang w:val="en-US" w:eastAsia="zh-CN"/>
        </w:rPr>
      </w:pPr>
      <w:r>
        <w:rPr>
          <w:rFonts w:ascii="宋体" w:eastAsia="宋体" w:hAnsi="宋体" w:cs="宋体" w:hint="eastAsia"/>
          <w:sz w:val="24"/>
          <w:szCs w:val="24"/>
          <w:highlight w:val="none"/>
          <w:lang w:val="en-US" w:eastAsia="zh-CN"/>
        </w:rPr>
        <w:t>3.项目组成员需按采购方要求提供现场服务，现场服务人员应</w:t>
      </w:r>
      <w:r>
        <w:rPr>
          <w:rFonts w:ascii="宋体" w:eastAsia="宋体" w:hAnsi="宋体" w:cs="宋体" w:hint="eastAsia"/>
          <w:sz w:val="24"/>
          <w:szCs w:val="24"/>
        </w:rPr>
        <w:t>具有较高专业技术水平及文字表达能力</w:t>
      </w:r>
      <w:r>
        <w:rPr>
          <w:rFonts w:ascii="宋体" w:eastAsia="宋体" w:hAnsi="宋体" w:cs="宋体" w:hint="eastAsia"/>
          <w:sz w:val="24"/>
          <w:szCs w:val="24"/>
          <w:lang w:eastAsia="zh-CN"/>
        </w:rPr>
        <w:t>，协助</w:t>
      </w:r>
      <w:r>
        <w:rPr>
          <w:rFonts w:ascii="宋体" w:eastAsia="宋体" w:hAnsi="宋体" w:cs="宋体" w:hint="eastAsia"/>
          <w:sz w:val="24"/>
          <w:szCs w:val="24"/>
          <w:lang w:val="en-US" w:eastAsia="zh-CN"/>
        </w:rPr>
        <w:t>开展交通运输行业统计调查，提供统计调查系统技术支持，开展交通运输行业经济运行分析等工作。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lang w:val="en-US" w:eastAsia="zh-CN"/>
        </w:rPr>
      </w:pPr>
      <w:r>
        <w:rPr>
          <w:rFonts w:ascii="宋体" w:eastAsia="宋体" w:hAnsi="宋体" w:cs="宋体" w:hint="eastAsia"/>
          <w:sz w:val="24"/>
          <w:szCs w:val="24"/>
          <w:highlight w:val="none"/>
          <w:lang w:val="en-US" w:eastAsia="zh-CN"/>
        </w:rPr>
        <w:t>4.中标方不得擅自更换项目负责人和项目团队成员。履约过程中，因客观原因确需更换项目人员的，应取得采购方同意后方可更换。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kern w:val="0"/>
          <w:sz w:val="24"/>
          <w:szCs w:val="24"/>
          <w:lang w:val="en-US" w:eastAsia="zh-CN"/>
        </w:rPr>
      </w:pPr>
      <w:r>
        <w:rPr>
          <w:rFonts w:ascii="宋体" w:eastAsia="宋体" w:hAnsi="宋体" w:cs="宋体" w:hint="eastAsia"/>
          <w:sz w:val="24"/>
          <w:szCs w:val="24"/>
          <w:highlight w:val="none"/>
          <w:lang w:val="en-US" w:eastAsia="zh-CN"/>
        </w:rPr>
        <w:t>5.项目组成员应按照采购方的要求参加本项目审查和讨论的全部工作会议。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rPr>
      </w:pPr>
      <w:r>
        <w:rPr>
          <w:rFonts w:ascii="宋体" w:eastAsia="宋体" w:hAnsi="宋体" w:cs="宋体" w:hint="eastAsia"/>
          <w:b/>
          <w:color w:val="auto"/>
          <w:sz w:val="24"/>
          <w:szCs w:val="24"/>
          <w:lang w:val="en-US" w:eastAsia="zh-CN"/>
        </w:rPr>
        <w:t>（六）项目进度要求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color w:val="auto"/>
          <w:sz w:val="24"/>
          <w:szCs w:val="24"/>
        </w:rPr>
        <w:t>本项目合同服务期限为自合同签</w:t>
      </w:r>
      <w:r>
        <w:rPr>
          <w:rFonts w:ascii="宋体" w:eastAsia="宋体" w:hAnsi="宋体" w:cs="宋体" w:hint="eastAsia"/>
          <w:color w:val="auto"/>
          <w:sz w:val="24"/>
          <w:szCs w:val="24"/>
          <w:lang w:val="en-US" w:eastAsia="zh-CN"/>
        </w:rPr>
        <w:t>订</w:t>
      </w:r>
      <w:r>
        <w:rPr>
          <w:rFonts w:ascii="宋体" w:eastAsia="宋体" w:hAnsi="宋体" w:cs="宋体" w:hint="eastAsia"/>
          <w:color w:val="auto"/>
          <w:sz w:val="24"/>
          <w:szCs w:val="24"/>
        </w:rPr>
        <w:t>之日12个月内完成。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color w:val="auto"/>
          <w:sz w:val="24"/>
          <w:szCs w:val="24"/>
          <w:highlight w:val="none"/>
          <w:lang w:val="en-US" w:eastAsia="zh-CN"/>
        </w:rPr>
        <w:t>1.</w:t>
      </w:r>
      <w:r>
        <w:rPr>
          <w:rFonts w:ascii="宋体" w:eastAsia="宋体" w:hAnsi="宋体" w:cs="宋体" w:hint="eastAsia"/>
          <w:color w:val="auto"/>
          <w:sz w:val="24"/>
          <w:szCs w:val="24"/>
          <w:highlight w:val="none"/>
        </w:rPr>
        <w:t>中标方应在签署合同后1个月内向</w:t>
      </w:r>
      <w:r>
        <w:rPr>
          <w:rFonts w:ascii="宋体" w:eastAsia="宋体" w:hAnsi="宋体" w:cs="宋体" w:hint="eastAsia"/>
          <w:color w:val="auto"/>
          <w:sz w:val="24"/>
          <w:szCs w:val="24"/>
          <w:highlight w:val="none"/>
          <w:lang w:val="en-US" w:eastAsia="zh-CN"/>
        </w:rPr>
        <w:t>采购</w:t>
      </w:r>
      <w:r>
        <w:rPr>
          <w:rFonts w:ascii="宋体" w:eastAsia="宋体" w:hAnsi="宋体" w:cs="宋体" w:hint="eastAsia"/>
          <w:sz w:val="24"/>
          <w:szCs w:val="24"/>
          <w:highlight w:val="none"/>
          <w:lang w:val="en-US" w:eastAsia="zh-CN"/>
        </w:rPr>
        <w:t>方</w:t>
      </w:r>
      <w:r>
        <w:rPr>
          <w:rFonts w:ascii="宋体" w:eastAsia="宋体" w:hAnsi="宋体" w:cs="宋体" w:hint="eastAsia"/>
          <w:color w:val="auto"/>
          <w:sz w:val="24"/>
          <w:szCs w:val="24"/>
          <w:highlight w:val="none"/>
        </w:rPr>
        <w:t>提交</w:t>
      </w:r>
      <w:r>
        <w:rPr>
          <w:rFonts w:ascii="宋体" w:eastAsia="宋体" w:hAnsi="宋体" w:cs="宋体" w:hint="eastAsia"/>
          <w:color w:val="auto"/>
          <w:sz w:val="24"/>
          <w:szCs w:val="24"/>
          <w:highlight w:val="none"/>
          <w:lang w:val="en-US" w:eastAsia="zh-CN"/>
        </w:rPr>
        <w:t>工作</w:t>
      </w:r>
      <w:r>
        <w:rPr>
          <w:rFonts w:ascii="宋体" w:eastAsia="宋体" w:hAnsi="宋体" w:cs="宋体" w:hint="eastAsia"/>
          <w:color w:val="auto"/>
          <w:sz w:val="24"/>
          <w:szCs w:val="24"/>
          <w:highlight w:val="none"/>
        </w:rPr>
        <w:t>方案，</w:t>
      </w:r>
      <w:r>
        <w:rPr>
          <w:rFonts w:ascii="宋体" w:eastAsia="宋体" w:hAnsi="宋体" w:cs="宋体" w:hint="eastAsia"/>
          <w:color w:val="auto"/>
          <w:sz w:val="24"/>
          <w:szCs w:val="24"/>
          <w:lang w:val="en-US" w:eastAsia="zh-CN"/>
        </w:rPr>
        <w:t>采购方</w:t>
      </w:r>
      <w:r>
        <w:rPr>
          <w:rFonts w:ascii="宋体" w:eastAsia="宋体" w:hAnsi="宋体" w:cs="宋体" w:hint="eastAsia"/>
          <w:color w:val="auto"/>
          <w:sz w:val="24"/>
          <w:szCs w:val="24"/>
        </w:rPr>
        <w:t>将修改意见反馈给中标方后，中标方须依据修改意见认真修改、补充。</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lang w:val="en-US" w:eastAsia="zh-CN"/>
        </w:rPr>
      </w:pPr>
      <w:r>
        <w:rPr>
          <w:rFonts w:ascii="宋体" w:eastAsia="宋体" w:hAnsi="宋体" w:cs="宋体" w:hint="eastAsia"/>
          <w:color w:val="auto"/>
          <w:sz w:val="24"/>
          <w:szCs w:val="24"/>
          <w:lang w:val="en-US" w:eastAsia="zh-CN"/>
        </w:rPr>
        <w:t>2.</w:t>
      </w:r>
      <w:r>
        <w:rPr>
          <w:rFonts w:ascii="宋体" w:eastAsia="宋体" w:hAnsi="宋体" w:cs="宋体" w:hint="eastAsia"/>
          <w:color w:val="auto"/>
          <w:sz w:val="24"/>
          <w:szCs w:val="24"/>
        </w:rPr>
        <w:t>中标方应在签署合同后</w:t>
      </w:r>
      <w:r>
        <w:rPr>
          <w:rFonts w:ascii="宋体" w:eastAsia="宋体" w:hAnsi="宋体" w:cs="宋体" w:hint="eastAsia"/>
          <w:color w:val="auto"/>
          <w:sz w:val="24"/>
          <w:szCs w:val="24"/>
          <w:lang w:val="en-US" w:eastAsia="zh-CN"/>
        </w:rPr>
        <w:t>6</w:t>
      </w:r>
      <w:r>
        <w:rPr>
          <w:rFonts w:ascii="宋体" w:eastAsia="宋体" w:hAnsi="宋体" w:cs="宋体" w:hint="eastAsia"/>
          <w:color w:val="auto"/>
          <w:sz w:val="24"/>
          <w:szCs w:val="24"/>
        </w:rPr>
        <w:t>个月内向</w:t>
      </w:r>
      <w:r>
        <w:rPr>
          <w:rFonts w:ascii="宋体" w:eastAsia="宋体" w:hAnsi="宋体" w:cs="宋体" w:hint="eastAsia"/>
          <w:color w:val="auto"/>
          <w:sz w:val="24"/>
          <w:szCs w:val="24"/>
          <w:lang w:val="en-US" w:eastAsia="zh-CN"/>
        </w:rPr>
        <w:t>采购</w:t>
      </w:r>
      <w:r>
        <w:rPr>
          <w:rFonts w:ascii="宋体" w:eastAsia="宋体" w:hAnsi="宋体" w:cs="宋体" w:hint="eastAsia"/>
          <w:sz w:val="24"/>
          <w:szCs w:val="24"/>
          <w:highlight w:val="none"/>
          <w:lang w:val="en-US" w:eastAsia="zh-CN"/>
        </w:rPr>
        <w:t>方</w:t>
      </w:r>
      <w:r>
        <w:rPr>
          <w:rFonts w:ascii="宋体" w:eastAsia="宋体" w:hAnsi="宋体" w:cs="宋体" w:hint="eastAsia"/>
          <w:color w:val="auto"/>
          <w:sz w:val="24"/>
          <w:szCs w:val="24"/>
          <w:lang w:val="en-US" w:eastAsia="zh-CN"/>
        </w:rPr>
        <w:t>提交中期服务成果（含</w:t>
      </w:r>
      <w:r>
        <w:rPr>
          <w:rFonts w:ascii="宋体" w:eastAsia="宋体" w:hAnsi="宋体" w:cs="宋体" w:hint="eastAsia"/>
          <w:sz w:val="24"/>
          <w:szCs w:val="24"/>
          <w:lang w:val="en-US" w:eastAsia="zh-CN"/>
        </w:rPr>
        <w:t>1—5月行业运营月度分析套表、1—5月经济运行分析报告</w:t>
      </w:r>
      <w:r>
        <w:rPr>
          <w:rFonts w:ascii="宋体" w:eastAsia="宋体" w:hAnsi="宋体" w:cs="宋体" w:hint="eastAsia"/>
          <w:color w:val="auto"/>
          <w:sz w:val="24"/>
          <w:szCs w:val="24"/>
          <w:lang w:val="en-US" w:eastAsia="zh-CN"/>
        </w:rPr>
        <w:t>），由采购方组织中期验收并将修改意见反馈给中标方，中标方须依据修改意见认真</w:t>
      </w:r>
      <w:r>
        <w:rPr>
          <w:rFonts w:ascii="宋体" w:eastAsia="宋体" w:hAnsi="宋体" w:cs="宋体" w:hint="eastAsia"/>
          <w:color w:val="auto"/>
          <w:sz w:val="24"/>
          <w:szCs w:val="24"/>
        </w:rPr>
        <w:t>补充、修改和完善</w:t>
      </w:r>
      <w:r>
        <w:rPr>
          <w:rFonts w:ascii="宋体" w:eastAsia="宋体" w:hAnsi="宋体" w:cs="宋体" w:hint="eastAsia"/>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kern w:val="0"/>
          <w:sz w:val="24"/>
          <w:szCs w:val="24"/>
          <w:lang w:val="en-US" w:eastAsia="zh-CN"/>
        </w:rPr>
      </w:pPr>
      <w:r>
        <w:rPr>
          <w:rFonts w:ascii="宋体" w:eastAsia="宋体" w:hAnsi="宋体" w:cs="宋体" w:hint="eastAsia"/>
          <w:color w:val="auto"/>
          <w:sz w:val="24"/>
          <w:szCs w:val="24"/>
          <w:lang w:val="en-US" w:eastAsia="zh-CN"/>
        </w:rPr>
        <w:t>3.</w:t>
      </w:r>
      <w:r>
        <w:rPr>
          <w:rFonts w:ascii="宋体" w:eastAsia="宋体" w:hAnsi="宋体" w:cs="宋体" w:hint="eastAsia"/>
          <w:color w:val="auto"/>
          <w:sz w:val="24"/>
          <w:szCs w:val="24"/>
        </w:rPr>
        <w:t>中标方应在签署合同后的12个月内协助</w:t>
      </w:r>
      <w:r>
        <w:rPr>
          <w:rFonts w:ascii="宋体" w:eastAsia="宋体" w:hAnsi="宋体" w:cs="宋体" w:hint="eastAsia"/>
          <w:color w:val="auto"/>
          <w:sz w:val="24"/>
          <w:szCs w:val="24"/>
          <w:lang w:val="en-US" w:eastAsia="zh-CN"/>
        </w:rPr>
        <w:t>采购</w:t>
      </w:r>
      <w:r>
        <w:rPr>
          <w:rFonts w:ascii="宋体" w:eastAsia="宋体" w:hAnsi="宋体" w:cs="宋体" w:hint="eastAsia"/>
          <w:sz w:val="24"/>
          <w:szCs w:val="24"/>
          <w:highlight w:val="none"/>
          <w:lang w:val="en-US" w:eastAsia="zh-CN"/>
        </w:rPr>
        <w:t>方</w:t>
      </w:r>
      <w:r>
        <w:rPr>
          <w:rFonts w:ascii="宋体" w:eastAsia="宋体" w:hAnsi="宋体" w:cs="宋体" w:hint="eastAsia"/>
          <w:color w:val="auto"/>
          <w:sz w:val="24"/>
          <w:szCs w:val="24"/>
        </w:rPr>
        <w:t>开展并通过项目审查工作，并根据意见进行</w:t>
      </w:r>
      <w:r>
        <w:rPr>
          <w:rFonts w:ascii="宋体" w:eastAsia="宋体" w:hAnsi="宋体" w:cs="宋体" w:hint="eastAsia"/>
          <w:color w:val="auto"/>
          <w:sz w:val="24"/>
          <w:szCs w:val="24"/>
          <w:lang w:val="en-US" w:eastAsia="zh-CN"/>
        </w:rPr>
        <w:t>认真</w:t>
      </w:r>
      <w:r>
        <w:rPr>
          <w:rFonts w:ascii="宋体" w:eastAsia="宋体" w:hAnsi="宋体" w:cs="宋体" w:hint="eastAsia"/>
          <w:color w:val="auto"/>
          <w:sz w:val="24"/>
          <w:szCs w:val="24"/>
        </w:rPr>
        <w:t>修改</w:t>
      </w:r>
      <w:r>
        <w:rPr>
          <w:rFonts w:ascii="宋体" w:eastAsia="宋体" w:hAnsi="宋体" w:cs="宋体" w:hint="eastAsia"/>
          <w:color w:val="auto"/>
          <w:sz w:val="24"/>
          <w:szCs w:val="24"/>
          <w:lang w:eastAsia="zh-CN"/>
        </w:rPr>
        <w:t>、</w:t>
      </w:r>
      <w:r>
        <w:rPr>
          <w:rFonts w:ascii="宋体" w:eastAsia="宋体" w:hAnsi="宋体" w:cs="宋体" w:hint="eastAsia"/>
          <w:color w:val="auto"/>
          <w:sz w:val="24"/>
          <w:szCs w:val="24"/>
          <w:lang w:val="en-US" w:eastAsia="zh-CN"/>
        </w:rPr>
        <w:t>补充、完善</w:t>
      </w:r>
      <w:r>
        <w:rPr>
          <w:rFonts w:ascii="宋体" w:eastAsia="宋体" w:hAnsi="宋体" w:cs="宋体" w:hint="eastAsia"/>
          <w:color w:val="auto"/>
          <w:sz w:val="24"/>
          <w:szCs w:val="24"/>
        </w:rPr>
        <w:t>，提交</w:t>
      </w:r>
      <w:r>
        <w:rPr>
          <w:rFonts w:ascii="宋体" w:eastAsia="宋体" w:hAnsi="宋体" w:cs="宋体" w:hint="eastAsia"/>
          <w:color w:val="auto"/>
          <w:sz w:val="24"/>
          <w:szCs w:val="24"/>
          <w:lang w:val="en-US" w:eastAsia="zh-CN"/>
        </w:rPr>
        <w:t>符合</w:t>
      </w:r>
      <w:r>
        <w:rPr>
          <w:rFonts w:ascii="宋体" w:eastAsia="宋体" w:hAnsi="宋体" w:cs="宋体" w:hint="eastAsia"/>
          <w:color w:val="auto"/>
          <w:sz w:val="24"/>
          <w:szCs w:val="24"/>
        </w:rPr>
        <w:t>合同要求</w:t>
      </w:r>
      <w:r>
        <w:rPr>
          <w:rFonts w:ascii="宋体" w:eastAsia="宋体" w:hAnsi="宋体" w:cs="宋体" w:hint="eastAsia"/>
          <w:color w:val="auto"/>
          <w:sz w:val="24"/>
          <w:szCs w:val="24"/>
          <w:lang w:eastAsia="zh-CN"/>
        </w:rPr>
        <w:t>的</w:t>
      </w:r>
      <w:r>
        <w:rPr>
          <w:rFonts w:ascii="宋体" w:eastAsia="宋体" w:hAnsi="宋体" w:cs="宋体" w:hint="eastAsia"/>
          <w:color w:val="auto"/>
          <w:sz w:val="24"/>
          <w:szCs w:val="24"/>
        </w:rPr>
        <w:t>最终</w:t>
      </w:r>
      <w:r>
        <w:rPr>
          <w:rFonts w:ascii="宋体" w:eastAsia="宋体" w:hAnsi="宋体" w:cs="宋体" w:hint="eastAsia"/>
          <w:color w:val="auto"/>
          <w:sz w:val="24"/>
          <w:szCs w:val="24"/>
          <w:lang w:val="en-US" w:eastAsia="zh-CN"/>
        </w:rPr>
        <w:t>服务</w:t>
      </w:r>
      <w:r>
        <w:rPr>
          <w:rFonts w:ascii="宋体" w:eastAsia="宋体" w:hAnsi="宋体" w:cs="宋体" w:hint="eastAsia"/>
          <w:color w:val="auto"/>
          <w:sz w:val="24"/>
          <w:szCs w:val="24"/>
        </w:rPr>
        <w:t>成果。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（七）项目成果要求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成果须达到相关主管部门审定通过，至少包括：</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1.深圳交通运输行业运营月度分析套表12期。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2.交通运输企业一套表财务状况、生产经营情况、能源消耗情况年度纸质报表盖章件。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3.年度深圳交通运输综合统计调查报告（含企业统计、部门统计、水运建设、道路运输、城市建成5套制度）。</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4.深圳交通运输经济运行与监测分析报告（月报12期，季报4期）。</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kern w:val="0"/>
          <w:sz w:val="24"/>
          <w:szCs w:val="24"/>
          <w:lang w:val="en-US" w:eastAsia="zh-CN"/>
        </w:rPr>
      </w:pPr>
      <w:r>
        <w:rPr>
          <w:rFonts w:ascii="宋体" w:eastAsia="宋体" w:hAnsi="宋体" w:cs="宋体" w:hint="eastAsia"/>
          <w:sz w:val="24"/>
          <w:szCs w:val="24"/>
          <w:lang w:val="en-US" w:eastAsia="zh-CN"/>
        </w:rPr>
        <w:t>5.纸质文本3套，电子文本1套。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lang w:val="en-US" w:eastAsia="zh-CN"/>
        </w:rPr>
      </w:pPr>
      <w:r>
        <w:rPr>
          <w:rFonts w:ascii="宋体" w:eastAsia="宋体" w:hAnsi="宋体" w:cs="宋体" w:hint="eastAsia"/>
          <w:b/>
          <w:color w:val="auto"/>
          <w:sz w:val="24"/>
          <w:szCs w:val="24"/>
          <w:lang w:val="en-US" w:eastAsia="zh-CN"/>
        </w:rPr>
        <w:t>（八）项目验收要求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1.验收标准。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（1）项目成果严格依照国家颁布的有关法律法规及政策要求，符合相关的技术规范和标准。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（2）项目成果符合合同约定的成果内容，较好实现项目目标。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（3）项目成果应做到文字流畅、思路清晰、逻辑性强、数据详实可靠、图表规范清晰。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4）项目成果有下列情况之一者无效：提交的成果不符合合同约定的成果内容和格式；未经采购方同意而逾期送达；有关经济技术指标严重不实；图纸和文字辨认不清、内容不全、粗制滥造；未盖有中标方公章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2.验收内容。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sz w:val="24"/>
          <w:szCs w:val="24"/>
          <w:lang w:val="en-US" w:eastAsia="zh-CN"/>
        </w:rPr>
      </w:pPr>
      <w:r>
        <w:rPr>
          <w:rFonts w:ascii="宋体" w:eastAsia="宋体" w:hAnsi="宋体" w:cs="宋体" w:hint="eastAsia"/>
          <w:color w:val="auto"/>
          <w:kern w:val="0"/>
          <w:sz w:val="24"/>
          <w:szCs w:val="24"/>
          <w:lang w:val="en-US" w:eastAsia="zh-CN"/>
        </w:rPr>
        <w:t>（1）《</w:t>
      </w:r>
      <w:r>
        <w:rPr>
          <w:rFonts w:ascii="宋体" w:eastAsia="宋体" w:hAnsi="宋体" w:cs="宋体" w:hint="eastAsia"/>
          <w:color w:val="auto"/>
          <w:sz w:val="24"/>
          <w:szCs w:val="24"/>
          <w:lang w:val="en-US" w:eastAsia="zh-CN"/>
        </w:rPr>
        <w:t>深圳交通运输综合统计调查报告</w:t>
      </w:r>
      <w:r>
        <w:rPr>
          <w:rFonts w:ascii="宋体" w:eastAsia="宋体" w:hAnsi="宋体" w:cs="宋体" w:hint="eastAsia"/>
          <w:color w:val="auto"/>
          <w:kern w:val="0"/>
          <w:sz w:val="24"/>
          <w:szCs w:val="24"/>
          <w:lang w:val="en-US" w:eastAsia="zh-CN"/>
        </w:rPr>
        <w:t>》</w:t>
      </w:r>
      <w:r>
        <w:rPr>
          <w:rFonts w:ascii="宋体" w:eastAsia="宋体" w:hAnsi="宋体" w:cs="宋体" w:hint="eastAsia"/>
          <w:color w:val="auto"/>
          <w:sz w:val="24"/>
          <w:szCs w:val="24"/>
          <w:lang w:val="en-US" w:eastAsia="zh-CN"/>
        </w:rPr>
        <w:t>《深圳交通运输经济运行与监测分析报告》。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FF0000"/>
          <w:kern w:val="0"/>
          <w:sz w:val="24"/>
          <w:szCs w:val="24"/>
          <w:lang w:val="en-US" w:eastAsia="zh-CN"/>
        </w:rPr>
      </w:pPr>
      <w:r>
        <w:rPr>
          <w:rFonts w:ascii="宋体" w:eastAsia="宋体" w:hAnsi="宋体" w:cs="宋体" w:hint="eastAsia"/>
          <w:color w:val="auto"/>
          <w:kern w:val="0"/>
          <w:sz w:val="24"/>
          <w:szCs w:val="24"/>
          <w:lang w:val="en-US" w:eastAsia="zh-CN"/>
        </w:rPr>
        <w:t>（2）行业运营月报分析套表、企业一套表</w:t>
      </w:r>
      <w:r>
        <w:rPr>
          <w:rFonts w:ascii="宋体" w:eastAsia="宋体" w:hAnsi="宋体" w:cs="宋体" w:hint="eastAsia"/>
          <w:color w:val="auto"/>
          <w:sz w:val="24"/>
          <w:szCs w:val="24"/>
          <w:lang w:val="en-US" w:eastAsia="zh-CN"/>
        </w:rPr>
        <w:t>财务状况、生产经营情况、能源消耗情况年度纸质报表盖章件资料。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sz w:val="24"/>
          <w:szCs w:val="24"/>
          <w:lang w:val="en-US" w:eastAsia="zh-CN"/>
        </w:rPr>
      </w:pPr>
      <w:r>
        <w:rPr>
          <w:rFonts w:ascii="宋体" w:eastAsia="宋体" w:hAnsi="宋体" w:cs="宋体" w:hint="eastAsia"/>
          <w:color w:val="auto"/>
          <w:kern w:val="0"/>
          <w:sz w:val="24"/>
          <w:szCs w:val="24"/>
          <w:lang w:val="en-US" w:eastAsia="zh-CN"/>
        </w:rPr>
        <w:t>3.验收方法。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当满足以下条件时，采购方向中标方签发验收报告：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（1）中标方已按合同约定提供了全部技术资料。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（2）服务过程符合合同约定的服务要求。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（3）统计调查数据资料和分析成果通过</w:t>
      </w:r>
      <w:r>
        <w:rPr>
          <w:rFonts w:ascii="宋体" w:eastAsia="宋体" w:hAnsi="宋体" w:cs="宋体" w:hint="eastAsia"/>
          <w:sz w:val="24"/>
          <w:szCs w:val="24"/>
          <w:lang w:val="en-US" w:eastAsia="zh-CN"/>
        </w:rPr>
        <w:t>采购</w:t>
      </w:r>
      <w:r>
        <w:rPr>
          <w:rFonts w:ascii="宋体" w:eastAsia="宋体" w:hAnsi="宋体" w:cs="宋体" w:hint="eastAsia"/>
          <w:sz w:val="24"/>
          <w:szCs w:val="24"/>
        </w:rPr>
        <w:t>方审查及有关主管部门审定通过。</w:t>
      </w: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sz w:val="21"/>
          <w:szCs w:val="21"/>
        </w:rPr>
      </w:pPr>
    </w:p>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五</w:t>
      </w:r>
      <w:r>
        <w:rPr>
          <w:rFonts w:asciiTheme="minorEastAsia" w:eastAsiaTheme="minorEastAsia" w:hAnsiTheme="minorEastAsia"/>
          <w:szCs w:val="21"/>
        </w:rPr>
        <w:t>、</w:t>
      </w:r>
      <w:r>
        <w:rPr>
          <w:rFonts w:asciiTheme="minorEastAsia" w:eastAsiaTheme="minorEastAsia" w:hAnsiTheme="minorEastAsia" w:hint="eastAsia"/>
          <w:szCs w:val="21"/>
        </w:rPr>
        <w:t>项目商务要求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lang w:val="en-US" w:eastAsia="zh-CN"/>
        </w:rPr>
      </w:pPr>
      <w:r>
        <w:rPr>
          <w:rFonts w:ascii="宋体" w:eastAsia="宋体" w:hAnsi="宋体" w:cs="宋体" w:hint="eastAsia"/>
          <w:b/>
          <w:sz w:val="24"/>
          <w:szCs w:val="24"/>
          <w:lang w:eastAsia="zh-CN"/>
        </w:rPr>
        <w:t>（一）</w:t>
      </w:r>
      <w:r>
        <w:rPr>
          <w:rFonts w:ascii="宋体" w:eastAsia="宋体" w:hAnsi="宋体" w:cs="宋体" w:hint="eastAsia"/>
          <w:b/>
          <w:sz w:val="24"/>
          <w:szCs w:val="24"/>
        </w:rPr>
        <w:t>项目</w:t>
      </w:r>
      <w:r>
        <w:rPr>
          <w:rFonts w:ascii="宋体" w:eastAsia="宋体" w:hAnsi="宋体" w:cs="宋体" w:hint="eastAsia"/>
          <w:b/>
          <w:sz w:val="24"/>
          <w:szCs w:val="24"/>
          <w:lang w:val="en-US" w:eastAsia="zh-CN"/>
        </w:rPr>
        <w:t>服务地点</w:t>
      </w:r>
      <w:r>
        <w:rPr>
          <w:rFonts w:ascii="宋体" w:eastAsia="宋体" w:hAnsi="宋体" w:cs="宋体" w:hint="eastAsia"/>
          <w:b/>
          <w:sz w:val="24"/>
          <w:szCs w:val="24"/>
        </w:rPr>
        <w:t>及</w:t>
      </w:r>
      <w:r>
        <w:rPr>
          <w:rFonts w:ascii="宋体" w:eastAsia="宋体" w:hAnsi="宋体" w:cs="宋体" w:hint="eastAsia"/>
          <w:b/>
          <w:sz w:val="24"/>
          <w:szCs w:val="24"/>
          <w:lang w:val="en-US" w:eastAsia="zh-CN"/>
        </w:rPr>
        <w:t>期限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服务地点：</w:t>
      </w:r>
      <w:r>
        <w:rPr>
          <w:rFonts w:ascii="宋体" w:eastAsia="宋体" w:hAnsi="宋体" w:cs="宋体" w:hint="eastAsia"/>
          <w:sz w:val="24"/>
          <w:szCs w:val="24"/>
        </w:rPr>
        <w:t>深圳市。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服务期限</w:t>
      </w:r>
      <w:r>
        <w:rPr>
          <w:rFonts w:ascii="宋体" w:eastAsia="宋体" w:hAnsi="宋体" w:cs="宋体" w:hint="eastAsia"/>
          <w:sz w:val="24"/>
          <w:szCs w:val="24"/>
        </w:rPr>
        <w:t>：</w:t>
      </w:r>
      <w:r>
        <w:rPr>
          <w:rFonts w:ascii="宋体" w:eastAsia="宋体" w:hAnsi="宋体" w:cs="宋体" w:hint="eastAsia"/>
          <w:sz w:val="24"/>
          <w:szCs w:val="24"/>
          <w:lang w:val="en-US" w:eastAsia="zh-CN"/>
        </w:rPr>
        <w:t>自合同签订之日起12个月内。</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bookmarkStart w:id="36" w:name="_Toc260314563"/>
      <w:bookmarkStart w:id="37" w:name="_Toc222480775"/>
      <w:r>
        <w:rPr>
          <w:rFonts w:ascii="宋体" w:eastAsia="宋体" w:hAnsi="宋体" w:cs="宋体" w:hint="eastAsia"/>
          <w:b/>
          <w:sz w:val="24"/>
          <w:szCs w:val="24"/>
          <w:lang w:val="en-US" w:eastAsia="zh-CN"/>
        </w:rPr>
        <w:t>（二）</w:t>
      </w:r>
      <w:r>
        <w:rPr>
          <w:rFonts w:ascii="宋体" w:eastAsia="宋体" w:hAnsi="宋体" w:cs="宋体" w:hint="eastAsia"/>
          <w:b/>
          <w:sz w:val="24"/>
          <w:szCs w:val="24"/>
        </w:rPr>
        <w:t>投标报价要求</w:t>
      </w:r>
      <w:bookmarkEnd w:id="36"/>
      <w:bookmarkEnd w:id="37"/>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000000"/>
          <w:sz w:val="24"/>
          <w:szCs w:val="24"/>
        </w:rPr>
      </w:pPr>
      <w:r>
        <w:rPr>
          <w:rFonts w:ascii="宋体" w:eastAsia="宋体" w:hAnsi="宋体" w:cs="宋体" w:hint="eastAsia"/>
          <w:color w:val="000000"/>
          <w:sz w:val="24"/>
          <w:szCs w:val="24"/>
        </w:rPr>
        <w:t>1.本项目投标报价采用</w:t>
      </w:r>
      <w:r>
        <w:rPr>
          <w:rFonts w:ascii="宋体" w:eastAsia="宋体" w:hAnsi="宋体" w:cs="宋体" w:hint="eastAsia"/>
          <w:color w:val="000000"/>
          <w:sz w:val="24"/>
          <w:szCs w:val="24"/>
          <w:lang w:val="en-US" w:eastAsia="zh-CN"/>
        </w:rPr>
        <w:t>总价</w:t>
      </w:r>
      <w:r>
        <w:rPr>
          <w:rFonts w:ascii="宋体" w:eastAsia="宋体" w:hAnsi="宋体" w:cs="宋体" w:hint="eastAsia"/>
          <w:color w:val="000000"/>
          <w:sz w:val="24"/>
          <w:szCs w:val="24"/>
        </w:rPr>
        <w:t>包干制，应包括成本、法定税费和相应的利润。应涵盖本项目采购范围和采购文件所列的各项内容中所述的全部。由投标人根据采购需求自行测算投标报价，一经中标投标报价即作为中标单位与采购</w:t>
      </w:r>
      <w:r>
        <w:rPr>
          <w:rFonts w:ascii="宋体" w:eastAsia="宋体" w:hAnsi="宋体" w:cs="宋体" w:hint="eastAsia"/>
          <w:color w:val="000000"/>
          <w:sz w:val="24"/>
          <w:szCs w:val="24"/>
          <w:lang w:val="en-US" w:eastAsia="zh-CN"/>
        </w:rPr>
        <w:t>方</w:t>
      </w:r>
      <w:r>
        <w:rPr>
          <w:rFonts w:ascii="宋体" w:eastAsia="宋体" w:hAnsi="宋体" w:cs="宋体" w:hint="eastAsia"/>
          <w:color w:val="000000"/>
          <w:sz w:val="24"/>
          <w:szCs w:val="24"/>
        </w:rPr>
        <w:t>签订的合同金额。</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000000"/>
          <w:sz w:val="24"/>
          <w:szCs w:val="24"/>
        </w:rPr>
      </w:pPr>
      <w:r>
        <w:rPr>
          <w:rFonts w:ascii="宋体" w:eastAsia="宋体" w:hAnsi="宋体" w:cs="宋体" w:hint="eastAsia"/>
          <w:color w:val="000000"/>
          <w:sz w:val="24"/>
          <w:szCs w:val="24"/>
        </w:rPr>
        <w:t>2.除非采购机构通过修改采购文件予以更正，否则，投标人应毫无例外地按采购文件内容填报综合单价或总价。投标人未填综合单价或总价的项目，在实施后将不得以支付，并视作该项费用已包括在其它有价款的综合单价或总价内。</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000000"/>
          <w:sz w:val="24"/>
          <w:szCs w:val="24"/>
        </w:rPr>
      </w:pPr>
      <w:r>
        <w:rPr>
          <w:rFonts w:ascii="宋体" w:eastAsia="宋体" w:hAnsi="宋体" w:cs="宋体" w:hint="eastAsia"/>
          <w:color w:val="000000"/>
          <w:sz w:val="24"/>
          <w:szCs w:val="24"/>
        </w:rPr>
        <w:t>3.投标人应根据本企业的成本自行决定报价，但不得以低于其企业成本的报价投标；评标时，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若评审委员会成员对是否须由投标人作出报价合理性说明，以及书面说明是否采纳等判断不一致的，按照“少数服从多数”的原则确定评审委员会的意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000000"/>
          <w:sz w:val="24"/>
          <w:szCs w:val="24"/>
        </w:rPr>
      </w:pPr>
      <w:r>
        <w:rPr>
          <w:rFonts w:ascii="宋体" w:eastAsia="宋体" w:hAnsi="宋体" w:cs="宋体" w:hint="eastAsia"/>
          <w:color w:val="000000"/>
          <w:sz w:val="24"/>
          <w:szCs w:val="24"/>
        </w:rPr>
        <w:t>4.投标人在投标报价时，应充分考虑投标报价的风险，充分了解项目的位置及任何足以影响投标报价的情况，任何因忽视或误解项目情况而导致的索赔或服务期限延长申请将不获批准。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r>
        <w:rPr>
          <w:rFonts w:ascii="宋体" w:eastAsia="宋体" w:hAnsi="宋体" w:cs="宋体" w:hint="eastAsia"/>
          <w:b/>
          <w:sz w:val="24"/>
          <w:szCs w:val="24"/>
          <w:lang w:val="en-US" w:eastAsia="zh-CN"/>
        </w:rPr>
        <w:t>（三）</w:t>
      </w:r>
      <w:r>
        <w:rPr>
          <w:rFonts w:ascii="宋体" w:eastAsia="宋体" w:hAnsi="宋体" w:cs="宋体" w:hint="eastAsia"/>
          <w:b/>
          <w:sz w:val="24"/>
          <w:szCs w:val="24"/>
        </w:rPr>
        <w:t>项目付款要求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color w:val="auto"/>
          <w:sz w:val="24"/>
          <w:szCs w:val="24"/>
          <w:lang w:val="en-US" w:eastAsia="zh-CN"/>
        </w:rPr>
        <w:t>本</w:t>
      </w:r>
      <w:r>
        <w:rPr>
          <w:rFonts w:ascii="宋体" w:eastAsia="宋体" w:hAnsi="宋体" w:cs="宋体" w:hint="eastAsia"/>
          <w:color w:val="auto"/>
          <w:sz w:val="24"/>
          <w:szCs w:val="24"/>
        </w:rPr>
        <w:t>项目</w:t>
      </w:r>
      <w:r>
        <w:rPr>
          <w:rFonts w:ascii="宋体" w:eastAsia="宋体" w:hAnsi="宋体" w:cs="宋体" w:hint="eastAsia"/>
          <w:color w:val="auto"/>
          <w:sz w:val="24"/>
          <w:szCs w:val="24"/>
          <w:lang w:val="en-US" w:eastAsia="zh-CN"/>
        </w:rPr>
        <w:t>分3</w:t>
      </w:r>
      <w:r>
        <w:rPr>
          <w:rFonts w:ascii="宋体" w:eastAsia="宋体" w:hAnsi="宋体" w:cs="宋体" w:hint="eastAsia"/>
          <w:color w:val="auto"/>
          <w:sz w:val="24"/>
          <w:szCs w:val="24"/>
        </w:rPr>
        <w:t>期</w:t>
      </w:r>
      <w:r>
        <w:rPr>
          <w:rFonts w:ascii="宋体" w:eastAsia="宋体" w:hAnsi="宋体" w:cs="宋体" w:hint="eastAsia"/>
          <w:color w:val="auto"/>
          <w:sz w:val="24"/>
          <w:szCs w:val="24"/>
          <w:lang w:val="en-US" w:eastAsia="zh-CN"/>
        </w:rPr>
        <w:t>支付</w:t>
      </w:r>
      <w:r>
        <w:rPr>
          <w:rFonts w:ascii="宋体" w:eastAsia="宋体" w:hAnsi="宋体" w:cs="宋体" w:hint="eastAsia"/>
          <w:color w:val="auto"/>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color w:val="auto"/>
          <w:sz w:val="24"/>
          <w:szCs w:val="24"/>
        </w:rPr>
        <w:t>合同生效后</w:t>
      </w:r>
      <w:r>
        <w:rPr>
          <w:rFonts w:ascii="宋体" w:eastAsia="宋体" w:hAnsi="宋体" w:cs="宋体" w:hint="eastAsia"/>
          <w:color w:val="auto"/>
          <w:sz w:val="24"/>
          <w:szCs w:val="24"/>
          <w:lang w:val="en-US" w:eastAsia="zh-CN"/>
        </w:rPr>
        <w:t>15</w:t>
      </w:r>
      <w:r>
        <w:rPr>
          <w:rFonts w:ascii="宋体" w:eastAsia="宋体" w:hAnsi="宋体" w:cs="宋体" w:hint="eastAsia"/>
          <w:color w:val="auto"/>
          <w:sz w:val="24"/>
          <w:szCs w:val="24"/>
        </w:rPr>
        <w:t>个工作日内向中标方支付合同总费用的</w:t>
      </w:r>
      <w:r>
        <w:rPr>
          <w:rFonts w:ascii="宋体" w:eastAsia="宋体" w:hAnsi="宋体" w:cs="宋体" w:hint="eastAsia"/>
          <w:color w:val="auto"/>
          <w:sz w:val="24"/>
          <w:szCs w:val="24"/>
          <w:lang w:val="en-US" w:eastAsia="zh-CN"/>
        </w:rPr>
        <w:t>5</w:t>
      </w:r>
      <w:r>
        <w:rPr>
          <w:rFonts w:ascii="宋体" w:eastAsia="宋体" w:hAnsi="宋体" w:cs="宋体" w:hint="eastAsia"/>
          <w:color w:val="auto"/>
          <w:sz w:val="24"/>
          <w:szCs w:val="24"/>
        </w:rPr>
        <w:t>0%；中标方提交中期</w:t>
      </w:r>
      <w:r>
        <w:rPr>
          <w:rFonts w:ascii="宋体" w:eastAsia="宋体" w:hAnsi="宋体" w:cs="宋体" w:hint="eastAsia"/>
          <w:color w:val="auto"/>
          <w:sz w:val="24"/>
          <w:szCs w:val="24"/>
          <w:lang w:val="en-US" w:eastAsia="zh-CN"/>
        </w:rPr>
        <w:t>成果</w:t>
      </w:r>
      <w:r>
        <w:rPr>
          <w:rFonts w:ascii="宋体" w:eastAsia="宋体" w:hAnsi="宋体" w:cs="宋体" w:hint="eastAsia"/>
          <w:color w:val="auto"/>
          <w:sz w:val="24"/>
          <w:szCs w:val="24"/>
        </w:rPr>
        <w:t>后，向中标方支付合同总费用的</w:t>
      </w:r>
      <w:r>
        <w:rPr>
          <w:rFonts w:ascii="宋体" w:eastAsia="宋体" w:hAnsi="宋体" w:cs="宋体" w:hint="eastAsia"/>
          <w:color w:val="auto"/>
          <w:sz w:val="24"/>
          <w:szCs w:val="24"/>
          <w:lang w:val="en-US" w:eastAsia="zh-CN"/>
        </w:rPr>
        <w:t>30</w:t>
      </w:r>
      <w:r>
        <w:rPr>
          <w:rFonts w:ascii="宋体" w:eastAsia="宋体" w:hAnsi="宋体" w:cs="宋体" w:hint="eastAsia"/>
          <w:color w:val="auto"/>
          <w:sz w:val="24"/>
          <w:szCs w:val="24"/>
        </w:rPr>
        <w:t>%；在中标方提交通过审查的最终成果后，向中标方支付合同总费用的</w:t>
      </w:r>
      <w:r>
        <w:rPr>
          <w:rFonts w:ascii="宋体" w:eastAsia="宋体" w:hAnsi="宋体" w:cs="宋体" w:hint="eastAsia"/>
          <w:color w:val="auto"/>
          <w:sz w:val="24"/>
          <w:szCs w:val="24"/>
          <w:lang w:val="en-US" w:eastAsia="zh-CN"/>
        </w:rPr>
        <w:t>20</w:t>
      </w:r>
      <w:r>
        <w:rPr>
          <w:rFonts w:ascii="宋体" w:eastAsia="宋体" w:hAnsi="宋体" w:cs="宋体" w:hint="eastAsia"/>
          <w:color w:val="auto"/>
          <w:sz w:val="24"/>
          <w:szCs w:val="24"/>
        </w:rPr>
        <w:t>%。</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bookmarkStart w:id="38" w:name="_Toc260314562"/>
      <w:bookmarkStart w:id="39" w:name="_Toc222480774"/>
      <w:r>
        <w:rPr>
          <w:rFonts w:ascii="宋体" w:eastAsia="宋体" w:hAnsi="宋体" w:cs="宋体" w:hint="eastAsia"/>
          <w:b/>
          <w:sz w:val="24"/>
          <w:szCs w:val="24"/>
          <w:lang w:val="en-US" w:eastAsia="zh-CN"/>
        </w:rPr>
        <w:t>（四）</w:t>
      </w:r>
      <w:r>
        <w:rPr>
          <w:rFonts w:ascii="宋体" w:eastAsia="宋体" w:hAnsi="宋体" w:cs="宋体" w:hint="eastAsia"/>
          <w:b/>
          <w:sz w:val="24"/>
          <w:szCs w:val="24"/>
        </w:rPr>
        <w:t>售后服务要求</w:t>
      </w:r>
      <w:bookmarkEnd w:id="38"/>
      <w:bookmarkEnd w:id="3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1.售后服务内容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在售后服务期内提供相关统计调查服务咨询、协助统计调查检查和项目审查等技术支持。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2.售后服务要求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rPr>
        <w:t>（1）投标人在投标文件中应提供详细的售后服务承诺书，内容至少包括</w:t>
      </w:r>
      <w:r>
        <w:rPr>
          <w:rFonts w:ascii="宋体" w:eastAsia="宋体" w:hAnsi="宋体" w:cs="宋体" w:hint="eastAsia"/>
          <w:sz w:val="24"/>
          <w:szCs w:val="24"/>
          <w:lang w:val="en-US" w:eastAsia="zh-CN"/>
        </w:rPr>
        <w:t>售后服务事项、不同事项的响应时间、响应方式等，还需</w:t>
      </w:r>
      <w:r>
        <w:rPr>
          <w:rFonts w:ascii="宋体" w:eastAsia="宋体" w:hAnsi="宋体" w:cs="宋体" w:hint="eastAsia"/>
          <w:sz w:val="24"/>
          <w:szCs w:val="24"/>
        </w:rPr>
        <w:t>提供</w:t>
      </w:r>
      <w:r>
        <w:rPr>
          <w:rFonts w:ascii="宋体" w:eastAsia="宋体" w:hAnsi="宋体" w:cs="宋体" w:hint="eastAsia"/>
          <w:sz w:val="24"/>
          <w:szCs w:val="24"/>
          <w:lang w:val="en-US" w:eastAsia="zh-CN"/>
        </w:rPr>
        <w:t>联系人、</w:t>
      </w:r>
      <w:r>
        <w:rPr>
          <w:rFonts w:ascii="宋体" w:eastAsia="宋体" w:hAnsi="宋体" w:cs="宋体" w:hint="eastAsia"/>
          <w:sz w:val="24"/>
          <w:szCs w:val="24"/>
        </w:rPr>
        <w:t>联系手机、电话、传真、Email</w:t>
      </w:r>
      <w:r>
        <w:rPr>
          <w:rFonts w:ascii="宋体" w:eastAsia="宋体" w:hAnsi="宋体" w:cs="宋体" w:hint="eastAsia"/>
          <w:sz w:val="24"/>
          <w:szCs w:val="24"/>
          <w:lang w:eastAsia="zh-CN"/>
        </w:rPr>
        <w:t>；</w:t>
      </w:r>
      <w:r>
        <w:rPr>
          <w:rFonts w:ascii="宋体" w:eastAsia="宋体" w:hAnsi="宋体" w:cs="宋体" w:hint="eastAsia"/>
          <w:sz w:val="24"/>
          <w:szCs w:val="24"/>
        </w:rPr>
        <w:t>如人员需要调整应及时通知采购</w:t>
      </w:r>
      <w:r>
        <w:rPr>
          <w:rFonts w:ascii="宋体" w:eastAsia="宋体" w:hAnsi="宋体" w:cs="宋体" w:hint="eastAsia"/>
          <w:sz w:val="24"/>
          <w:szCs w:val="24"/>
          <w:lang w:val="en-US" w:eastAsia="zh-CN"/>
        </w:rPr>
        <w:t>方</w:t>
      </w:r>
      <w:r>
        <w:rPr>
          <w:rFonts w:ascii="宋体" w:eastAsia="宋体" w:hAnsi="宋体" w:cs="宋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rPr>
        <w:t>（2）安排专人负责售后技术支持，人员应满足</w:t>
      </w:r>
      <w:r>
        <w:rPr>
          <w:rFonts w:ascii="宋体" w:eastAsia="宋体" w:hAnsi="宋体" w:cs="宋体" w:hint="eastAsia"/>
          <w:sz w:val="24"/>
          <w:szCs w:val="24"/>
          <w:lang w:val="en-US" w:eastAsia="zh-CN"/>
        </w:rPr>
        <w:t>提出要求后1个工作日内到场的</w:t>
      </w:r>
      <w:r>
        <w:rPr>
          <w:rFonts w:ascii="宋体" w:eastAsia="宋体" w:hAnsi="宋体" w:cs="宋体" w:hint="eastAsia"/>
          <w:sz w:val="24"/>
          <w:szCs w:val="24"/>
        </w:rPr>
        <w:t>要求</w:t>
      </w:r>
      <w:r>
        <w:rPr>
          <w:rFonts w:ascii="宋体" w:eastAsia="宋体" w:hAnsi="宋体" w:cs="宋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3.售后服务期限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本项目最终成果提交</w:t>
      </w:r>
      <w:r>
        <w:rPr>
          <w:rFonts w:ascii="宋体" w:eastAsia="宋体" w:hAnsi="宋体" w:cs="宋体" w:hint="eastAsia"/>
          <w:sz w:val="24"/>
          <w:szCs w:val="24"/>
          <w:lang w:eastAsia="zh-CN"/>
        </w:rPr>
        <w:t>采购</w:t>
      </w:r>
      <w:r>
        <w:rPr>
          <w:rFonts w:ascii="宋体" w:eastAsia="宋体" w:hAnsi="宋体" w:cs="宋体" w:hint="eastAsia"/>
          <w:sz w:val="24"/>
          <w:szCs w:val="24"/>
          <w:lang w:val="en-US" w:eastAsia="zh-CN"/>
        </w:rPr>
        <w:t>方</w:t>
      </w:r>
      <w:r>
        <w:rPr>
          <w:rFonts w:ascii="宋体" w:eastAsia="宋体" w:hAnsi="宋体" w:cs="宋体" w:hint="eastAsia"/>
          <w:sz w:val="24"/>
          <w:szCs w:val="24"/>
        </w:rPr>
        <w:t>并通过审查后即进入售后服务期，要求</w:t>
      </w:r>
      <w:r>
        <w:rPr>
          <w:rFonts w:ascii="宋体" w:eastAsia="宋体" w:hAnsi="宋体" w:cs="宋体" w:hint="eastAsia"/>
          <w:sz w:val="24"/>
          <w:szCs w:val="24"/>
          <w:lang w:val="en-US" w:eastAsia="zh-CN"/>
        </w:rPr>
        <w:t>由</w:t>
      </w:r>
      <w:r>
        <w:rPr>
          <w:rFonts w:ascii="宋体" w:eastAsia="宋体" w:hAnsi="宋体" w:cs="宋体" w:hint="eastAsia"/>
          <w:sz w:val="24"/>
          <w:szCs w:val="24"/>
        </w:rPr>
        <w:t>中标方</w:t>
      </w:r>
      <w:r>
        <w:rPr>
          <w:rFonts w:ascii="宋体" w:eastAsia="宋体" w:hAnsi="宋体" w:cs="宋体" w:hint="eastAsia"/>
          <w:sz w:val="24"/>
          <w:szCs w:val="24"/>
        </w:rPr>
        <w:t>提供</w:t>
      </w:r>
      <w:r>
        <w:rPr>
          <w:rFonts w:ascii="宋体" w:eastAsia="宋体" w:hAnsi="宋体" w:cs="宋体" w:hint="eastAsia"/>
          <w:sz w:val="24"/>
          <w:szCs w:val="24"/>
          <w:lang w:val="en-US" w:eastAsia="zh-CN"/>
        </w:rPr>
        <w:t>1年</w:t>
      </w:r>
      <w:r>
        <w:rPr>
          <w:rFonts w:ascii="宋体" w:eastAsia="宋体" w:hAnsi="宋体" w:cs="宋体" w:hint="eastAsia"/>
          <w:sz w:val="24"/>
          <w:szCs w:val="24"/>
        </w:rPr>
        <w:t>免费售后支持。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（五）违约责任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1.中标方逾期提交本合同约定的成果或逾期履行本合同项下义务，每逾期</w:t>
      </w:r>
      <w:r>
        <w:rPr>
          <w:rFonts w:ascii="宋体" w:eastAsia="宋体" w:hAnsi="宋体" w:cs="宋体" w:hint="eastAsia"/>
          <w:sz w:val="24"/>
          <w:szCs w:val="24"/>
          <w:lang w:val="en-US" w:eastAsia="zh-CN"/>
        </w:rPr>
        <w:t>1个工作日</w:t>
      </w:r>
      <w:r>
        <w:rPr>
          <w:rFonts w:ascii="宋体" w:eastAsia="宋体" w:hAnsi="宋体" w:cs="宋体" w:hint="eastAsia"/>
          <w:sz w:val="24"/>
          <w:szCs w:val="24"/>
          <w:lang w:eastAsia="zh-CN"/>
        </w:rPr>
        <w:t>，应向采购方支付合同最高总价1%的违约金。逾期超过</w:t>
      </w:r>
      <w:r>
        <w:rPr>
          <w:rFonts w:ascii="宋体" w:eastAsia="宋体" w:hAnsi="宋体" w:cs="宋体" w:hint="eastAsia"/>
          <w:sz w:val="24"/>
          <w:szCs w:val="24"/>
          <w:lang w:val="en-US" w:eastAsia="zh-CN"/>
        </w:rPr>
        <w:t>10个工作日</w:t>
      </w:r>
      <w:r>
        <w:rPr>
          <w:rFonts w:ascii="宋体" w:eastAsia="宋体" w:hAnsi="宋体" w:cs="宋体" w:hint="eastAsia"/>
          <w:sz w:val="24"/>
          <w:szCs w:val="24"/>
          <w:lang w:eastAsia="zh-CN"/>
        </w:rPr>
        <w:t>的，采购方有权解除本合同，中标方应向采购方支付相当于合同最高总价20%的违约金。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2.中标方提供的成果不能通过采购方任一阶段审查或验收的，采购方有权解除合同，中标方应向采购方支付相当于合同最高总价20%的违约金，并有权另行委托其它单位继续开展此项工作。如采购方同意中标方继续履行合同的，中标方应向采购方支付合同最高总价5%的违约金，并在</w:t>
      </w:r>
      <w:r>
        <w:rPr>
          <w:rFonts w:ascii="宋体" w:eastAsia="宋体" w:hAnsi="宋体" w:cs="宋体" w:hint="eastAsia"/>
          <w:sz w:val="24"/>
          <w:szCs w:val="24"/>
          <w:lang w:val="en-US" w:eastAsia="zh-CN"/>
        </w:rPr>
        <w:t>15</w:t>
      </w:r>
      <w:r>
        <w:rPr>
          <w:rFonts w:ascii="宋体" w:eastAsia="宋体" w:hAnsi="宋体" w:cs="宋体" w:hint="eastAsia"/>
          <w:sz w:val="24"/>
          <w:szCs w:val="24"/>
          <w:lang w:eastAsia="zh-CN"/>
        </w:rPr>
        <w:t>个工作日内完成修改完善工作，</w:t>
      </w:r>
      <w:r>
        <w:rPr>
          <w:rFonts w:ascii="宋体" w:eastAsia="宋体" w:hAnsi="宋体" w:cs="宋体" w:hint="eastAsia"/>
          <w:sz w:val="24"/>
          <w:szCs w:val="24"/>
          <w:lang w:val="en-US" w:eastAsia="zh-CN"/>
        </w:rPr>
        <w:t>未如期</w:t>
      </w:r>
      <w:r>
        <w:rPr>
          <w:rFonts w:ascii="宋体" w:eastAsia="宋体" w:hAnsi="宋体" w:cs="宋体" w:hint="eastAsia"/>
          <w:sz w:val="24"/>
          <w:szCs w:val="24"/>
          <w:lang w:eastAsia="zh-CN"/>
        </w:rPr>
        <w:t>完成修善并通过采购方审核的，采购方仍有权解除合同，中标方应向采购方支付相当于合同最高总价20%的违约金。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3</w:t>
      </w:r>
      <w:r>
        <w:rPr>
          <w:rFonts w:ascii="宋体" w:eastAsia="宋体" w:hAnsi="宋体" w:cs="宋体" w:hint="eastAsia"/>
          <w:sz w:val="24"/>
          <w:szCs w:val="24"/>
          <w:lang w:eastAsia="zh-CN"/>
        </w:rPr>
        <w:t>.中标方擅自更换项目服务人员或不按采购方要求更换项目服务人员的，采购方有权要求中标方承担</w:t>
      </w:r>
      <w:r>
        <w:rPr>
          <w:rFonts w:ascii="宋体" w:eastAsia="宋体" w:hAnsi="宋体" w:cs="宋体" w:hint="eastAsia"/>
          <w:sz w:val="24"/>
          <w:szCs w:val="24"/>
          <w:lang w:val="en-US" w:eastAsia="zh-CN"/>
        </w:rPr>
        <w:t>1</w:t>
      </w:r>
      <w:r>
        <w:rPr>
          <w:rFonts w:ascii="宋体" w:eastAsia="宋体" w:hAnsi="宋体" w:cs="宋体" w:hint="eastAsia"/>
          <w:sz w:val="24"/>
          <w:szCs w:val="24"/>
          <w:lang w:eastAsia="zh-CN"/>
        </w:rPr>
        <w:t>万元/人次的违约金。发生</w:t>
      </w:r>
      <w:r>
        <w:rPr>
          <w:rFonts w:ascii="宋体" w:eastAsia="宋体" w:hAnsi="宋体" w:cs="宋体" w:hint="eastAsia"/>
          <w:sz w:val="24"/>
          <w:szCs w:val="24"/>
          <w:lang w:val="en-US" w:eastAsia="zh-CN"/>
        </w:rPr>
        <w:t>3</w:t>
      </w:r>
      <w:r>
        <w:rPr>
          <w:rFonts w:ascii="宋体" w:eastAsia="宋体" w:hAnsi="宋体" w:cs="宋体" w:hint="eastAsia"/>
          <w:sz w:val="24"/>
          <w:szCs w:val="24"/>
          <w:lang w:eastAsia="zh-CN"/>
        </w:rPr>
        <w:t>次以上（含本数）时，招标方有权要求中标方支付相当于合同总价款20%的违约金，并有权解除合同。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4</w:t>
      </w:r>
      <w:r>
        <w:rPr>
          <w:rFonts w:ascii="宋体" w:eastAsia="宋体" w:hAnsi="宋体" w:cs="宋体" w:hint="eastAsia"/>
          <w:sz w:val="24"/>
          <w:szCs w:val="24"/>
          <w:lang w:eastAsia="zh-CN"/>
        </w:rPr>
        <w:t>.中标方未按照合同约定提供咨询、现场服务及售后服务的，每发生一起，应当向采购方支付合同最高总价</w:t>
      </w:r>
      <w:r>
        <w:rPr>
          <w:rFonts w:ascii="宋体" w:eastAsia="宋体" w:hAnsi="宋体" w:cs="宋体" w:hint="eastAsia"/>
          <w:sz w:val="24"/>
          <w:szCs w:val="24"/>
          <w:lang w:val="en-US" w:eastAsia="zh-CN"/>
        </w:rPr>
        <w:t>5</w:t>
      </w:r>
      <w:r>
        <w:rPr>
          <w:rFonts w:ascii="宋体" w:eastAsia="宋体" w:hAnsi="宋体" w:cs="宋体" w:hint="eastAsia"/>
          <w:sz w:val="24"/>
          <w:szCs w:val="24"/>
          <w:lang w:eastAsia="zh-CN"/>
        </w:rPr>
        <w:t>%的违约金，且采购方有权寻求第三方提供服务，因此发生的费用由中标方予以承担。</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5</w:t>
      </w:r>
      <w:r>
        <w:rPr>
          <w:rFonts w:ascii="宋体" w:eastAsia="宋体" w:hAnsi="宋体" w:cs="宋体" w:hint="eastAsia"/>
          <w:sz w:val="24"/>
          <w:szCs w:val="24"/>
          <w:lang w:eastAsia="zh-CN"/>
        </w:rPr>
        <w:t>.中标方须保证所调查和统计的信息和数据真实反映客观情况，不存在抄袭、弄虚作假或其他不诚信行为，中标方经调研形成的相关数据、报告及建议应当真实、准确、合理、可行，如中标方调查统计的信息、数据和资料不真实、不准确、辨认不清、内容不全、粗制滥造或者存在抄袭现象的，采购方有权解除合同，中标方应向采购方支付相当于合同最高总价20%的违约金。造成不良影响或引起其他后果的，中标方还应承担消除影响、赔偿损失等一切法律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6</w:t>
      </w:r>
      <w:r>
        <w:rPr>
          <w:rFonts w:ascii="宋体" w:eastAsia="宋体" w:hAnsi="宋体" w:cs="宋体" w:hint="eastAsia"/>
          <w:sz w:val="24"/>
          <w:szCs w:val="24"/>
          <w:lang w:eastAsia="zh-CN"/>
        </w:rPr>
        <w:t>.中标方未经采购方书面同意，将采购方所委托完成的任何工作转包或分包给任何第三人的，采购方有权解除合同，中标方应向采购方支付相当于合同最高总价20%的违约金。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7</w:t>
      </w:r>
      <w:r>
        <w:rPr>
          <w:rFonts w:ascii="宋体" w:eastAsia="宋体" w:hAnsi="宋体" w:cs="宋体" w:hint="eastAsia"/>
          <w:sz w:val="24"/>
          <w:szCs w:val="24"/>
          <w:lang w:eastAsia="zh-CN"/>
        </w:rPr>
        <w:t>.没有发生法律或者合同约定的合同解除事项，中标方解除合同的，除返还采购方全部已支付费用外，还应支付采购方合同最高总价20%的违约金。本条款不视为赋予中标方单方解除本合同的权利。因政策变化、规划调整、机构改革、履职要求、产权变更、形势变更以及公共利益需要等原因，采购方不需要中标方继续提供服务的，经采购方提前10天通知中标方，采购方有权解除本合同，这不视为采购方违约。采购方应按照中标方实际完成的合格工作量支付服务价款，此外采购方无需向中标方承担任何赔偿、补偿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8.</w:t>
      </w:r>
      <w:r>
        <w:rPr>
          <w:rFonts w:ascii="宋体" w:eastAsia="宋体" w:hAnsi="宋体" w:cs="宋体" w:hint="eastAsia"/>
          <w:sz w:val="24"/>
          <w:szCs w:val="24"/>
          <w:lang w:eastAsia="zh-CN"/>
        </w:rPr>
        <w:t>在服务期内，中标方应具有履行本合同的相应资质并安排具有相应履行资质的人员向采购方提供服务，否则采购方有权解除本合同，中标方应向采购方支付相当于合同最高总价20%的违约金。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9.除合同对违约责任另有约定外，中标方有任何违反合同约定的行为的，采购方有权要求中标方改正和补救，并按照合同最高总价5%每次的标准计扣违约金。中标方拒不改正、未改正至采购方满意或累计3次（含本数）出现违约行为的，采购方有权解除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w:t>
      </w:r>
      <w:r>
        <w:rPr>
          <w:rFonts w:ascii="宋体" w:eastAsia="宋体" w:hAnsi="宋体" w:cs="宋体" w:hint="eastAsia"/>
          <w:sz w:val="24"/>
          <w:szCs w:val="24"/>
          <w:lang w:eastAsia="zh-CN"/>
        </w:rPr>
        <w:t>0</w:t>
      </w:r>
      <w:r>
        <w:rPr>
          <w:rFonts w:ascii="宋体" w:eastAsia="宋体" w:hAnsi="宋体" w:cs="宋体" w:hint="eastAsia"/>
          <w:sz w:val="24"/>
          <w:szCs w:val="24"/>
          <w:lang w:val="en-US" w:eastAsia="zh-CN"/>
        </w:rPr>
        <w:t>.中标方违反本合同，给采购方造成的损失超过违约金的，还应承担补足责任。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r>
        <w:rPr>
          <w:rFonts w:ascii="宋体" w:eastAsia="宋体" w:hAnsi="宋体" w:cs="宋体" w:hint="eastAsia"/>
          <w:b/>
          <w:sz w:val="24"/>
          <w:szCs w:val="24"/>
          <w:lang w:val="en-US" w:eastAsia="zh-CN"/>
        </w:rPr>
        <w:t>（六）</w:t>
      </w:r>
      <w:r>
        <w:rPr>
          <w:rFonts w:ascii="宋体" w:eastAsia="宋体" w:hAnsi="宋体" w:cs="宋体" w:hint="eastAsia"/>
          <w:b/>
          <w:sz w:val="24"/>
          <w:szCs w:val="24"/>
        </w:rPr>
        <w:t>项目其他要求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1.投标方应确保投标文件中的人员信息真实、有效。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w:t>
      </w:r>
      <w:r>
        <w:rPr>
          <w:rFonts w:ascii="宋体" w:eastAsia="宋体" w:hAnsi="宋体" w:cs="宋体" w:hint="eastAsia"/>
          <w:sz w:val="24"/>
          <w:szCs w:val="24"/>
          <w:lang w:val="en-US" w:eastAsia="zh-CN"/>
        </w:rPr>
        <w:t>本项目实施</w:t>
      </w:r>
      <w:r>
        <w:rPr>
          <w:rFonts w:ascii="宋体" w:eastAsia="宋体" w:hAnsi="宋体" w:cs="宋体" w:hint="eastAsia"/>
          <w:sz w:val="24"/>
          <w:szCs w:val="24"/>
        </w:rPr>
        <w:t>所需相关资料及评价标准等均需由投标人自行收集，投标人使用的标准必须是国际公认或国家、地方政府颁布的同等或更高的标准。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3.本</w:t>
      </w:r>
      <w:r>
        <w:rPr>
          <w:rFonts w:ascii="宋体" w:eastAsia="宋体" w:hAnsi="宋体" w:cs="宋体" w:hint="eastAsia"/>
          <w:sz w:val="24"/>
          <w:szCs w:val="24"/>
          <w:lang w:val="en-US" w:eastAsia="zh-CN"/>
        </w:rPr>
        <w:t>项目</w:t>
      </w:r>
      <w:r>
        <w:rPr>
          <w:rFonts w:ascii="宋体" w:eastAsia="宋体" w:hAnsi="宋体" w:cs="宋体" w:hint="eastAsia"/>
          <w:sz w:val="24"/>
          <w:szCs w:val="24"/>
        </w:rPr>
        <w:t>提交的成果应在方案图纸和文本上标注承接单位名称、</w:t>
      </w:r>
      <w:r>
        <w:rPr>
          <w:rFonts w:ascii="宋体" w:eastAsia="宋体" w:hAnsi="宋体" w:cs="宋体" w:hint="eastAsia"/>
          <w:sz w:val="24"/>
          <w:szCs w:val="24"/>
          <w:lang w:val="en-US" w:eastAsia="zh-CN"/>
        </w:rPr>
        <w:t>项目</w:t>
      </w:r>
      <w:r>
        <w:rPr>
          <w:rFonts w:ascii="宋体" w:eastAsia="宋体" w:hAnsi="宋体" w:cs="宋体" w:hint="eastAsia"/>
          <w:sz w:val="24"/>
          <w:szCs w:val="24"/>
        </w:rPr>
        <w:t>人员名单。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4.采购</w:t>
      </w:r>
      <w:r>
        <w:rPr>
          <w:rFonts w:ascii="宋体" w:eastAsia="宋体" w:hAnsi="宋体" w:cs="宋体" w:hint="eastAsia"/>
          <w:sz w:val="24"/>
          <w:szCs w:val="24"/>
          <w:lang w:val="en-US" w:eastAsia="zh-CN"/>
        </w:rPr>
        <w:t>方</w:t>
      </w:r>
      <w:r>
        <w:rPr>
          <w:rFonts w:ascii="宋体" w:eastAsia="宋体" w:hAnsi="宋体" w:cs="宋体" w:hint="eastAsia"/>
          <w:sz w:val="24"/>
          <w:szCs w:val="24"/>
        </w:rPr>
        <w:t>有权在审批后公开展示本次成果，并通过传播媒介、专业杂志、书刊或其它形式介绍、展示及评价其成果。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5.采购</w:t>
      </w:r>
      <w:r>
        <w:rPr>
          <w:rFonts w:ascii="宋体" w:eastAsia="宋体" w:hAnsi="宋体" w:cs="宋体" w:hint="eastAsia"/>
          <w:sz w:val="24"/>
          <w:szCs w:val="24"/>
          <w:lang w:val="en-US" w:eastAsia="zh-CN"/>
        </w:rPr>
        <w:t>方</w:t>
      </w:r>
      <w:r>
        <w:rPr>
          <w:rFonts w:ascii="宋体" w:eastAsia="宋体" w:hAnsi="宋体" w:cs="宋体" w:hint="eastAsia"/>
          <w:sz w:val="24"/>
          <w:szCs w:val="24"/>
        </w:rPr>
        <w:t>有权根据实际需要对评价成果进行综合优化、调整和修改。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6.中标方不得以任何名义分包本项目工作中的主体工作内容。</w:t>
      </w:r>
      <w:r>
        <w:rPr>
          <w:rFonts w:ascii="宋体" w:eastAsia="宋体" w:hAnsi="宋体" w:cs="宋体" w:hint="eastAsia"/>
          <w:sz w:val="24"/>
          <w:szCs w:val="24"/>
          <w:lang w:val="en-US" w:eastAsia="zh-CN"/>
        </w:rPr>
        <w:t>包括交通运输统计调查任务、交通运输经济运行分析、交通运输统计业务培训。</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7.知识产权归属采购方。</w:t>
      </w:r>
    </w:p>
    <w:p>
      <w:pPr>
        <w:ind w:firstLine="480" w:firstLineChars="200"/>
        <w:rPr>
          <w:rFonts w:ascii="宋体" w:hAnsi="宋体"/>
          <w:b/>
          <w:bCs/>
        </w:rPr>
      </w:pPr>
    </w:p>
    <w:p/>
    <w:p>
      <w:pPr>
        <w:rPr>
          <w:rFonts w:asciiTheme="minorEastAsia" w:eastAsiaTheme="minorEastAsia" w:hAnsiTheme="minorEastAsia" w:hint="eastAsia"/>
          <w:szCs w:val="21"/>
        </w:rPr>
      </w:pPr>
      <w:r>
        <w:rPr>
          <w:rFonts w:asciiTheme="minorEastAsia" w:eastAsiaTheme="minorEastAsia" w:hAnsiTheme="minorEastAsia" w:hint="eastAsia"/>
          <w:szCs w:val="21"/>
        </w:rPr>
        <w:br w:type="page"/>
      </w:r>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六、其他重要条款</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bookmarkStart w:id="40" w:name="_Hlk72257111"/>
      <w:r>
        <w:rPr>
          <w:rFonts w:ascii="宋体" w:eastAsia="宋体" w:hAnsi="宋体" w:cs="宋体" w:hint="eastAsia"/>
          <w:bCs/>
          <w:sz w:val="24"/>
          <w:szCs w:val="24"/>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bCs/>
          <w:sz w:val="24"/>
          <w:szCs w:val="24"/>
        </w:rPr>
        <w:t>2、投标人应充分了解项目的位置、情况、道路及任何其它足以影响投标报价的情况，任何因忽视或误解项目情况而导致的索赔或服务期限延长申请将不获批准。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3、投标人不得期望通过索赔等方式获取补偿，否则，除可能遭到拒绝外，还可能将被作为不良行为记录在案，并可能影响其以后参加政府采购的项目投标。各投标人在投标报价时，应充分考虑投标报价的风险。</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5、除政府采购合同继续履行将损害国家利益和社会公共利益外，双方当事人不得擅自变更、中止或者终止合同。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6、“信用中国”、“中国政府采购网”、“深圳信用网”以及“深圳市政府采购监管网”为供应商信用信息的查询渠道，相关信息以开标当日的查询结果为准。</w:t>
      </w:r>
      <w:bookmarkEnd w:id="40"/>
    </w:p>
    <w:p>
      <w:pPr>
        <w:pStyle w:val="NormalIndent"/>
        <w:spacing w:before="60" w:beforeLines="25" w:after="60" w:afterLines="25"/>
        <w:ind w:firstLine="0"/>
        <w:rPr>
          <w:rFonts w:asciiTheme="minorEastAsia" w:hAnsiTheme="minorEastAsia"/>
          <w:sz w:val="21"/>
          <w:szCs w:val="21"/>
        </w:rPr>
      </w:pPr>
      <w:bookmarkEnd w:id="35"/>
      <w:r>
        <w:rPr>
          <w:rFonts w:asciiTheme="minorEastAsia" w:hAnsiTheme="minorEastAsia"/>
          <w:sz w:val="21"/>
          <w:szCs w:val="21"/>
        </w:rPr>
        <w:br w:type="page"/>
      </w:r>
    </w:p>
    <w:p>
      <w:pPr>
        <w:pStyle w:val="Heading2"/>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hAnsi="宋体" w:cs="宋体"/>
          <w:color w:val="000000" w:themeColor="text1"/>
          <w14:textFill>
            <w14:solidFill>
              <w14:schemeClr w14:val="tx1"/>
            </w14:solidFill>
          </w14:textFill>
        </w:rPr>
      </w:pPr>
      <w:r>
        <w:rPr>
          <w:rFonts w:ascii="仿宋_GB2312" w:eastAsia="仿宋_GB2312"/>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color w:val="000000" w:themeColor="text1"/>
          <w14:textFill>
            <w14:solidFill>
              <w14:schemeClr w14:val="tx1"/>
            </w14:solidFill>
          </w14:textFill>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ind w:firstLine="0"/>
        <w:rPr>
          <w:rFonts w:eastAsia="仿宋_GB2312"/>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仿宋_GB2312" w:eastAsia="仿宋_GB2312"/>
          <w:color w:val="000000" w:themeColor="text1"/>
          <w14:textFill>
            <w14:solidFill>
              <w14:schemeClr w14:val="tx1"/>
            </w14:solidFill>
          </w14:textFill>
        </w:rPr>
      </w:pPr>
      <w:bookmarkStart w:id="41" w:name="_Hlk72257167"/>
      <w:r>
        <w:rPr>
          <w:rFonts w:ascii="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41"/>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投标文件组成：</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（1）投标函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（2）政府采购投标及履约承诺函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（3）投标人情况及资格证明文件</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（4）项目详细报价</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（5）投标人同类项目业绩情况</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（6）</w:t>
      </w:r>
      <w:r>
        <w:rPr>
          <w:rFonts w:ascii="宋体" w:eastAsia="Times New Roman" w:hAnsi="宋体" w:cs="宋体" w:hint="eastAsia"/>
          <w:color w:val="000000" w:themeColor="text1"/>
          <w:lang w:val="en-US" w:eastAsia="zh-CN"/>
          <w14:textFill>
            <w14:solidFill>
              <w14:schemeClr w14:val="tx1"/>
            </w14:solidFill>
          </w14:textFill>
        </w:rPr>
        <w:t>供应商资格（资质、认证）情况</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lang w:val="en-US" w:eastAsia="zh-CN"/>
          <w14:textFill>
            <w14:solidFill>
              <w14:schemeClr w14:val="tx1"/>
            </w14:solidFill>
          </w14:textFill>
        </w:rPr>
        <w:t>7</w:t>
      </w:r>
      <w:r>
        <w:rPr>
          <w:rFonts w:ascii="宋体" w:hAnsi="宋体" w:cs="宋体" w:hint="eastAsia"/>
          <w:color w:val="000000" w:themeColor="text1"/>
          <w14:textFill>
            <w14:solidFill>
              <w14:schemeClr w14:val="tx1"/>
            </w14:solidFill>
          </w14:textFill>
        </w:rPr>
        <w:t>）投标人认为需要加以说明的其他内容（格式自定）</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2.投标文件附件（信息不公开部分）：主要包括以下内容：</w:t>
      </w:r>
    </w:p>
    <w:p>
      <w:pPr>
        <w:ind w:firstLine="485" w:firstLineChars="202"/>
        <w:rPr>
          <w:rFonts w:ascii="宋体" w:eastAsia="宋体" w:hAnsi="宋体" w:cs="宋体" w:hint="eastAsia"/>
          <w:color w:val="000000" w:themeColor="text1"/>
          <w:lang w:eastAsia="zh-CN"/>
          <w14:textFill>
            <w14:solidFill>
              <w14:schemeClr w14:val="tx1"/>
            </w14:solidFill>
          </w14:textFill>
        </w:rPr>
      </w:pPr>
      <w:r>
        <w:rPr>
          <w:rFonts w:ascii="宋体" w:hAnsi="宋体" w:cs="宋体" w:hint="eastAsia"/>
          <w:color w:val="000000" w:themeColor="text1"/>
          <w14:textFill>
            <w14:solidFill>
              <w14:schemeClr w14:val="tx1"/>
            </w14:solidFill>
          </w14:textFill>
        </w:rPr>
        <w:t>（1）</w:t>
      </w:r>
      <w:r>
        <w:rPr>
          <w:rFonts w:ascii="宋体" w:eastAsia="宋体" w:hAnsi="宋体" w:cs="宋体" w:hint="eastAsia"/>
          <w:color w:val="000000" w:themeColor="text1"/>
          <w:lang w:eastAsia="zh-CN"/>
          <w14:textFill>
            <w14:solidFill>
              <w14:schemeClr w14:val="tx1"/>
            </w14:solidFill>
          </w14:textFill>
        </w:rPr>
        <w:t>法定代表人（负责人或执行事务合伙人）资格证明书</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（2）投标文件签署授权委托书</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（3）实质性条款响应情况表</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（4）商务、</w:t>
      </w:r>
      <w:r>
        <w:rPr>
          <w:rFonts w:ascii="宋体" w:eastAsia="Times New Roman" w:hAnsi="宋体" w:cs="宋体" w:hint="eastAsia"/>
          <w:color w:val="000000" w:themeColor="text1"/>
          <w:lang w:eastAsia="zh-CN"/>
          <w14:textFill>
            <w14:solidFill>
              <w14:schemeClr w14:val="tx1"/>
            </w14:solidFill>
          </w14:textFill>
        </w:rPr>
        <w:t>服务</w:t>
      </w:r>
      <w:r>
        <w:rPr>
          <w:rFonts w:ascii="宋体" w:eastAsia="Times New Roman" w:hAnsi="宋体" w:cs="宋体" w:hint="eastAsia"/>
          <w:color w:val="000000" w:themeColor="text1"/>
          <w14:textFill>
            <w14:solidFill>
              <w14:schemeClr w14:val="tx1"/>
            </w14:solidFill>
          </w14:textFill>
        </w:rPr>
        <w:t>条款偏离表</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（5）拟安排的项目负责人情况（仅限一人）</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（6）拟安排的项目主要团队成员（主要技术人员）情况（项目负责人除外）</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7）实施方案</w:t>
      </w:r>
      <w:r>
        <w:rPr>
          <w:rFonts w:ascii="宋体" w:eastAsia="Times New Roman" w:hAnsi="宋体" w:cs="宋体" w:hint="eastAsia"/>
          <w:color w:val="000000" w:themeColor="text1"/>
          <w14:textFill>
            <w14:solidFill>
              <w14:schemeClr w14:val="tx1"/>
            </w14:solidFill>
          </w14:textFill>
        </w:rPr>
        <w:t>（格式自定）</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8</w:t>
      </w:r>
      <w:r>
        <w:rPr>
          <w:rFonts w:ascii="宋体" w:eastAsia="Times New Roman" w:hAnsi="宋体" w:cs="宋体" w:hint="eastAsia"/>
          <w:color w:val="000000" w:themeColor="text1"/>
          <w:lang w:eastAsia="zh-CN"/>
          <w14:textFill>
            <w14:solidFill>
              <w14:schemeClr w14:val="tx1"/>
            </w14:solidFill>
          </w14:textFill>
        </w:rPr>
        <w:t>）项目重点难点分析、应对措施及相关的合理化建议</w:t>
      </w:r>
      <w:r>
        <w:rPr>
          <w:rFonts w:ascii="宋体" w:eastAsia="Times New Roman" w:hAnsi="宋体" w:cs="宋体" w:hint="eastAsia"/>
          <w:color w:val="000000" w:themeColor="text1"/>
          <w14:textFill>
            <w14:solidFill>
              <w14:schemeClr w14:val="tx1"/>
            </w14:solidFill>
          </w14:textFill>
        </w:rPr>
        <w:t>（格式自定）</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9</w:t>
      </w:r>
      <w:r>
        <w:rPr>
          <w:rFonts w:ascii="宋体" w:eastAsia="Times New Roman" w:hAnsi="宋体" w:cs="宋体" w:hint="eastAsia"/>
          <w:color w:val="000000" w:themeColor="text1"/>
          <w:lang w:eastAsia="zh-CN"/>
          <w14:textFill>
            <w14:solidFill>
              <w14:schemeClr w14:val="tx1"/>
            </w14:solidFill>
          </w14:textFill>
        </w:rPr>
        <w:t>）质量（完成时间、安全、环保）保障措施及方案</w:t>
      </w:r>
      <w:r>
        <w:rPr>
          <w:rFonts w:ascii="宋体" w:eastAsia="Times New Roman" w:hAnsi="宋体" w:cs="宋体" w:hint="eastAsia"/>
          <w:color w:val="000000" w:themeColor="text1"/>
          <w14:textFill>
            <w14:solidFill>
              <w14:schemeClr w14:val="tx1"/>
            </w14:solidFill>
          </w14:textFill>
        </w:rPr>
        <w:t>（格式自定）</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10</w:t>
      </w:r>
      <w:r>
        <w:rPr>
          <w:rFonts w:ascii="宋体" w:eastAsia="Times New Roman" w:hAnsi="宋体" w:cs="宋体" w:hint="eastAsia"/>
          <w:color w:val="000000" w:themeColor="text1"/>
          <w14:textFill>
            <w14:solidFill>
              <w14:schemeClr w14:val="tx1"/>
            </w14:solidFill>
          </w14:textFill>
        </w:rPr>
        <w:t>）项目完成（服务期满）后的服务承诺（格式自定）</w:t>
      </w:r>
    </w:p>
    <w:p>
      <w:pPr>
        <w:ind w:left="480" w:firstLine="0" w:leftChars="200" w:firstLineChars="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11</w:t>
      </w:r>
      <w:r>
        <w:rPr>
          <w:rFonts w:ascii="宋体" w:eastAsia="Times New Roman" w:hAnsi="宋体" w:cs="宋体" w:hint="eastAsia"/>
          <w:color w:val="000000" w:themeColor="text1"/>
          <w14:textFill>
            <w14:solidFill>
              <w14:schemeClr w14:val="tx1"/>
            </w14:solidFill>
          </w14:textFill>
        </w:rPr>
        <w:t>）违约承诺（格式自定）</w:t>
      </w:r>
    </w:p>
    <w:p>
      <w:pPr>
        <w:ind w:left="480" w:firstLine="0" w:leftChars="200" w:firstLineChars="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w:t>
      </w:r>
      <w:r>
        <w:rPr>
          <w:rFonts w:ascii="宋体" w:eastAsia="宋体" w:hAnsi="宋体" w:cs="宋体" w:hint="eastAsia"/>
          <w:color w:val="000000" w:themeColor="text1"/>
          <w:lang w:val="en-US" w:eastAsia="zh-CN"/>
          <w14:textFill>
            <w14:solidFill>
              <w14:schemeClr w14:val="tx1"/>
            </w14:solidFill>
          </w14:textFill>
        </w:rPr>
        <w:t>2</w:t>
      </w:r>
      <w:r>
        <w:rPr>
          <w:rFonts w:ascii="宋体" w:hAnsi="宋体" w:cs="宋体" w:hint="eastAsia"/>
          <w:color w:val="000000" w:themeColor="text1"/>
          <w14:textFill>
            <w14:solidFill>
              <w14:schemeClr w14:val="tx1"/>
            </w14:solidFill>
          </w14:textFill>
        </w:rPr>
        <w:t>）投标人认为需要加以说明的其他内容（格式自定）</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备注：</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1.本项目为网上电子投标项目，投标文件不需法人或授权委托人另行签字，无需加盖单位公章，招标文件另有规定的除外。</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2.关于填写“开标一览表”的说明：“开标一览表”中除“投标报价”外，其他信息不作评审依据。</w:t>
      </w:r>
    </w:p>
    <w:p/>
    <w:p>
      <w:pPr>
        <w:pStyle w:val="NormalIndent"/>
      </w:pPr>
    </w:p>
    <w:p/>
    <w:p>
      <w:pPr>
        <w:pStyle w:val="NormalIndent"/>
      </w:pPr>
    </w:p>
    <w:p/>
    <w:p>
      <w:pPr>
        <w:pStyle w:val="NormalIndent"/>
      </w:pPr>
      <w:r>
        <w:br w:type="page"/>
      </w:r>
    </w:p>
    <w:p>
      <w:pPr>
        <w:outlineLvl w:val="1"/>
        <w:rPr>
          <w:rFonts w:ascii="宋体" w:hAnsi="宋体"/>
          <w:b/>
          <w:color w:val="FF0000"/>
          <w:sz w:val="28"/>
          <w:szCs w:val="28"/>
        </w:rPr>
      </w:pPr>
      <w:r>
        <w:rPr>
          <w:rFonts w:ascii="宋体" w:hAnsi="宋体" w:hint="eastAsia"/>
          <w:b/>
          <w:color w:val="FF0000"/>
          <w:sz w:val="28"/>
          <w:szCs w:val="28"/>
        </w:rPr>
        <w:t>投标文件正文（信息公开部分）</w:t>
      </w: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t>一、投标函</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olor w:val="000000" w:themeColor="text1"/>
          <w14:textFill>
            <w14:solidFill>
              <w14:schemeClr w14:val="tx1"/>
            </w14:solidFill>
          </w14:textFill>
        </w:rPr>
      </w:pPr>
      <w:bookmarkStart w:id="42" w:name="_Hlk73818812"/>
      <w:r>
        <w:rPr>
          <w:rFonts w:ascii="宋体" w:eastAsia="宋体" w:hAnsi="宋体" w:hint="eastAsia"/>
          <w:color w:val="000000" w:themeColor="text1"/>
          <w14:textFill>
            <w14:solidFill>
              <w14:schemeClr w14:val="tx1"/>
            </w14:solidFill>
          </w14:textFill>
        </w:rPr>
        <w:t>1、根据已收到贵单位的项目编号为</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的</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43" w:name="_Hlk72263588"/>
      <w:r>
        <w:rPr>
          <w:rFonts w:ascii="宋体" w:eastAsia="宋体" w:hAnsi="宋体" w:hint="eastAsia"/>
          <w:color w:val="000000" w:themeColor="text1"/>
          <w14:textFill>
            <w14:solidFill>
              <w14:schemeClr w14:val="tx1"/>
            </w14:solidFill>
          </w14:textFill>
        </w:rPr>
        <w:t>愿意按照招标文件要求承包上述项目并修补其任何缺陷。</w:t>
      </w:r>
      <w:bookmarkEnd w:id="43"/>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、投标价格见投标书编制软件中《开标一览表》中填写的投标总价。</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6、我单位理解贵单位将不受必须接受所收到的最低报价或其它任何投标文件的约束。</w:t>
      </w:r>
      <w:bookmarkEnd w:id="42"/>
    </w:p>
    <w:p>
      <w:pPr>
        <w:keepNext w:val="0"/>
        <w:keepLines w:val="0"/>
        <w:pageBreakBefore w:val="0"/>
        <w:widowControl/>
        <w:kinsoku/>
        <w:wordWrap/>
        <w:overflowPunct/>
        <w:topLinePunct w:val="0"/>
        <w:autoSpaceDE/>
        <w:autoSpaceDN/>
        <w:bidi w:val="0"/>
        <w:adjustRightInd/>
        <w:snapToGrid/>
        <w:spacing w:line="360" w:lineRule="auto"/>
        <w:ind w:left="600" w:hanging="120" w:leftChars="200" w:hangingChars="50"/>
        <w:textAlignment w:val="auto"/>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00" w:hanging="120" w:leftChars="200" w:hangingChars="50"/>
        <w:textAlignment w:val="auto"/>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单位地址：</w:t>
      </w:r>
      <w:r>
        <w:rPr>
          <w:rFonts w:ascii="宋体" w:eastAsia="宋体" w:hAnsi="宋体"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法定代表人（负责人）或其委托代理人：</w:t>
      </w:r>
      <w:r>
        <w:rPr>
          <w:rFonts w:ascii="宋体" w:eastAsia="宋体" w:hAnsi="宋体"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邮政编码：</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电话：</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传真：</w:t>
      </w:r>
      <w:r>
        <w:rPr>
          <w:rFonts w:ascii="宋体" w:eastAsia="宋体" w:hAnsi="宋体"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开户银行名称：</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开户银行账号：</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开户银行地址：</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开户银行电话：</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firstLine="617" w:firstLineChars="257"/>
        <w:textAlignment w:val="auto"/>
        <w:rPr>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日    </w:t>
      </w:r>
      <w:r>
        <w:rPr>
          <w:rFonts w:hint="eastAsia"/>
          <w:color w:val="000000" w:themeColor="text1"/>
          <w14:textFill>
            <w14:solidFill>
              <w14:schemeClr w14:val="tx1"/>
            </w14:solidFill>
          </w14:textFill>
        </w:rPr>
        <w:t xml:space="preserve">                            </w:t>
      </w:r>
    </w:p>
    <w:p>
      <w:pPr>
        <w:rPr>
          <w:rFonts w:ascii="黑体" w:eastAsia="黑体" w:hAnsi="宋体"/>
          <w:color w:val="000000" w:themeColor="text1"/>
          <w14:textFill>
            <w14:solidFill>
              <w14:schemeClr w14:val="tx1"/>
            </w14:solidFill>
          </w14:textFill>
        </w:rPr>
      </w:pPr>
    </w:p>
    <w:p>
      <w:pPr>
        <w:rPr>
          <w:rFonts w:ascii="宋体" w:hAnsi="宋体"/>
          <w:color w:val="000000" w:themeColor="text1"/>
          <w:szCs w:val="2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br w:type="page"/>
      </w:r>
      <w:r>
        <w:rPr>
          <w:rFonts w:ascii="黑体" w:eastAsia="黑体" w:hint="eastAsia"/>
          <w:b w:val="0"/>
          <w:color w:val="000000" w:themeColor="text1"/>
          <w:sz w:val="24"/>
          <w14:textFill>
            <w14:solidFill>
              <w14:schemeClr w14:val="tx1"/>
            </w14:solidFill>
          </w14:textFill>
        </w:rPr>
        <w:t>二、政府采购投标及履约承诺函</w:t>
      </w:r>
    </w:p>
    <w:p>
      <w:pP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我单位承诺：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hAnsi="宋体" w:hint="eastAsia"/>
          <w:szCs w:val="21"/>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hint="eastAsia"/>
          <w:lang w:eastAsia="zh-CN"/>
        </w:rPr>
      </w:pPr>
      <w:r>
        <w:rPr>
          <w:rFonts w:ascii="宋体" w:eastAsia="宋体" w:hAnsi="宋体" w:hint="eastAsia"/>
          <w:color w:val="000000" w:themeColor="text1"/>
          <w14:textFill>
            <w14:solidFill>
              <w14:schemeClr w14:val="tx1"/>
            </w14:solidFill>
          </w14:textFill>
        </w:rPr>
        <w:t>2.</w:t>
      </w:r>
      <w:r>
        <w:rPr>
          <w:rFonts w:ascii="宋体" w:hAnsi="宋体" w:hint="eastAsia"/>
          <w:szCs w:val="21"/>
        </w:rPr>
        <w:t>我单位参与该项目投标，</w:t>
      </w:r>
      <w:r>
        <w:rPr>
          <w:rFonts w:ascii="宋体" w:eastAsia="宋体" w:hAnsi="宋体" w:hint="eastAsia"/>
        </w:rPr>
        <w:t>不</w:t>
      </w:r>
      <w:r>
        <w:rPr>
          <w:rFonts w:ascii="宋体" w:eastAsia="宋体" w:hAnsi="宋体" w:hint="eastAsia"/>
          <w:lang w:eastAsia="zh-CN"/>
        </w:rPr>
        <w:t>采用</w:t>
      </w:r>
      <w:r>
        <w:rPr>
          <w:rFonts w:ascii="宋体" w:eastAsia="宋体" w:hAnsi="宋体" w:hint="eastAsia"/>
        </w:rPr>
        <w:t>联合体投标</w:t>
      </w:r>
      <w:r>
        <w:rPr>
          <w:rFonts w:ascii="宋体" w:eastAsia="宋体" w:hAnsi="宋体" w:hint="eastAsia"/>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rPr>
      </w:pPr>
      <w:r>
        <w:rPr>
          <w:rFonts w:ascii="宋体" w:hAnsi="宋体" w:hint="eastAsia"/>
          <w:szCs w:val="21"/>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rPr>
      </w:pPr>
      <w:r>
        <w:rPr>
          <w:rFonts w:ascii="宋体" w:hAnsi="宋体" w:hint="eastAsia"/>
          <w:szCs w:val="21"/>
        </w:rPr>
        <w:t>4.我单位具备《中华人民共和国政府采购法》第二十二条第一款规定的六项条件。</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5.我单位未被列入失信被执行人、</w:t>
      </w:r>
      <w:r>
        <w:rPr>
          <w:rFonts w:ascii="宋体" w:eastAsia="宋体" w:hAnsi="宋体" w:hint="eastAsia"/>
          <w:color w:val="000000" w:themeColor="text1"/>
          <w:lang w:eastAsia="zh-CN"/>
          <w14:textFill>
            <w14:solidFill>
              <w14:schemeClr w14:val="tx1"/>
            </w14:solidFill>
          </w14:textFill>
        </w:rPr>
        <w:t>重大税收违法失信主体</w:t>
      </w:r>
      <w:r>
        <w:rPr>
          <w:rFonts w:ascii="宋体" w:eastAsia="宋体" w:hAnsi="宋体" w:hint="eastAsia"/>
          <w:color w:val="000000" w:themeColor="text1"/>
          <w14:textFill>
            <w14:solidFill>
              <w14:schemeClr w14:val="tx1"/>
            </w14:solidFill>
          </w14:textFill>
        </w:rPr>
        <w:t>、政府采购严重违法失信行为记录名单</w:t>
      </w:r>
      <w:r>
        <w:rPr>
          <w:rFonts w:ascii="宋体" w:eastAsia="宋体" w:hAnsi="宋体" w:hint="eastAsia"/>
          <w:color w:val="000000" w:themeColor="text1"/>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000000" w:themeColor="text1"/>
          <w14:textFill>
            <w14:solidFill>
              <w14:schemeClr w14:val="tx1"/>
            </w14:solidFill>
          </w14:textFill>
        </w:rPr>
        <w:t>内禁止参与政府采购活动或其他处罚。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7.</w:t>
      </w:r>
      <w:r>
        <w:rPr>
          <w:rFonts w:ascii="宋体" w:eastAsia="宋体" w:hAnsi="宋体" w:hint="eastAsia"/>
          <w:color w:val="000000" w:themeColor="text1"/>
          <w14:textFill>
            <w14:solidFill>
              <w14:schemeClr w14:val="tx1"/>
            </w14:solidFill>
          </w14:textFill>
        </w:rPr>
        <w:t>我单位不存在“单位负责人为同一人或者存在直接控股、管理关系的不同供应商，参加同一合同项下的政府采购活动”的情形。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8</w:t>
      </w:r>
      <w:r>
        <w:rPr>
          <w:rFonts w:ascii="宋体" w:eastAsia="宋体" w:hAnsi="宋体"/>
          <w:color w:val="000000" w:themeColor="text1"/>
          <w14:textFill>
            <w14:solidFill>
              <w14:schemeClr w14:val="tx1"/>
            </w14:solidFill>
          </w14:textFill>
        </w:rPr>
        <w:t>.我单位如果中标，做到守信，不偷工减料，依</w:t>
      </w:r>
      <w:r>
        <w:rPr>
          <w:rFonts w:ascii="宋体" w:eastAsia="宋体" w:hAnsi="宋体" w:hint="eastAsia"/>
          <w:color w:val="000000" w:themeColor="text1"/>
          <w14:textFill>
            <w14:solidFill>
              <w14:schemeClr w14:val="tx1"/>
            </w14:solidFill>
          </w14:textFill>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9</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我单位清楚，若以</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报价太低而无法履约</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10.</w:t>
      </w:r>
      <w:r>
        <w:rPr>
          <w:rFonts w:ascii="宋体" w:eastAsia="宋体" w:hAnsi="宋体" w:hint="eastAsia"/>
          <w:color w:val="000000" w:themeColor="text1"/>
          <w14:textFill>
            <w14:solidFill>
              <w14:schemeClr w14:val="tx1"/>
            </w14:solidFill>
          </w14:textFill>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1</w:t>
      </w:r>
      <w:r>
        <w:rPr>
          <w:rFonts w:ascii="宋体" w:eastAsia="宋体" w:hAnsi="宋体" w:hint="eastAsia"/>
          <w:color w:val="000000" w:themeColor="text1"/>
          <w14:textFill>
            <w14:solidFill>
              <w14:schemeClr w14:val="tx1"/>
            </w14:solidFill>
          </w14:textFill>
        </w:rPr>
        <w:t>.我</w:t>
      </w:r>
      <w:r>
        <w:rPr>
          <w:rFonts w:ascii="宋体" w:eastAsia="宋体" w:hAnsi="宋体" w:hint="eastAsia"/>
          <w:color w:val="000000" w:themeColor="text1"/>
          <w:lang w:val="en-US" w:eastAsia="zh-CN"/>
          <w14:textFill>
            <w14:solidFill>
              <w14:schemeClr w14:val="tx1"/>
            </w14:solidFill>
          </w14:textFill>
        </w:rPr>
        <w:t>单位</w:t>
      </w:r>
      <w:r>
        <w:rPr>
          <w:rFonts w:ascii="宋体" w:eastAsia="宋体" w:hAnsi="宋体" w:hint="eastAsia"/>
          <w:color w:val="000000" w:themeColor="text1"/>
          <w14:textFill>
            <w14:solidFill>
              <w14:schemeClr w14:val="tx1"/>
            </w14:solidFill>
          </w14:textFill>
        </w:rPr>
        <w:t>承诺中标后项目不转包，未经采购人同意不进行分包。</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13.</w:t>
      </w:r>
      <w:r>
        <w:rPr>
          <w:rFonts w:ascii="宋体" w:eastAsia="宋体" w:hAnsi="宋体" w:hint="eastAsia"/>
          <w:color w:val="000000" w:themeColor="text1"/>
          <w14:textFill>
            <w14:solidFill>
              <w14:schemeClr w14:val="tx1"/>
            </w14:solidFill>
          </w14:textFill>
        </w:rPr>
        <w:t>我单位保证，若所投货物涉及</w:t>
      </w:r>
      <w:r>
        <w:rPr>
          <w:rFonts w:ascii="宋体" w:eastAsia="宋体" w:hAnsi="宋体"/>
          <w:color w:val="000000" w:themeColor="text1"/>
          <w14:textFill>
            <w14:solidFill>
              <w14:schemeClr w14:val="tx1"/>
            </w14:solidFill>
          </w14:textFill>
        </w:rPr>
        <w:t>《</w:t>
      </w:r>
      <w:r>
        <w:rPr>
          <w:rFonts w:ascii="宋体" w:eastAsia="宋体" w:hAnsi="宋体" w:hint="eastAsia"/>
          <w:color w:val="000000" w:themeColor="text1"/>
          <w14:textFill>
            <w14:solidFill>
              <w14:schemeClr w14:val="tx1"/>
            </w14:solidFill>
          </w14:textFill>
        </w:rPr>
        <w:t>财政部生态环境部关于印发节能产品政府采购品目清单的通知》（财库〔20</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号）列明的政府采购强制产品，则所投该产品符合节能产品的认证要求。</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hint="eastAsia"/>
          <w:szCs w:val="24"/>
        </w:rPr>
        <w:t>1</w:t>
      </w:r>
      <w:r>
        <w:rPr>
          <w:rFonts w:ascii="宋体" w:eastAsia="宋体" w:hAnsi="宋体"/>
          <w:szCs w:val="24"/>
        </w:rPr>
        <w:t>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w:t>
      </w:r>
      <w:r>
        <w:rPr>
          <w:rFonts w:ascii="宋体" w:eastAsia="宋体" w:hAnsi="宋体" w:cs="宋体"/>
          <w:color w:val="000000" w:themeColor="text1"/>
          <w:szCs w:val="24"/>
          <w14:textFill>
            <w14:solidFill>
              <w14:schemeClr w14:val="tx1"/>
            </w14:solidFill>
          </w14:textFill>
        </w:rPr>
        <w:t>5.</w:t>
      </w:r>
      <w:r>
        <w:rPr>
          <w:rFonts w:ascii="宋体" w:eastAsia="宋体" w:hAnsi="宋体" w:cs="宋体" w:hint="eastAsia"/>
          <w:color w:val="000000" w:themeColor="text1"/>
          <w:szCs w:val="24"/>
          <w14:textFill>
            <w14:solidFill>
              <w14:schemeClr w14:val="tx1"/>
            </w14:solidFill>
          </w14:textFill>
        </w:rPr>
        <w:t>我单位承诺，参与本项目投标前三年内，未受过环境监测行政主管部门行政处罚或未有被政府相关部门（如质检部门等）、媒体通报弄虚作假等情形。</w:t>
      </w:r>
      <w:r>
        <w:rPr>
          <w:rFonts w:ascii="宋体" w:eastAsia="宋体" w:hAnsi="宋体" w:cs="宋体"/>
          <w:color w:val="000000" w:themeColor="text1"/>
          <w:szCs w:val="24"/>
          <w14:textFill>
            <w14:solidFill>
              <w14:schemeClr w14:val="tx1"/>
            </w14:solidFill>
          </w14:textFill>
        </w:rPr>
        <w:t xml:space="preserve"> </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000000" w:themeColor="text1"/>
          <w:szCs w:val="24"/>
          <w14:textFill>
            <w14:solidFill>
              <w14:schemeClr w14:val="tx1"/>
            </w14:solidFill>
          </w14:textFill>
        </w:rPr>
        <w:t xml:space="preserve"> </w:t>
      </w:r>
    </w:p>
    <w:p>
      <w:pPr>
        <w:ind w:firstLine="480" w:firstLineChars="200"/>
        <w:rPr>
          <w:rFonts w:ascii="宋体" w:eastAsia="宋体" w:hAnsi="宋体" w:hint="default"/>
          <w:color w:val="000000" w:themeColor="text1"/>
          <w:lang w:val="en-US" w:eastAsia="zh-CN"/>
          <w14:textFill>
            <w14:solidFill>
              <w14:schemeClr w14:val="tx1"/>
            </w14:solidFill>
          </w14:textFill>
        </w:rPr>
      </w:pPr>
      <w:r>
        <w:rPr>
          <w:rFonts w:ascii="宋体" w:eastAsia="宋体" w:hAnsi="宋体" w:hint="eastAsia"/>
          <w:color w:val="000000" w:themeColor="text1"/>
          <w:lang w:val="en-US" w:eastAsia="zh-CN"/>
          <w14:textFill>
            <w14:solidFill>
              <w14:schemeClr w14:val="tx1"/>
            </w14:solidFill>
          </w14:textFill>
        </w:rPr>
        <w:t>17.</w:t>
      </w:r>
      <w:r>
        <w:rPr>
          <w:rFonts w:ascii="宋体" w:eastAsia="宋体" w:hAnsi="宋体" w:cs="宋体" w:hint="eastAsia"/>
          <w:color w:val="000000" w:themeColor="text1"/>
          <w:szCs w:val="24"/>
          <w14:textFill>
            <w14:solidFill>
              <w14:schemeClr w14:val="tx1"/>
            </w14:solidFill>
          </w14:textFill>
        </w:rPr>
        <w:t>我单位承诺</w:t>
      </w:r>
      <w:r>
        <w:rPr>
          <w:rFonts w:ascii="宋体" w:eastAsia="宋体" w:hAnsi="宋体" w:cs="宋体" w:hint="eastAsia"/>
          <w:color w:val="000000" w:themeColor="text1"/>
          <w:szCs w:val="24"/>
          <w:lang w:eastAsia="zh-CN"/>
          <w14:textFill>
            <w14:solidFill>
              <w14:schemeClr w14:val="tx1"/>
            </w14:solidFill>
          </w14:textFill>
        </w:rPr>
        <w:t>，</w:t>
      </w:r>
      <w:r>
        <w:rPr>
          <w:rFonts w:ascii="宋体" w:eastAsia="宋体" w:hAnsi="宋体" w:hint="eastAsia"/>
          <w:color w:val="000000" w:themeColor="text1"/>
          <w:lang w:val="en-US" w:eastAsia="zh-CN"/>
          <w14:textFill>
            <w14:solidFill>
              <w14:schemeClr w14:val="tx1"/>
            </w14:solidFill>
          </w14:textFill>
        </w:rPr>
        <w:t>参与本项目投标前三年内，在经营活动中没有重大违法记录。</w:t>
      </w:r>
    </w:p>
    <w:p>
      <w:pPr>
        <w:ind w:firstLine="480" w:firstLineChars="200"/>
        <w:rPr>
          <w:rFonts w:ascii="宋体" w:eastAsia="宋体" w:hAnsi="宋体" w:hint="default"/>
          <w:color w:val="000000" w:themeColor="text1"/>
          <w:lang w:val="en-US" w:eastAsia="zh-CN"/>
          <w14:textFill>
            <w14:solidFill>
              <w14:schemeClr w14:val="tx1"/>
            </w14:solidFill>
          </w14:textFill>
        </w:rPr>
      </w:pPr>
      <w:r>
        <w:rPr>
          <w:rFonts w:ascii="宋体" w:eastAsia="宋体" w:hAnsi="宋体" w:hint="eastAsia"/>
          <w:color w:val="000000" w:themeColor="text1"/>
          <w:lang w:val="en-US" w:eastAsia="zh-CN"/>
          <w14:textFill>
            <w14:solidFill>
              <w14:schemeClr w14:val="tx1"/>
            </w14:solidFill>
          </w14:textFill>
        </w:rPr>
        <w:t>18.</w:t>
      </w:r>
      <w:r>
        <w:rPr>
          <w:rFonts w:ascii="宋体" w:eastAsia="宋体" w:hAnsi="宋体" w:cs="宋体" w:hint="eastAsia"/>
          <w:color w:val="000000" w:themeColor="text1"/>
          <w:szCs w:val="24"/>
          <w14:textFill>
            <w14:solidFill>
              <w14:schemeClr w14:val="tx1"/>
            </w14:solidFill>
          </w14:textFill>
        </w:rPr>
        <w:t>我单位承诺</w:t>
      </w:r>
      <w:r>
        <w:rPr>
          <w:rFonts w:ascii="宋体" w:eastAsia="宋体" w:hAnsi="宋体" w:cs="宋体" w:hint="eastAsia"/>
          <w:color w:val="000000" w:themeColor="text1"/>
          <w:szCs w:val="24"/>
          <w:lang w:eastAsia="zh-CN"/>
          <w14:textFill>
            <w14:solidFill>
              <w14:schemeClr w14:val="tx1"/>
            </w14:solidFill>
          </w14:textFill>
        </w:rPr>
        <w:t>，</w:t>
      </w:r>
      <w:r>
        <w:rPr>
          <w:rFonts w:ascii="宋体" w:eastAsia="宋体" w:hAnsi="宋体" w:hint="eastAsia"/>
          <w:color w:val="000000" w:themeColor="text1"/>
          <w:lang w:val="en-US" w:eastAsia="zh-CN"/>
          <w14:textFill>
            <w14:solidFill>
              <w14:schemeClr w14:val="tx1"/>
            </w14:solidFill>
          </w14:textFill>
        </w:rPr>
        <w:t>参与本项目政府采购活动不存在与其他采购参加人串通投标，隐瞒真实情况，提供虚假资料等违法违规情形。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p>
    <w:p>
      <w:pPr>
        <w:ind w:firstLine="645"/>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日</w:t>
      </w:r>
    </w:p>
    <w:p>
      <w:pPr>
        <w:rPr>
          <w:rFonts w:ascii="宋体" w:eastAsia="宋体" w:hAnsi="宋体"/>
          <w:color w:val="000000" w:themeColor="text1"/>
          <w14:textFill>
            <w14:solidFill>
              <w14:schemeClr w14:val="tx1"/>
            </w14:solidFill>
          </w14:textFill>
        </w:rPr>
      </w:pPr>
    </w:p>
    <w:p>
      <w:pPr>
        <w:rPr>
          <w:rFonts w:ascii="宋体" w:eastAsia="宋体" w:hAnsi="宋体" w:cs="宋体"/>
          <w:color w:val="000000" w:themeColor="text1"/>
          <w:szCs w:val="21"/>
          <w14:textFill>
            <w14:solidFill>
              <w14:schemeClr w14:val="tx1"/>
            </w14:solidFill>
          </w14:textFill>
        </w:rPr>
      </w:pPr>
    </w:p>
    <w:p>
      <w:pPr>
        <w:pStyle w:val="NormalIndent"/>
      </w:pPr>
    </w:p>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Heading3"/>
        <w:jc w:val="center"/>
      </w:pPr>
      <w:r>
        <w:rPr>
          <w:rFonts w:ascii="黑体" w:eastAsia="黑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hint="eastAsia"/>
          <w:bCs/>
          <w:szCs w:val="32"/>
          <w:lang w:val="en-US" w:eastAsia="zh-CN" w:bidi="ar-SA"/>
        </w:rPr>
      </w:pPr>
      <w:r>
        <w:rPr>
          <w:rFonts w:ascii="宋体" w:eastAsia="宋体" w:hAnsi="宋体" w:hint="eastAsia"/>
          <w:bCs/>
          <w:szCs w:val="32"/>
          <w:lang w:val="en-US" w:eastAsia="zh-CN" w:bidi="ar-SA"/>
        </w:rPr>
        <w:t>（一）投标人资格证明文件</w:t>
      </w:r>
    </w:p>
    <w:p>
      <w:pPr>
        <w:spacing w:before="120" w:beforeLines="50"/>
        <w:ind w:firstLine="480"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b/>
          <w:color w:val="000000" w:themeColor="text1"/>
          <w14:textFill>
            <w14:solidFill>
              <w14:schemeClr w14:val="tx1"/>
            </w14:solidFill>
          </w14:textFill>
        </w:rPr>
      </w:pPr>
    </w:p>
    <w:p>
      <w:pPr>
        <w:spacing w:line="360" w:lineRule="auto"/>
        <w:rPr>
          <w:rFonts w:eastAsia="黑体"/>
        </w:rPr>
      </w:pPr>
    </w:p>
    <w:p>
      <w:pPr>
        <w:ind w:firstLine="480" w:firstLineChars="200"/>
        <w:outlineLvl w:val="3"/>
        <w:rPr>
          <w:rFonts w:ascii="宋体" w:eastAsia="宋体" w:hAnsi="宋体" w:hint="eastAsia"/>
          <w:bCs/>
          <w:szCs w:val="32"/>
          <w:lang w:val="en-US" w:eastAsia="zh-CN" w:bidi="ar-SA"/>
        </w:rPr>
      </w:pPr>
      <w:r>
        <w:rPr>
          <w:rFonts w:ascii="宋体" w:eastAsia="宋体" w:hAnsi="宋体" w:hint="eastAsia"/>
          <w:bCs/>
          <w:szCs w:val="32"/>
          <w:lang w:val="en-US" w:eastAsia="zh-CN" w:bidi="ar-SA"/>
        </w:rPr>
        <w:t>（二）中小企业声明函、残疾人福利性单位声明函及监狱企业声明函</w:t>
      </w:r>
    </w:p>
    <w:p>
      <w:pPr>
        <w:spacing w:before="120" w:beforeLines="50"/>
        <w:ind w:firstLine="480" w:firstLineChars="200"/>
        <w:rPr>
          <w:rFonts w:ascii="宋体" w:eastAsia="宋体" w:hAnsi="宋体" w:hint="eastAsia"/>
          <w:b/>
          <w:bCs/>
          <w:color w:val="FF0000"/>
          <w:lang w:val="en-US" w:eastAsia="zh-CN"/>
        </w:rPr>
      </w:pPr>
      <w:r>
        <w:rPr>
          <w:rFonts w:ascii="宋体" w:eastAsia="宋体" w:hAnsi="宋体" w:hint="eastAsia"/>
          <w:b/>
          <w:bCs/>
          <w:color w:val="FF0000"/>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1、</w:t>
      </w:r>
      <w:r>
        <w:rPr>
          <w:b/>
          <w:color w:val="000000" w:themeColor="text1"/>
          <w14:textFill>
            <w14:solidFill>
              <w14:schemeClr w14:val="tx1"/>
            </w14:solidFill>
          </w14:textFill>
        </w:rPr>
        <w:t>中小企业声明函（</w:t>
      </w:r>
      <w:r>
        <w:rPr>
          <w:rFonts w:hint="eastAsia"/>
          <w:b/>
          <w:color w:val="000000" w:themeColor="text1"/>
          <w14:textFill>
            <w14:solidFill>
              <w14:schemeClr w14:val="tx1"/>
            </w14:solidFill>
          </w14:textFill>
        </w:rPr>
        <w:t>服务</w:t>
      </w:r>
      <w:r>
        <w:rPr>
          <w:b/>
          <w:color w:val="000000" w:themeColor="text1"/>
          <w14:textFill>
            <w14:solidFill>
              <w14:schemeClr w14:val="tx1"/>
            </w14:solidFill>
          </w14:textFill>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本投标人郑重声明，根据《政府采购促进中小企业发展管理办法》（财库﹝2020﹞46 号）的规定，本投标人参加</w:t>
      </w:r>
      <w:r>
        <w:rPr>
          <w:rFonts w:ascii="宋体" w:eastAsia="宋体" w:hAnsi="宋体" w:hint="eastAsia"/>
          <w:b/>
          <w:bCs/>
          <w:szCs w:val="21"/>
          <w:u w:val="single"/>
        </w:rPr>
        <w:t>深圳市交通运输局</w:t>
      </w:r>
      <w:r>
        <w:rPr>
          <w:rFonts w:ascii="宋体" w:eastAsia="宋体" w:hAnsi="宋体" w:hint="eastAsia"/>
          <w:szCs w:val="21"/>
        </w:rPr>
        <w:t>的</w:t>
      </w:r>
      <w:r>
        <w:rPr>
          <w:rFonts w:ascii="宋体" w:eastAsia="宋体" w:hAnsi="宋体" w:hint="eastAsia"/>
          <w:b/>
          <w:bCs/>
          <w:szCs w:val="21"/>
          <w:u w:val="single"/>
          <w:lang w:val="en-US" w:eastAsia="zh-CN"/>
        </w:rPr>
        <w:t>交通运输综合统计调查及经济运行分析监测年度技术服务</w:t>
      </w:r>
      <w:r>
        <w:rPr>
          <w:rFonts w:ascii="宋体" w:eastAsia="宋体" w:hAnsi="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1.</w:t>
      </w:r>
      <w:r>
        <w:rPr>
          <w:rFonts w:ascii="宋体" w:eastAsia="宋体" w:hAnsi="宋体" w:hint="eastAsia"/>
          <w:b/>
          <w:bCs/>
          <w:szCs w:val="21"/>
          <w:u w:val="single"/>
          <w:lang w:val="en-US" w:eastAsia="zh-CN"/>
        </w:rPr>
        <w:t>交通运输综合统计调查及经济运行分析监测年度技术服务</w:t>
      </w:r>
      <w:r>
        <w:rPr>
          <w:rFonts w:ascii="宋体" w:eastAsia="宋体" w:hAnsi="宋体" w:hint="eastAsia"/>
          <w:szCs w:val="21"/>
        </w:rPr>
        <w:t xml:space="preserve"> ，属于</w:t>
      </w:r>
      <w:r>
        <w:rPr>
          <w:rFonts w:ascii="宋体" w:eastAsia="宋体" w:hAnsi="宋体" w:hint="eastAsia"/>
          <w:b/>
          <w:bCs/>
          <w:szCs w:val="21"/>
        </w:rPr>
        <w:t>其他未列明</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w:t>
      </w:r>
      <w:r>
        <w:rPr>
          <w:rFonts w:ascii="宋体" w:eastAsia="宋体" w:hAnsi="宋体" w:hint="eastAsia"/>
          <w:szCs w:val="21"/>
          <w:u w:val="single"/>
          <w:lang w:val="en-US" w:eastAsia="zh-CN"/>
        </w:rPr>
        <w:t xml:space="preserve">   </w:t>
      </w:r>
      <w:r>
        <w:rPr>
          <w:rFonts w:ascii="宋体" w:eastAsia="宋体" w:hAnsi="宋体" w:hint="eastAsia"/>
          <w:szCs w:val="21"/>
        </w:rPr>
        <w:t>人，营业收入为</w:t>
      </w:r>
      <w:r>
        <w:rPr>
          <w:rFonts w:ascii="宋体" w:eastAsia="宋体" w:hAnsi="宋体" w:hint="eastAsia"/>
          <w:szCs w:val="21"/>
          <w:u w:val="single"/>
          <w:lang w:val="en-US" w:eastAsia="zh-CN"/>
        </w:rPr>
        <w:t xml:space="preserve">   </w:t>
      </w:r>
      <w:r>
        <w:rPr>
          <w:rFonts w:ascii="宋体" w:eastAsia="宋体" w:hAnsi="宋体" w:hint="eastAsia"/>
          <w:szCs w:val="21"/>
        </w:rPr>
        <w:t>万元，资产总额为</w:t>
      </w:r>
      <w:r>
        <w:rPr>
          <w:rFonts w:ascii="宋体" w:eastAsia="宋体" w:hAnsi="宋体" w:hint="eastAsia"/>
          <w:szCs w:val="21"/>
          <w:u w:val="single"/>
          <w:lang w:val="en-US" w:eastAsia="zh-CN"/>
        </w:rPr>
        <w:t xml:space="preserve">   </w:t>
      </w:r>
      <w:r>
        <w:rPr>
          <w:rFonts w:ascii="宋体" w:eastAsia="宋体" w:hAnsi="宋体" w:hint="eastAsia"/>
          <w:szCs w:val="21"/>
        </w:rPr>
        <w:t>万元 ，属于</w:t>
      </w:r>
      <w:r>
        <w:rPr>
          <w:rFonts w:ascii="宋体" w:eastAsia="宋体" w:hAnsi="宋体" w:hint="eastAsia"/>
          <w:b/>
          <w:bCs/>
          <w:szCs w:val="21"/>
          <w:u w:val="single"/>
        </w:rPr>
        <w:t>（中型企业、小型企业、微型企业）</w:t>
      </w: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u w:val="single"/>
        </w:rPr>
      </w:pPr>
      <w:r>
        <w:rPr>
          <w:rFonts w:ascii="宋体" w:eastAsia="宋体" w:hAnsi="宋体" w:hint="eastAsia"/>
          <w:szCs w:val="21"/>
        </w:rPr>
        <w:t>2.</w:t>
      </w:r>
      <w:r>
        <w:rPr>
          <w:rFonts w:ascii="宋体" w:eastAsia="宋体" w:hAnsi="宋体" w:hint="eastAsia"/>
          <w:b/>
          <w:bCs/>
          <w:szCs w:val="21"/>
          <w:u w:val="single"/>
        </w:rPr>
        <w:t xml:space="preserve"> （标的名称）</w:t>
      </w:r>
      <w:r>
        <w:rPr>
          <w:rFonts w:ascii="宋体" w:eastAsia="宋体" w:hAnsi="宋体" w:hint="eastAsia"/>
          <w:szCs w:val="21"/>
        </w:rPr>
        <w:t xml:space="preserve"> ，属于</w:t>
      </w:r>
      <w:r>
        <w:rPr>
          <w:rFonts w:ascii="宋体" w:eastAsia="宋体" w:hAnsi="宋体" w:hint="eastAsia"/>
          <w:b/>
          <w:bCs/>
          <w:szCs w:val="21"/>
          <w:u w:val="single"/>
        </w:rPr>
        <w:t xml:space="preserve">（招标文件中明确的所属行业） </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，从业人员人，营业收入为</w:t>
      </w:r>
      <w:r>
        <w:rPr>
          <w:rFonts w:ascii="宋体" w:eastAsia="宋体" w:hAnsi="宋体" w:hint="eastAsia"/>
          <w:szCs w:val="21"/>
          <w:u w:val="single"/>
          <w:lang w:val="en-US" w:eastAsia="zh-CN"/>
        </w:rPr>
        <w:t xml:space="preserve">   </w:t>
      </w:r>
      <w:r>
        <w:rPr>
          <w:rFonts w:ascii="宋体" w:eastAsia="宋体" w:hAnsi="宋体" w:hint="eastAsia"/>
          <w:szCs w:val="21"/>
        </w:rPr>
        <w:t>万元，资产总额为</w:t>
      </w:r>
      <w:r>
        <w:rPr>
          <w:rFonts w:ascii="宋体" w:eastAsia="宋体" w:hAnsi="宋体" w:hint="eastAsia"/>
          <w:szCs w:val="21"/>
          <w:u w:val="single"/>
          <w:lang w:val="en-US" w:eastAsia="zh-CN"/>
        </w:rPr>
        <w:t xml:space="preserve">   </w:t>
      </w:r>
      <w:r>
        <w:rPr>
          <w:rFonts w:ascii="宋体" w:eastAsia="宋体" w:hAnsi="宋体" w:hint="eastAsia"/>
          <w:szCs w:val="21"/>
        </w:rPr>
        <w:t>万元 ，属于</w:t>
      </w:r>
      <w:r>
        <w:rPr>
          <w:rFonts w:ascii="宋体" w:eastAsia="宋体" w:hAnsi="宋体" w:hint="eastAsia"/>
          <w:b/>
          <w:bCs/>
          <w:szCs w:val="21"/>
          <w:u w:val="single"/>
        </w:rPr>
        <w:t>（中型企业、小型企业、微型企业）</w:t>
      </w:r>
      <w:r>
        <w:rPr>
          <w:rFonts w:ascii="宋体" w:eastAsia="宋体" w:hAnsi="宋体" w:hint="eastAsia"/>
          <w:szCs w:val="21"/>
        </w:rPr>
        <w:t>；</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szCs w:val="21"/>
        </w:rPr>
      </w:pPr>
      <w:bookmarkStart w:id="44" w:name="_Hlk73562275"/>
      <w:r>
        <w:rPr>
          <w:rFonts w:ascii="宋体" w:eastAsia="宋体" w:hAnsi="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4"/>
    </w:p>
    <w:p>
      <w:pPr>
        <w:wordWrap w:val="0"/>
        <w:spacing w:after="60" w:afterLines="25" w:line="300" w:lineRule="auto"/>
        <w:ind w:firstLine="480" w:firstLineChars="200"/>
        <w:jc w:val="right"/>
        <w:rPr>
          <w:rFonts w:ascii="宋体" w:eastAsia="宋体" w:hAnsi="宋体"/>
          <w:szCs w:val="21"/>
        </w:rPr>
      </w:pPr>
      <w:r>
        <w:rPr>
          <w:rFonts w:ascii="宋体" w:eastAsia="宋体" w:hAnsi="宋体" w:hint="eastAsia"/>
          <w:szCs w:val="21"/>
        </w:rPr>
        <w:t xml:space="preserve">     投标人（投标单位）：       </w:t>
      </w:r>
    </w:p>
    <w:p>
      <w:pPr>
        <w:ind w:firstLine="6720" w:firstLineChars="2800"/>
        <w:rPr>
          <w:rFonts w:ascii="宋体" w:hAnsi="宋体"/>
          <w:color w:val="000000" w:themeColor="text1"/>
          <w:szCs w:val="21"/>
          <w14:textFill>
            <w14:solidFill>
              <w14:schemeClr w14:val="tx1"/>
            </w14:solidFill>
          </w14:textFill>
        </w:rPr>
      </w:pPr>
      <w:r>
        <w:rPr>
          <w:rFonts w:ascii="宋体" w:eastAsia="宋体" w:hAnsi="宋体" w:hint="eastAsia"/>
          <w:szCs w:val="21"/>
        </w:rPr>
        <w:t>日期：</w:t>
      </w:r>
    </w:p>
    <w:p>
      <w:pPr>
        <w:spacing w:after="60" w:afterLines="25" w:line="300" w:lineRule="auto"/>
        <w:ind w:firstLine="480" w:firstLineChars="200"/>
        <w:rPr>
          <w:rFonts w:ascii="Arial" w:eastAsia="宋体" w:hAnsi="Arial"/>
          <w:b/>
          <w:color w:val="FF0000"/>
          <w:highlight w:val="yellow"/>
        </w:rPr>
      </w:pPr>
    </w:p>
    <w:p>
      <w:pPr>
        <w:pStyle w:val="NormalIndent"/>
      </w:pPr>
    </w:p>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2、残疾人福利性单位声明函（服务类）</w:t>
      </w:r>
    </w:p>
    <w:p>
      <w:pPr>
        <w:rPr>
          <w:b/>
          <w:bCs/>
          <w:color w:val="000000" w:themeColor="text1"/>
          <w14:textFill>
            <w14:solidFill>
              <w14:schemeClr w14:val="tx1"/>
            </w14:solidFill>
          </w14:textFill>
        </w:rPr>
      </w:pP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本投标人郑重声明，根据《财政部民政部中国残疾人联合会关于促进残疾人就业政府采购政策的通知》（财库〔2017〕141 号）的规定，本投标人参加</w:t>
      </w:r>
      <w:r>
        <w:rPr>
          <w:rFonts w:asciiTheme="minorEastAsia" w:hAnsiTheme="minorEastAsia" w:hint="eastAsia"/>
          <w:b/>
          <w:bCs/>
          <w:szCs w:val="21"/>
          <w:u w:val="single"/>
        </w:rPr>
        <w:t>（采购人名称）</w:t>
      </w:r>
      <w:r>
        <w:rPr>
          <w:rFonts w:asciiTheme="minorEastAsia" w:hAnsiTheme="minorEastAsia" w:hint="eastAsia"/>
          <w:szCs w:val="21"/>
        </w:rPr>
        <w:t>的</w:t>
      </w:r>
      <w:r>
        <w:rPr>
          <w:rFonts w:asciiTheme="minorEastAsia" w:hAnsiTheme="minorEastAsia" w:hint="eastAsia"/>
          <w:b/>
          <w:bCs/>
          <w:szCs w:val="21"/>
          <w:u w:val="single"/>
        </w:rPr>
        <w:t>（项目名称）</w:t>
      </w:r>
      <w:r>
        <w:rPr>
          <w:rFonts w:asciiTheme="minorEastAsia" w:hAnsiTheme="minorEastAsia"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1.</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2.</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 xml:space="preserve">…… </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Theme="minorEastAsia" w:hAnsiTheme="minorEastAsia"/>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firstLine="480" w:firstLineChars="200"/>
        <w:rPr>
          <w:rFonts w:ascii="宋体" w:hAnsi="宋体"/>
          <w:color w:val="000000" w:themeColor="text1"/>
          <w:szCs w:val="21"/>
          <w14:textFill>
            <w14:solidFill>
              <w14:schemeClr w14:val="tx1"/>
            </w14:solidFill>
          </w14:textFill>
        </w:rPr>
      </w:pPr>
    </w:p>
    <w:p>
      <w:pPr>
        <w:ind w:firstLine="480" w:firstLineChars="200"/>
        <w:rPr>
          <w:rFonts w:ascii="宋体" w:hAnsi="宋体"/>
          <w:color w:val="000000" w:themeColor="text1"/>
          <w:szCs w:val="2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本投标人郑重声明，根据《财政部司法部关于政府采购支持监狱企业发展有关问题的通知》（财库〔</w:t>
      </w:r>
      <w:r>
        <w:rPr>
          <w:rFonts w:ascii="宋体" w:hAnsi="宋体"/>
          <w:color w:val="000000" w:themeColor="text1"/>
          <w:szCs w:val="21"/>
          <w14:textFill>
            <w14:solidFill>
              <w14:schemeClr w14:val="tx1"/>
            </w14:solidFill>
          </w14:textFill>
        </w:rPr>
        <w:t>2014</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68</w:t>
      </w:r>
      <w:r>
        <w:rPr>
          <w:rFonts w:ascii="宋体" w:hAnsi="宋体" w:hint="eastAsia"/>
          <w:color w:val="000000" w:themeColor="text1"/>
          <w:szCs w:val="21"/>
          <w14:textFill>
            <w14:solidFill>
              <w14:schemeClr w14:val="tx1"/>
            </w14:solidFill>
          </w14:textFill>
        </w:rPr>
        <w:t>号）的规定，本投标人</w:t>
      </w:r>
      <w:r>
        <w:rPr>
          <w:rFonts w:ascii="宋体" w:hAnsi="宋体" w:cstheme="minorBidi"/>
          <w:color w:val="000000" w:themeColor="text1"/>
          <w:szCs w:val="21"/>
          <w14:textFill>
            <w14:solidFill>
              <w14:schemeClr w14:val="tx1"/>
            </w14:solidFill>
          </w14:textFill>
        </w:rPr>
        <w:t>参加</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采购人</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的</w:t>
      </w:r>
      <w:r>
        <w:rPr>
          <w:rFonts w:ascii="宋体" w:hAnsi="宋体"/>
          <w:b/>
          <w:bCs/>
          <w:color w:val="000000" w:themeColor="text1"/>
          <w:szCs w:val="21"/>
          <w:u w:val="single"/>
          <w14:textFill>
            <w14:solidFill>
              <w14:schemeClr w14:val="tx1"/>
            </w14:solidFill>
          </w14:textFill>
        </w:rPr>
        <w:t>（项目名称）</w:t>
      </w:r>
      <w:r>
        <w:rPr>
          <w:rFonts w:ascii="宋体" w:hAnsi="宋体"/>
          <w:color w:val="000000" w:themeColor="text1"/>
          <w:szCs w:val="21"/>
          <w14:textFill>
            <w14:solidFill>
              <w14:schemeClr w14:val="tx1"/>
            </w14:solidFill>
          </w14:textFill>
        </w:rPr>
        <w:t>采购活动，</w:t>
      </w:r>
      <w:r>
        <w:rPr>
          <w:rFonts w:ascii="宋体" w:hAnsi="宋体" w:hint="eastAsia"/>
          <w:color w:val="000000" w:themeColor="text1"/>
          <w:szCs w:val="21"/>
          <w14:textFill>
            <w14:solidFill>
              <w14:schemeClr w14:val="tx1"/>
            </w14:solidFill>
          </w14:textFill>
        </w:rPr>
        <w:t>服务</w:t>
      </w:r>
      <w:r>
        <w:rPr>
          <w:rFonts w:ascii="宋体" w:hAnsi="宋体"/>
          <w:color w:val="000000" w:themeColor="text1"/>
          <w:szCs w:val="21"/>
          <w14:textFill>
            <w14:solidFill>
              <w14:schemeClr w14:val="tx1"/>
            </w14:solidFill>
          </w14:textFill>
        </w:rPr>
        <w:t>全部由符合政策要求的</w:t>
      </w:r>
      <w:r>
        <w:rPr>
          <w:rFonts w:ascii="宋体" w:hAnsi="宋体" w:hint="eastAsia"/>
          <w:color w:val="000000" w:themeColor="text1"/>
          <w:szCs w:val="21"/>
          <w14:textFill>
            <w14:solidFill>
              <w14:schemeClr w14:val="tx1"/>
            </w14:solidFill>
          </w14:textFill>
        </w:rPr>
        <w:t>监狱企业承接</w:t>
      </w:r>
      <w:r>
        <w:rPr>
          <w:rFonts w:ascii="宋体" w:hAnsi="宋体"/>
          <w:color w:val="000000" w:themeColor="text1"/>
          <w:szCs w:val="21"/>
          <w14:textFill>
            <w14:solidFill>
              <w14:schemeClr w14:val="tx1"/>
            </w14:solidFill>
          </w14:textFill>
        </w:rPr>
        <w:t>。相关</w:t>
      </w:r>
      <w:r>
        <w:rPr>
          <w:rFonts w:ascii="宋体" w:hAnsi="宋体" w:hint="eastAsia"/>
          <w:color w:val="000000" w:themeColor="text1"/>
          <w:szCs w:val="21"/>
          <w14:textFill>
            <w14:solidFill>
              <w14:schemeClr w14:val="tx1"/>
            </w14:solidFill>
          </w14:textFill>
        </w:rPr>
        <w:t>监狱企业</w:t>
      </w:r>
      <w:r>
        <w:rPr>
          <w:rFonts w:ascii="宋体" w:hAnsi="宋体"/>
          <w:color w:val="000000" w:themeColor="text1"/>
          <w:szCs w:val="21"/>
          <w14:textFill>
            <w14:solidFill>
              <w14:schemeClr w14:val="tx1"/>
            </w14:solidFill>
          </w14:textFill>
        </w:rPr>
        <w:t>的具体情况如下：</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p>
      <w:pPr>
        <w:ind w:firstLine="480" w:firstLineChars="200"/>
        <w:rPr>
          <w:rFonts w:ascii="宋体" w:hAnsi="宋体"/>
          <w:color w:val="000000" w:themeColor="text1"/>
          <w:szCs w:val="21"/>
          <w14:textFill>
            <w14:solidFill>
              <w14:schemeClr w14:val="tx1"/>
            </w14:solidFill>
          </w14:textFill>
        </w:rPr>
      </w:pPr>
      <w:r>
        <w:rPr>
          <w:rFonts w:ascii="宋体" w:hAnsi="宋体" w:cstheme="minorBidi"/>
          <w:color w:val="000000" w:themeColor="text1"/>
          <w:szCs w:val="21"/>
          <w14:textFill>
            <w14:solidFill>
              <w14:schemeClr w14:val="tx1"/>
            </w14:solidFill>
          </w14:textFill>
        </w:rPr>
        <w:t>本</w:t>
      </w:r>
      <w:r>
        <w:rPr>
          <w:rFonts w:ascii="宋体" w:hAnsi="宋体" w:cstheme="minorBidi" w:hint="eastAsia"/>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对上述声明内容的真实性负责。如有虚假，将依法承担相应责任。</w:t>
      </w:r>
    </w:p>
    <w:p>
      <w:pPr>
        <w:ind w:firstLine="480" w:firstLineChars="200"/>
        <w:rPr>
          <w:rFonts w:ascii="宋体" w:hAnsi="宋体"/>
          <w:color w:val="FF0000"/>
          <w:szCs w:val="21"/>
        </w:rPr>
      </w:pPr>
      <w:r>
        <w:rPr>
          <w:rFonts w:ascii="宋体" w:hAnsi="宋体" w:hint="eastAsia"/>
          <w:color w:val="FF0000"/>
          <w:szCs w:val="21"/>
        </w:rPr>
        <w:t>附：省级以上监狱管理局、戒毒管理局（含新疆生产建设兵团）出具的监狱企业证明文件。</w:t>
      </w:r>
    </w:p>
    <w:p>
      <w:pPr>
        <w:ind w:left="723" w:hanging="720" w:hangingChars="300"/>
        <w:rPr>
          <w:b/>
          <w:color w:val="000000" w:themeColor="text1"/>
          <w14:textFill>
            <w14:solidFill>
              <w14:schemeClr w14:val="tx1"/>
            </w14:solidFill>
          </w14:textFill>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left="723" w:hanging="720" w:hangingChars="300"/>
        <w:rPr>
          <w:b/>
          <w:color w:val="000000" w:themeColor="text1"/>
          <w14:textFill>
            <w14:solidFill>
              <w14:schemeClr w14:val="tx1"/>
            </w14:solidFill>
          </w14:textFill>
        </w:rPr>
      </w:pPr>
    </w:p>
    <w:p>
      <w:pPr>
        <w:rPr>
          <w:rFonts w:eastAsia="黑体"/>
        </w:rPr>
      </w:pPr>
    </w:p>
    <w:p>
      <w:pPr>
        <w:rPr>
          <w:rFonts w:ascii="黑体" w:eastAsia="黑体" w:hint="eastAsia"/>
          <w:b w:val="0"/>
          <w:sz w:val="24"/>
          <w:szCs w:val="24"/>
        </w:rPr>
      </w:pPr>
      <w:r>
        <w:rPr>
          <w:rFonts w:ascii="黑体" w:eastAsia="黑体" w:hint="eastAsia"/>
          <w:b w:val="0"/>
          <w:sz w:val="24"/>
          <w:szCs w:val="24"/>
        </w:rPr>
        <w:br w:type="page"/>
      </w:r>
    </w:p>
    <w:p>
      <w:pPr>
        <w:pStyle w:val="Heading3"/>
        <w:jc w:val="center"/>
        <w:rPr>
          <w:rFonts w:ascii="黑体" w:eastAsia="黑体"/>
          <w:b w:val="0"/>
          <w:sz w:val="24"/>
          <w:szCs w:val="24"/>
        </w:rPr>
      </w:pPr>
      <w:r>
        <w:rPr>
          <w:rFonts w:ascii="黑体" w:eastAsia="黑体" w:hint="eastAsia"/>
          <w:b w:val="0"/>
          <w:sz w:val="24"/>
          <w:szCs w:val="24"/>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项目编号：</w:t>
      </w:r>
    </w:p>
    <w:tbl>
      <w:tblPr>
        <w:tblStyle w:val="TableNormal"/>
        <w:tblW w:w="8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45"/>
        <w:gridCol w:w="3568"/>
        <w:gridCol w:w="1936"/>
        <w:gridCol w:w="1968"/>
      </w:tblGrid>
      <w:tr>
        <w:tblPrEx>
          <w:tblW w:w="8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80"/>
          <w:jc w:val="center"/>
        </w:trPr>
        <w:tc>
          <w:tcPr>
            <w:tcW w:w="1045"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序号</w:t>
            </w:r>
          </w:p>
        </w:tc>
        <w:tc>
          <w:tcPr>
            <w:tcW w:w="35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项目内容</w:t>
            </w:r>
          </w:p>
        </w:tc>
        <w:tc>
          <w:tcPr>
            <w:tcW w:w="193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lang w:val="en-US" w:eastAsia="zh-CN"/>
              </w:rPr>
            </w:pPr>
            <w:r>
              <w:rPr>
                <w:rFonts w:ascii="宋体" w:eastAsia="宋体" w:hAnsi="宋体" w:cs="宋体" w:hint="eastAsia"/>
                <w:b/>
                <w:bCs/>
                <w:color w:val="000000"/>
                <w:sz w:val="21"/>
                <w:szCs w:val="21"/>
                <w:lang w:val="en-US" w:eastAsia="zh-CN"/>
              </w:rPr>
              <w:t>金额（元）</w:t>
            </w:r>
          </w:p>
        </w:tc>
        <w:tc>
          <w:tcPr>
            <w:tcW w:w="19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备注</w:t>
            </w:r>
          </w:p>
        </w:tc>
      </w:tr>
      <w:tr>
        <w:tblPrEx>
          <w:tblW w:w="8517" w:type="dxa"/>
          <w:jc w:val="center"/>
          <w:tblLayout w:type="fixed"/>
          <w:tblCellMar>
            <w:top w:w="0" w:type="dxa"/>
            <w:left w:w="108" w:type="dxa"/>
            <w:bottom w:w="0" w:type="dxa"/>
            <w:right w:w="108" w:type="dxa"/>
          </w:tblCellMar>
        </w:tblPrEx>
        <w:trPr>
          <w:trHeight w:val="480"/>
          <w:jc w:val="center"/>
        </w:trPr>
        <w:tc>
          <w:tcPr>
            <w:tcW w:w="1045"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3568" w:type="dxa"/>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36"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8517" w:type="dxa"/>
          <w:jc w:val="center"/>
          <w:tblLayout w:type="fixed"/>
          <w:tblCellMar>
            <w:top w:w="0" w:type="dxa"/>
            <w:left w:w="108" w:type="dxa"/>
            <w:bottom w:w="0" w:type="dxa"/>
            <w:right w:w="108" w:type="dxa"/>
          </w:tblCellMar>
        </w:tblPrEx>
        <w:trPr>
          <w:trHeight w:val="480"/>
          <w:jc w:val="center"/>
        </w:trPr>
        <w:tc>
          <w:tcPr>
            <w:tcW w:w="1045"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3568" w:type="dxa"/>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36"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8517" w:type="dxa"/>
          <w:jc w:val="center"/>
          <w:tblLayout w:type="fixed"/>
          <w:tblCellMar>
            <w:top w:w="0" w:type="dxa"/>
            <w:left w:w="108" w:type="dxa"/>
            <w:bottom w:w="0" w:type="dxa"/>
            <w:right w:w="108" w:type="dxa"/>
          </w:tblCellMar>
        </w:tblPrEx>
        <w:trPr>
          <w:trHeight w:val="480"/>
          <w:jc w:val="center"/>
        </w:trPr>
        <w:tc>
          <w:tcPr>
            <w:tcW w:w="1045"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3568" w:type="dxa"/>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36"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8517" w:type="dxa"/>
          <w:jc w:val="center"/>
          <w:tblLayout w:type="fixed"/>
          <w:tblCellMar>
            <w:top w:w="0" w:type="dxa"/>
            <w:left w:w="108" w:type="dxa"/>
            <w:bottom w:w="0" w:type="dxa"/>
            <w:right w:w="108" w:type="dxa"/>
          </w:tblCellMar>
        </w:tblPrEx>
        <w:trPr>
          <w:trHeight w:val="480"/>
          <w:jc w:val="center"/>
        </w:trPr>
        <w:tc>
          <w:tcPr>
            <w:tcW w:w="1045"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w:t>
            </w:r>
          </w:p>
        </w:tc>
        <w:tc>
          <w:tcPr>
            <w:tcW w:w="3568" w:type="dxa"/>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36"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9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8517" w:type="dxa"/>
          <w:jc w:val="center"/>
          <w:tblLayout w:type="fixed"/>
          <w:tblCellMar>
            <w:top w:w="0" w:type="dxa"/>
            <w:left w:w="108" w:type="dxa"/>
            <w:bottom w:w="0" w:type="dxa"/>
            <w:right w:w="108" w:type="dxa"/>
          </w:tblCellMar>
        </w:tblPrEx>
        <w:trPr>
          <w:trHeight w:val="480"/>
          <w:jc w:val="center"/>
        </w:trPr>
        <w:tc>
          <w:tcPr>
            <w:tcW w:w="6549" w:type="dxa"/>
            <w:gridSpan w:val="3"/>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rPr>
            </w:pPr>
            <w:r>
              <w:rPr>
                <w:rFonts w:ascii="宋体" w:eastAsia="宋体" w:hAnsi="宋体" w:cs="宋体" w:hint="eastAsia"/>
                <w:bCs/>
                <w:color w:val="000000"/>
                <w:sz w:val="21"/>
                <w:szCs w:val="21"/>
              </w:rPr>
              <w:t>投标总价（元）</w:t>
            </w:r>
            <w:r>
              <w:rPr>
                <w:rFonts w:ascii="宋体" w:eastAsia="宋体" w:hAnsi="宋体" w:cs="宋体" w:hint="eastAsia"/>
                <w:bCs/>
                <w:color w:val="000000"/>
                <w:sz w:val="21"/>
                <w:szCs w:val="21"/>
                <w:lang w:eastAsia="zh-CN"/>
              </w:rPr>
              <w:t>：</w:t>
            </w:r>
            <w:r>
              <w:rPr>
                <w:rFonts w:ascii="宋体" w:eastAsia="宋体" w:hAnsi="宋体" w:cs="宋体" w:hint="eastAsia"/>
                <w:bCs/>
                <w:color w:val="000000"/>
                <w:sz w:val="21"/>
                <w:szCs w:val="21"/>
              </w:rPr>
              <w:tab/>
            </w:r>
          </w:p>
        </w:tc>
        <w:tc>
          <w:tcPr>
            <w:tcW w:w="1968" w:type="dxa"/>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rPr>
            </w:pP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注：</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auto"/>
          <w:sz w:val="21"/>
          <w:szCs w:val="21"/>
        </w:rPr>
      </w:pPr>
      <w:r>
        <w:rPr>
          <w:rFonts w:ascii="宋体" w:eastAsia="宋体" w:hAnsi="宋体" w:cs="宋体" w:hint="eastAsia"/>
          <w:b/>
          <w:color w:val="000000"/>
          <w:sz w:val="21"/>
          <w:szCs w:val="21"/>
        </w:rPr>
        <w:t>2.分项报价的汇总价等于“开标一览表”中的</w:t>
      </w:r>
      <w:r>
        <w:rPr>
          <w:rFonts w:ascii="宋体" w:eastAsia="宋体" w:hAnsi="宋体" w:cs="宋体" w:hint="eastAsia"/>
          <w:b/>
          <w:color w:val="auto"/>
          <w:sz w:val="21"/>
          <w:szCs w:val="21"/>
        </w:rPr>
        <w:t>报价总价。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color w:val="auto"/>
          <w:sz w:val="21"/>
          <w:szCs w:val="21"/>
        </w:rPr>
      </w:pPr>
      <w:r>
        <w:rPr>
          <w:rFonts w:ascii="宋体" w:eastAsia="宋体" w:hAnsi="宋体" w:cs="宋体" w:hint="eastAsia"/>
          <w:b/>
          <w:bCs/>
          <w:color w:val="auto"/>
          <w:sz w:val="21"/>
          <w:szCs w:val="21"/>
        </w:rPr>
        <w:t>3.</w:t>
      </w:r>
      <w:r>
        <w:rPr>
          <w:rFonts w:ascii="宋体" w:eastAsia="宋体" w:hAnsi="宋体" w:cs="宋体" w:hint="eastAsia"/>
          <w:b/>
          <w:color w:val="auto"/>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b w:val="0"/>
          <w:color w:val="auto"/>
          <w:sz w:val="21"/>
          <w:szCs w:val="21"/>
        </w:rPr>
        <w:t>。</w:t>
      </w:r>
    </w:p>
    <w:p>
      <w:pPr>
        <w:jc w:val="center"/>
      </w:pPr>
    </w:p>
    <w:p>
      <w:pPr>
        <w:jc w:val="center"/>
        <w:outlineLvl w:val="1"/>
        <w:rPr>
          <w:rFonts w:ascii="宋体" w:eastAsia="宋体" w:hAnsi="宋体" w:cs="Times New Roman" w:hint="eastAsia"/>
          <w:b/>
          <w:bCs w:val="0"/>
          <w:color w:val="000000" w:themeColor="text1"/>
          <w:sz w:val="24"/>
          <w:szCs w:val="24"/>
          <w:lang w:val="en-US" w:eastAsia="zh-CN"/>
          <w14:textFill>
            <w14:solidFill>
              <w14:schemeClr w14:val="tx1"/>
            </w14:solidFill>
          </w14:textFill>
        </w:rPr>
      </w:pPr>
      <w:r>
        <w:rPr>
          <w:rFonts w:ascii="宋体" w:eastAsia="宋体" w:hAnsi="宋体" w:cs="Times New Roman" w:hint="eastAsia"/>
          <w:b/>
          <w:bCs w:val="0"/>
          <w:color w:val="000000" w:themeColor="text1"/>
          <w:sz w:val="24"/>
          <w:szCs w:val="24"/>
          <w:lang w:val="en-US" w:eastAsia="zh-CN"/>
          <w14:textFill>
            <w14:solidFill>
              <w14:schemeClr w14:val="tx1"/>
            </w14:solidFill>
          </w14:textFill>
        </w:rPr>
        <w:t>五、投标人同类项目业绩情况</w:t>
      </w:r>
    </w:p>
    <w:p>
      <w:pPr>
        <w:jc w:val="center"/>
        <w:outlineLvl w:val="1"/>
        <w:rPr>
          <w:rFonts w:ascii="宋体" w:eastAsia="宋体" w:hAnsi="宋体" w:cs="Times New Roman" w:hint="eastAsia"/>
          <w:b/>
          <w:bCs w:val="0"/>
          <w:color w:val="000000" w:themeColor="text1"/>
          <w:sz w:val="24"/>
          <w:szCs w:val="24"/>
          <w:lang w:val="en-US" w:eastAsia="zh-CN"/>
          <w14:textFill>
            <w14:solidFill>
              <w14:schemeClr w14:val="tx1"/>
            </w14:solidFill>
          </w14:textFill>
        </w:rPr>
      </w:pPr>
      <w:r>
        <w:rPr>
          <w:rFonts w:ascii="宋体" w:eastAsia="宋体" w:hAnsi="宋体" w:cs="Times New Roman" w:hint="eastAsia"/>
          <w:b/>
          <w:bCs w:val="0"/>
          <w:color w:val="000000" w:themeColor="text1"/>
          <w:sz w:val="24"/>
          <w:szCs w:val="24"/>
          <w:lang w:val="en-US" w:eastAsia="zh-CN"/>
          <w14:textFill>
            <w14:solidFill>
              <w14:schemeClr w14:val="tx1"/>
            </w14:solidFill>
          </w14:textFill>
        </w:rPr>
        <w:t>六、供应商资格（资质、认证）情况</w:t>
      </w:r>
    </w:p>
    <w:p>
      <w:pPr>
        <w:pStyle w:val="Heading3"/>
        <w:jc w:val="center"/>
        <w:rPr>
          <w:bCs w:val="0"/>
          <w:color w:val="000000" w:themeColor="text1"/>
          <w:sz w:val="24"/>
          <w:szCs w:val="24"/>
          <w14:textFill>
            <w14:solidFill>
              <w14:schemeClr w14:val="tx1"/>
            </w14:solidFill>
          </w14:textFill>
        </w:rPr>
      </w:pPr>
      <w:r>
        <w:rPr>
          <w:rFonts w:hint="eastAsia"/>
          <w:bCs w:val="0"/>
          <w:color w:val="000000" w:themeColor="text1"/>
          <w:sz w:val="24"/>
          <w:szCs w:val="24"/>
          <w:lang w:val="en-US" w:eastAsia="zh-CN"/>
          <w14:textFill>
            <w14:solidFill>
              <w14:schemeClr w14:val="tx1"/>
            </w14:solidFill>
          </w14:textFill>
        </w:rPr>
        <w:t>七、</w:t>
      </w:r>
      <w:r>
        <w:rPr>
          <w:rFonts w:hint="eastAsia"/>
          <w:bCs w:val="0"/>
          <w:color w:val="000000" w:themeColor="text1"/>
          <w:sz w:val="24"/>
          <w:szCs w:val="24"/>
          <w14:textFill>
            <w14:solidFill>
              <w14:schemeClr w14:val="tx1"/>
            </w14:solidFill>
          </w14:textFill>
        </w:rPr>
        <w:t>投标人认为需要加以说明的其他内容（格式自定）</w:t>
      </w:r>
    </w:p>
    <w:p>
      <w:pPr>
        <w:rPr>
          <w:rFonts w:eastAsia="黑体"/>
          <w:bCs/>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1440" w:firstLineChars="600"/>
        <w:rPr>
          <w:b/>
          <w:color w:val="FF0000"/>
        </w:rPr>
      </w:pPr>
      <w:r>
        <w:rPr>
          <w:rFonts w:hint="eastAsia"/>
          <w:b/>
          <w:color w:val="FF0000"/>
        </w:rPr>
        <w:t>（信息公开部分的内容到此为止！以下为信息不公开部分。）</w:t>
      </w:r>
    </w:p>
    <w:p>
      <w:pPr>
        <w:ind w:firstLine="1440" w:firstLineChars="600"/>
        <w:rPr>
          <w:b/>
          <w:color w:val="FF0000"/>
        </w:rPr>
      </w:pPr>
    </w:p>
    <w:p>
      <w:pPr>
        <w:ind w:firstLine="1440" w:firstLineChars="600"/>
        <w:rPr>
          <w:b/>
          <w:color w:val="FF0000"/>
        </w:rPr>
      </w:pPr>
    </w:p>
    <w:p>
      <w:pPr>
        <w:rPr>
          <w:b/>
          <w:color w:val="FF0000"/>
        </w:rPr>
      </w:pPr>
      <w:r>
        <w:rPr>
          <w:b/>
          <w:color w:val="FF0000"/>
        </w:rPr>
        <w:br w:type="page"/>
      </w:r>
    </w:p>
    <w:p>
      <w:pPr>
        <w:outlineLvl w:val="1"/>
        <w:rPr>
          <w:rFonts w:ascii="宋体" w:hAnsi="宋体"/>
          <w:b/>
          <w:color w:val="FF0000"/>
          <w:sz w:val="28"/>
          <w:szCs w:val="28"/>
        </w:rPr>
      </w:pPr>
      <w:r>
        <w:rPr>
          <w:rFonts w:ascii="宋体" w:hAnsi="宋体" w:hint="eastAsia"/>
          <w:b/>
          <w:color w:val="FF0000"/>
          <w:sz w:val="28"/>
          <w:szCs w:val="28"/>
        </w:rPr>
        <w:t>投标文件附件（信息不公开部分）</w:t>
      </w:r>
    </w:p>
    <w:p>
      <w:pPr>
        <w:pStyle w:val="Heading3"/>
        <w:jc w:val="center"/>
        <w:rPr>
          <w:rFonts w:ascii="黑体" w:eastAsia="黑体"/>
          <w:b w:val="0"/>
          <w:sz w:val="24"/>
          <w:highlight w:val="none"/>
        </w:rPr>
      </w:pPr>
      <w:r>
        <w:rPr>
          <w:rFonts w:ascii="黑体" w:eastAsia="黑体" w:hint="eastAsia"/>
          <w:bCs w:val="0"/>
          <w:color w:val="000000" w:themeColor="text1"/>
          <w:sz w:val="24"/>
          <w14:textFill>
            <w14:solidFill>
              <w14:schemeClr w14:val="tx1"/>
            </w14:solidFill>
          </w14:textFill>
        </w:rPr>
        <w:t>一、</w:t>
      </w:r>
      <w:bookmarkStart w:id="45" w:name="_Hlk72092499"/>
      <w:r>
        <w:rPr>
          <w:rFonts w:ascii="黑体" w:eastAsia="黑体" w:hint="eastAsia"/>
          <w:b w:val="0"/>
          <w:sz w:val="24"/>
          <w:highlight w:val="none"/>
        </w:rPr>
        <w:t>法定代表人（负责人或</w:t>
      </w:r>
      <w:r>
        <w:rPr>
          <w:rFonts w:ascii="黑体" w:eastAsia="黑体" w:hint="eastAsia"/>
          <w:b w:val="0"/>
          <w:color w:val="4F81BD" w:themeColor="accent1"/>
          <w:sz w:val="24"/>
          <w:highlight w:val="none"/>
          <w14:textFill>
            <w14:solidFill>
              <w14:schemeClr w14:val="accent1"/>
            </w14:solidFill>
          </w14:textFill>
        </w:rPr>
        <w:t>执行事务合伙人</w:t>
      </w:r>
      <w:r>
        <w:rPr>
          <w:rFonts w:ascii="黑体" w:eastAsia="黑体" w:hint="eastAsia"/>
          <w:b w:val="0"/>
          <w:sz w:val="24"/>
          <w:highlight w:val="none"/>
        </w:rPr>
        <w:t>）资格证明书</w:t>
      </w:r>
      <w:bookmarkEnd w:id="45"/>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致友和保险经纪有限公司：</w:t>
      </w:r>
    </w:p>
    <w:p>
      <w:pPr>
        <w:spacing w:line="480" w:lineRule="exact"/>
        <w:rPr>
          <w:rFonts w:asciiTheme="minorEastAsia" w:eastAsiaTheme="minorEastAsia" w:hAnsiTheme="minorEastAsia" w:cstheme="minorEastAsia" w:hint="eastAsia"/>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u w:val="single"/>
        </w:rPr>
      </w:pPr>
      <w:r>
        <w:rPr>
          <w:rFonts w:asciiTheme="minorEastAsia" w:eastAsiaTheme="minorEastAsia" w:hAnsiTheme="minorEastAsia" w:cstheme="minorEastAsia" w:hint="eastAsia"/>
          <w:color w:val="000000"/>
          <w:sz w:val="24"/>
        </w:rPr>
        <w:t>单位名称：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地    址：</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姓    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lang w:val="en-US" w:eastAsia="zh-CN"/>
        </w:rPr>
        <w:t xml:space="preserve"> </w:t>
      </w:r>
      <w:r>
        <w:rPr>
          <w:rFonts w:asciiTheme="minorEastAsia" w:eastAsiaTheme="minorEastAsia" w:hAnsiTheme="minorEastAsia" w:cstheme="minorEastAsia" w:hint="eastAsia"/>
          <w:color w:val="000000"/>
          <w:sz w:val="24"/>
        </w:rPr>
        <w:t>性别：</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lang w:val="en-US" w:eastAsia="zh-CN"/>
        </w:rPr>
        <w:t xml:space="preserve"> </w:t>
      </w:r>
      <w:r>
        <w:rPr>
          <w:rFonts w:asciiTheme="minorEastAsia" w:eastAsiaTheme="minorEastAsia" w:hAnsiTheme="minorEastAsia" w:cstheme="minorEastAsia" w:hint="eastAsia"/>
          <w:color w:val="000000"/>
          <w:sz w:val="24"/>
        </w:rPr>
        <w:t>年龄：</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身份证号码：</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职务：</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lang w:val="en-US" w:eastAsia="zh-CN"/>
        </w:rPr>
        <w:t>联系电话或手机号码</w:t>
      </w:r>
      <w:r>
        <w:rPr>
          <w:rFonts w:asciiTheme="minorEastAsia" w:eastAsiaTheme="minorEastAsia" w:hAnsiTheme="minorEastAsia" w:cstheme="minorEastAsia" w:hint="eastAsia"/>
          <w:color w:val="000000"/>
          <w:sz w:val="24"/>
          <w:highlight w:val="yellow"/>
          <w:u w:val="single"/>
          <w:lang w:val="en-US" w:eastAsia="zh-CN"/>
        </w:rPr>
        <w:t>：（如法定代表人为投标人代表，则必须需填写此项）</w:t>
      </w:r>
      <w:r>
        <w:rPr>
          <w:rFonts w:asciiTheme="minorEastAsia" w:eastAsiaTheme="minorEastAsia" w:hAnsiTheme="minorEastAsia" w:cstheme="minorEastAsia" w:hint="eastAsia"/>
          <w:color w:val="000000"/>
          <w:sz w:val="24"/>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我系</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投标人名称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的法定代表人（</w:t>
      </w:r>
      <w:r>
        <w:rPr>
          <w:rFonts w:asciiTheme="minorEastAsia" w:eastAsiaTheme="minorEastAsia" w:hAnsiTheme="minorEastAsia" w:cstheme="minorEastAsia" w:hint="eastAsia"/>
          <w:color w:val="000000"/>
          <w:sz w:val="24"/>
          <w:lang w:eastAsia="zh-CN"/>
        </w:rPr>
        <w:t>负责人或执行事务合伙人</w:t>
      </w:r>
      <w:r>
        <w:rPr>
          <w:rFonts w:asciiTheme="minorEastAsia" w:eastAsiaTheme="minorEastAsia" w:hAnsiTheme="minorEastAsia" w:cstheme="minorEastAsia" w:hint="eastAsia"/>
          <w:color w:val="000000"/>
          <w:sz w:val="24"/>
        </w:rPr>
        <w:t>）。本证明书用于</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lang w:eastAsia="zh-CN"/>
        </w:rPr>
        <w:t>投标人</w:t>
      </w:r>
      <w:r>
        <w:rPr>
          <w:rFonts w:asciiTheme="minorEastAsia" w:eastAsiaTheme="minorEastAsia" w:hAnsiTheme="minorEastAsia" w:cstheme="minorEastAsia" w:hint="eastAsia"/>
          <w:color w:val="000000"/>
          <w:sz w:val="24"/>
          <w:u w:val="single"/>
        </w:rPr>
        <w:t>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签署</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lang w:eastAsia="zh-CN"/>
        </w:rPr>
        <w:t>项目名称</w:t>
      </w:r>
      <w:r>
        <w:rPr>
          <w:rFonts w:asciiTheme="minorEastAsia" w:eastAsiaTheme="minorEastAsia" w:hAnsiTheme="minorEastAsia" w:cstheme="minorEastAsia" w:hint="eastAsia"/>
          <w:color w:val="000000"/>
          <w:sz w:val="24"/>
          <w:u w:val="single"/>
        </w:rPr>
        <w:t>（项目编号）</w:t>
      </w:r>
      <w:r>
        <w:rPr>
          <w:rFonts w:asciiTheme="minorEastAsia" w:eastAsiaTheme="minorEastAsia" w:hAnsiTheme="minorEastAsia" w:cstheme="minorEastAsia" w:hint="eastAsia"/>
          <w:color w:val="000000"/>
          <w:sz w:val="24"/>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日  期：</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p>
    <w:p>
      <w:pPr>
        <w:spacing w:line="360" w:lineRule="auto"/>
        <w:rPr>
          <w:rFonts w:asciiTheme="minorEastAsia" w:eastAsiaTheme="minorEastAsia" w:hAnsiTheme="minorEastAsia" w:cstheme="minorEastAsia" w:hint="eastAsia"/>
          <w:bCs/>
          <w:color w:val="000000"/>
          <w:sz w:val="24"/>
        </w:rPr>
      </w:pPr>
      <w:r>
        <w:rPr>
          <w:rFonts w:asciiTheme="minorEastAsia" w:eastAsiaTheme="minorEastAsia" w:hAnsiTheme="minorEastAsia" w:cstheme="minorEastAsia" w:hint="eastAsia"/>
          <w:color w:val="000000"/>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Theme="minorEastAsia" w:eastAsiaTheme="minorEastAsia" w:hAnsiTheme="minorEastAsia" w:cstheme="minorEastAsia" w:hint="eastAsia"/>
          <w:bCs/>
          <w:color w:val="000000"/>
          <w:sz w:val="24"/>
        </w:rPr>
      </w:pPr>
    </w:p>
    <w:p>
      <w:pPr>
        <w:spacing w:line="360" w:lineRule="auto"/>
        <w:rPr>
          <w:rFonts w:asciiTheme="minorEastAsia" w:eastAsiaTheme="minorEastAsia" w:hAnsiTheme="minorEastAsia" w:cstheme="minorEastAsia" w:hint="eastAsia"/>
          <w:bCs/>
          <w:color w:val="000000"/>
          <w:sz w:val="24"/>
        </w:rPr>
      </w:pPr>
    </w:p>
    <w:p>
      <w:pPr>
        <w:spacing w:line="360" w:lineRule="auto"/>
        <w:rPr>
          <w:rFonts w:asciiTheme="minorEastAsia" w:eastAsiaTheme="minorEastAsia" w:hAnsiTheme="minorEastAsia" w:cstheme="minorEastAsia" w:hint="eastAsia"/>
          <w:bCs/>
          <w:color w:val="000000"/>
          <w:sz w:val="24"/>
        </w:rPr>
      </w:pPr>
    </w:p>
    <w:p>
      <w:pPr>
        <w:rPr>
          <w:rFonts w:asciiTheme="minorEastAsia" w:eastAsiaTheme="minorEastAsia" w:hAnsiTheme="minorEastAsia" w:cstheme="minorEastAsia" w:hint="eastAsia"/>
          <w:color w:val="000000"/>
          <w:sz w:val="24"/>
        </w:rPr>
      </w:pPr>
    </w:p>
    <w:p>
      <w:pPr>
        <w:rPr>
          <w:rFonts w:asciiTheme="minorEastAsia" w:eastAsiaTheme="minorEastAsia" w:hAnsiTheme="minorEastAsia" w:cstheme="minorEastAsia" w:hint="eastAsia"/>
          <w:color w:val="000000"/>
          <w:sz w:val="24"/>
        </w:rPr>
      </w:pPr>
    </w:p>
    <w:p>
      <w:pPr>
        <w:spacing w:after="60"/>
        <w:rPr>
          <w:rFonts w:asciiTheme="minorEastAsia" w:eastAsiaTheme="minorEastAsia" w:hAnsiTheme="minorEastAsia" w:cstheme="minorEastAsia" w:hint="eastAsia"/>
          <w:color w:val="000000"/>
          <w:sz w:val="24"/>
        </w:rPr>
      </w:pPr>
    </w:p>
    <w:p>
      <w:pPr>
        <w:rPr>
          <w:rFonts w:asciiTheme="minorEastAsia" w:eastAsiaTheme="minorEastAsia" w:hAnsiTheme="minorEastAsia" w:cstheme="minorEastAsia" w:hint="eastAsia"/>
          <w:color w:val="000000"/>
          <w:sz w:val="24"/>
        </w:rPr>
      </w:pPr>
    </w:p>
    <w:p>
      <w:pPr>
        <w:jc w:val="center"/>
        <w:rPr>
          <w:rFonts w:asciiTheme="minorEastAsia" w:eastAsiaTheme="minorEastAsia" w:hAnsiTheme="minorEastAsia" w:cstheme="minorEastAsia" w:hint="eastAsia"/>
          <w:b/>
          <w:bCs/>
          <w:color w:val="000000"/>
          <w:sz w:val="24"/>
        </w:rPr>
      </w:pPr>
      <w:r>
        <w:rPr>
          <w:rFonts w:asciiTheme="minorEastAsia" w:eastAsiaTheme="minorEastAsia" w:hAnsiTheme="minorEastAsia" w:cstheme="minorEastAsia"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Theme="minorEastAsia" w:eastAsiaTheme="minorEastAsia" w:hAnsiTheme="minorEastAsia" w:cstheme="minorEastAsia" w:hint="eastAsia"/>
          <w:bCs/>
          <w:color w:val="000000"/>
          <w:sz w:val="24"/>
        </w:rPr>
      </w:pPr>
      <w:r>
        <w:rPr>
          <w:rFonts w:asciiTheme="minorEastAsia" w:eastAsiaTheme="minorEastAsia" w:hAnsiTheme="minorEastAsia" w:cstheme="minorEastAsia" w:hint="eastAsia"/>
          <w:bCs/>
          <w:color w:val="000000"/>
          <w:sz w:val="24"/>
        </w:rPr>
        <w:t>说明：</w:t>
      </w:r>
    </w:p>
    <w:p>
      <w:pPr>
        <w:snapToGrid w:val="0"/>
        <w:ind w:firstLine="480" w:firstLineChars="200"/>
        <w:rPr>
          <w:rFonts w:asciiTheme="minorEastAsia" w:eastAsiaTheme="minorEastAsia" w:hAnsiTheme="minorEastAsia" w:cstheme="minorEastAsia" w:hint="eastAsia"/>
          <w:bCs/>
          <w:color w:val="000000"/>
          <w:sz w:val="24"/>
          <w:lang w:eastAsia="zh-CN"/>
        </w:rPr>
      </w:pPr>
      <w:r>
        <w:rPr>
          <w:rFonts w:asciiTheme="minorEastAsia" w:eastAsiaTheme="minorEastAsia" w:hAnsiTheme="minorEastAsia" w:cstheme="minorEastAsia" w:hint="eastAsia"/>
          <w:bCs/>
          <w:color w:val="000000"/>
          <w:sz w:val="24"/>
        </w:rPr>
        <w:t>1.</w:t>
      </w:r>
      <w:r>
        <w:rPr>
          <w:rFonts w:hint="eastAsia"/>
          <w:szCs w:val="21"/>
          <w:highlight w:val="none"/>
        </w:rPr>
        <w:t>法定代表人（负责人或</w:t>
      </w:r>
      <w:r>
        <w:rPr>
          <w:rFonts w:hint="eastAsia"/>
          <w:color w:val="4F81BD" w:themeColor="accent1"/>
          <w:szCs w:val="21"/>
          <w:highlight w:val="none"/>
          <w14:textFill>
            <w14:solidFill>
              <w14:schemeClr w14:val="accent1"/>
            </w14:solidFill>
          </w14:textFill>
        </w:rPr>
        <w:t>执行事务合伙人</w:t>
      </w:r>
      <w:r>
        <w:rPr>
          <w:rFonts w:hint="eastAsia"/>
          <w:szCs w:val="21"/>
          <w:highlight w:val="none"/>
        </w:rPr>
        <w:t>）为投标人（企业事业单位、国家机关、社会团体）的主要行政负责人。</w:t>
      </w:r>
      <w:r>
        <w:rPr>
          <w:rFonts w:asciiTheme="minorEastAsia" w:eastAsiaTheme="minorEastAsia" w:hAnsiTheme="minorEastAsia" w:cstheme="minorEastAsia" w:hint="eastAsia"/>
          <w:bCs/>
          <w:color w:val="000000"/>
          <w:sz w:val="24"/>
        </w:rPr>
        <w:t>须提供法定代表人（</w:t>
      </w:r>
      <w:r>
        <w:rPr>
          <w:rFonts w:asciiTheme="minorEastAsia" w:eastAsiaTheme="minorEastAsia" w:hAnsiTheme="minorEastAsia" w:cstheme="minorEastAsia" w:hint="eastAsia"/>
          <w:bCs/>
          <w:color w:val="000000"/>
          <w:sz w:val="24"/>
          <w:lang w:eastAsia="zh-CN"/>
        </w:rPr>
        <w:t>负责人或执行事务合伙人</w:t>
      </w:r>
      <w:r>
        <w:rPr>
          <w:rFonts w:asciiTheme="minorEastAsia" w:eastAsiaTheme="minorEastAsia" w:hAnsiTheme="minorEastAsia" w:cstheme="minorEastAsia" w:hint="eastAsia"/>
          <w:bCs/>
          <w:color w:val="000000"/>
          <w:sz w:val="24"/>
        </w:rPr>
        <w:t>）的身份证</w:t>
      </w:r>
      <w:r>
        <w:rPr>
          <w:rFonts w:asciiTheme="minorEastAsia" w:eastAsiaTheme="minorEastAsia" w:hAnsiTheme="minorEastAsia" w:cstheme="minorEastAsia" w:hint="eastAsia"/>
          <w:bCs/>
          <w:color w:val="000000"/>
          <w:sz w:val="24"/>
          <w:lang w:eastAsia="zh-CN"/>
        </w:rPr>
        <w:t>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；港澳台居民可提供来往通行证扫描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；非中国国籍管辖范围人员，可提供公安部门认可的身份证明材料扫描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w:t>
      </w:r>
    </w:p>
    <w:p>
      <w:pPr>
        <w:snapToGrid w:val="0"/>
        <w:ind w:firstLine="480" w:firstLineChars="200"/>
        <w:rPr>
          <w:rFonts w:asciiTheme="minorEastAsia" w:eastAsiaTheme="minorEastAsia" w:hAnsiTheme="minorEastAsia" w:cstheme="minorEastAsia" w:hint="eastAsia"/>
          <w:bCs/>
          <w:color w:val="000000"/>
          <w:sz w:val="24"/>
          <w:lang w:val="en-US" w:eastAsia="zh-CN"/>
        </w:rPr>
      </w:pPr>
      <w:r>
        <w:rPr>
          <w:rFonts w:asciiTheme="minorEastAsia" w:eastAsiaTheme="minorEastAsia" w:hAnsiTheme="minorEastAsia" w:cstheme="minorEastAsia" w:hint="eastAsia"/>
          <w:bCs/>
          <w:color w:val="000000"/>
          <w:sz w:val="24"/>
          <w:lang w:val="en-US" w:eastAsia="zh-CN"/>
        </w:rPr>
        <w:t>2.招投标文件中涉及需法定代表人之处，非法人组织可由负责人或执行事务合伙人执行。</w:t>
      </w:r>
    </w:p>
    <w:p>
      <w:pPr>
        <w:snapToGrid w:val="0"/>
        <w:ind w:firstLine="480" w:firstLineChars="200"/>
        <w:rPr>
          <w:rFonts w:asciiTheme="minorEastAsia" w:eastAsiaTheme="minorEastAsia" w:hAnsiTheme="minorEastAsia" w:cstheme="minorEastAsia" w:hint="eastAsia"/>
          <w:bCs/>
          <w:color w:val="000000"/>
          <w:sz w:val="24"/>
          <w:lang w:val="en-US" w:eastAsia="zh-CN"/>
        </w:rPr>
      </w:pPr>
      <w:r>
        <w:rPr>
          <w:rFonts w:asciiTheme="minorEastAsia" w:eastAsiaTheme="minorEastAsia" w:hAnsiTheme="minorEastAsia" w:cstheme="minorEastAsia" w:hint="eastAsia"/>
          <w:bCs/>
          <w:color w:val="000000"/>
          <w:sz w:val="24"/>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hint="eastAsia"/>
          <w:lang w:val="en-US" w:eastAsia="zh-CN"/>
        </w:rPr>
      </w:pPr>
      <w:r>
        <w:rPr>
          <w:rFonts w:eastAsia="宋体" w:hint="eastAsia"/>
          <w:szCs w:val="21"/>
          <w:highlight w:val="none"/>
          <w:lang w:val="en-US" w:eastAsia="zh-CN"/>
        </w:rPr>
        <w:t>4.</w:t>
      </w:r>
      <w:r>
        <w:rPr>
          <w:rFonts w:hint="eastAsia"/>
          <w:szCs w:val="21"/>
          <w:highlight w:val="none"/>
        </w:rPr>
        <w:t>内容必须填写真实、清</w:t>
      </w:r>
      <w:r>
        <w:rPr>
          <w:rFonts w:hint="eastAsia"/>
          <w:szCs w:val="21"/>
          <w:highlight w:val="none"/>
          <w:lang w:val="en-US" w:eastAsia="zh-CN"/>
        </w:rPr>
        <w:t>楚，涂改无效，不得转让、买卖。</w:t>
      </w:r>
    </w:p>
    <w:p>
      <w:pPr>
        <w:pStyle w:val="NormalIndent"/>
      </w:pPr>
    </w:p>
    <w:p/>
    <w:p>
      <w:pPr>
        <w:pStyle w:val="Heading3"/>
        <w:spacing w:before="120" w:after="120"/>
        <w:jc w:val="center"/>
        <w:rPr>
          <w:rFonts w:ascii="黑体" w:eastAsia="黑体"/>
          <w:b w:val="0"/>
          <w:sz w:val="24"/>
          <w:highlight w:val="none"/>
        </w:rPr>
      </w:pPr>
      <w:r>
        <w:rPr>
          <w:rFonts w:ascii="黑体" w:eastAsia="黑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本授权委托书声明：我</w:t>
      </w:r>
      <w:r>
        <w:rPr>
          <w:rFonts w:asciiTheme="minorEastAsia" w:eastAsiaTheme="minorEastAsia" w:hAnsiTheme="minorEastAsia" w:cstheme="minorEastAsia" w:hint="eastAsia"/>
          <w:color w:val="000000"/>
          <w:sz w:val="24"/>
          <w:u w:val="single"/>
        </w:rPr>
        <w:t xml:space="preserve"> </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姓名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系</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投标人名称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的法定代表人（</w:t>
      </w:r>
      <w:r>
        <w:rPr>
          <w:rFonts w:asciiTheme="minorEastAsia" w:eastAsiaTheme="minorEastAsia" w:hAnsiTheme="minorEastAsia" w:cstheme="minorEastAsia" w:hint="eastAsia"/>
          <w:color w:val="000000"/>
          <w:sz w:val="24"/>
          <w:lang w:eastAsia="zh-CN"/>
        </w:rPr>
        <w:t>负责人或执行事务合伙人</w:t>
      </w:r>
      <w:r>
        <w:rPr>
          <w:rFonts w:asciiTheme="minorEastAsia" w:eastAsiaTheme="minorEastAsia" w:hAnsiTheme="minorEastAsia" w:cstheme="minorEastAsia" w:hint="eastAsia"/>
          <w:color w:val="000000"/>
          <w:sz w:val="24"/>
        </w:rPr>
        <w:t>），现授权委托</w:t>
      </w:r>
      <w:r>
        <w:rPr>
          <w:rFonts w:asciiTheme="minorEastAsia" w:eastAsiaTheme="minorEastAsia" w:hAnsiTheme="minorEastAsia" w:cstheme="minorEastAsia" w:hint="eastAsia"/>
          <w:color w:val="000000"/>
          <w:sz w:val="24"/>
          <w:u w:val="single"/>
        </w:rPr>
        <w:t xml:space="preserve"> </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姓名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代理人：</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性别：</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年龄：</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联系电话：</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手机：</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u w:val="single"/>
        </w:rPr>
      </w:pPr>
      <w:r>
        <w:rPr>
          <w:rFonts w:asciiTheme="minorEastAsia" w:eastAsiaTheme="minorEastAsia" w:hAnsiTheme="minorEastAsia" w:cstheme="minorEastAsia" w:hint="eastAsia"/>
          <w:color w:val="000000"/>
          <w:sz w:val="24"/>
        </w:rPr>
        <w:t>身份证号码：</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职务：</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kern w:val="0"/>
          <w:sz w:val="24"/>
          <w:lang w:eastAsia="zh-CN"/>
        </w:rPr>
      </w:pPr>
      <w:r>
        <w:rPr>
          <w:rFonts w:asciiTheme="minorEastAsia" w:eastAsiaTheme="minorEastAsia" w:hAnsiTheme="minorEastAsia" w:cstheme="minorEastAsia" w:hint="eastAsia"/>
          <w:color w:val="000000"/>
          <w:sz w:val="24"/>
        </w:rPr>
        <w:t>授权委托日期：</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r>
        <w:rPr>
          <w:rFonts w:asciiTheme="minorEastAsia" w:eastAsiaTheme="minorEastAsia" w:hAnsiTheme="minorEastAsia" w:cstheme="minorEastAsia" w:hint="eastAsia"/>
          <w:color w:val="000000"/>
          <w:sz w:val="24"/>
          <w:lang w:eastAsia="zh-CN"/>
        </w:rPr>
        <w:t>，有效期至</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r>
        <w:rPr>
          <w:rFonts w:asciiTheme="minorEastAsia" w:eastAsiaTheme="minorEastAsia" w:hAnsiTheme="minorEastAsia" w:cstheme="minorEastAsia" w:hint="eastAsia"/>
          <w:color w:val="000000"/>
          <w:sz w:val="24"/>
          <w:lang w:eastAsia="zh-CN"/>
        </w:rPr>
        <w:t>。</w:t>
      </w:r>
    </w:p>
    <w:p>
      <w:pPr>
        <w:spacing w:line="360" w:lineRule="auto"/>
        <w:rPr>
          <w:rFonts w:ascii="仿宋" w:eastAsia="仿宋" w:hAnsi="仿宋" w:cs="仿宋"/>
          <w:bCs/>
          <w:color w:val="000000"/>
          <w:sz w:val="24"/>
        </w:rPr>
      </w:pPr>
      <w:r>
        <w:rPr>
          <w:color w:val="000000"/>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color w:val="000000"/>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rPr>
          <w:rFonts w:ascii="仿宋" w:eastAsia="仿宋" w:hAnsi="仿宋" w:cs="仿宋"/>
          <w:color w:val="000000"/>
          <w:sz w:val="24"/>
        </w:rPr>
      </w:pPr>
    </w:p>
    <w:p>
      <w:pPr>
        <w:rPr>
          <w:rFonts w:ascii="仿宋" w:eastAsia="仿宋" w:hAnsi="仿宋" w:cs="仿宋"/>
          <w:color w:val="000000"/>
          <w:sz w:val="24"/>
        </w:rPr>
      </w:pPr>
    </w:p>
    <w:p>
      <w:pPr>
        <w:spacing w:after="60"/>
        <w:rPr>
          <w:rFonts w:ascii="仿宋" w:eastAsia="仿宋" w:hAnsi="仿宋" w:cs="仿宋"/>
          <w:color w:val="000000"/>
          <w:sz w:val="24"/>
        </w:rPr>
      </w:pPr>
    </w:p>
    <w:p>
      <w:pPr>
        <w:rPr>
          <w:rFonts w:ascii="仿宋" w:eastAsia="仿宋" w:hAnsi="仿宋" w:cs="仿宋"/>
          <w:color w:val="000000"/>
          <w:sz w:val="24"/>
        </w:rPr>
      </w:pPr>
    </w:p>
    <w:p>
      <w:pPr>
        <w:spacing w:line="360" w:lineRule="auto"/>
        <w:jc w:val="both"/>
        <w:rPr>
          <w:rFonts w:hint="eastAsia"/>
          <w:szCs w:val="21"/>
          <w:highlight w:val="none"/>
          <w:lang w:val="en-US" w:eastAsia="zh-CN"/>
        </w:rPr>
      </w:pPr>
      <w:r>
        <w:rPr>
          <w:rFonts w:hint="eastAsia"/>
          <w:szCs w:val="21"/>
          <w:highlight w:val="none"/>
          <w:lang w:val="en-US" w:eastAsia="zh-CN"/>
        </w:rPr>
        <w:t>说明：</w:t>
      </w:r>
    </w:p>
    <w:p>
      <w:pPr>
        <w:spacing w:line="360" w:lineRule="auto"/>
        <w:jc w:val="both"/>
        <w:rPr>
          <w:rFonts w:hint="default"/>
          <w:szCs w:val="21"/>
          <w:highlight w:val="none"/>
          <w:lang w:val="en-US" w:eastAsia="zh-CN"/>
        </w:rPr>
      </w:pPr>
      <w:r>
        <w:rPr>
          <w:rFonts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hint="eastAsia"/>
          <w:szCs w:val="21"/>
          <w:highlight w:val="none"/>
          <w:lang w:val="en-US" w:eastAsia="zh-CN"/>
        </w:rPr>
      </w:pPr>
      <w:r>
        <w:rPr>
          <w:rFonts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pStyle w:val="NormalIndent"/>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pStyle w:val="Heading3"/>
        <w:spacing w:before="120" w:after="120"/>
        <w:jc w:val="center"/>
        <w:rPr>
          <w:rFonts w:ascii="黑体" w:eastAsia="黑体" w:hAnsi="宋体" w:cs="Times New Roman" w:hint="eastAsia"/>
          <w:b w:val="0"/>
          <w:sz w:val="24"/>
          <w:highlight w:val="none"/>
          <w:lang w:eastAsia="zh-CN"/>
        </w:rPr>
      </w:pPr>
      <w:r>
        <w:rPr>
          <w:rFonts w:ascii="黑体" w:eastAsia="黑体" w:hAnsi="宋体" w:cs="Times New Roman" w:hint="eastAsia"/>
          <w:b w:val="0"/>
          <w:sz w:val="24"/>
          <w:highlight w:val="none"/>
          <w:lang w:eastAsia="zh-CN"/>
        </w:rPr>
        <w:t>供应商法定代表人等缴纳社会保险情况一览表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lang w:eastAsia="zh-CN"/>
        </w:rPr>
      </w:pPr>
      <w:r>
        <w:rPr>
          <w:rFonts w:ascii="仿宋" w:eastAsia="仿宋" w:hAnsi="仿宋" w:cs="仿宋" w:hint="eastAsia"/>
          <w:b/>
          <w:bCs w:val="0"/>
          <w:color w:val="auto"/>
          <w:szCs w:val="21"/>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highlight w:val="yellow"/>
          <w:lang w:eastAsia="zh-CN"/>
        </w:rPr>
      </w:pPr>
      <w:r>
        <w:rPr>
          <w:rFonts w:ascii="仿宋" w:eastAsia="仿宋" w:hAnsi="仿宋" w:cs="仿宋" w:hint="eastAsia"/>
          <w:b/>
          <w:bCs w:val="0"/>
          <w:color w:val="auto"/>
          <w:szCs w:val="21"/>
          <w:lang w:eastAsia="zh-CN"/>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1.情况一览表</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序号</w:t>
            </w:r>
          </w:p>
        </w:tc>
        <w:tc>
          <w:tcPr>
            <w:tcW w:w="2346"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内容</w:t>
            </w:r>
          </w:p>
        </w:tc>
        <w:tc>
          <w:tcPr>
            <w:tcW w:w="1009"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姓名</w:t>
            </w:r>
          </w:p>
        </w:tc>
        <w:tc>
          <w:tcPr>
            <w:tcW w:w="167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身份证号</w:t>
            </w:r>
          </w:p>
        </w:tc>
        <w:tc>
          <w:tcPr>
            <w:tcW w:w="208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社保缴纳单位</w:t>
            </w:r>
          </w:p>
        </w:tc>
        <w:tc>
          <w:tcPr>
            <w:tcW w:w="1030"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社保缴纳年月</w:t>
            </w: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1</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hint="eastAsia"/>
                <w:color w:val="auto"/>
                <w:vertAlign w:val="baseline"/>
                <w:lang w:eastAsia="zh-CN"/>
              </w:rPr>
            </w:pPr>
            <w:r>
              <w:rPr>
                <w:rFonts w:ascii="仿宋" w:eastAsia="仿宋" w:hAnsi="仿宋" w:cs="仿宋" w:hint="eastAsia"/>
                <w:b/>
                <w:color w:val="auto"/>
                <w:szCs w:val="21"/>
                <w:lang w:eastAsia="zh-CN"/>
              </w:rPr>
              <w:t>法定代表人（负责人）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2</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主要经营负责人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3</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项目投标授权代表人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4</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项目负责人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5</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1</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6</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2</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8522" w:type="dxa"/>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7</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2.证明材料：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（1）</w:t>
      </w:r>
      <w:r>
        <w:rPr>
          <w:rFonts w:ascii="仿宋" w:eastAsia="仿宋" w:hAnsi="仿宋" w:cs="仿宋" w:hint="eastAsia"/>
          <w:b/>
          <w:color w:val="auto"/>
          <w:szCs w:val="21"/>
          <w:lang w:eastAsia="zh-CN"/>
        </w:rPr>
        <w:t>法定代表人（负责人）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（2）</w:t>
      </w:r>
      <w:r>
        <w:rPr>
          <w:rFonts w:ascii="仿宋" w:eastAsia="仿宋" w:hAnsi="仿宋" w:cs="仿宋" w:hint="eastAsia"/>
          <w:b/>
          <w:color w:val="auto"/>
          <w:szCs w:val="21"/>
          <w:lang w:eastAsia="zh-CN"/>
        </w:rPr>
        <w:t>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（3）</w:t>
      </w:r>
      <w:r>
        <w:rPr>
          <w:rFonts w:ascii="仿宋" w:eastAsia="仿宋" w:hAnsi="仿宋" w:cs="仿宋" w:hint="eastAsia"/>
          <w:b/>
          <w:color w:val="auto"/>
          <w:szCs w:val="21"/>
          <w:lang w:eastAsia="zh-CN"/>
        </w:rPr>
        <w:t>项目投标授权代表人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（4）</w:t>
      </w:r>
      <w:r>
        <w:rPr>
          <w:rFonts w:ascii="仿宋" w:eastAsia="仿宋" w:hAnsi="仿宋" w:cs="仿宋" w:hint="eastAsia"/>
          <w:b/>
          <w:color w:val="auto"/>
          <w:szCs w:val="21"/>
          <w:lang w:eastAsia="zh-CN"/>
        </w:rPr>
        <w:t>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（5）</w:t>
      </w: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（6）</w:t>
      </w: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（7）……</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lang w:eastAsia="zh-CN"/>
          <w14:textFill>
            <w14:solidFill>
              <w14:schemeClr w14:val="tx1"/>
            </w14:solidFill>
          </w14:textFill>
        </w:rPr>
        <w:t>三</w:t>
      </w:r>
      <w:r>
        <w:rPr>
          <w:rFonts w:ascii="黑体" w:eastAsia="黑体" w:hint="eastAsia"/>
          <w:bCs w:val="0"/>
          <w:color w:val="000000" w:themeColor="text1"/>
          <w:sz w:val="24"/>
          <w14:textFill>
            <w14:solidFill>
              <w14:schemeClr w14:val="tx1"/>
            </w14:solidFill>
          </w14:textFill>
        </w:rPr>
        <w:t>、</w:t>
      </w:r>
      <w:bookmarkStart w:id="46" w:name="_Hlk72092634"/>
      <w:r>
        <w:rPr>
          <w:rFonts w:ascii="黑体" w:eastAsia="黑体" w:hint="eastAsia"/>
          <w:bCs w:val="0"/>
          <w:color w:val="000000" w:themeColor="text1"/>
          <w:sz w:val="24"/>
          <w14:textFill>
            <w14:solidFill>
              <w14:schemeClr w14:val="tx1"/>
            </w14:solidFill>
          </w14:textFill>
        </w:rPr>
        <w:t>实质性条款响应情况表</w:t>
      </w:r>
      <w:bookmarkEnd w:id="46"/>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bookmarkStart w:id="47" w:name="_Hlk72092651"/>
            <w:r>
              <w:rPr>
                <w:rFonts w:asciiTheme="minorEastAsia" w:hAnsiTheme="minorEastAsia" w:hint="eastAsia"/>
                <w:b/>
                <w:bCs/>
                <w:color w:val="000000" w:themeColor="text1"/>
                <w:sz w:val="21"/>
                <w:szCs w:val="21"/>
                <w14:textFill>
                  <w14:solidFill>
                    <w14:schemeClr w14:val="tx1"/>
                  </w14:solidFill>
                </w14:textFill>
              </w:rPr>
              <w:t>序号</w:t>
            </w:r>
          </w:p>
        </w:tc>
        <w:tc>
          <w:tcPr>
            <w:tcW w:w="383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实质性条款具体内容</w:t>
            </w:r>
          </w:p>
        </w:tc>
        <w:tc>
          <w:tcPr>
            <w:tcW w:w="348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投标响应</w:t>
            </w:r>
          </w:p>
        </w:tc>
        <w:tc>
          <w:tcPr>
            <w:tcW w:w="1195"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偏离情况</w:t>
            </w:r>
          </w:p>
        </w:tc>
        <w:tc>
          <w:tcPr>
            <w:tcW w:w="676"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vAlign w:val="top"/>
          </w:tcPr>
          <w:p>
            <w:pPr>
              <w:adjustRightInd w:val="0"/>
              <w:snapToGrid w:val="0"/>
              <w:spacing w:line="360" w:lineRule="auto"/>
              <w:jc w:val="center"/>
              <w:rPr>
                <w:rFonts w:asciiTheme="minorEastAsia" w:hAnsiTheme="minorEastAsia"/>
                <w:color w:val="000000" w:themeColor="text1"/>
                <w:sz w:val="21"/>
                <w:szCs w:val="21"/>
                <w14:textFill>
                  <w14:solidFill>
                    <w14:schemeClr w14:val="tx1"/>
                  </w14:solidFill>
                </w14:textFill>
              </w:rPr>
            </w:pPr>
            <w:bookmarkEnd w:id="47"/>
            <w:r>
              <w:rPr>
                <w:rFonts w:ascii="宋体" w:eastAsia="宋体" w:hAnsi="宋体" w:hint="eastAsia"/>
                <w:szCs w:val="21"/>
              </w:rPr>
              <w:t>1</w:t>
            </w:r>
          </w:p>
        </w:tc>
        <w:tc>
          <w:tcPr>
            <w:tcW w:w="3837" w:type="dxa"/>
            <w:vAlign w:val="top"/>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r>
              <w:rPr>
                <w:rFonts w:hint="eastAsia"/>
                <w:lang w:eastAsia="zh-CN"/>
              </w:rPr>
              <w:t>完全满足本项目“★”条款。</w:t>
            </w:r>
          </w:p>
        </w:tc>
        <w:tc>
          <w:tcPr>
            <w:tcW w:w="3487"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1195"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676"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r>
    </w:tbl>
    <w:p>
      <w:pPr>
        <w:rPr>
          <w:b/>
          <w:color w:val="000000" w:themeColor="text1"/>
          <w:szCs w:val="22"/>
          <w14:textFill>
            <w14:solidFill>
              <w14:schemeClr w14:val="tx1"/>
            </w14:solidFill>
          </w14:textFill>
        </w:rPr>
      </w:pP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注：</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1. 上表所列各项均为不可负偏离条款。</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2.“投标响应”一栏应当详细填写投标人自身响应情况。</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3</w:t>
      </w:r>
      <w:r>
        <w:rPr>
          <w:b/>
          <w:color w:val="000000" w:themeColor="text1"/>
          <w:szCs w:val="22"/>
          <w14:textFill>
            <w14:solidFill>
              <w14:schemeClr w14:val="tx1"/>
            </w14:solidFill>
          </w14:textFill>
        </w:rPr>
        <w:t>.</w:t>
      </w:r>
      <w:r>
        <w:rPr>
          <w:rFonts w:hint="eastAsia"/>
          <w:b/>
          <w:color w:val="000000" w:themeColor="text1"/>
          <w:szCs w:val="22"/>
          <w14:textFill>
            <w14:solidFill>
              <w14:schemeClr w14:val="tx1"/>
            </w14:solidFill>
          </w14:textFill>
        </w:rPr>
        <w:t>“偏离情况”一栏应填写“正偏离”、“负偏离”或“无偏离”，</w:t>
      </w:r>
      <w:r>
        <w:rPr>
          <w:rFonts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b/>
          <w:color w:val="000000" w:themeColor="text1"/>
          <w14:textFill>
            <w14:solidFill>
              <w14:schemeClr w14:val="tx1"/>
            </w14:solidFill>
          </w14:textFill>
        </w:rPr>
      </w:pPr>
      <w:r>
        <w:rPr>
          <w:b/>
          <w:color w:val="000000" w:themeColor="text1"/>
          <w14:textFill>
            <w14:solidFill>
              <w14:schemeClr w14:val="tx1"/>
            </w14:solidFill>
          </w14:textFill>
        </w:rPr>
        <w:t>4.</w:t>
      </w:r>
      <w:r>
        <w:rPr>
          <w:rFonts w:hint="eastAsia"/>
          <w:b/>
          <w:color w:val="000000" w:themeColor="text1"/>
          <w14:textFill>
            <w14:solidFill>
              <w14:schemeClr w14:val="tx1"/>
            </w14:solidFill>
          </w14:textFill>
        </w:rPr>
        <w:t>评审委员会有权对投标响应情况作出判断（作出评审结论）。</w:t>
      </w:r>
    </w:p>
    <w:p>
      <w:pPr>
        <w:ind w:firstLine="480" w:firstLineChars="200"/>
        <w:rPr>
          <w:color w:val="000000" w:themeColor="text1"/>
          <w14:textFill>
            <w14:solidFill>
              <w14:schemeClr w14:val="tx1"/>
            </w14:solidFill>
          </w14:textFill>
        </w:rPr>
      </w:pPr>
      <w:r>
        <w:rPr>
          <w:b/>
          <w:color w:val="000000" w:themeColor="text1"/>
          <w:szCs w:val="22"/>
          <w14:textFill>
            <w14:solidFill>
              <w14:schemeClr w14:val="tx1"/>
            </w14:solidFill>
          </w14:textFill>
        </w:rPr>
        <w:t>5</w:t>
      </w:r>
      <w:r>
        <w:rPr>
          <w:rFonts w:hint="eastAsia"/>
          <w:b/>
          <w:color w:val="000000" w:themeColor="text1"/>
          <w:szCs w:val="22"/>
          <w14:textFill>
            <w14:solidFill>
              <w14:schemeClr w14:val="tx1"/>
            </w14:solidFill>
          </w14:textFill>
        </w:rPr>
        <w:t>.实质性响应条款“投标响应情况”与投标文件其它内容冲突的，以实质性响应条款“投标响应情况”为准。</w:t>
      </w:r>
    </w:p>
    <w:p>
      <w:pPr>
        <w:rPr>
          <w:rFonts w:eastAsia="黑体"/>
        </w:rPr>
      </w:pP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lang w:eastAsia="zh-CN"/>
          <w14:textFill>
            <w14:solidFill>
              <w14:schemeClr w14:val="tx1"/>
            </w14:solidFill>
          </w14:textFill>
        </w:rPr>
        <w:t>四</w:t>
      </w:r>
      <w:r>
        <w:rPr>
          <w:rFonts w:ascii="黑体" w:eastAsia="黑体" w:hint="eastAsia"/>
          <w:bCs w:val="0"/>
          <w:color w:val="000000" w:themeColor="text1"/>
          <w:sz w:val="24"/>
          <w14:textFill>
            <w14:solidFill>
              <w14:schemeClr w14:val="tx1"/>
            </w14:solidFill>
          </w14:textFill>
        </w:rPr>
        <w:t>、商务、</w:t>
      </w:r>
      <w:r>
        <w:rPr>
          <w:rFonts w:ascii="黑体" w:eastAsia="黑体" w:hint="eastAsia"/>
          <w:bCs w:val="0"/>
          <w:color w:val="000000" w:themeColor="text1"/>
          <w:sz w:val="24"/>
          <w:lang w:eastAsia="zh-CN"/>
          <w14:textFill>
            <w14:solidFill>
              <w14:schemeClr w14:val="tx1"/>
            </w14:solidFill>
          </w14:textFill>
        </w:rPr>
        <w:t>服务</w:t>
      </w:r>
      <w:r>
        <w:rPr>
          <w:rFonts w:ascii="黑体" w:eastAsia="黑体" w:hint="eastAsia"/>
          <w:bCs w:val="0"/>
          <w:color w:val="000000" w:themeColor="text1"/>
          <w:sz w:val="24"/>
          <w14:textFill>
            <w14:solidFill>
              <w14:schemeClr w14:val="tx1"/>
            </w14:solidFill>
          </w14:textFill>
        </w:rPr>
        <w:t>条款偏离表</w:t>
      </w:r>
    </w:p>
    <w:p>
      <w:pPr>
        <w:snapToGrid w:val="0"/>
        <w:spacing w:line="360" w:lineRule="auto"/>
        <w:rPr>
          <w:rFonts w:ascii="Arial" w:eastAsia="宋体" w:hAnsi="Arial" w:cs="Arial"/>
          <w:color w:val="000000"/>
          <w:u w:val="single"/>
        </w:rPr>
      </w:pPr>
      <w:r>
        <w:rPr>
          <w:rFonts w:ascii="Arial" w:eastAsia="宋体" w:hAnsi="Arial" w:cs="Arial" w:hint="eastAsia"/>
          <w:color w:val="000000"/>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序号</w:t>
            </w:r>
          </w:p>
        </w:tc>
        <w:tc>
          <w:tcPr>
            <w:tcW w:w="473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招标文件要求</w:t>
            </w:r>
          </w:p>
        </w:tc>
        <w:tc>
          <w:tcPr>
            <w:tcW w:w="3053"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投标文件响应</w:t>
            </w:r>
          </w:p>
        </w:tc>
        <w:tc>
          <w:tcPr>
            <w:tcW w:w="126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1</w:t>
            </w:r>
          </w:p>
        </w:tc>
        <w:tc>
          <w:tcPr>
            <w:tcW w:w="4732" w:type="dxa"/>
            <w:vAlign w:val="center"/>
          </w:tcPr>
          <w:p>
            <w:pPr>
              <w:spacing w:line="360" w:lineRule="auto"/>
              <w:rPr>
                <w:rFonts w:asciiTheme="minorEastAsia" w:hAnsiTheme="minorEastAsia"/>
                <w:b/>
                <w:color w:val="FF0000"/>
                <w:sz w:val="21"/>
                <w:szCs w:val="21"/>
              </w:rPr>
            </w:pPr>
            <w:r>
              <w:rPr>
                <w:rFonts w:asciiTheme="minorEastAsia" w:hAnsiTheme="minorEastAsia" w:hint="eastAsia"/>
                <w:b/>
                <w:color w:val="FF0000"/>
                <w:sz w:val="21"/>
                <w:szCs w:val="21"/>
              </w:rPr>
              <w:t>《第三章 用户需求书：四、项目服务要求》中所有条款要求。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2</w:t>
            </w:r>
          </w:p>
        </w:tc>
        <w:tc>
          <w:tcPr>
            <w:tcW w:w="4732" w:type="dxa"/>
          </w:tcPr>
          <w:p>
            <w:pPr>
              <w:spacing w:line="360" w:lineRule="auto"/>
              <w:rPr>
                <w:rFonts w:asciiTheme="minorEastAsia" w:hAnsiTheme="minorEastAsia"/>
                <w:b/>
                <w:color w:val="FF0000"/>
                <w:sz w:val="21"/>
                <w:szCs w:val="21"/>
                <w:highlight w:val="green"/>
              </w:rPr>
            </w:pPr>
            <w:r>
              <w:rPr>
                <w:rFonts w:asciiTheme="minorEastAsia" w:hAnsiTheme="minorEastAsia" w:hint="eastAsia"/>
                <w:b/>
                <w:color w:val="FF0000"/>
                <w:sz w:val="21"/>
                <w:szCs w:val="21"/>
              </w:rPr>
              <w:t>《第三章 用户需求书：五、项目商务要求》中所有条款要求。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bl>
    <w:p>
      <w:pPr>
        <w:snapToGrid w:val="0"/>
        <w:spacing w:line="360" w:lineRule="auto"/>
        <w:rPr>
          <w:rFonts w:asciiTheme="minorEastAsia" w:hAnsiTheme="minorEastAsia"/>
          <w:b/>
        </w:rPr>
      </w:pPr>
    </w:p>
    <w:p>
      <w:pPr>
        <w:snapToGrid w:val="0"/>
        <w:spacing w:line="360" w:lineRule="auto"/>
        <w:rPr>
          <w:rFonts w:asciiTheme="minorEastAsia" w:hAnsiTheme="minorEastAsia"/>
          <w:b/>
        </w:rPr>
      </w:pPr>
      <w:r>
        <w:rPr>
          <w:rFonts w:ascii="宋体" w:eastAsia="宋体" w:hAnsi="宋体" w:hint="eastAsia"/>
          <w:b/>
        </w:rPr>
        <w:t>填写说明：</w:t>
      </w:r>
    </w:p>
    <w:p>
      <w:pPr>
        <w:numPr>
          <w:ilvl w:val="0"/>
          <w:numId w:val="1"/>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1"/>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如投标人响应情况优于或低于招标要求的，应在【投标文件响应】栏中作详细说明，如完全满足或符合招标文件要求的则无需说明，参照上一条填写内容即可，</w:t>
      </w:r>
      <w:r>
        <w:rPr>
          <w:rFonts w:asciiTheme="majorEastAsia" w:eastAsiaTheme="majorEastAsia" w:hAnsiTheme="majorEastAsia" w:hint="eastAsia"/>
          <w:lang w:eastAsia="zh-CN"/>
        </w:rPr>
        <w:t>评审委员会</w:t>
      </w:r>
      <w:r>
        <w:rPr>
          <w:rFonts w:asciiTheme="majorEastAsia" w:eastAsiaTheme="majorEastAsia" w:hAnsiTheme="majorEastAsia"/>
        </w:rPr>
        <w:t>将根据具体情况给予是否偏离的认定，并以此认定</w:t>
      </w:r>
      <w:r>
        <w:rPr>
          <w:rFonts w:asciiTheme="majorEastAsia" w:eastAsiaTheme="majorEastAsia" w:hAnsiTheme="majorEastAsia" w:hint="eastAsia"/>
        </w:rPr>
        <w:t>标准</w:t>
      </w:r>
      <w:r>
        <w:rPr>
          <w:rFonts w:asciiTheme="majorEastAsia" w:eastAsiaTheme="majorEastAsia" w:hAnsiTheme="majorEastAsia"/>
        </w:rPr>
        <w:t>为最终评判标准</w:t>
      </w:r>
      <w:r>
        <w:rPr>
          <w:rFonts w:asciiTheme="majorEastAsia" w:eastAsiaTheme="majorEastAsia" w:hAnsiTheme="majorEastAsia" w:hint="eastAsia"/>
        </w:rPr>
        <w:t>；</w:t>
      </w:r>
    </w:p>
    <w:p>
      <w:pPr>
        <w:jc w:val="center"/>
        <w:outlineLvl w:val="1"/>
        <w:rPr>
          <w:rFonts w:ascii="黑体" w:eastAsia="黑体" w:hAnsi="宋体" w:cs="Times New Roman" w:hint="eastAsia"/>
          <w:b/>
          <w:bCs w:val="0"/>
          <w:color w:val="000000" w:themeColor="text1"/>
          <w:sz w:val="24"/>
          <w:szCs w:val="32"/>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五、</w:t>
      </w:r>
      <w:r>
        <w:rPr>
          <w:rFonts w:ascii="黑体" w:eastAsia="黑体" w:hAnsi="宋体" w:cs="Times New Roman" w:hint="eastAsia"/>
          <w:b/>
          <w:bCs w:val="0"/>
          <w:color w:val="000000" w:themeColor="text1"/>
          <w:sz w:val="24"/>
          <w:szCs w:val="32"/>
          <w14:textFill>
            <w14:solidFill>
              <w14:schemeClr w14:val="tx1"/>
            </w14:solidFill>
          </w14:textFill>
        </w:rPr>
        <w:t>拟安排的项目负责人情况（仅限一人）</w:t>
      </w:r>
    </w:p>
    <w:p>
      <w:pPr>
        <w:jc w:val="center"/>
        <w:outlineLvl w:val="1"/>
        <w:rPr>
          <w:rFonts w:ascii="黑体" w:eastAsia="黑体" w:hAnsi="宋体" w:cs="Times New Roman" w:hint="eastAsia"/>
          <w:b/>
          <w:bCs w:val="0"/>
          <w:color w:val="000000" w:themeColor="text1"/>
          <w:sz w:val="24"/>
          <w:szCs w:val="32"/>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六、</w:t>
      </w:r>
      <w:r>
        <w:rPr>
          <w:rFonts w:ascii="黑体" w:eastAsia="黑体" w:hAnsi="宋体" w:cs="Times New Roman" w:hint="eastAsia"/>
          <w:b/>
          <w:bCs w:val="0"/>
          <w:color w:val="000000" w:themeColor="text1"/>
          <w:sz w:val="24"/>
          <w:szCs w:val="32"/>
          <w14:textFill>
            <w14:solidFill>
              <w14:schemeClr w14:val="tx1"/>
            </w14:solidFill>
          </w14:textFill>
        </w:rPr>
        <w:t>拟安排的项目主要团队成员（主要技术人员）情况（项目负责人除外）</w:t>
      </w:r>
    </w:p>
    <w:p>
      <w:pPr>
        <w:jc w:val="center"/>
        <w:outlineLvl w:val="1"/>
        <w:rPr>
          <w:rFonts w:ascii="黑体" w:eastAsia="黑体" w:hAnsi="宋体" w:cs="Times New Roman" w:hint="eastAsia"/>
          <w:b/>
          <w:bCs w:val="0"/>
          <w:color w:val="000000" w:themeColor="text1"/>
          <w:sz w:val="24"/>
          <w:szCs w:val="32"/>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七、</w:t>
      </w:r>
      <w:r>
        <w:rPr>
          <w:rFonts w:ascii="黑体" w:eastAsia="黑体" w:hAnsi="宋体" w:cs="Times New Roman" w:hint="eastAsia"/>
          <w:b/>
          <w:bCs w:val="0"/>
          <w:color w:val="000000" w:themeColor="text1"/>
          <w:sz w:val="24"/>
          <w:szCs w:val="32"/>
          <w:lang w:val="en-US" w:eastAsia="zh-CN"/>
          <w14:textFill>
            <w14:solidFill>
              <w14:schemeClr w14:val="tx1"/>
            </w14:solidFill>
          </w14:textFill>
        </w:rPr>
        <w:t>实施方案</w:t>
      </w:r>
      <w:r>
        <w:rPr>
          <w:rFonts w:ascii="黑体" w:eastAsia="黑体" w:hAnsi="宋体" w:cs="Times New Roman" w:hint="eastAsia"/>
          <w:b/>
          <w:bCs w:val="0"/>
          <w:color w:val="000000" w:themeColor="text1"/>
          <w:sz w:val="24"/>
          <w:szCs w:val="32"/>
          <w14:textFill>
            <w14:solidFill>
              <w14:schemeClr w14:val="tx1"/>
            </w14:solidFill>
          </w14:textFill>
        </w:rPr>
        <w:t>（格式自定）</w:t>
      </w:r>
    </w:p>
    <w:p>
      <w:pPr>
        <w:jc w:val="center"/>
        <w:outlineLvl w:val="1"/>
        <w:rPr>
          <w:rFonts w:ascii="黑体" w:eastAsia="黑体" w:hAnsi="宋体" w:cs="Times New Roman" w:hint="eastAsia"/>
          <w:b/>
          <w:bCs w:val="0"/>
          <w:color w:val="000000" w:themeColor="text1"/>
          <w:sz w:val="24"/>
          <w:szCs w:val="32"/>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八、项目重点难点分析、应对措施及相关的合理化建议</w:t>
      </w:r>
      <w:r>
        <w:rPr>
          <w:rFonts w:ascii="黑体" w:eastAsia="黑体" w:hAnsi="宋体" w:cs="Times New Roman" w:hint="eastAsia"/>
          <w:b/>
          <w:bCs w:val="0"/>
          <w:color w:val="000000" w:themeColor="text1"/>
          <w:sz w:val="24"/>
          <w:szCs w:val="32"/>
          <w14:textFill>
            <w14:solidFill>
              <w14:schemeClr w14:val="tx1"/>
            </w14:solidFill>
          </w14:textFill>
        </w:rPr>
        <w:t>（格式自定）</w:t>
      </w:r>
    </w:p>
    <w:p>
      <w:pPr>
        <w:jc w:val="center"/>
        <w:outlineLvl w:val="1"/>
        <w:rPr>
          <w:rFonts w:ascii="黑体" w:eastAsia="黑体" w:hAnsi="宋体" w:cs="Times New Roman" w:hint="eastAsia"/>
          <w:b/>
          <w:bCs w:val="0"/>
          <w:color w:val="000000" w:themeColor="text1"/>
          <w:sz w:val="24"/>
          <w:szCs w:val="32"/>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九、质量（完成时间、安全、环保）保障措施及方案</w:t>
      </w:r>
      <w:r>
        <w:rPr>
          <w:rFonts w:ascii="黑体" w:eastAsia="黑体" w:hAnsi="宋体" w:cs="Times New Roman" w:hint="eastAsia"/>
          <w:b/>
          <w:bCs w:val="0"/>
          <w:color w:val="000000" w:themeColor="text1"/>
          <w:sz w:val="24"/>
          <w:szCs w:val="32"/>
          <w14:textFill>
            <w14:solidFill>
              <w14:schemeClr w14:val="tx1"/>
            </w14:solidFill>
          </w14:textFill>
        </w:rPr>
        <w:t>（格式自定）</w:t>
      </w:r>
    </w:p>
    <w:p>
      <w:pPr>
        <w:jc w:val="center"/>
        <w:outlineLvl w:val="1"/>
        <w:rPr>
          <w:rFonts w:ascii="黑体" w:eastAsia="黑体" w:hAnsi="宋体" w:cs="Times New Roman" w:hint="eastAsia"/>
          <w:b/>
          <w:bCs w:val="0"/>
          <w:color w:val="000000" w:themeColor="text1"/>
          <w:sz w:val="24"/>
          <w:szCs w:val="32"/>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十、</w:t>
      </w:r>
      <w:r>
        <w:rPr>
          <w:rFonts w:ascii="黑体" w:eastAsia="黑体" w:hAnsi="宋体" w:cs="Times New Roman" w:hint="eastAsia"/>
          <w:b/>
          <w:bCs w:val="0"/>
          <w:color w:val="000000" w:themeColor="text1"/>
          <w:sz w:val="24"/>
          <w:szCs w:val="32"/>
          <w14:textFill>
            <w14:solidFill>
              <w14:schemeClr w14:val="tx1"/>
            </w14:solidFill>
          </w14:textFill>
        </w:rPr>
        <w:t>项目完成（服务期满）后的服务承诺（格式自定）</w:t>
      </w:r>
    </w:p>
    <w:p>
      <w:pPr>
        <w:jc w:val="center"/>
        <w:outlineLvl w:val="1"/>
        <w:rPr>
          <w:rFonts w:ascii="黑体" w:eastAsia="黑体" w:hint="eastAsia"/>
          <w:bCs w:val="0"/>
          <w:color w:val="000000" w:themeColor="text1"/>
          <w:sz w:val="24"/>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eastAsia="zh-CN"/>
          <w14:textFill>
            <w14:solidFill>
              <w14:schemeClr w14:val="tx1"/>
            </w14:solidFill>
          </w14:textFill>
        </w:rPr>
        <w:t>十一、</w:t>
      </w:r>
      <w:r>
        <w:rPr>
          <w:rFonts w:ascii="黑体" w:eastAsia="黑体" w:hAnsi="宋体" w:cs="Times New Roman" w:hint="eastAsia"/>
          <w:b/>
          <w:bCs w:val="0"/>
          <w:color w:val="000000" w:themeColor="text1"/>
          <w:sz w:val="24"/>
          <w:szCs w:val="32"/>
          <w14:textFill>
            <w14:solidFill>
              <w14:schemeClr w14:val="tx1"/>
            </w14:solidFill>
          </w14:textFill>
        </w:rPr>
        <w:t>违约承诺（格式自定）</w:t>
      </w:r>
    </w:p>
    <w:p>
      <w:pPr>
        <w:pStyle w:val="Heading3"/>
        <w:jc w:val="center"/>
        <w:rPr>
          <w:rFonts w:ascii="黑体" w:eastAsia="黑体" w:hint="eastAsia"/>
          <w:bCs w:val="0"/>
          <w:color w:val="000000" w:themeColor="text1"/>
          <w:sz w:val="24"/>
          <w14:textFill>
            <w14:solidFill>
              <w14:schemeClr w14:val="tx1"/>
            </w14:solidFill>
          </w14:textFill>
        </w:rPr>
      </w:pPr>
      <w:r>
        <w:rPr>
          <w:rFonts w:ascii="黑体" w:eastAsia="黑体" w:hint="eastAsia"/>
          <w:bCs w:val="0"/>
          <w:color w:val="000000" w:themeColor="text1"/>
          <w:sz w:val="24"/>
          <w:lang w:val="en-US" w:eastAsia="zh-CN"/>
          <w14:textFill>
            <w14:solidFill>
              <w14:schemeClr w14:val="tx1"/>
            </w14:solidFill>
          </w14:textFill>
        </w:rPr>
        <w:t>十二</w:t>
      </w:r>
      <w:r>
        <w:rPr>
          <w:rFonts w:ascii="黑体" w:eastAsia="黑体"/>
          <w:bCs w:val="0"/>
          <w:color w:val="000000" w:themeColor="text1"/>
          <w:sz w:val="24"/>
          <w14:textFill>
            <w14:solidFill>
              <w14:schemeClr w14:val="tx1"/>
            </w14:solidFill>
          </w14:textFill>
        </w:rPr>
        <w:t>、</w:t>
      </w:r>
      <w:r>
        <w:rPr>
          <w:rFonts w:ascii="黑体" w:eastAsia="黑体" w:hint="eastAsia"/>
          <w:bCs w:val="0"/>
          <w:color w:val="000000" w:themeColor="text1"/>
          <w:sz w:val="24"/>
          <w14:textFill>
            <w14:solidFill>
              <w14:schemeClr w14:val="tx1"/>
            </w14:solidFill>
          </w14:textFill>
        </w:rPr>
        <w:t>投标人认为需要加以说明的其他内容（格式自定）</w:t>
      </w:r>
    </w:p>
    <w:p>
      <w:pPr>
        <w:rPr>
          <w:rFonts w:asciiTheme="majorEastAsia" w:eastAsiaTheme="majorEastAsia" w:hAnsiTheme="majorEastAsia" w:cstheme="majorEastAsia" w:hint="eastAsia"/>
          <w:b/>
          <w:bCs/>
          <w:sz w:val="24"/>
          <w:szCs w:val="20"/>
          <w:lang w:eastAsia="zh-CN"/>
        </w:rPr>
      </w:pP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lang w:val="en-US" w:eastAsia="zh-CN"/>
        </w:rPr>
        <w:t>1</w:t>
      </w:r>
      <w:r>
        <w:rPr>
          <w:rFonts w:asciiTheme="majorEastAsia" w:eastAsiaTheme="majorEastAsia" w:hAnsiTheme="majorEastAsia" w:cstheme="majorEastAsia" w:hint="eastAsia"/>
          <w:b/>
          <w:bCs/>
          <w:sz w:val="24"/>
          <w:szCs w:val="20"/>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yellow"/>
        </w:rPr>
      </w:pPr>
      <w:r>
        <w:rPr>
          <w:rFonts w:ascii="宋体" w:eastAsia="宋体" w:hAnsi="宋体" w:cs="宋体" w:hint="eastAsia"/>
          <w:spacing w:val="-4"/>
          <w:kern w:val="0"/>
          <w:sz w:val="21"/>
          <w:szCs w:val="21"/>
          <w:highlight w:val="yellow"/>
        </w:rPr>
        <w:t>（一）对于从其他主体获取的投标资料，供应商应审慎核查，确保投标资料的真实性。</w:t>
      </w:r>
      <w:r>
        <w:rPr>
          <w:rFonts w:ascii="宋体" w:eastAsia="宋体" w:hAnsi="宋体" w:cs="宋体" w:hint="eastAsia"/>
          <w:b/>
          <w:bCs/>
          <w:spacing w:val="-4"/>
          <w:kern w:val="0"/>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yellow"/>
          <w:lang w:val="en-US" w:eastAsia="zh-CN" w:bidi="ar-SA"/>
        </w:rPr>
      </w:pPr>
      <w:r>
        <w:rPr>
          <w:rFonts w:ascii="宋体" w:eastAsia="宋体" w:hAnsi="宋体" w:cs="宋体" w:hint="eastAsia"/>
          <w:b/>
          <w:bCs/>
          <w:kern w:val="0"/>
          <w:sz w:val="21"/>
          <w:szCs w:val="21"/>
          <w:highlight w:val="yellow"/>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yellow"/>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8522"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2"/>
      </w:tblGrid>
      <w:tr>
        <w:tblPrEx>
          <w:tblW w:w="8522"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trPr>
        <w:tc>
          <w:tcPr>
            <w:tcW w:w="8522"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8522" w:type="dxa"/>
          <w:tblInd w:w="0" w:type="dxa"/>
          <w:tblLayout w:type="fixed"/>
          <w:tblCellMar>
            <w:top w:w="0" w:type="dxa"/>
            <w:left w:w="108" w:type="dxa"/>
            <w:bottom w:w="0" w:type="dxa"/>
            <w:right w:w="108" w:type="dxa"/>
          </w:tblCellMar>
        </w:tblPrEx>
        <w:tc>
          <w:tcPr>
            <w:tcW w:w="8522"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8522" w:type="dxa"/>
          <w:tblInd w:w="0" w:type="dxa"/>
          <w:tblLayout w:type="fixed"/>
          <w:tblCellMar>
            <w:top w:w="0" w:type="dxa"/>
            <w:left w:w="108" w:type="dxa"/>
            <w:bottom w:w="0" w:type="dxa"/>
            <w:right w:w="108" w:type="dxa"/>
          </w:tblCellMar>
        </w:tblPrEx>
        <w:tc>
          <w:tcPr>
            <w:tcW w:w="8522"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8522" w:type="dxa"/>
          <w:tblInd w:w="0" w:type="dxa"/>
          <w:tblLayout w:type="fixed"/>
          <w:tblCellMar>
            <w:top w:w="0" w:type="dxa"/>
            <w:left w:w="108" w:type="dxa"/>
            <w:bottom w:w="0" w:type="dxa"/>
            <w:right w:w="108" w:type="dxa"/>
          </w:tblCellMar>
        </w:tblPrEx>
        <w:tc>
          <w:tcPr>
            <w:tcW w:w="8522"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日期：     </w:t>
      </w:r>
    </w:p>
    <w:p>
      <w:pPr>
        <w:widowControl w:val="0"/>
        <w:spacing w:line="360" w:lineRule="auto"/>
        <w:jc w:val="both"/>
        <w:rPr>
          <w:rFonts w:ascii="Times New Roman" w:eastAsia="宋体" w:hAnsi="Times New Roman" w:cs="Times New Roman" w:hint="eastAsia"/>
          <w:b/>
          <w:bCs/>
          <w:kern w:val="2"/>
          <w:sz w:val="24"/>
          <w:szCs w:val="24"/>
          <w:lang w:val="en-US" w:eastAsia="zh-CN" w:bidi="ar-SA"/>
        </w:rPr>
      </w:pPr>
    </w:p>
    <w:p>
      <w:pPr>
        <w:rPr>
          <w:rFonts w:ascii="黑体" w:eastAsia="黑体" w:hAnsi="宋体" w:cs="Times New Roman" w:hint="eastAsia"/>
          <w:sz w:val="24"/>
          <w:szCs w:val="20"/>
          <w:lang w:eastAsia="zh-CN"/>
        </w:rPr>
      </w:pPr>
    </w:p>
    <w:p>
      <w:pPr>
        <w:rPr>
          <w:rFonts w:asciiTheme="majorEastAsia" w:eastAsiaTheme="majorEastAsia" w:hAnsiTheme="majorEastAsia" w:cstheme="majorEastAsia" w:hint="eastAsia"/>
          <w:b/>
          <w:bCs/>
        </w:rPr>
      </w:pP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lang w:val="en-US" w:eastAsia="zh-CN"/>
        </w:rPr>
        <w:t>2</w:t>
      </w: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rPr>
        <w:t>投标人认为需要加以说明的其他内容</w:t>
      </w:r>
    </w:p>
    <w:p>
      <w:pPr>
        <w:pStyle w:val="NormalIndent"/>
      </w:pPr>
    </w:p>
    <w:p/>
    <w:p>
      <w:pPr>
        <w:pStyle w:val="NormalIndent"/>
      </w:pPr>
    </w:p>
    <w:p/>
    <w:p>
      <w:pPr>
        <w:pStyle w:val="NormalIndent"/>
      </w:pPr>
    </w:p>
    <w:p>
      <w:pPr>
        <w:pStyle w:val="Heading2"/>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第五章  合同条款及格式</w:t>
      </w:r>
    </w:p>
    <w:p>
      <w:pPr>
        <w:spacing w:line="360" w:lineRule="auto"/>
        <w:jc w:val="center"/>
        <w:rPr>
          <w:rFonts w:ascii="宋体" w:eastAsia="黑体" w:hAnsi="宋体"/>
          <w:bCs/>
          <w:kern w:val="44"/>
          <w:sz w:val="28"/>
          <w:szCs w:val="44"/>
        </w:rPr>
      </w:pPr>
      <w:bookmarkStart w:id="48" w:name="_Hlk72574405"/>
      <w:r>
        <w:rPr>
          <w:rFonts w:ascii="宋体" w:eastAsia="宋体" w:hAnsi="宋体" w:cs="宋体" w:hint="eastAsia"/>
          <w:b/>
        </w:rPr>
        <w:t>（仅供参考，具体以项目需求及采购结果为准）</w:t>
      </w:r>
      <w:bookmarkEnd w:id="48"/>
    </w:p>
    <w:p>
      <w:pPr>
        <w:snapToGrid w:val="0"/>
        <w:spacing w:line="300" w:lineRule="auto"/>
        <w:rPr>
          <w:rFonts w:ascii="宋体" w:eastAsia="宋体" w:hAnsi="宋体"/>
          <w:u w:val="single"/>
        </w:rPr>
      </w:pPr>
      <w:r>
        <w:rPr>
          <w:rFonts w:ascii="宋体" w:eastAsia="宋体" w:hAnsi="宋体" w:hint="eastAsia"/>
        </w:rPr>
        <w:t>甲方：</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乙方: </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住所地：</w:t>
      </w:r>
      <w:r>
        <w:rPr>
          <w:rFonts w:ascii="宋体" w:eastAsia="宋体" w:hAnsi="宋体" w:hint="eastAsia"/>
          <w:u w:val="single"/>
        </w:rPr>
        <w:t xml:space="preserve">                    </w:t>
      </w:r>
      <w:r>
        <w:rPr>
          <w:rFonts w:ascii="宋体" w:eastAsia="宋体" w:hAnsi="宋体" w:hint="eastAsia"/>
        </w:rPr>
        <w:t xml:space="preserve">   住所地：</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法定代表人：</w:t>
      </w:r>
      <w:r>
        <w:rPr>
          <w:rFonts w:ascii="宋体" w:eastAsia="宋体" w:hAnsi="宋体" w:hint="eastAsia"/>
          <w:u w:val="single"/>
        </w:rPr>
        <w:t xml:space="preserve">                </w:t>
      </w:r>
      <w:r>
        <w:rPr>
          <w:rFonts w:ascii="宋体" w:eastAsia="宋体" w:hAnsi="宋体" w:hint="eastAsia"/>
        </w:rPr>
        <w:t xml:space="preserve">   法定代表人：</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联系人：</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联系人：</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电话：</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电话：</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传真：</w:t>
      </w:r>
      <w:r>
        <w:rPr>
          <w:rFonts w:ascii="宋体" w:eastAsia="宋体" w:hAnsi="宋体" w:hint="eastAsia"/>
          <w:u w:val="single"/>
        </w:rPr>
        <w:t xml:space="preserve">                      </w:t>
      </w:r>
      <w:r>
        <w:rPr>
          <w:rFonts w:ascii="宋体" w:eastAsia="宋体" w:hAnsi="宋体" w:hint="eastAsia"/>
        </w:rPr>
        <w:t xml:space="preserve">   传真：</w:t>
      </w:r>
      <w:r>
        <w:rPr>
          <w:rFonts w:ascii="宋体" w:eastAsia="宋体" w:hAnsi="宋体" w:hint="eastAsia"/>
          <w:u w:val="single"/>
        </w:rPr>
        <w:t xml:space="preserve">                      </w:t>
      </w:r>
    </w:p>
    <w:p>
      <w:pPr>
        <w:snapToGrid w:val="0"/>
        <w:spacing w:line="360" w:lineRule="auto"/>
        <w:rPr>
          <w:rFonts w:ascii="宋体" w:eastAsia="宋体" w:hAnsi="宋体"/>
        </w:rPr>
      </w:pPr>
    </w:p>
    <w:p>
      <w:pPr>
        <w:tabs>
          <w:tab w:val="left" w:pos="0"/>
        </w:tabs>
        <w:snapToGrid w:val="0"/>
        <w:spacing w:line="360" w:lineRule="auto"/>
        <w:rPr>
          <w:rFonts w:ascii="宋体" w:eastAsia="宋体" w:hAnsi="宋体"/>
          <w:b/>
        </w:rPr>
      </w:pPr>
      <w:r>
        <w:rPr>
          <w:rFonts w:ascii="宋体" w:eastAsia="宋体" w:hAnsi="宋体" w:hint="eastAsia"/>
          <w:b/>
        </w:rPr>
        <w:t>第一条 项目基本情况</w:t>
      </w:r>
    </w:p>
    <w:p>
      <w:pPr>
        <w:tabs>
          <w:tab w:val="left" w:pos="0"/>
        </w:tabs>
        <w:snapToGrid w:val="0"/>
        <w:spacing w:line="300" w:lineRule="auto"/>
        <w:ind w:firstLine="555"/>
        <w:rPr>
          <w:rFonts w:ascii="宋体" w:eastAsia="宋体" w:hAnsi="宋体"/>
        </w:rPr>
      </w:pPr>
      <w:r>
        <w:rPr>
          <w:rFonts w:ascii="宋体" w:eastAsia="宋体" w:hAnsi="宋体" w:hint="eastAsia"/>
        </w:rPr>
        <w:t>根据友和保险经纪有限公司</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hint="eastAsia"/>
        </w:rPr>
        <w:t>项目（招标编号：</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hint="eastAsia"/>
        </w:rPr>
        <w:t>）结果，</w:t>
      </w:r>
      <w:r>
        <w:rPr>
          <w:rFonts w:ascii="宋体" w:eastAsia="宋体" w:hAnsi="宋体" w:hint="eastAsia"/>
          <w:u w:val="single"/>
        </w:rPr>
        <w:t xml:space="preserve">        </w:t>
      </w:r>
      <w:r>
        <w:rPr>
          <w:rFonts w:ascii="宋体" w:eastAsia="宋体" w:hAnsi="宋体" w:hint="eastAsia"/>
        </w:rPr>
        <w:t>为中标人。按照《中华人民共和国民法典》（第三编 合同）》和《深圳经济特区政府采购条例》，经</w:t>
      </w:r>
      <w:r>
        <w:rPr>
          <w:rFonts w:ascii="宋体" w:eastAsia="宋体" w:hAnsi="宋体" w:hint="eastAsia"/>
          <w:u w:val="single"/>
        </w:rPr>
        <w:t xml:space="preserve">        </w:t>
      </w:r>
      <w:r>
        <w:rPr>
          <w:rFonts w:ascii="宋体" w:eastAsia="宋体" w:hAnsi="宋体" w:hint="eastAsia"/>
        </w:rPr>
        <w:t>（以下简称甲方）和</w:t>
      </w:r>
      <w:r>
        <w:rPr>
          <w:rFonts w:ascii="宋体" w:eastAsia="宋体" w:hAnsi="宋体" w:hint="eastAsia"/>
          <w:u w:val="single"/>
        </w:rPr>
        <w:t xml:space="preserve">        </w:t>
      </w:r>
      <w:r>
        <w:rPr>
          <w:rFonts w:ascii="宋体" w:eastAsia="宋体" w:hAnsi="宋体" w:hint="eastAsia"/>
        </w:rPr>
        <w:t>（以下简称乙方）协商，达成本合同条款。</w:t>
      </w:r>
    </w:p>
    <w:p>
      <w:pPr>
        <w:tabs>
          <w:tab w:val="left" w:pos="0"/>
        </w:tabs>
        <w:snapToGrid w:val="0"/>
        <w:spacing w:line="360" w:lineRule="auto"/>
        <w:rPr>
          <w:rFonts w:ascii="宋体" w:eastAsia="宋体" w:hAnsi="宋体"/>
        </w:rPr>
      </w:pPr>
      <w:r>
        <w:rPr>
          <w:rFonts w:ascii="宋体" w:eastAsia="宋体" w:hAnsi="宋体" w:hint="eastAsia"/>
          <w:b/>
        </w:rPr>
        <w:t>第二条 合同标的内容（标的数量或质量等）</w:t>
      </w:r>
    </w:p>
    <w:p>
      <w:pPr>
        <w:tabs>
          <w:tab w:val="left" w:pos="0"/>
        </w:tabs>
        <w:snapToGrid w:val="0"/>
        <w:spacing w:line="360" w:lineRule="auto"/>
        <w:rPr>
          <w:rFonts w:ascii="宋体" w:eastAsia="宋体" w:hAnsi="宋体"/>
          <w:b/>
        </w:rPr>
      </w:pPr>
      <w:r>
        <w:rPr>
          <w:rFonts w:ascii="宋体" w:eastAsia="宋体" w:hAnsi="宋体" w:hint="eastAsia"/>
          <w:b/>
        </w:rPr>
        <w:t>第三条 合同价款（金额）</w:t>
      </w:r>
    </w:p>
    <w:p>
      <w:pPr>
        <w:tabs>
          <w:tab w:val="left" w:pos="0"/>
        </w:tabs>
        <w:snapToGrid w:val="0"/>
        <w:spacing w:line="360" w:lineRule="auto"/>
        <w:rPr>
          <w:rFonts w:ascii="宋体" w:eastAsia="宋体" w:hAnsi="宋体"/>
          <w:b/>
        </w:rPr>
      </w:pPr>
      <w:r>
        <w:rPr>
          <w:rFonts w:ascii="宋体" w:eastAsia="宋体" w:hAnsi="宋体" w:hint="eastAsia"/>
          <w:b/>
        </w:rPr>
        <w:t>第四条 项目履约（交付、交货）地点</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深圳市</w:t>
      </w:r>
      <w:r>
        <w:rPr>
          <w:rFonts w:ascii="宋体" w:eastAsia="宋体" w:hAnsi="宋体" w:hint="eastAsia"/>
          <w:u w:val="single"/>
        </w:rPr>
        <w:t xml:space="preserve">      </w:t>
      </w:r>
      <w:r>
        <w:rPr>
          <w:rFonts w:ascii="宋体" w:eastAsia="宋体" w:hAnsi="宋体" w:hint="eastAsia"/>
        </w:rPr>
        <w:t>区。</w:t>
      </w:r>
    </w:p>
    <w:p>
      <w:pPr>
        <w:tabs>
          <w:tab w:val="left" w:pos="0"/>
        </w:tabs>
        <w:snapToGrid w:val="0"/>
        <w:spacing w:line="360" w:lineRule="auto"/>
        <w:rPr>
          <w:rFonts w:ascii="宋体" w:eastAsia="宋体" w:hAnsi="宋体"/>
          <w:b/>
        </w:rPr>
      </w:pPr>
      <w:r>
        <w:rPr>
          <w:rFonts w:ascii="宋体" w:eastAsia="宋体" w:hAnsi="宋体" w:hint="eastAsia"/>
          <w:b/>
        </w:rPr>
        <w:t>第五条 项目服务期（完工期、履约时间、交货时间）</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b/>
        </w:rPr>
      </w:pPr>
      <w:r>
        <w:rPr>
          <w:rFonts w:ascii="宋体" w:eastAsia="宋体" w:hAnsi="宋体" w:hint="eastAsia"/>
          <w:b/>
        </w:rPr>
        <w:t>第六条 付款期限及方式</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b/>
        </w:rPr>
      </w:pPr>
      <w:r>
        <w:rPr>
          <w:rFonts w:ascii="宋体" w:eastAsia="宋体" w:hAnsi="宋体" w:hint="eastAsia"/>
          <w:b/>
        </w:rPr>
        <w:t>第七条 项目验收标准及方式</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b/>
        </w:rPr>
      </w:pPr>
      <w:r>
        <w:rPr>
          <w:rFonts w:ascii="宋体" w:eastAsia="宋体" w:hAnsi="宋体" w:hint="eastAsia"/>
          <w:b/>
        </w:rPr>
        <w:t>第八条 甲方的权利和义务</w:t>
      </w:r>
    </w:p>
    <w:p>
      <w:pPr>
        <w:tabs>
          <w:tab w:val="left" w:pos="0"/>
        </w:tabs>
        <w:snapToGrid w:val="0"/>
        <w:spacing w:line="360" w:lineRule="auto"/>
        <w:rPr>
          <w:rFonts w:ascii="宋体" w:eastAsia="宋体" w:hAnsi="宋体"/>
          <w:b/>
        </w:rPr>
      </w:pPr>
      <w:r>
        <w:rPr>
          <w:rFonts w:ascii="宋体" w:eastAsia="宋体" w:hAnsi="宋体" w:hint="eastAsia"/>
          <w:b/>
        </w:rPr>
        <w:t>第九条 乙方的权利和义务</w:t>
      </w:r>
    </w:p>
    <w:p>
      <w:pPr>
        <w:tabs>
          <w:tab w:val="left" w:pos="0"/>
        </w:tabs>
        <w:snapToGrid w:val="0"/>
        <w:spacing w:line="360" w:lineRule="auto"/>
        <w:rPr>
          <w:rFonts w:ascii="宋体" w:eastAsia="宋体" w:hAnsi="宋体"/>
          <w:b/>
        </w:rPr>
      </w:pPr>
      <w:r>
        <w:rPr>
          <w:rFonts w:ascii="宋体" w:eastAsia="宋体" w:hAnsi="宋体" w:hint="eastAsia"/>
          <w:b/>
        </w:rPr>
        <w:t>第十条 违约责任与争议解决办法</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1、合同双方之任何一方不能全面履行合同条款，均属违约。违约所造成的经济损失概由违约方承担赔偿。违约造成工期延误责任分担：甲方违约，工期相应顺延；乙方违约，工期不得顺延。</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2、协商或仲裁：如果发生与本合同的解释或执行中的有关争议，双方首先应通过友好协商解决，否则任何一方可将该争议提交仲裁。仲裁事项应提交深圳仲裁委员会进行裁决。</w:t>
      </w:r>
    </w:p>
    <w:p>
      <w:pPr>
        <w:tabs>
          <w:tab w:val="left" w:pos="0"/>
        </w:tabs>
        <w:snapToGrid w:val="0"/>
        <w:spacing w:line="360" w:lineRule="auto"/>
        <w:rPr>
          <w:rFonts w:ascii="宋体" w:eastAsia="宋体" w:hAnsi="宋体"/>
        </w:rPr>
      </w:pPr>
      <w:r>
        <w:rPr>
          <w:rFonts w:ascii="宋体" w:eastAsia="宋体" w:hAnsi="宋体" w:hint="eastAsia"/>
        </w:rPr>
        <w:t>……。</w:t>
      </w:r>
    </w:p>
    <w:p>
      <w:pPr>
        <w:tabs>
          <w:tab w:val="left" w:pos="0"/>
        </w:tabs>
        <w:snapToGrid w:val="0"/>
        <w:spacing w:line="360" w:lineRule="auto"/>
        <w:rPr>
          <w:rFonts w:ascii="宋体" w:eastAsia="宋体" w:hAnsi="宋体"/>
          <w:b/>
        </w:rPr>
      </w:pPr>
      <w:r>
        <w:rPr>
          <w:rFonts w:ascii="宋体" w:eastAsia="宋体" w:hAnsi="宋体" w:hint="eastAsia"/>
          <w:b/>
        </w:rPr>
        <w:t>第十一条 知识产权、保密或其他事项要求</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1、除政府采购合同继续履行将损害国家利益和社会公共利益外，双方不得擅自变更、中止或者终止合同。</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pPr>
        <w:tabs>
          <w:tab w:val="left" w:pos="0"/>
        </w:tabs>
        <w:snapToGrid w:val="0"/>
        <w:spacing w:line="360" w:lineRule="auto"/>
        <w:rPr>
          <w:rFonts w:ascii="宋体" w:eastAsia="宋体" w:hAnsi="宋体"/>
        </w:rPr>
      </w:pPr>
      <w:r>
        <w:rPr>
          <w:rFonts w:ascii="宋体" w:eastAsia="宋体" w:hAnsi="宋体" w:hint="eastAsia"/>
        </w:rPr>
        <w:t>……。</w:t>
      </w:r>
    </w:p>
    <w:p>
      <w:pPr>
        <w:tabs>
          <w:tab w:val="left" w:pos="0"/>
        </w:tabs>
        <w:snapToGrid w:val="0"/>
        <w:spacing w:line="360" w:lineRule="auto"/>
        <w:rPr>
          <w:rFonts w:ascii="宋体" w:eastAsia="宋体" w:hAnsi="宋体"/>
          <w:b/>
        </w:rPr>
      </w:pPr>
      <w:r>
        <w:rPr>
          <w:rFonts w:ascii="宋体" w:eastAsia="宋体" w:hAnsi="宋体" w:hint="eastAsia"/>
          <w:b/>
        </w:rPr>
        <w:t>第十二条 附件（附录）</w:t>
      </w:r>
      <w:r>
        <w:rPr>
          <w:rFonts w:ascii="宋体" w:eastAsia="宋体" w:hAnsi="宋体" w:hint="eastAsia"/>
        </w:rPr>
        <w:t>（如有，可填写，并附相关内容）</w:t>
      </w:r>
    </w:p>
    <w:p>
      <w:pPr>
        <w:tabs>
          <w:tab w:val="left" w:pos="0"/>
        </w:tabs>
        <w:snapToGrid w:val="0"/>
        <w:spacing w:line="360" w:lineRule="auto"/>
        <w:rPr>
          <w:rFonts w:ascii="宋体" w:eastAsia="宋体" w:hAnsi="宋体"/>
        </w:rPr>
      </w:pPr>
      <w:r>
        <w:rPr>
          <w:rFonts w:ascii="宋体" w:eastAsia="宋体" w:hAnsi="宋体" w:hint="eastAsia"/>
        </w:rPr>
        <w:t>……。</w:t>
      </w:r>
    </w:p>
    <w:p>
      <w:pPr>
        <w:snapToGrid w:val="0"/>
        <w:spacing w:line="360" w:lineRule="auto"/>
        <w:ind w:firstLine="200"/>
        <w:rPr>
          <w:rFonts w:ascii="宋体" w:eastAsia="宋体" w:hAnsi="宋体"/>
        </w:rPr>
      </w:pPr>
    </w:p>
    <w:p>
      <w:pPr>
        <w:snapToGrid w:val="0"/>
        <w:spacing w:line="360" w:lineRule="auto"/>
        <w:rPr>
          <w:rFonts w:ascii="宋体" w:eastAsia="宋体" w:hAnsi="宋体"/>
        </w:rPr>
      </w:pPr>
      <w:r>
        <w:rPr>
          <w:rFonts w:ascii="宋体" w:eastAsia="宋体" w:hAnsi="宋体"/>
        </w:rPr>
        <w:t>甲方（公章）</w:t>
      </w:r>
      <w:r>
        <w:rPr>
          <w:rFonts w:ascii="宋体" w:eastAsia="宋体" w:hAnsi="宋体" w:hint="eastAsia"/>
        </w:rPr>
        <w:t xml:space="preserve">： </w:t>
      </w:r>
      <w:r>
        <w:rPr>
          <w:rFonts w:ascii="宋体" w:eastAsia="宋体" w:hAnsi="宋体"/>
        </w:rPr>
        <w:t xml:space="preserve">                           乙方（公章）</w:t>
      </w:r>
      <w:r>
        <w:rPr>
          <w:rFonts w:ascii="宋体" w:eastAsia="宋体" w:hAnsi="宋体" w:hint="eastAsia"/>
        </w:rPr>
        <w:t>：</w:t>
      </w:r>
    </w:p>
    <w:p>
      <w:pPr>
        <w:snapToGrid w:val="0"/>
        <w:spacing w:line="360" w:lineRule="auto"/>
        <w:rPr>
          <w:rFonts w:ascii="宋体" w:eastAsia="宋体" w:hAnsi="宋体"/>
        </w:rPr>
      </w:pPr>
      <w:r>
        <w:rPr>
          <w:rFonts w:ascii="宋体" w:eastAsia="宋体" w:hAnsi="宋体"/>
        </w:rPr>
        <w:t>法定代表人（签章）</w:t>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法定代表人（签章）</w:t>
      </w:r>
    </w:p>
    <w:p>
      <w:pPr>
        <w:snapToGrid w:val="0"/>
        <w:spacing w:line="360" w:lineRule="auto"/>
        <w:rPr>
          <w:rFonts w:ascii="宋体" w:eastAsia="宋体" w:hAnsi="宋体"/>
        </w:rPr>
      </w:pPr>
      <w:r>
        <w:rPr>
          <w:rFonts w:ascii="宋体" w:eastAsia="宋体" w:hAnsi="宋体"/>
        </w:rPr>
        <w:t>或授权代表：</w:t>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或授权代表：</w:t>
      </w:r>
    </w:p>
    <w:p>
      <w:pPr>
        <w:snapToGrid w:val="0"/>
        <w:spacing w:line="360" w:lineRule="auto"/>
        <w:rPr>
          <w:rFonts w:ascii="宋体" w:eastAsia="宋体" w:hAnsi="宋体"/>
        </w:rPr>
      </w:pPr>
      <w:r>
        <w:rPr>
          <w:rFonts w:ascii="宋体" w:eastAsia="宋体" w:hAnsi="宋体" w:hint="eastAsia"/>
        </w:rPr>
        <w:t xml:space="preserve">日期： </w:t>
      </w:r>
      <w:r>
        <w:rPr>
          <w:rFonts w:ascii="宋体" w:eastAsia="宋体" w:hAnsi="宋体"/>
        </w:rPr>
        <w:t xml:space="preserve">   年   月   日     </w:t>
      </w:r>
      <w:r>
        <w:rPr>
          <w:rFonts w:ascii="宋体" w:eastAsia="宋体" w:hAnsi="宋体"/>
        </w:rPr>
        <w:tab/>
      </w:r>
      <w:r>
        <w:rPr>
          <w:rFonts w:ascii="宋体" w:eastAsia="宋体" w:hAnsi="宋体"/>
        </w:rPr>
        <w:tab/>
      </w:r>
      <w:r>
        <w:rPr>
          <w:rFonts w:ascii="宋体" w:eastAsia="宋体" w:hAnsi="宋体"/>
        </w:rPr>
        <w:tab/>
      </w:r>
      <w:r>
        <w:rPr>
          <w:rFonts w:ascii="宋体" w:eastAsia="宋体" w:hAnsi="宋体" w:hint="eastAsia"/>
        </w:rPr>
        <w:t xml:space="preserve">日期： </w:t>
      </w:r>
      <w:r>
        <w:rPr>
          <w:rFonts w:ascii="宋体" w:eastAsia="宋体" w:hAnsi="宋体"/>
        </w:rPr>
        <w:t xml:space="preserve">   年   月   日</w:t>
      </w:r>
    </w:p>
    <w:p>
      <w:pPr>
        <w:rPr>
          <w:rFonts w:ascii="宋体" w:hAnsi="宋体"/>
          <w:color w:val="000000" w:themeColor="text1"/>
          <w:szCs w:val="21"/>
          <w14:textFill>
            <w14:solidFill>
              <w14:schemeClr w14:val="tx1"/>
            </w14:solidFill>
          </w14:textFill>
        </w:rPr>
      </w:pPr>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
    <w:p>
      <w:pPr>
        <w:pStyle w:val="NormalIndent"/>
      </w:pPr>
    </w:p>
    <w:p>
      <w:pPr>
        <w:pStyle w:val="Heading2"/>
        <w:spacing w:before="120" w:beforeLines="50" w:after="120" w:afterLines="50"/>
        <w:ind w:left="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第二册  通用条款（公开招标）</w:t>
      </w:r>
    </w:p>
    <w:p>
      <w:pPr>
        <w:pStyle w:val="Heading2"/>
        <w:numPr>
          <w:ilvl w:val="0"/>
          <w:numId w:val="2"/>
        </w:numPr>
        <w:spacing w:before="120" w:beforeLines="50" w:after="120" w:afterLines="50"/>
        <w:ind w:left="562" w:hanging="562"/>
        <w:rPr>
          <w:color w:val="000000" w:themeColor="text1"/>
          <w:sz w:val="28"/>
          <w:szCs w:val="28"/>
          <w14:textFill>
            <w14:solidFill>
              <w14:schemeClr w14:val="tx1"/>
            </w14:solidFill>
          </w14:textFill>
        </w:rPr>
      </w:pPr>
      <w:bookmarkStart w:id="49" w:name="_Hlk72399513"/>
      <w:r>
        <w:rPr>
          <w:rFonts w:hint="eastAsia"/>
          <w:color w:val="000000" w:themeColor="text1"/>
          <w:sz w:val="28"/>
          <w:szCs w:val="28"/>
          <w14:textFill>
            <w14:solidFill>
              <w14:schemeClr w14:val="tx1"/>
            </w14:solidFill>
          </w14:textFill>
        </w:rPr>
        <w:t>总则</w:t>
      </w:r>
    </w:p>
    <w:p>
      <w:pPr>
        <w:rPr>
          <w:rFonts w:ascii="黑体" w:eastAsia="黑体" w:hAnsi="宋体"/>
          <w:color w:val="000000" w:themeColor="text1"/>
          <w14:textFill>
            <w14:solidFill>
              <w14:schemeClr w14:val="tx1"/>
            </w14:solidFill>
          </w14:textFill>
        </w:rPr>
      </w:pPr>
      <w:bookmarkEnd w:id="49"/>
      <w:r>
        <w:rPr>
          <w:rFonts w:ascii="黑体" w:eastAsia="黑体" w:hAnsi="宋体" w:hint="eastAsia"/>
          <w:color w:val="000000" w:themeColor="text1"/>
          <w14:textFill>
            <w14:solidFill>
              <w14:schemeClr w14:val="tx1"/>
            </w14:solidFill>
          </w14:textFill>
        </w:rPr>
        <w:t>1. 通用条款说明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1.1</w:t>
      </w:r>
      <w:bookmarkStart w:id="50" w:name="_Hlk72399729"/>
      <w:r>
        <w:rPr>
          <w:rFonts w:ascii="宋体" w:hAnsi="宋体" w:hint="eastAsia"/>
          <w:color w:val="000000" w:themeColor="text1"/>
          <w:szCs w:val="21"/>
          <w14:textFill>
            <w14:solidFill>
              <w14:schemeClr w14:val="tx1"/>
            </w14:solidFill>
          </w14:textFill>
        </w:rPr>
        <w:t>采购机构可以对通用条款的内容进行补充。</w:t>
      </w:r>
      <w:bookmarkEnd w:id="50"/>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1.5 “专用条款”和“通用条款”表述不一致或有冲突时，以“专用条款”为准。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w:t>
      </w:r>
      <w:r>
        <w:rPr>
          <w:rFonts w:ascii="黑体" w:eastAsia="黑体" w:hAnsi="宋体"/>
          <w:color w:val="000000" w:themeColor="text1"/>
          <w14:textFill>
            <w14:solidFill>
              <w14:schemeClr w14:val="tx1"/>
            </w14:solidFill>
          </w14:textFill>
        </w:rPr>
        <w:t>．</w:t>
      </w:r>
      <w:r>
        <w:rPr>
          <w:rFonts w:ascii="黑体" w:eastAsia="黑体" w:hAnsi="宋体" w:hint="eastAsia"/>
          <w:color w:val="000000" w:themeColor="text1"/>
          <w14:textFill>
            <w14:solidFill>
              <w14:schemeClr w14:val="tx1"/>
            </w14:solidFill>
          </w14:textFill>
        </w:rPr>
        <w:t>招标说明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3．定义</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招标文件中下列术语应解释为：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“采购人”：指利用财政性资金依法进行政府采购的国家机关、事业单位、团体组织；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hAnsi="宋体" w:hint="eastAsia"/>
          <w:b/>
          <w:bCs/>
          <w:color w:val="000000" w:themeColor="text1"/>
          <w:szCs w:val="21"/>
          <w14:textFill>
            <w14:solidFill>
              <w14:schemeClr w14:val="tx1"/>
            </w14:solidFill>
          </w14:textFill>
        </w:rPr>
        <w:t>友和保险经纪有限公司</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3.5“日期”</w:t>
      </w:r>
      <w:r>
        <w:rPr>
          <w:rFonts w:ascii="宋体" w:hAnsi="宋体"/>
          <w:color w:val="000000" w:themeColor="text1"/>
          <w:szCs w:val="21"/>
          <w14:textFill>
            <w14:solidFill>
              <w14:schemeClr w14:val="tx1"/>
            </w14:solidFill>
          </w14:textFill>
        </w:rPr>
        <w:t>指</w:t>
      </w:r>
      <w:r>
        <w:rPr>
          <w:rFonts w:ascii="宋体" w:hAnsi="宋体" w:hint="eastAsia"/>
          <w:color w:val="000000" w:themeColor="text1"/>
          <w:szCs w:val="21"/>
          <w14:textFill>
            <w14:solidFill>
              <w14:schemeClr w14:val="tx1"/>
            </w14:solidFill>
          </w14:textFill>
        </w:rPr>
        <w:t>公历日；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3.7“电子投标文件”指利用</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网站提供的</w:t>
      </w:r>
      <w:r>
        <w:rPr>
          <w:rFonts w:ascii="宋体" w:hAnsi="宋体" w:hint="eastAsia"/>
          <w:color w:val="000000" w:themeColor="text1"/>
          <w14:textFill>
            <w14:solidFill>
              <w14:schemeClr w14:val="tx1"/>
            </w14:solidFill>
          </w14:textFill>
        </w:rPr>
        <w:t>深圳智慧采购平台投标文件制作专用软件（以下简称：投标文件制作软件）制作并</w:t>
      </w:r>
      <w:r>
        <w:rPr>
          <w:rFonts w:ascii="宋体" w:hAnsi="宋体" w:hint="eastAsia"/>
          <w:color w:val="000000" w:themeColor="text1"/>
          <w:szCs w:val="21"/>
          <w14:textFill>
            <w14:solidFill>
              <w14:schemeClr w14:val="tx1"/>
            </w14:solidFill>
          </w14:textFill>
        </w:rPr>
        <w:t>加密的投标文件,适用于网上投标；（投标文件制作软件可从</w:t>
      </w:r>
      <w:r>
        <w:rPr>
          <w:rFonts w:hint="eastAsia"/>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hint="eastAsia"/>
          <w:color w:val="000000" w:themeColor="text1"/>
          <w14:textFill>
            <w14:solidFill>
              <w14:schemeClr w14:val="tx1"/>
            </w14:solidFill>
          </w14:textFill>
        </w:rPr>
        <w:t>”</w:t>
      </w:r>
      <w:r>
        <w:rPr>
          <w:rFonts w:ascii="宋体" w:hAnsi="宋体" w:hint="eastAsia"/>
          <w:color w:val="000000" w:themeColor="text1"/>
          <w:szCs w:val="21"/>
          <w14:textFill>
            <w14:solidFill>
              <w14:schemeClr w14:val="tx1"/>
            </w14:solidFill>
          </w14:textFill>
        </w:rPr>
        <w:t>下载）；</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3.8“网上投标”指通过</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网站上传电子投标文件；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 xml:space="preserve">4. </w:t>
      </w:r>
      <w:bookmarkStart w:id="51" w:name="_Hlk72398643"/>
      <w:r>
        <w:rPr>
          <w:rFonts w:ascii="黑体" w:eastAsia="黑体" w:hAnsi="宋体" w:hint="eastAsia"/>
          <w:color w:val="000000" w:themeColor="text1"/>
          <w14:textFill>
            <w14:solidFill>
              <w14:schemeClr w14:val="tx1"/>
            </w14:solidFill>
          </w14:textFill>
        </w:rPr>
        <w:t>政府采购供应商责任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5．投标人参加政府采购的条件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5.1投标人应在投标前到</w:t>
      </w:r>
      <w:r>
        <w:rPr>
          <w:rFonts w:ascii="宋体" w:hAnsi="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hAnsi="宋体" w:hint="eastAsia"/>
          <w:color w:val="000000" w:themeColor="text1"/>
          <w:szCs w:val="21"/>
          <w14:textFill>
            <w14:solidFill>
              <w14:schemeClr w14:val="tx1"/>
            </w14:solidFill>
          </w14:textFill>
        </w:rPr>
        <w:t>进行注册并办理电子密钥。《</w:t>
      </w:r>
      <w:r>
        <w:fldChar w:fldCharType="begin"/>
      </w:r>
      <w:r>
        <w:instrText xml:space="preserve"> HYPERLINK "http://www.szzfcg.cn/viewer.do?id=2455258" \t "documentViewer2455258" </w:instrText>
      </w:r>
      <w:r>
        <w:fldChar w:fldCharType="separate"/>
      </w:r>
      <w:r>
        <w:rPr>
          <w:rFonts w:ascii="宋体" w:hAnsi="宋体"/>
          <w:color w:val="000000" w:themeColor="text1"/>
          <w:szCs w:val="21"/>
          <w14:textFill>
            <w14:solidFill>
              <w14:schemeClr w14:val="tx1"/>
            </w14:solidFill>
          </w14:textFill>
        </w:rPr>
        <w:t>供应商注册及电子密钥新申请指引</w:t>
      </w:r>
      <w:r>
        <w:rPr>
          <w:rFonts w:ascii="宋体" w:hAnsi="宋体"/>
          <w:color w:val="000000" w:themeColor="text1"/>
          <w:szCs w:val="21"/>
          <w14:textFill>
            <w14:solidFill>
              <w14:schemeClr w14:val="tx1"/>
            </w14:solidFill>
          </w14:textFill>
        </w:rPr>
        <w:fldChar w:fldCharType="end"/>
      </w:r>
      <w:r>
        <w:rPr>
          <w:rFonts w:ascii="宋体" w:hAnsi="宋体" w:hint="eastAsia"/>
          <w:color w:val="000000" w:themeColor="text1"/>
          <w:szCs w:val="21"/>
          <w14:textFill>
            <w14:solidFill>
              <w14:schemeClr w14:val="tx1"/>
            </w14:solidFill>
          </w14:textFill>
        </w:rPr>
        <w:t>》详见http://zfcg.szggzy.com:8081/。</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5.2投标人资格要求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5.3联合体投标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6、法律、行政法规规定的其他条件。</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（2）在投标截止前，投标联合体各方均应注册成</w:t>
      </w:r>
      <w:r>
        <w:rPr>
          <w:rFonts w:ascii="宋体" w:eastAsia="宋体" w:hAnsi="宋体" w:hint="eastAsia"/>
          <w:color w:val="000000" w:themeColor="text1"/>
          <w:lang w:eastAsia="zh-CN"/>
          <w14:textFill>
            <w14:solidFill>
              <w14:schemeClr w14:val="tx1"/>
            </w14:solidFill>
          </w14:textFill>
        </w:rPr>
        <w:t>政府采购</w:t>
      </w:r>
      <w:r>
        <w:rPr>
          <w:rFonts w:ascii="宋体" w:hAnsi="宋体" w:hint="eastAsia"/>
          <w:color w:val="000000" w:themeColor="text1"/>
          <w14:textFill>
            <w14:solidFill>
              <w14:schemeClr w14:val="tx1"/>
            </w14:solidFill>
          </w14:textFill>
        </w:rPr>
        <w:t>供应商；</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（6）联合体各方应当签订联合体投标协议，明确约定各方拟承担的工作和责任，并将该协议随投标文件一并递交给</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14:textFill>
            <w14:solidFill>
              <w14:schemeClr w14:val="tx1"/>
            </w14:solidFill>
          </w14:textFill>
        </w:rPr>
        <w:t>（9）本通用条款中“投标人”一词亦指联合体各方，专用条款另有规定或说明的除外。</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6．政策导向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color w:val="000000" w:themeColor="text1"/>
          <w:shd w:val="clear" w:color="auto" w:fill="FFFFFF"/>
          <w14:textFill>
            <w14:solidFill>
              <w14:schemeClr w14:val="tx1"/>
            </w14:solidFill>
          </w14:textFill>
        </w:rPr>
      </w:pPr>
      <w:r>
        <w:rPr>
          <w:rFonts w:ascii="宋体" w:hAnsi="宋体" w:hint="eastAsia"/>
          <w:color w:val="000000" w:themeColor="text1"/>
          <w14:textFill>
            <w14:solidFill>
              <w14:schemeClr w14:val="tx1"/>
            </w14:solidFill>
          </w14:textFill>
        </w:rPr>
        <w:t>6.2本项目落实深圳市政府采购供应商诚信管理政策要求。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必须是全新、未使用过的原装合格正品（包括零部件），如安装或配置了软件的，须为正版软件。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4投标人</w:t>
      </w:r>
      <w:bookmarkStart w:id="52" w:name="_Hlk72152753"/>
      <w:r>
        <w:rPr>
          <w:rFonts w:ascii="宋体" w:hAnsi="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2"/>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8．投标费用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9．踏勘现场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9.1如有需要（详见专用条款），采购人或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9.3采购人应当通过</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向投标人提供有关现场的书面资料和数据。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9.4任何人或任何组织在踏勘现场时向投标人提供的任何书面资料或口头承诺，未经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9</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5</w:t>
      </w:r>
      <w:r>
        <w:rPr>
          <w:rFonts w:ascii="宋体" w:hAnsi="宋体" w:hint="eastAsia"/>
          <w:color w:val="000000" w:themeColor="text1"/>
          <w:szCs w:val="21"/>
          <w14:textFill>
            <w14:solidFill>
              <w14:schemeClr w14:val="tx1"/>
            </w14:solidFill>
          </w14:textFill>
        </w:rPr>
        <w:t>未参与踏勘现场不作为否定投标人资格的理由。</w:t>
      </w:r>
    </w:p>
    <w:p>
      <w:pPr>
        <w:rPr>
          <w:rFonts w:ascii="宋体" w:hAnsi="宋体"/>
          <w:color w:val="000000" w:themeColor="text1"/>
          <w:szCs w:val="2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0</w:t>
      </w:r>
      <w:r>
        <w:rPr>
          <w:rFonts w:ascii="黑体" w:eastAsia="黑体" w:hAnsi="宋体" w:hint="eastAsia"/>
          <w:color w:val="000000" w:themeColor="text1"/>
          <w14:textFill>
            <w14:solidFill>
              <w14:schemeClr w14:val="tx1"/>
            </w14:solidFill>
          </w14:textFill>
        </w:rPr>
        <w:t>．标前会议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如采购人或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认为有必要组织标前会议，投标人应按照招标文件规定的时间或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另行书面通知（包括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网站发布方式，如更正公告等）的时间和地点，参与标前会议。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14:textFill>
            <w14:solidFill>
              <w14:schemeClr w14:val="tx1"/>
            </w14:solidFill>
          </w14:textFill>
        </w:rPr>
        <w:t>10</w:t>
      </w:r>
      <w:r>
        <w:rPr>
          <w:rFonts w:ascii="宋体" w:hAnsi="宋体" w:hint="eastAsia"/>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任何人或任何组织在标前会议时向投标人提供的任何书面资料或口头承诺，未经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未参与标前会议不作为否定投标人资格的理由。</w:t>
      </w:r>
    </w:p>
    <w:p>
      <w:pPr>
        <w:pStyle w:val="NormalIndent"/>
      </w:pPr>
    </w:p>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51"/>
      <w:r>
        <w:rPr>
          <w:rFonts w:hint="eastAsia"/>
          <w:color w:val="000000" w:themeColor="text1"/>
          <w:sz w:val="28"/>
          <w:szCs w:val="28"/>
          <w14:textFill>
            <w14:solidFill>
              <w14:schemeClr w14:val="tx1"/>
            </w14:solidFill>
          </w14:textFill>
        </w:rPr>
        <w:t>招标文件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w:t>
      </w:r>
      <w:bookmarkStart w:id="53" w:name="_Hlk72399819"/>
      <w:r>
        <w:rPr>
          <w:rFonts w:ascii="黑体" w:eastAsia="黑体" w:hAnsi="宋体" w:hint="eastAsia"/>
          <w:color w:val="000000" w:themeColor="text1"/>
          <w14:textFill>
            <w14:solidFill>
              <w14:schemeClr w14:val="tx1"/>
            </w14:solidFill>
          </w14:textFill>
        </w:rPr>
        <w:t>招标文件的编制与组成</w:t>
      </w:r>
    </w:p>
    <w:p>
      <w:pPr>
        <w:snapToGrid w:val="0"/>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.1招标文件除以下内容外，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在招标期间发出的澄清或修改等相关公告或通知内容，均是招标文件的组成部分，对投标人起约束作用；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第一册  专用条款</w:t>
      </w:r>
    </w:p>
    <w:p>
      <w:pPr>
        <w:ind w:left="1234" w:leftChars="514"/>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招标公告</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用户需求书</w:t>
      </w:r>
    </w:p>
    <w:p>
      <w:pPr>
        <w:ind w:left="720" w:firstLine="470" w:leftChars="300" w:firstLineChars="196"/>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第四章 投标文件格式及附件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第二册  通用条款</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总则</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招标文件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开标</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第六章  评审要求</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第八章  定标及公示</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第十一章  质疑处理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.2投标人下载招标文件后，应仔细检查招标文件的所有内容，如有疑问应在答疑截止时间之前向</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w:t>
      </w:r>
      <w:r>
        <w:rPr>
          <w:rFonts w:ascii="宋体" w:hAnsi="宋体" w:hint="eastAsia"/>
          <w:color w:val="000000" w:themeColor="text1"/>
          <w14:textFill>
            <w14:solidFill>
              <w14:schemeClr w14:val="tx1"/>
            </w14:solidFill>
          </w14:textFill>
        </w:rPr>
        <w:t>任何人或任何组织向投标人提交的任何书面或口头资料，未经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在网上发布或书面通知，均作无效处理，不得作为招标文件的组成部分。</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对投标人由此而做出的推论、理解和结论概不负责。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．招标文件的澄清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.1招标文件澄清的目的是澄清、解答投标人在查阅招标文件后或现场踏勘中可能提出的与投标有关的疑问或询问。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.2投标人如对招标文件内容有疑问，应当在招标公告规定的澄清（提问）截止时间前以网上提问的形式通过网上政府采购系统提交</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hAnsi="宋体"/>
          <w:color w:val="000000" w:themeColor="text1"/>
          <w:szCs w:val="21"/>
          <w14:textFill>
            <w14:solidFill>
              <w14:schemeClr w14:val="tx1"/>
            </w14:solidFill>
          </w14:textFill>
        </w:rPr>
        <w:t>3.3</w:t>
      </w: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3.4</w:t>
      </w:r>
      <w:r>
        <w:rPr>
          <w:rFonts w:ascii="宋体" w:hAnsi="宋体" w:hint="eastAsia"/>
          <w:color w:val="000000" w:themeColor="text1"/>
          <w:szCs w:val="21"/>
          <w14:textFill>
            <w14:solidFill>
              <w14:schemeClr w14:val="tx1"/>
            </w14:solidFill>
          </w14:textFill>
        </w:rPr>
        <w:t>款规定执行。</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3．招标文件的修改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3.1招标文件发出后，在投标截止日期前任何时候，确需要变更招标文件内容的，招标机构可主动或在解答投标人提出的澄清问题时对招标文件进行修改。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53"/>
    </w:p>
    <w:p>
      <w:pPr>
        <w:pStyle w:val="NormalIndent"/>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投标文件的编制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14．</w:t>
      </w:r>
      <w:bookmarkStart w:id="54" w:name="_Hlk72400236"/>
      <w:r>
        <w:rPr>
          <w:rFonts w:ascii="黑体" w:eastAsia="黑体" w:hAnsi="宋体" w:hint="eastAsia"/>
          <w:color w:val="000000" w:themeColor="text1"/>
          <w14:textFill>
            <w14:solidFill>
              <w14:schemeClr w14:val="tx1"/>
            </w14:solidFill>
          </w14:textFill>
        </w:rPr>
        <w:t>投标文件的语言及度量单位</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黑体" w:eastAsia="黑体" w:hAnsi="宋体"/>
          <w:color w:val="000000" w:themeColor="text1"/>
          <w14:textFill>
            <w14:solidFill>
              <w14:schemeClr w14:val="tx1"/>
            </w14:solidFill>
          </w14:textFill>
        </w:rPr>
      </w:pPr>
      <w:bookmarkEnd w:id="54"/>
      <w:r>
        <w:rPr>
          <w:rFonts w:ascii="黑体" w:eastAsia="黑体" w:hAnsi="宋体" w:hint="eastAsia"/>
          <w:color w:val="000000" w:themeColor="text1"/>
          <w14:textFill>
            <w14:solidFill>
              <w14:schemeClr w14:val="tx1"/>
            </w14:solidFill>
          </w14:textFill>
        </w:rPr>
        <w:t>15．</w:t>
      </w:r>
      <w:bookmarkStart w:id="55" w:name="_Hlk72401567"/>
      <w:r>
        <w:rPr>
          <w:rFonts w:ascii="黑体" w:eastAsia="黑体" w:hAnsi="宋体" w:hint="eastAsia"/>
          <w:color w:val="000000" w:themeColor="text1"/>
          <w14:textFill>
            <w14:solidFill>
              <w14:schemeClr w14:val="tx1"/>
            </w14:solidFill>
          </w14:textFill>
        </w:rPr>
        <w:t>投标文件的组成</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具体内容在招标文件专用条款中进行规定。</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16．投标文件格式</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投标文件包括本通用条款第</w:t>
      </w:r>
      <w:r>
        <w:rPr>
          <w:rFonts w:ascii="宋体" w:hAnsi="宋体"/>
          <w:color w:val="000000" w:themeColor="text1"/>
          <w:szCs w:val="21"/>
          <w14:textFill>
            <w14:solidFill>
              <w14:schemeClr w14:val="tx1"/>
            </w14:solidFill>
          </w14:textFill>
        </w:rPr>
        <w:t>15条中规定的内容。如招标文件提供了投标文件格式，则</w:t>
      </w:r>
      <w:r>
        <w:rPr>
          <w:rFonts w:ascii="宋体" w:hAnsi="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hAnsi="宋体" w:hint="eastAsia"/>
          <w:color w:val="000000" w:themeColor="text1"/>
          <w:szCs w:val="21"/>
          <w14:textFill>
            <w14:solidFill>
              <w14:schemeClr w14:val="tx1"/>
            </w14:solidFill>
          </w14:textFill>
        </w:rPr>
        <w:t>（表格均可按同样格式扩展）。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17．投标货币</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本项目的投标报价应以人民币计。</w:t>
      </w:r>
    </w:p>
    <w:p>
      <w:pPr>
        <w:rPr>
          <w:rFonts w:ascii="黑体" w:eastAsia="黑体" w:hAnsi="宋体"/>
          <w:color w:val="000000" w:themeColor="text1"/>
          <w14:textFill>
            <w14:solidFill>
              <w14:schemeClr w14:val="tx1"/>
            </w14:solidFill>
          </w14:textFill>
        </w:rPr>
      </w:pPr>
      <w:bookmarkEnd w:id="55"/>
      <w:r>
        <w:rPr>
          <w:rFonts w:ascii="黑体" w:eastAsia="黑体" w:hAnsi="宋体" w:hint="eastAsia"/>
          <w:color w:val="000000" w:themeColor="text1"/>
          <w14:textFill>
            <w14:solidFill>
              <w14:schemeClr w14:val="tx1"/>
            </w14:solidFill>
          </w14:textFill>
        </w:rPr>
        <w:t>18．</w:t>
      </w:r>
      <w:bookmarkStart w:id="56" w:name="_Hlk72401735"/>
      <w:r>
        <w:rPr>
          <w:rFonts w:ascii="黑体" w:eastAsia="黑体" w:hAnsi="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18.2.1主要技术指标和性能的详细说明。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000000" w:themeColor="text1"/>
          <w14:textFill>
            <w14:solidFill>
              <w14:schemeClr w14:val="tx1"/>
            </w14:solidFill>
          </w14:textFill>
        </w:rPr>
        <w:t>清晰度要求能够使用电脑阅读、识别和判断</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000000" w:themeColor="text1"/>
          <w14:textFill>
            <w14:solidFill>
              <w14:schemeClr w14:val="tx1"/>
            </w14:solidFill>
          </w14:textFill>
        </w:rPr>
        <w:t>满足要求</w:t>
      </w:r>
      <w:r>
        <w:rPr>
          <w:rFonts w:ascii="宋体" w:hAnsi="宋体" w:hint="eastAsia"/>
          <w:color w:val="000000" w:themeColor="text1"/>
          <w:szCs w:val="21"/>
          <w14:textFill>
            <w14:solidFill>
              <w14:schemeClr w14:val="tx1"/>
            </w14:solidFill>
          </w14:textFill>
        </w:rPr>
        <w:t>，由评审委员会来评判。</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黑体" w:eastAsia="黑体" w:hAnsi="宋体"/>
          <w:color w:val="000000" w:themeColor="text1"/>
          <w14:textFill>
            <w14:solidFill>
              <w14:schemeClr w14:val="tx1"/>
            </w14:solidFill>
          </w14:textFill>
        </w:rPr>
      </w:pPr>
      <w:bookmarkEnd w:id="56"/>
      <w:r>
        <w:rPr>
          <w:rFonts w:ascii="黑体" w:eastAsia="黑体" w:hAnsi="宋体" w:hint="eastAsia"/>
          <w:color w:val="000000" w:themeColor="text1"/>
          <w14:textFill>
            <w14:solidFill>
              <w14:schemeClr w14:val="tx1"/>
            </w14:solidFill>
          </w14:textFill>
        </w:rPr>
        <w:t>19．</w:t>
      </w:r>
      <w:bookmarkStart w:id="57" w:name="_Hlk72402034"/>
      <w:r>
        <w:rPr>
          <w:rFonts w:ascii="黑体" w:eastAsia="黑体" w:hAnsi="宋体" w:hint="eastAsia"/>
          <w:color w:val="000000" w:themeColor="text1"/>
          <w14:textFill>
            <w14:solidFill>
              <w14:schemeClr w14:val="tx1"/>
            </w14:solidFill>
          </w14:textFill>
        </w:rPr>
        <w:t>投标文件其他证明文件的要求</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8" w:name="_Hlk71407299"/>
    </w:p>
    <w:p>
      <w:pPr>
        <w:ind w:firstLine="470" w:firstLineChars="196"/>
        <w:rPr>
          <w:rFonts w:ascii="宋体" w:hAnsi="宋体"/>
          <w:color w:val="000000" w:themeColor="text1"/>
          <w:szCs w:val="21"/>
          <w14:textFill>
            <w14:solidFill>
              <w14:schemeClr w14:val="tx1"/>
            </w14:solidFill>
          </w14:textFill>
        </w:rPr>
      </w:pPr>
      <w:bookmarkEnd w:id="58"/>
      <w:r>
        <w:rPr>
          <w:rFonts w:ascii="宋体" w:hAnsi="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20．投标有效期</w:t>
      </w:r>
    </w:p>
    <w:p>
      <w:pPr>
        <w:ind w:firstLine="470" w:firstLineChars="196"/>
        <w:rPr>
          <w:rFonts w:ascii="宋体" w:hAnsi="宋体"/>
          <w:color w:val="000000" w:themeColor="text1"/>
          <w:szCs w:val="21"/>
          <w14:textFill>
            <w14:solidFill>
              <w14:schemeClr w14:val="tx1"/>
            </w14:solidFill>
          </w14:textFill>
        </w:rPr>
      </w:pPr>
      <w:bookmarkEnd w:id="57"/>
      <w:bookmarkStart w:id="59" w:name="_Hlk72402214"/>
      <w:r>
        <w:rPr>
          <w:rFonts w:ascii="宋体" w:hAnsi="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20.2 在特殊情况下，</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在原定的投标有效期满之前，</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可以根据需要以书面形式（包括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网站公开发布方式）向投标人提出延长投标有效期的要求，对此要求投标人须以书面形式予以答复，投标人可以拒绝</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此项要求，其投标在原投标有效期满后不再有效。同意延长投标有效期的投标人不能要求也不允许修改其投标文件。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中标供应商的投标文件有效期，截止于完成本招标文件规定的全部项目内容，并通过竣工验收及保修期结束。</w:t>
      </w:r>
    </w:p>
    <w:p>
      <w:pPr>
        <w:rPr>
          <w:rFonts w:ascii="黑体" w:eastAsia="黑体" w:hAnsi="宋体"/>
          <w:color w:val="000000" w:themeColor="text1"/>
          <w14:textFill>
            <w14:solidFill>
              <w14:schemeClr w14:val="tx1"/>
            </w14:solidFill>
          </w14:textFill>
        </w:rPr>
      </w:pPr>
      <w:bookmarkEnd w:id="59"/>
      <w:r>
        <w:rPr>
          <w:rFonts w:ascii="黑体" w:eastAsia="黑体" w:hAnsi="宋体" w:hint="eastAsia"/>
          <w:color w:val="000000" w:themeColor="text1"/>
          <w14:textFill>
            <w14:solidFill>
              <w14:schemeClr w14:val="tx1"/>
            </w14:solidFill>
          </w14:textFill>
        </w:rPr>
        <w:t>21．</w:t>
      </w:r>
      <w:bookmarkStart w:id="60" w:name="_Hlk72402325"/>
      <w:r>
        <w:rPr>
          <w:rFonts w:ascii="黑体" w:eastAsia="黑体" w:hAnsi="宋体" w:hint="eastAsia"/>
          <w:color w:val="000000" w:themeColor="text1"/>
          <w14:textFill>
            <w14:solidFill>
              <w14:schemeClr w14:val="tx1"/>
            </w14:solidFill>
          </w14:textFill>
        </w:rPr>
        <w:t xml:space="preserve">关于投标保证金 </w:t>
      </w:r>
    </w:p>
    <w:p>
      <w:pPr>
        <w:rPr>
          <w:rFonts w:ascii="宋体" w:eastAsia="宋体" w:hAnsi="宋体"/>
          <w:szCs w:val="21"/>
        </w:rPr>
      </w:pPr>
      <w:r>
        <w:rPr>
          <w:rFonts w:ascii="宋体" w:hAnsi="宋体" w:hint="eastAsia"/>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 </w:t>
      </w:r>
      <w:r>
        <w:rPr>
          <w:rFonts w:ascii="宋体" w:eastAsia="宋体" w:hAnsi="宋体" w:hint="eastAsia"/>
          <w:szCs w:val="21"/>
        </w:rPr>
        <w:t xml:space="preserve">21.1 </w:t>
      </w:r>
      <w:r>
        <w:rPr>
          <w:rFonts w:ascii="宋体" w:eastAsia="宋体" w:hAnsi="宋体" w:hint="eastAsia"/>
        </w:rPr>
        <w:t>根据《深圳市财政局关于明确政府采购保证金管理工作的通知》（深财购</w:t>
      </w:r>
      <w:r>
        <w:rPr>
          <w:rFonts w:ascii="宋体" w:eastAsia="宋体" w:hAnsi="宋体"/>
        </w:rPr>
        <w:t>[2019]42</w:t>
      </w:r>
      <w:r>
        <w:rPr>
          <w:rFonts w:ascii="宋体" w:eastAsia="宋体" w:hAnsi="宋体" w:hint="eastAsia"/>
        </w:rPr>
        <w:t>号）文的规定，本项目不收取投标保证金。</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22．投标人的替代方案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000000" w:themeColor="text1"/>
          <w14:textFill>
            <w14:solidFill>
              <w14:schemeClr w14:val="tx1"/>
            </w14:solidFill>
          </w14:textFill>
        </w:rPr>
      </w:pPr>
      <w:bookmarkEnd w:id="60"/>
      <w:r>
        <w:rPr>
          <w:rFonts w:ascii="黑体" w:eastAsia="黑体" w:hAnsi="宋体" w:hint="eastAsia"/>
          <w:color w:val="000000" w:themeColor="text1"/>
          <w14:textFill>
            <w14:solidFill>
              <w14:schemeClr w14:val="tx1"/>
            </w14:solidFill>
          </w14:textFill>
        </w:rPr>
        <w:t>23．</w:t>
      </w:r>
      <w:bookmarkStart w:id="61" w:name="_Hlk72402860"/>
      <w:r>
        <w:rPr>
          <w:rFonts w:ascii="黑体" w:eastAsia="黑体" w:hAnsi="宋体"/>
          <w:color w:val="000000" w:themeColor="text1"/>
          <w14:textFill>
            <w14:solidFill>
              <w14:schemeClr w14:val="tx1"/>
            </w14:solidFill>
          </w14:textFill>
        </w:rPr>
        <w:t>投标文件的</w:t>
      </w:r>
      <w:r>
        <w:rPr>
          <w:rFonts w:ascii="黑体" w:eastAsia="黑体" w:hAnsi="宋体" w:hint="eastAsia"/>
          <w:color w:val="000000" w:themeColor="text1"/>
          <w14:textFill>
            <w14:solidFill>
              <w14:schemeClr w14:val="tx1"/>
            </w14:solidFill>
          </w14:textFill>
        </w:rPr>
        <w:t>制作</w:t>
      </w:r>
      <w:r>
        <w:rPr>
          <w:rFonts w:ascii="黑体" w:eastAsia="黑体" w:hAnsi="宋体"/>
          <w:color w:val="000000" w:themeColor="text1"/>
          <w14:textFill>
            <w14:solidFill>
              <w14:schemeClr w14:val="tx1"/>
            </w14:solidFill>
          </w14:textFill>
        </w:rPr>
        <w:t>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23.1投标人应准备所投项目的电子投标文件一份。此电子投标文件须由投标人根据</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提供的后缀名为.szczf的电子招标文件，下载并使用相应的深圳智慧采购平台投标文件制作专用软件打开招标文件（.szczf格式）【下载地址：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23.2.5完整填写“投标关键信息”，如下图所示：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23.2.6投标人在编辑投标文件时，</w:t>
      </w:r>
      <w:r>
        <w:rPr>
          <w:rFonts w:ascii="宋体" w:hAnsi="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hAnsi="宋体" w:hint="eastAsia"/>
          <w:color w:val="000000" w:themeColor="text1"/>
          <w14:textFill>
            <w14:solidFill>
              <w14:schemeClr w14:val="tx1"/>
            </w14:solidFill>
          </w14:textFill>
        </w:rPr>
        <w:t>一切后果由供应商自行承担。</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23.2.7投标文件编写完成后，</w:t>
      </w:r>
      <w:r>
        <w:rPr>
          <w:rFonts w:ascii="宋体" w:hAnsi="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23.3电报、电话、传真形式的投标概不接受。</w:t>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23.4经投标人电子密钥加密的投标文件无须盖章或签字，</w:t>
      </w:r>
      <w:r>
        <w:rPr>
          <w:rFonts w:ascii="宋体" w:hAnsi="宋体" w:hint="eastAsia"/>
          <w:color w:val="000000" w:themeColor="text1"/>
          <w14:textFill>
            <w14:solidFill>
              <w14:schemeClr w14:val="tx1"/>
            </w14:solidFill>
          </w14:textFill>
        </w:rPr>
        <w:t>专用条款另有要求的除外。</w:t>
      </w:r>
    </w:p>
    <w:p>
      <w:pPr>
        <w:ind w:firstLine="470" w:firstLineChars="196"/>
        <w:rPr>
          <w:rFonts w:ascii="宋体" w:hAnsi="宋体"/>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23.5</w:t>
      </w:r>
      <w:r>
        <w:rPr>
          <w:rFonts w:ascii="宋体" w:hAnsi="宋体" w:hint="eastAsia"/>
          <w:color w:val="000000" w:themeColor="text1"/>
          <w14:textFill>
            <w14:solidFill>
              <w14:schemeClr w14:val="tx1"/>
            </w14:solidFill>
          </w14:textFill>
        </w:rPr>
        <w:t xml:space="preserve"> 各类资格（资质）文件提供扫描件，专用条款另有要求的除外。</w:t>
      </w:r>
      <w:bookmarkEnd w:id="61"/>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Pr>
        <w:pStyle w:val="NormalIndent"/>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投标文件的递交</w:t>
      </w:r>
      <w:bookmarkStart w:id="62" w:name="_Hlk72405459"/>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24．投标书的保密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hAnsi="宋体"/>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）有更新，投标人必须重新下载招标文件、重新制作投标文件、重新加密投标文件、重新上传投标文件；如果供下载的招标文件（后缀名为.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hAnsi="宋体" w:hint="eastAsia"/>
          <w:highlight w:val="yellow"/>
          <w:lang w:eastAsia="zh-CN"/>
        </w:rPr>
        <w:t>0755-88653300</w:t>
      </w:r>
      <w:r>
        <w:rPr>
          <w:rFonts w:ascii="宋体" w:hAnsi="宋体" w:hint="eastAsia"/>
          <w:highlight w:val="yellow"/>
          <w:lang w:val="en-US" w:eastAsia="zh-CN"/>
        </w:rPr>
        <w:t>-</w:t>
      </w:r>
      <w:r>
        <w:rPr>
          <w:rFonts w:ascii="宋体" w:hAnsi="宋体" w:hint="eastAsia"/>
          <w:highlight w:val="yellow"/>
          <w:lang w:eastAsia="zh-CN"/>
        </w:rPr>
        <w:t>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w:t>
      </w:r>
      <w:r>
        <w:rPr>
          <w:rFonts w:ascii="宋体" w:eastAsia="宋体" w:hAnsi="宋体" w:cs="宋体"/>
          <w:bCs/>
          <w:color w:val="000000" w:themeColor="text1"/>
          <w14:textFill>
            <w14:solidFill>
              <w14:schemeClr w14:val="tx1"/>
            </w14:solidFill>
          </w14:textFill>
        </w:rPr>
        <w:t>.</w:t>
      </w:r>
      <w:r>
        <w:rPr>
          <w:rFonts w:ascii="宋体" w:eastAsia="宋体" w:hAnsi="宋体" w:cs="宋体" w:hint="eastAsia"/>
          <w:bCs/>
          <w:color w:val="000000" w:themeColor="text1"/>
          <w14:textFill>
            <w14:solidFill>
              <w14:schemeClr w14:val="tx1"/>
            </w14:solidFill>
          </w14:textFill>
        </w:rPr>
        <w:t>3投标截止时间以后不得上传投标文件。</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黑体" w:eastAsia="黑体" w:hAnsi="宋体"/>
          <w:color w:val="000000" w:themeColor="text1"/>
          <w14:textFill>
            <w14:solidFill>
              <w14:schemeClr w14:val="tx1"/>
            </w14:solidFill>
          </w14:textFill>
        </w:rPr>
      </w:pPr>
      <w:bookmarkEnd w:id="62"/>
      <w:r>
        <w:rPr>
          <w:rFonts w:ascii="黑体" w:eastAsia="黑体" w:hAnsi="宋体" w:hint="eastAsia"/>
          <w:color w:val="000000" w:themeColor="text1"/>
          <w14:textFill>
            <w14:solidFill>
              <w14:schemeClr w14:val="tx1"/>
            </w14:solidFill>
          </w14:textFill>
        </w:rPr>
        <w:t>26. 样品、现场演示、方案讲解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26.1 样品、现场演示、方案讲解等事项在招标文件专用条款中进行规定。</w:t>
      </w:r>
    </w:p>
    <w:p>
      <w:pPr>
        <w:rPr>
          <w:rFonts w:ascii="黑体" w:eastAsia="黑体" w:hAnsi="宋体"/>
          <w:color w:val="000000" w:themeColor="text1"/>
          <w14:textFill>
            <w14:solidFill>
              <w14:schemeClr w14:val="tx1"/>
            </w14:solidFill>
          </w14:textFill>
        </w:rPr>
      </w:pPr>
      <w:bookmarkStart w:id="63" w:name="_Hlk72428346"/>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7．</w:t>
      </w:r>
      <w:r>
        <w:rPr>
          <w:rFonts w:ascii="黑体" w:eastAsia="黑体" w:hAnsi="宋体"/>
          <w:color w:val="000000" w:themeColor="text1"/>
          <w14:textFill>
            <w14:solidFill>
              <w14:schemeClr w14:val="tx1"/>
            </w14:solidFill>
          </w14:textFill>
        </w:rPr>
        <w:t>投标文件的修改和撤销</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投标方在提交投标文件后可对其投标文件进行修改</w:t>
      </w:r>
      <w:r>
        <w:rPr>
          <w:rFonts w:ascii="宋体" w:hAnsi="宋体" w:hint="eastAsia"/>
          <w:color w:val="000000" w:themeColor="text1"/>
          <w14:textFill>
            <w14:solidFill>
              <w14:schemeClr w14:val="tx1"/>
            </w14:solidFill>
          </w14:textFill>
        </w:rPr>
        <w:t>并重新上传投标文件</w:t>
      </w:r>
      <w:r>
        <w:rPr>
          <w:rFonts w:ascii="宋体" w:hAnsi="宋体"/>
          <w:color w:val="000000" w:themeColor="text1"/>
          <w14:textFill>
            <w14:solidFill>
              <w14:schemeClr w14:val="tx1"/>
            </w14:solidFill>
          </w14:textFill>
        </w:rPr>
        <w:t>或</w:t>
      </w:r>
      <w:r>
        <w:rPr>
          <w:rFonts w:ascii="宋体" w:hAnsi="宋体" w:hint="eastAsia"/>
          <w:color w:val="000000" w:themeColor="text1"/>
          <w14:textFill>
            <w14:solidFill>
              <w14:schemeClr w14:val="tx1"/>
            </w14:solidFill>
          </w14:textFill>
        </w:rPr>
        <w:t>在网上进行</w:t>
      </w:r>
      <w:r>
        <w:rPr>
          <w:rFonts w:ascii="宋体" w:hAnsi="宋体"/>
          <w:color w:val="000000" w:themeColor="text1"/>
          <w14:textFill>
            <w14:solidFill>
              <w14:schemeClr w14:val="tx1"/>
            </w14:solidFill>
          </w14:textFill>
        </w:rPr>
        <w:t>撤销</w:t>
      </w:r>
      <w:r>
        <w:rPr>
          <w:rFonts w:ascii="宋体" w:hAnsi="宋体" w:hint="eastAsia"/>
          <w:color w:val="000000" w:themeColor="text1"/>
          <w14:textFill>
            <w14:solidFill>
              <w14:schemeClr w14:val="tx1"/>
            </w14:solidFill>
          </w14:textFill>
        </w:rPr>
        <w:t>投标的操作</w:t>
      </w:r>
      <w:r>
        <w:rPr>
          <w:rFonts w:ascii="宋体" w:hAnsi="宋体"/>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投标截止时间以后不得修改投标文件。</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3从投标截止期至投标人在投标文件中确定的投标有效期之间的这段时间内，投标人不得撤回其投标。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27.4</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不退还投标文件，专用条款另有规定的除外。</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63"/>
      <w:r>
        <w:rPr>
          <w:rFonts w:hint="eastAsia"/>
          <w:color w:val="000000" w:themeColor="text1"/>
          <w:sz w:val="28"/>
          <w:szCs w:val="28"/>
          <w14:textFill>
            <w14:solidFill>
              <w14:schemeClr w14:val="tx1"/>
            </w14:solidFill>
          </w14:textFill>
        </w:rPr>
        <w:t>开标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28．开标</w:t>
      </w:r>
    </w:p>
    <w:p>
      <w:pPr>
        <w:ind w:firstLine="480" w:firstLineChars="200"/>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1</w:t>
      </w:r>
      <w:r>
        <w:rPr>
          <w:rFonts w:ascii="宋体" w:hAnsi="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 xml:space="preserve">8.2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将在满足开标条件（</w:t>
      </w:r>
      <w:r>
        <w:rPr>
          <w:rFonts w:ascii="宋体" w:hAnsi="宋体" w:cs="宋体" w:hint="eastAsia"/>
          <w:color w:val="000000" w:themeColor="text1"/>
          <w:sz w:val="20"/>
          <w:szCs w:val="20"/>
          <w:shd w:val="clear" w:color="auto" w:fill="FFFFFF"/>
          <w14:textFill>
            <w14:solidFill>
              <w14:schemeClr w14:val="tx1"/>
            </w14:solidFill>
          </w14:textFill>
        </w:rPr>
        <w:t>①</w:t>
      </w:r>
      <w:r>
        <w:rPr>
          <w:rFonts w:ascii="宋体" w:hAnsi="宋体" w:hint="eastAsia"/>
          <w:color w:val="000000" w:themeColor="text1"/>
          <w:szCs w:val="21"/>
          <w14:textFill>
            <w14:solidFill>
              <w14:schemeClr w14:val="tx1"/>
            </w14:solidFill>
          </w14:textFill>
        </w:rPr>
        <w:t>解密时间结束，解密后的投标供应商数量满足开标要求或</w:t>
      </w:r>
      <w:r>
        <w:rPr>
          <w:rFonts w:ascii="宋体" w:hAnsi="宋体" w:cs="宋体" w:hint="eastAsia"/>
          <w:color w:val="000000" w:themeColor="text1"/>
          <w:sz w:val="20"/>
          <w:szCs w:val="20"/>
          <w:shd w:val="clear" w:color="auto" w:fill="FFFFFF"/>
          <w14:textFill>
            <w14:solidFill>
              <w14:schemeClr w14:val="tx1"/>
            </w14:solidFill>
          </w14:textFill>
        </w:rPr>
        <w:t>②</w:t>
      </w:r>
      <w:r>
        <w:rPr>
          <w:rFonts w:ascii="宋体" w:hAnsi="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29．评审委员会组成</w:t>
      </w:r>
    </w:p>
    <w:p>
      <w:pPr>
        <w:ind w:firstLine="470" w:firstLineChars="196"/>
        <w:rPr>
          <w:rFonts w:ascii="宋体" w:eastAsia="宋体" w:hAnsi="宋体"/>
        </w:rPr>
      </w:pPr>
      <w:r>
        <w:rPr>
          <w:rFonts w:ascii="宋体" w:eastAsia="宋体" w:hAnsi="宋体" w:hint="eastAsia"/>
        </w:rPr>
        <w:t>29.1网上开标结束后召开评审会议，</w:t>
      </w:r>
      <w:r>
        <w:rPr>
          <w:rFonts w:ascii="宋体" w:eastAsia="宋体" w:hAnsi="宋体" w:hint="eastAsia"/>
          <w:szCs w:val="21"/>
        </w:rPr>
        <w:t>评审委员会</w:t>
      </w:r>
      <w:r>
        <w:rPr>
          <w:rFonts w:ascii="宋体" w:eastAsia="宋体" w:hAnsi="宋体" w:hint="eastAsia"/>
        </w:rPr>
        <w:t>由</w:t>
      </w:r>
      <w:r>
        <w:rPr>
          <w:rFonts w:ascii="宋体" w:eastAsia="宋体" w:hAnsi="宋体" w:hint="eastAsia"/>
          <w:lang w:eastAsia="zh-CN"/>
        </w:rPr>
        <w:t>政府采购代理机构</w:t>
      </w:r>
      <w:r>
        <w:rPr>
          <w:rFonts w:ascii="宋体" w:eastAsia="宋体" w:hAnsi="宋体" w:hint="eastAsia"/>
        </w:rPr>
        <w:t>依法组建，负责评审活动。</w:t>
      </w:r>
    </w:p>
    <w:p>
      <w:pPr>
        <w:ind w:firstLine="470" w:firstLineChars="196"/>
        <w:rPr>
          <w:rFonts w:ascii="宋体" w:eastAsia="宋体" w:hAnsi="宋体"/>
        </w:rPr>
      </w:pPr>
      <w:bookmarkStart w:id="64" w:name="_Hlk72436580"/>
      <w:r>
        <w:rPr>
          <w:rFonts w:ascii="宋体" w:eastAsia="宋体" w:hAnsi="宋体" w:hint="eastAsia"/>
        </w:rPr>
        <w:t>评审委员会由采购人代表和评审专家组成，成员人数应当为5人以上单数（部分条件下为7人以上单数），其中评审专家不得少于成员总数的三分之二。</w:t>
      </w:r>
      <w:bookmarkEnd w:id="64"/>
      <w:r>
        <w:rPr>
          <w:rFonts w:ascii="宋体" w:eastAsia="宋体" w:hAnsi="宋体" w:hint="eastAsia"/>
        </w:rPr>
        <w:t>评定</w:t>
      </w:r>
      <w:r>
        <w:rPr>
          <w:rFonts w:eastAsia="宋体" w:hint="eastAsia"/>
        </w:rPr>
        <w:t>分离项目评审专家均由评审专家组成。</w:t>
      </w:r>
      <w:r>
        <w:rPr>
          <w:rFonts w:ascii="宋体" w:eastAsia="宋体" w:hAnsi="宋体" w:hint="eastAsia"/>
          <w:szCs w:val="21"/>
        </w:rPr>
        <w:t>评审专家一般是</w:t>
      </w:r>
      <w:r>
        <w:rPr>
          <w:rFonts w:ascii="宋体" w:eastAsia="宋体" w:hAnsi="宋体" w:hint="eastAsia"/>
        </w:rPr>
        <w:t>从深圳市政府采购评审专家库中随机抽取。采购人代表须持本单位签发的《评审授权书》参加评审。</w:t>
      </w:r>
    </w:p>
    <w:p>
      <w:pPr>
        <w:ind w:firstLine="470" w:firstLineChars="196"/>
        <w:rPr>
          <w:rFonts w:ascii="宋体" w:eastAsia="宋体" w:hAnsi="宋体"/>
        </w:rPr>
      </w:pPr>
      <w:r>
        <w:rPr>
          <w:rFonts w:ascii="宋体" w:eastAsia="宋体" w:hAnsi="宋体" w:hint="eastAsia"/>
        </w:rPr>
        <w:t>29.2评审定标应当遵循公平、公正、科学、择优的原则。</w:t>
      </w:r>
    </w:p>
    <w:p>
      <w:pPr>
        <w:ind w:firstLine="470" w:firstLineChars="196"/>
        <w:rPr>
          <w:rFonts w:ascii="宋体" w:eastAsia="宋体" w:hAnsi="宋体"/>
        </w:rPr>
      </w:pPr>
      <w:r>
        <w:rPr>
          <w:rFonts w:ascii="宋体" w:eastAsia="宋体" w:hAnsi="宋体" w:hint="eastAsia"/>
        </w:rPr>
        <w:t>29.3评审活动依法进行，任何单位和个人不得非法干预评标过程和结果。</w:t>
      </w:r>
    </w:p>
    <w:p>
      <w:pPr>
        <w:ind w:firstLine="470" w:firstLineChars="196"/>
        <w:rPr>
          <w:rFonts w:ascii="宋体" w:eastAsia="宋体" w:hAnsi="宋体"/>
        </w:rPr>
      </w:pPr>
      <w:r>
        <w:rPr>
          <w:rFonts w:ascii="宋体" w:eastAsia="宋体" w:hAnsi="宋体" w:hint="eastAsia"/>
        </w:rPr>
        <w:t>29.4评审过程中不允许违背评标程序或采用招标文件未载明的评标方法或评标因素进行评标。</w:t>
      </w:r>
    </w:p>
    <w:p>
      <w:pPr>
        <w:ind w:firstLine="470" w:firstLineChars="196"/>
        <w:rPr>
          <w:rFonts w:ascii="宋体" w:eastAsia="宋体" w:hAnsi="宋体"/>
          <w:bCs/>
        </w:rPr>
      </w:pPr>
      <w:r>
        <w:rPr>
          <w:rFonts w:ascii="宋体" w:eastAsia="宋体" w:hAnsi="宋体" w:hint="eastAsia"/>
          <w:bCs/>
        </w:rPr>
        <w:t>29.5 开标后，直到签订合同为止，凡属于对投标文件的审查、澄清、评价和比较的有关资料以及中标候选人的推荐情况、与评审有关的其他任何情况均严格保密（</w:t>
      </w:r>
      <w:r>
        <w:rPr>
          <w:rFonts w:eastAsia="宋体" w:hint="eastAsia"/>
        </w:rPr>
        <w:t>信息公开的内容除外</w:t>
      </w:r>
      <w:r>
        <w:rPr>
          <w:rFonts w:ascii="宋体" w:eastAsia="宋体" w:hAnsi="宋体" w:hint="eastAsia"/>
          <w:bCs/>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30．向评审委员会提供的资料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30.2其他评标必须的资料。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30.3</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（1）招标的目的；</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（2）招标项目需求的范围和性质；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（4）招标文件规定的评标程序、评标方法和评标因素；</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（5）招标文件所列示的资格性审查表及符合性审查表。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31．独立评审</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w:t>
      </w:r>
      <w:r>
        <w:rPr>
          <w:rFonts w:ascii="宋体" w:hAnsi="宋体"/>
          <w:bCs/>
          <w:color w:val="000000" w:themeColor="text1"/>
          <w14:textFill>
            <w14:solidFill>
              <w14:schemeClr w14:val="tx1"/>
            </w14:solidFill>
          </w14:textFill>
        </w:rPr>
        <w:t>1</w:t>
      </w:r>
      <w:r>
        <w:rPr>
          <w:rFonts w:ascii="宋体" w:hAnsi="宋体" w:hint="eastAsia"/>
          <w:bCs/>
          <w:color w:val="000000" w:themeColor="text1"/>
          <w14:textFill>
            <w14:solidFill>
              <w14:schemeClr w14:val="tx1"/>
            </w14:solidFill>
          </w14:textFill>
        </w:rPr>
        <w:t>.1</w:t>
      </w:r>
      <w:r>
        <w:rPr>
          <w:rFonts w:ascii="宋体" w:hAnsi="宋体" w:hint="eastAsia"/>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评审程序及评审方法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32．投标文件初审</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32.1投标文件初审包括资格性审查和符合性审查。</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 投标文件初审中关于供应商家数的计算:</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eastAsia="宋体" w:hAnsi="宋体" w:hint="eastAsia"/>
          <w:color w:val="000000" w:themeColor="text1"/>
          <w14:textFill>
            <w14:solidFill>
              <w14:schemeClr w14:val="tx1"/>
            </w14:solidFill>
          </w14:textFill>
        </w:rPr>
        <w:t>2.4投标人投标文件作无效处理的情形，具体包括但不限于以下：</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32.4.</w:t>
      </w:r>
      <w:r>
        <w:rPr>
          <w:rFonts w:ascii="宋体" w:eastAsia="宋体" w:hAnsi="宋体" w:hint="eastAsia"/>
          <w:color w:val="000000" w:themeColor="text1"/>
          <w14:textFill>
            <w14:solidFill>
              <w14:schemeClr w14:val="tx1"/>
            </w14:solidFill>
          </w14:textFill>
        </w:rPr>
        <w:t>2不同投标人委托同一单位或者个人办理投标事宜；</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32.4.5</w:t>
      </w:r>
      <w:r>
        <w:rPr>
          <w:rFonts w:ascii="宋体" w:eastAsia="宋体" w:hAnsi="宋体"/>
          <w:color w:val="000000" w:themeColor="text1"/>
          <w14:textFill>
            <w14:solidFill>
              <w14:schemeClr w14:val="tx1"/>
            </w14:solidFill>
          </w14:textFill>
        </w:rPr>
        <w:t>不同投标供应商的投标文件或部分投标文件相互混装</w:t>
      </w:r>
      <w:r>
        <w:rPr>
          <w:rFonts w:ascii="宋体" w:eastAsia="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32.4.6投标供应商之间相互约定给予未中标的供应商利</w:t>
      </w:r>
      <w:r>
        <w:rPr>
          <w:rFonts w:ascii="宋体" w:hAnsi="宋体" w:hint="eastAsia"/>
          <w:color w:val="000000" w:themeColor="text1"/>
          <w14:textFill>
            <w14:solidFill>
              <w14:schemeClr w14:val="tx1"/>
            </w14:solidFill>
          </w14:textFill>
        </w:rPr>
        <w:t>益补偿；</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32.4.10主管部门依照法律、法规认定的其他情形。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33．澄清有关问题</w:t>
      </w:r>
    </w:p>
    <w:p>
      <w:pPr>
        <w:ind w:firstLine="470" w:firstLineChars="196"/>
        <w:rPr>
          <w:rFonts w:ascii="宋体" w:hAnsi="宋体"/>
          <w:color w:val="000000" w:themeColor="text1"/>
          <w14:textFill>
            <w14:solidFill>
              <w14:schemeClr w14:val="tx1"/>
            </w14:solidFill>
          </w14:textFill>
        </w:rPr>
      </w:pPr>
      <w:bookmarkStart w:id="65" w:name="_Hlk71407321"/>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3.1</w:t>
      </w:r>
      <w:r>
        <w:rPr>
          <w:rFonts w:ascii="宋体" w:hAnsi="宋体" w:hint="eastAsia"/>
          <w:color w:val="000000" w:themeColor="text1"/>
          <w14:textFill>
            <w14:solidFill>
              <w14:schemeClr w14:val="tx1"/>
            </w14:solidFill>
          </w14:textFill>
        </w:rPr>
        <w:t>对招标文件中描述有歧义或前后不一致的地方（不含</w:t>
      </w:r>
      <w:r>
        <w:rPr>
          <w:color w:val="000000" w:themeColor="text1"/>
          <w:szCs w:val="21"/>
          <w14:textFill>
            <w14:solidFill>
              <w14:schemeClr w14:val="tx1"/>
            </w14:solidFill>
          </w14:textFill>
        </w:rPr>
        <w:t>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w:t>
      </w:r>
      <w:r>
        <w:rPr>
          <w:rFonts w:hint="eastAsia"/>
          <w:color w:val="000000" w:themeColor="text1"/>
          <w:szCs w:val="21"/>
          <w14:textFill>
            <w14:solidFill>
              <w14:schemeClr w14:val="tx1"/>
            </w14:solidFill>
          </w14:textFill>
        </w:rPr>
        <w:t>的情况）</w:t>
      </w:r>
      <w:r>
        <w:rPr>
          <w:rFonts w:ascii="宋体" w:hAnsi="宋体" w:hint="eastAsia"/>
          <w:color w:val="000000" w:themeColor="text1"/>
          <w14:textFill>
            <w14:solidFill>
              <w14:schemeClr w14:val="tx1"/>
            </w14:solidFill>
          </w14:textFill>
        </w:rPr>
        <w:t>，评审委员会有权进行评判，但对同一条款的评判应适用于每个投标人。</w:t>
      </w:r>
      <w:bookmarkEnd w:id="65"/>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3.2</w:t>
      </w:r>
      <w:r>
        <w:rPr>
          <w:color w:val="000000" w:themeColor="text1"/>
          <w:szCs w:val="21"/>
          <w14:textFill>
            <w14:solidFill>
              <w14:schemeClr w14:val="tx1"/>
            </w14:solidFill>
          </w14:textFill>
        </w:rPr>
        <w:t>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委员会发现招标文件存在歧义、重大缺陷导致评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工作无法进行，或者招标文件内容违反国家有关强制性规定的，应当停止评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工作，与</w:t>
      </w:r>
      <w:r>
        <w:rPr>
          <w:rFonts w:eastAsia="宋体" w:hint="eastAsia"/>
          <w:color w:val="000000" w:themeColor="text1"/>
          <w:szCs w:val="21"/>
          <w14:textFill>
            <w14:solidFill>
              <w14:schemeClr w14:val="tx1"/>
            </w14:solidFill>
          </w14:textFill>
        </w:rPr>
        <w:t>招标机构</w:t>
      </w:r>
      <w:r>
        <w:rPr>
          <w:color w:val="000000" w:themeColor="text1"/>
          <w:szCs w:val="21"/>
          <w14:textFill>
            <w14:solidFill>
              <w14:schemeClr w14:val="tx1"/>
            </w14:solidFill>
          </w14:textFill>
        </w:rPr>
        <w:t>沟通并作书面记录。</w:t>
      </w:r>
      <w:r>
        <w:rPr>
          <w:rFonts w:hint="eastAsia"/>
          <w:color w:val="000000" w:themeColor="text1"/>
          <w:szCs w:val="21"/>
          <w14:textFill>
            <w14:solidFill>
              <w14:schemeClr w14:val="tx1"/>
            </w14:solidFill>
          </w14:textFill>
        </w:rPr>
        <w:t>经</w:t>
      </w:r>
      <w:r>
        <w:rPr>
          <w:color w:val="000000" w:themeColor="text1"/>
          <w:szCs w:val="21"/>
          <w14:textFill>
            <w14:solidFill>
              <w14:schemeClr w14:val="tx1"/>
            </w14:solidFill>
          </w14:textFill>
        </w:rPr>
        <w:t>确认后，</w:t>
      </w:r>
      <w:r>
        <w:rPr>
          <w:rFonts w:hint="eastAsia"/>
          <w:color w:val="000000" w:themeColor="text1"/>
          <w:szCs w:val="21"/>
          <w14:textFill>
            <w14:solidFill>
              <w14:schemeClr w14:val="tx1"/>
            </w14:solidFill>
          </w14:textFill>
        </w:rPr>
        <w:t>项目</w:t>
      </w:r>
      <w:r>
        <w:rPr>
          <w:color w:val="000000" w:themeColor="text1"/>
          <w:szCs w:val="21"/>
          <w14:textFill>
            <w14:solidFill>
              <w14:schemeClr w14:val="tx1"/>
            </w14:solidFill>
          </w14:textFill>
        </w:rPr>
        <w:t>应当修改招标文件，重新组织采购活动。</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33.3</w:t>
      </w:r>
      <w:r>
        <w:rPr>
          <w:rFonts w:ascii="宋体" w:hAnsi="宋体" w:hint="eastAsia"/>
          <w:color w:val="000000" w:themeColor="text1"/>
          <w14:textFill>
            <w14:solidFill>
              <w14:schemeClr w14:val="tx1"/>
            </w14:solidFill>
          </w14:textFill>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黑体" w:eastAsia="黑体" w:hAnsi="宋体"/>
          <w:color w:val="000000" w:themeColor="text1"/>
          <w14:textFill>
            <w14:solidFill>
              <w14:schemeClr w14:val="tx1"/>
            </w14:solidFill>
          </w14:textFill>
        </w:rPr>
      </w:pPr>
      <w:bookmarkStart w:id="66" w:name="_Toc73521581"/>
      <w:bookmarkStart w:id="67" w:name="_Toc100052400"/>
      <w:bookmarkStart w:id="68" w:name="_Toc73517673"/>
      <w:bookmarkStart w:id="69" w:name="_Toc73518151"/>
      <w:bookmarkStart w:id="70" w:name="_Toc73521669"/>
      <w:r>
        <w:rPr>
          <w:rFonts w:ascii="黑体" w:eastAsia="黑体" w:hAnsi="宋体" w:hint="eastAsia"/>
          <w:color w:val="000000" w:themeColor="text1"/>
          <w14:textFill>
            <w14:solidFill>
              <w14:schemeClr w14:val="tx1"/>
            </w14:solidFill>
          </w14:textFill>
        </w:rPr>
        <w:t>34．错误的修正</w:t>
      </w:r>
      <w:bookmarkEnd w:id="66"/>
      <w:bookmarkEnd w:id="67"/>
      <w:bookmarkEnd w:id="68"/>
      <w:bookmarkEnd w:id="69"/>
      <w:bookmarkEnd w:id="70"/>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35．投标文件的比较与评价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36. 实地考察或资料查验</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37．评审方法</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37.1.1最低价法</w:t>
      </w:r>
    </w:p>
    <w:p>
      <w:pPr>
        <w:ind w:firstLine="470" w:firstLineChars="196"/>
        <w:rPr>
          <w:rFonts w:ascii="ˎ̥" w:hAnsi="ˎ̥" w:hint="eastAsia"/>
          <w:color w:val="000000" w:themeColor="text1"/>
          <w14:textFill>
            <w14:solidFill>
              <w14:schemeClr w14:val="tx1"/>
            </w14:solidFill>
          </w14:textFill>
        </w:rPr>
      </w:pPr>
      <w:bookmarkStart w:id="71" w:name="_Hlk72438142"/>
      <w:r>
        <w:rPr>
          <w:rFonts w:ascii="ˎ̥" w:hAnsi="ˎ̥"/>
          <w:color w:val="000000" w:themeColor="text1"/>
          <w14:textFill>
            <w14:solidFill>
              <w14:schemeClr w14:val="tx1"/>
            </w14:solidFill>
          </w14:textFill>
        </w:rPr>
        <w:t>最低价法，是指</w:t>
      </w:r>
      <w:r>
        <w:rPr>
          <w:rFonts w:ascii="ˎ̥" w:hAnsi="ˎ̥" w:hint="eastAsia"/>
          <w:color w:val="000000" w:themeColor="text1"/>
          <w14:textFill>
            <w14:solidFill>
              <w14:schemeClr w14:val="tx1"/>
            </w14:solidFill>
          </w14:textFill>
        </w:rPr>
        <w:t>完全</w:t>
      </w:r>
      <w:r>
        <w:rPr>
          <w:rFonts w:ascii="ˎ̥" w:hAnsi="ˎ̥"/>
          <w:color w:val="000000" w:themeColor="text1"/>
          <w14:textFill>
            <w14:solidFill>
              <w14:schemeClr w14:val="tx1"/>
            </w14:solidFill>
          </w14:textFill>
        </w:rPr>
        <w:t>满足招标文件实质性要求，</w:t>
      </w:r>
      <w:r>
        <w:rPr>
          <w:rFonts w:ascii="ˎ̥" w:hAnsi="ˎ̥" w:hint="eastAsia"/>
          <w:color w:val="000000" w:themeColor="text1"/>
          <w14:textFill>
            <w14:solidFill>
              <w14:schemeClr w14:val="tx1"/>
            </w14:solidFill>
          </w14:textFill>
        </w:rPr>
        <w:t>按照报价由低到高的顺序，依据招标文件中规定的数量或者比例推荐候选中标供应商。</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37.1.2综合评分法</w:t>
      </w:r>
    </w:p>
    <w:p>
      <w:pPr>
        <w:ind w:firstLine="470" w:firstLineChars="196"/>
        <w:rPr>
          <w:rFonts w:ascii="ˎ̥" w:hAnsi="ˎ̥" w:hint="eastAsia"/>
          <w:color w:val="000000" w:themeColor="text1"/>
          <w14:textFill>
            <w14:solidFill>
              <w14:schemeClr w14:val="tx1"/>
            </w14:solidFill>
          </w14:textFill>
        </w:rPr>
      </w:pPr>
      <w:r>
        <w:rPr>
          <w:rFonts w:ascii="ˎ̥" w:hAnsi="ˎ̥"/>
          <w:color w:val="000000" w:themeColor="text1"/>
          <w14:textFill>
            <w14:solidFill>
              <w14:schemeClr w14:val="tx1"/>
            </w14:solidFill>
          </w14:textFill>
        </w:rPr>
        <w:t>综合评分法，是指</w:t>
      </w:r>
      <w:r>
        <w:rPr>
          <w:rFonts w:ascii="ˎ̥" w:hAnsi="ˎ̥" w:hint="eastAsia"/>
          <w:color w:val="000000" w:themeColor="text1"/>
          <w14:textFill>
            <w14:solidFill>
              <w14:schemeClr w14:val="tx1"/>
            </w14:solidFill>
          </w14:textFill>
        </w:rPr>
        <w:t>在</w:t>
      </w:r>
      <w:r>
        <w:rPr>
          <w:rFonts w:ascii="ˎ̥" w:hAnsi="ˎ̥"/>
          <w:color w:val="000000" w:themeColor="text1"/>
          <w14:textFill>
            <w14:solidFill>
              <w14:schemeClr w14:val="tx1"/>
            </w14:solidFill>
          </w14:textFill>
        </w:rPr>
        <w:t>满足招标文件全部实质性要求</w:t>
      </w:r>
      <w:r>
        <w:rPr>
          <w:rFonts w:ascii="ˎ̥" w:hAnsi="ˎ̥" w:hint="eastAsia"/>
          <w:color w:val="000000" w:themeColor="text1"/>
          <w14:textFill>
            <w14:solidFill>
              <w14:schemeClr w14:val="tx1"/>
            </w14:solidFill>
          </w14:textFill>
        </w:rPr>
        <w:t>的前提下</w:t>
      </w:r>
      <w:r>
        <w:rPr>
          <w:rFonts w:ascii="ˎ̥" w:hAnsi="ˎ̥"/>
          <w:color w:val="000000" w:themeColor="text1"/>
          <w14:textFill>
            <w14:solidFill>
              <w14:schemeClr w14:val="tx1"/>
            </w14:solidFill>
          </w14:textFill>
        </w:rPr>
        <w:t>，</w:t>
      </w:r>
      <w:r>
        <w:rPr>
          <w:rFonts w:ascii="ˎ̥" w:hAnsi="ˎ̥" w:hint="eastAsia"/>
          <w:color w:val="000000" w:themeColor="text1"/>
          <w14:textFill>
            <w14:solidFill>
              <w14:schemeClr w14:val="tx1"/>
            </w14:solidFill>
          </w14:textFill>
        </w:rPr>
        <w:t>按照招标文件中规定的各项因素进行综合评审，评审总得分排名前列的投标人，作为推荐的候选中标供应商。</w:t>
      </w:r>
      <w:bookmarkEnd w:id="71"/>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37.3重新评审的情形</w:t>
      </w:r>
    </w:p>
    <w:p>
      <w:pPr>
        <w:ind w:firstLine="470" w:firstLineChars="196"/>
        <w:rPr>
          <w:rFonts w:ascii="宋体" w:hAnsi="宋体"/>
          <w:b/>
          <w:bCs/>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定标及公示</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38．定标方法</w:t>
      </w:r>
    </w:p>
    <w:p>
      <w:pPr>
        <w:ind w:firstLine="470" w:firstLineChars="196"/>
        <w:rPr>
          <w:rFonts w:ascii="宋体" w:eastAsia="宋体" w:hAnsi="宋体"/>
          <w:szCs w:val="21"/>
        </w:rPr>
      </w:pPr>
      <w:bookmarkStart w:id="72" w:name="_Hlk73782795"/>
      <w:r>
        <w:rPr>
          <w:rFonts w:ascii="宋体" w:eastAsia="宋体" w:hAnsi="宋体" w:hint="eastAsia"/>
          <w:szCs w:val="21"/>
        </w:rPr>
        <w:t>38.1非评定分离项目定标方法</w:t>
      </w:r>
    </w:p>
    <w:p>
      <w:pPr>
        <w:ind w:firstLine="470" w:firstLineChars="196"/>
        <w:rPr>
          <w:rFonts w:ascii="宋体" w:eastAsia="宋体" w:hAnsi="宋体"/>
          <w:szCs w:val="21"/>
        </w:rPr>
      </w:pPr>
      <w:r>
        <w:rPr>
          <w:rFonts w:ascii="宋体" w:eastAsia="宋体" w:hAnsi="宋体" w:hint="eastAsia"/>
          <w:szCs w:val="21"/>
        </w:rPr>
        <w:t>38.1.1评审委员会依据本项目招标文件所约定的评审方法进行评审和比较，向</w:t>
      </w:r>
      <w:r>
        <w:rPr>
          <w:rFonts w:ascii="宋体" w:eastAsia="宋体" w:hAnsi="宋体" w:hint="eastAsia"/>
          <w:szCs w:val="21"/>
          <w:lang w:eastAsia="zh-CN"/>
        </w:rPr>
        <w:t>政府采购代理机构</w:t>
      </w:r>
      <w:r>
        <w:rPr>
          <w:rFonts w:ascii="宋体" w:eastAsia="宋体" w:hAnsi="宋体" w:hint="eastAsia"/>
          <w:szCs w:val="21"/>
        </w:rPr>
        <w:t>提交书面评审报告，并根据评审方法比较评价结果从优到劣进行排序，确定候选中标供应商。</w:t>
      </w:r>
    </w:p>
    <w:p>
      <w:pPr>
        <w:ind w:firstLine="470" w:firstLineChars="196"/>
        <w:rPr>
          <w:rFonts w:ascii="ˎ̥" w:eastAsia="宋体" w:hAnsi="ˎ̥" w:hint="eastAsia"/>
        </w:rPr>
      </w:pPr>
      <w:r>
        <w:rPr>
          <w:rFonts w:ascii="宋体" w:eastAsia="宋体" w:hAnsi="宋体" w:hint="eastAsia"/>
          <w:szCs w:val="21"/>
        </w:rPr>
        <w:t>38.1.2</w:t>
      </w:r>
      <w:r>
        <w:rPr>
          <w:rFonts w:ascii="ˎ̥" w:eastAsia="宋体" w:hAnsi="ˎ̥" w:hint="eastAsia"/>
        </w:rPr>
        <w:t>采用最低价法的，评审结果按投标报价由低到高顺序排列。投标报价相同的并列。投标文件满足招标文件全部实质性要求且投标报价最低的投标人为</w:t>
      </w:r>
      <w:bookmarkStart w:id="73" w:name="_Hlk73821177"/>
      <w:r>
        <w:rPr>
          <w:rFonts w:ascii="ˎ̥" w:eastAsia="宋体" w:hAnsi="ˎ̥" w:hint="eastAsia"/>
        </w:rPr>
        <w:t>中标供应商（排名第二的投标人为第一替补中标候选人、排名第三的投标人为第二替补中标候选人</w:t>
      </w:r>
      <w:bookmarkEnd w:id="73"/>
      <w:r>
        <w:rPr>
          <w:rFonts w:ascii="ˎ̥" w:eastAsia="宋体" w:hAnsi="ˎ̥" w:hint="eastAsia"/>
        </w:rPr>
        <w:t>）。</w:t>
      </w:r>
    </w:p>
    <w:p>
      <w:pPr>
        <w:ind w:firstLine="470" w:firstLineChars="196"/>
        <w:rPr>
          <w:rFonts w:ascii="ˎ̥" w:eastAsia="宋体" w:hAnsi="ˎ̥" w:hint="eastAsia"/>
        </w:rPr>
      </w:pPr>
      <w:r>
        <w:rPr>
          <w:rFonts w:ascii="宋体" w:eastAsia="宋体" w:hAnsi="宋体" w:hint="eastAsia"/>
          <w:szCs w:val="21"/>
        </w:rPr>
        <w:t>38.1.3采</w:t>
      </w:r>
      <w:r>
        <w:rPr>
          <w:rFonts w:ascii="ˎ̥" w:eastAsia="宋体" w:hAnsi="ˎ̥"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szCs w:val="21"/>
        </w:rPr>
      </w:pPr>
      <w:r>
        <w:rPr>
          <w:rFonts w:ascii="宋体" w:eastAsia="宋体" w:hAnsi="宋体" w:hint="eastAsia"/>
          <w:szCs w:val="21"/>
        </w:rPr>
        <w:t>38.2评定分离项目定标方法</w:t>
      </w:r>
    </w:p>
    <w:p>
      <w:pPr>
        <w:ind w:firstLine="470" w:firstLineChars="196"/>
        <w:rPr>
          <w:rFonts w:ascii="宋体" w:eastAsia="宋体" w:hAnsi="宋体"/>
          <w:szCs w:val="21"/>
        </w:rPr>
      </w:pPr>
      <w:r>
        <w:rPr>
          <w:rFonts w:ascii="宋体" w:eastAsia="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szCs w:val="21"/>
        </w:rPr>
      </w:pPr>
      <w:r>
        <w:rPr>
          <w:rFonts w:ascii="宋体" w:eastAsia="宋体" w:hAnsi="宋体" w:hint="eastAsia"/>
          <w:szCs w:val="21"/>
        </w:rPr>
        <w:t xml:space="preserve">38.2.2 </w:t>
      </w:r>
      <w:bookmarkStart w:id="74" w:name="_Hlk71469733"/>
      <w:r>
        <w:rPr>
          <w:rFonts w:eastAsia="宋体" w:hint="eastAsia"/>
        </w:rPr>
        <w:t>适用评定分离的政府采购项目，采用综合评分法评审。</w:t>
      </w:r>
      <w:r>
        <w:rPr>
          <w:rFonts w:ascii="宋体" w:eastAsia="宋体" w:hAnsi="宋体" w:hint="eastAsia"/>
          <w:szCs w:val="21"/>
        </w:rPr>
        <w:t>评审委员会按照评审结果，推荐</w:t>
      </w:r>
      <w:r>
        <w:rPr>
          <w:rFonts w:eastAsia="宋体" w:hint="eastAsia"/>
        </w:rPr>
        <w:t>三个合格的候选中标供应商。</w:t>
      </w:r>
    </w:p>
    <w:p>
      <w:pPr>
        <w:ind w:firstLine="470" w:firstLineChars="196"/>
        <w:rPr>
          <w:rFonts w:ascii="宋体" w:eastAsia="宋体" w:hAnsi="宋体"/>
          <w:szCs w:val="21"/>
        </w:rPr>
      </w:pPr>
      <w:r>
        <w:rPr>
          <w:rFonts w:ascii="宋体" w:eastAsia="宋体" w:hAnsi="宋体" w:hint="eastAsia"/>
          <w:szCs w:val="21"/>
        </w:rPr>
        <w:t>38.2.3</w:t>
      </w:r>
      <w:bookmarkStart w:id="75" w:name="_Hlk71469688"/>
      <w:r>
        <w:rPr>
          <w:rFonts w:eastAsia="宋体" w:hint="eastAsia"/>
        </w:rPr>
        <w:t>适用评定分离的政府采购项目，</w:t>
      </w:r>
      <w:r>
        <w:rPr>
          <w:rFonts w:ascii="宋体" w:eastAsia="宋体" w:hAnsi="宋体" w:hint="eastAsia"/>
          <w:szCs w:val="21"/>
        </w:rPr>
        <w:t>按照自定法确定中标供应商：自定法是指采购人组织定标委员会，由定标委员会在三家候选中标供应商中确定中标供应商。</w:t>
      </w:r>
      <w:bookmarkEnd w:id="74"/>
      <w:bookmarkEnd w:id="75"/>
    </w:p>
    <w:p>
      <w:pPr>
        <w:ind w:firstLine="470" w:firstLineChars="196"/>
        <w:rPr>
          <w:rFonts w:ascii="宋体" w:eastAsia="宋体" w:hAnsi="宋体"/>
          <w:szCs w:val="21"/>
        </w:rPr>
      </w:pPr>
      <w:r>
        <w:rPr>
          <w:rFonts w:ascii="宋体" w:eastAsia="宋体" w:hAnsi="宋体" w:hint="eastAsia"/>
          <w:szCs w:val="21"/>
        </w:rPr>
        <w:t>38.2.4</w:t>
      </w:r>
      <w:r>
        <w:rPr>
          <w:rFonts w:ascii="宋体" w:eastAsia="宋体" w:hAnsi="宋体" w:hint="eastAsia"/>
          <w:szCs w:val="21"/>
          <w:lang w:eastAsia="zh-CN"/>
        </w:rPr>
        <w:t>政府采购代理机构</w:t>
      </w:r>
      <w:r>
        <w:rPr>
          <w:rFonts w:eastAsia="宋体" w:hint="eastAsia"/>
        </w:rPr>
        <w:t>应当自评审结束之日起两个工作日内将候选中标供应商名单及其投标文件、评审报告送交采购人</w:t>
      </w:r>
      <w:r>
        <w:rPr>
          <w:rFonts w:ascii="宋体" w:eastAsia="宋体" w:hAnsi="宋体" w:hint="eastAsia"/>
          <w:szCs w:val="21"/>
        </w:rPr>
        <w:t>。</w:t>
      </w:r>
      <w:r>
        <w:rPr>
          <w:rFonts w:eastAsia="宋体" w:hint="eastAsia"/>
        </w:rPr>
        <w:t>采购人应当安排专人对定标过程进行书面记录，形成定标报告，作为采购文件的组成部分存档，并及时将定标结果反馈</w:t>
      </w:r>
      <w:r>
        <w:rPr>
          <w:rFonts w:eastAsia="宋体" w:hint="eastAsia"/>
          <w:lang w:eastAsia="zh-CN"/>
        </w:rPr>
        <w:t>政府采购代理机构</w:t>
      </w:r>
      <w:r>
        <w:rPr>
          <w:rFonts w:eastAsia="宋体" w:hint="eastAsia"/>
        </w:rPr>
        <w:t>。具体定标程序及相关要求以按照《深圳市财政局关于印发</w:t>
      </w:r>
      <w:r>
        <w:rPr>
          <w:rFonts w:ascii="宋体" w:eastAsia="宋体" w:hAnsi="宋体" w:hint="eastAsia"/>
        </w:rPr>
        <w:t>〈</w:t>
      </w:r>
      <w:r>
        <w:rPr>
          <w:rFonts w:eastAsia="宋体" w:hint="eastAsia"/>
        </w:rPr>
        <w:t>深圳市政府采购评标定标分离管理办法</w:t>
      </w:r>
      <w:r>
        <w:rPr>
          <w:rFonts w:ascii="宋体" w:eastAsia="宋体" w:hAnsi="宋体" w:hint="eastAsia"/>
        </w:rPr>
        <w:t>〉</w:t>
      </w:r>
      <w:r>
        <w:rPr>
          <w:rFonts w:eastAsia="宋体" w:hint="eastAsia"/>
        </w:rPr>
        <w:t>的通知》（深财规【</w:t>
      </w:r>
      <w:r>
        <w:rPr>
          <w:rFonts w:eastAsia="宋体"/>
        </w:rPr>
        <w:t>2020</w:t>
      </w:r>
      <w:r>
        <w:rPr>
          <w:rFonts w:eastAsia="宋体" w:hint="eastAsia"/>
        </w:rPr>
        <w:t>】</w:t>
      </w:r>
      <w:r>
        <w:rPr>
          <w:rFonts w:eastAsia="宋体"/>
        </w:rPr>
        <w:t>1</w:t>
      </w:r>
      <w:r>
        <w:rPr>
          <w:rFonts w:eastAsia="宋体" w:hint="eastAsia"/>
        </w:rPr>
        <w:t>号）执行。</w:t>
      </w:r>
    </w:p>
    <w:p>
      <w:pPr>
        <w:ind w:firstLine="470" w:firstLineChars="196"/>
        <w:rPr>
          <w:rFonts w:ascii="宋体" w:eastAsia="宋体" w:hAnsi="宋体"/>
          <w:szCs w:val="21"/>
        </w:rPr>
      </w:pPr>
      <w:r>
        <w:rPr>
          <w:rFonts w:ascii="宋体" w:eastAsia="宋体" w:hAnsi="宋体" w:hint="eastAsia"/>
          <w:szCs w:val="21"/>
        </w:rPr>
        <w:t>说明：采购人及投标供应商应按照上述方法提前做好相关准备。</w:t>
      </w:r>
    </w:p>
    <w:p>
      <w:pPr>
        <w:ind w:firstLine="470" w:firstLineChars="196"/>
        <w:rPr>
          <w:rFonts w:ascii="宋体" w:eastAsia="宋体" w:hAnsi="宋体"/>
          <w:szCs w:val="21"/>
        </w:rPr>
      </w:pPr>
      <w:r>
        <w:rPr>
          <w:rFonts w:ascii="宋体" w:eastAsia="宋体" w:hAnsi="宋体" w:hint="eastAsia"/>
          <w:szCs w:val="21"/>
        </w:rPr>
        <w:t>38.3专用条款另有规定的，按专用条款相关要求定标。</w:t>
      </w:r>
      <w:bookmarkEnd w:id="72"/>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39．编写评审报告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40．中标公告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40.1</w:t>
      </w:r>
      <w:bookmarkStart w:id="76" w:name="_Hlk72438709"/>
      <w:r>
        <w:rPr>
          <w:rFonts w:ascii="宋体" w:hAnsi="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6"/>
      <w:bookmarkStart w:id="77" w:name="_Hlk72438751"/>
      <w:r>
        <w:rPr>
          <w:rFonts w:ascii="宋体" w:hAnsi="宋体" w:hint="eastAsia"/>
          <w:color w:val="000000" w:themeColor="text1"/>
          <w:szCs w:val="21"/>
          <w14:textFill>
            <w14:solidFill>
              <w14:schemeClr w14:val="tx1"/>
            </w14:solidFill>
          </w14:textFill>
        </w:rPr>
        <w:t>供应商如对评审结果有异议，</w:t>
      </w:r>
      <w:r>
        <w:rPr>
          <w:rFonts w:ascii="宋体" w:hAnsi="宋体"/>
          <w:color w:val="000000" w:themeColor="text1"/>
          <w:szCs w:val="21"/>
          <w14:textFill>
            <w14:solidFill>
              <w14:schemeClr w14:val="tx1"/>
            </w14:solidFill>
          </w14:textFill>
        </w:rPr>
        <w:t>可在发布公示日期起</w:t>
      </w:r>
      <w:r>
        <w:rPr>
          <w:rFonts w:ascii="宋体" w:hAnsi="宋体" w:hint="eastAsia"/>
          <w:color w:val="000000" w:themeColor="text1"/>
          <w:szCs w:val="21"/>
          <w14:textFill>
            <w14:solidFill>
              <w14:schemeClr w14:val="tx1"/>
            </w14:solidFill>
          </w14:textFill>
        </w:rPr>
        <w:t>七</w:t>
      </w:r>
      <w:r>
        <w:rPr>
          <w:rFonts w:ascii="宋体" w:hAnsi="宋体"/>
          <w:color w:val="000000" w:themeColor="text1"/>
          <w:szCs w:val="21"/>
          <w14:textFill>
            <w14:solidFill>
              <w14:schemeClr w14:val="tx1"/>
            </w14:solidFill>
          </w14:textFill>
        </w:rPr>
        <w:t>个工作日内向</w:t>
      </w:r>
      <w:r>
        <w:rPr>
          <w:rFonts w:ascii="宋体" w:hAnsi="宋体" w:hint="eastAsia"/>
          <w:color w:val="000000" w:themeColor="text1"/>
          <w:szCs w:val="21"/>
          <w14:textFill>
            <w14:solidFill>
              <w14:schemeClr w14:val="tx1"/>
            </w14:solidFill>
          </w14:textFill>
        </w:rPr>
        <w:t>招标机构</w:t>
      </w:r>
      <w:r>
        <w:rPr>
          <w:rFonts w:ascii="宋体" w:hAnsi="宋体"/>
          <w:color w:val="000000" w:themeColor="text1"/>
          <w:szCs w:val="21"/>
          <w14:textFill>
            <w14:solidFill>
              <w14:schemeClr w14:val="tx1"/>
            </w14:solidFill>
          </w14:textFill>
        </w:rPr>
        <w:t>提出。电话：0755</w:t>
      </w:r>
      <w:r>
        <w:rPr>
          <w:rFonts w:ascii="宋体" w:hAnsi="宋体" w:hint="eastAsia"/>
          <w:color w:val="000000" w:themeColor="text1"/>
          <w:szCs w:val="21"/>
          <w:lang w:val="en-US" w:eastAsia="zh-CN"/>
          <w14:textFill>
            <w14:solidFill>
              <w14:schemeClr w14:val="tx1"/>
            </w14:solidFill>
          </w14:textFill>
        </w:rPr>
        <w:t>-</w:t>
      </w:r>
      <w:r>
        <w:rPr>
          <w:rFonts w:ascii="宋体" w:hAnsi="宋体" w:hint="eastAsia"/>
          <w:color w:val="000000" w:themeColor="text1"/>
          <w:szCs w:val="21"/>
          <w14:textFill>
            <w14:solidFill>
              <w14:schemeClr w14:val="tx1"/>
            </w14:solidFill>
          </w14:textFill>
        </w:rPr>
        <w:t>8388</w:t>
      </w:r>
      <w:r>
        <w:rPr>
          <w:rFonts w:ascii="宋体" w:hAnsi="宋体"/>
          <w:color w:val="000000" w:themeColor="text1"/>
          <w:szCs w:val="21"/>
          <w14:textFill>
            <w14:solidFill>
              <w14:schemeClr w14:val="tx1"/>
            </w14:solidFill>
          </w14:textFill>
        </w:rPr>
        <w:t>1111。</w:t>
      </w:r>
      <w:r>
        <w:rPr>
          <w:rFonts w:ascii="宋体" w:hAnsi="宋体" w:hint="eastAsia"/>
          <w:color w:val="000000" w:themeColor="text1"/>
          <w:szCs w:val="21"/>
          <w14:textFill>
            <w14:solidFill>
              <w14:schemeClr w14:val="tx1"/>
            </w14:solidFill>
          </w14:textFill>
        </w:rPr>
        <w:t>若在公示期内未提出质疑，则视为认同该评审结果。</w:t>
      </w:r>
    </w:p>
    <w:p>
      <w:pPr>
        <w:ind w:firstLine="470" w:firstLineChars="196"/>
        <w:rPr>
          <w:rFonts w:ascii="宋体" w:hAnsi="宋体"/>
          <w:color w:val="000000" w:themeColor="text1"/>
          <w:szCs w:val="21"/>
          <w14:textFill>
            <w14:solidFill>
              <w14:schemeClr w14:val="tx1"/>
            </w14:solidFill>
          </w14:textFill>
        </w:rPr>
      </w:pPr>
      <w:bookmarkEnd w:id="77"/>
      <w:r>
        <w:rPr>
          <w:rFonts w:ascii="宋体" w:hAnsi="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41．中标通知书、招标代理服务费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41.1</w:t>
      </w:r>
      <w:bookmarkStart w:id="78" w:name="_Hlk72438863"/>
      <w:r>
        <w:rPr>
          <w:rFonts w:ascii="宋体" w:hAnsi="宋体"/>
          <w:color w:val="000000" w:themeColor="text1"/>
          <w:szCs w:val="21"/>
          <w14:textFill>
            <w14:solidFill>
              <w14:schemeClr w14:val="tx1"/>
            </w14:solidFill>
          </w14:textFill>
        </w:rPr>
        <w:t>中标公告公布以后无异常的情况下,中标供应商和采购人可自行在“深圳政府采购智慧平台（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）”上打印</w:t>
      </w:r>
      <w:r>
        <w:rPr>
          <w:rFonts w:ascii="宋体" w:hAnsi="宋体"/>
          <w:b w:val="0"/>
          <w:bCs/>
          <w:color w:val="000000" w:themeColor="text1"/>
          <w:szCs w:val="21"/>
          <w14:textFill>
            <w14:solidFill>
              <w14:schemeClr w14:val="tx1"/>
            </w14:solidFill>
          </w14:textFill>
        </w:rPr>
        <w:t>《数字中标通知书》</w:t>
      </w:r>
      <w:r>
        <w:rPr>
          <w:rFonts w:ascii="宋体" w:hAnsi="宋体"/>
          <w:b/>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咨询电话：</w:t>
      </w:r>
      <w:r>
        <w:rPr>
          <w:rFonts w:ascii="宋体" w:hAnsi="宋体"/>
          <w:b/>
          <w:bCs/>
          <w:color w:val="000000" w:themeColor="text1"/>
          <w:szCs w:val="21"/>
          <w14:textFill>
            <w14:solidFill>
              <w14:schemeClr w14:val="tx1"/>
            </w14:solidFill>
          </w14:textFill>
        </w:rPr>
        <w:t>0755-83881111</w:t>
      </w:r>
      <w:r>
        <w:rPr>
          <w:rFonts w:ascii="宋体" w:eastAsia="宋体" w:hAnsi="宋体" w:cs="宋体" w:hint="eastAsia"/>
          <w:b/>
          <w:bCs/>
          <w:color w:val="000000" w:themeColor="text1"/>
          <w:szCs w:val="21"/>
          <w14:textFill>
            <w14:solidFill>
              <w14:schemeClr w14:val="tx1"/>
            </w14:solidFill>
          </w14:textFill>
        </w:rPr>
        <w:t>、8</w:t>
      </w:r>
      <w:r>
        <w:rPr>
          <w:rFonts w:ascii="宋体" w:eastAsia="宋体" w:hAnsi="宋体" w:cs="宋体"/>
          <w:b/>
          <w:bCs/>
          <w:color w:val="000000" w:themeColor="text1"/>
          <w:szCs w:val="21"/>
          <w14:textFill>
            <w14:solidFill>
              <w14:schemeClr w14:val="tx1"/>
            </w14:solidFill>
          </w14:textFill>
        </w:rPr>
        <w:t>3881995</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lang w:val="en-US" w:eastAsia="zh-CN"/>
          <w14:textFill>
            <w14:solidFill>
              <w14:schemeClr w14:val="tx1"/>
            </w14:solidFill>
          </w14:textFill>
        </w:rPr>
        <w:t>或</w:t>
      </w:r>
      <w:r>
        <w:rPr>
          <w:rFonts w:ascii="宋体" w:hAnsi="宋体" w:hint="eastAsia"/>
          <w:szCs w:val="21"/>
        </w:rPr>
        <w:t>中标人凭单位证明和本人身份证到友和保险经纪有限公司领取《中标通知书》</w:t>
      </w:r>
      <w:r>
        <w:rPr>
          <w:rFonts w:ascii="宋体" w:hAnsi="宋体"/>
          <w:color w:val="000000" w:themeColor="text1"/>
          <w:szCs w:val="21"/>
          <w14:textFill>
            <w14:solidFill>
              <w14:schemeClr w14:val="tx1"/>
            </w14:solidFill>
          </w14:textFill>
        </w:rPr>
        <w:t>。</w:t>
      </w:r>
      <w:bookmarkEnd w:id="78"/>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中标通知书是合同的重要组成部分。</w:t>
      </w:r>
    </w:p>
    <w:p>
      <w:pPr>
        <w:ind w:firstLine="470" w:firstLineChars="196"/>
        <w:rPr>
          <w:rFonts w:ascii="宋体" w:hAnsi="宋体" w:hint="eastAsia"/>
          <w:color w:val="000000" w:themeColor="text1"/>
          <w:szCs w:val="21"/>
          <w14:textFill>
            <w14:solidFill>
              <w14:schemeClr w14:val="tx1"/>
            </w14:solidFill>
          </w14:textFill>
        </w:rPr>
      </w:pPr>
      <w:bookmarkStart w:id="79" w:name="_Hlk71407340"/>
      <w:r>
        <w:rPr>
          <w:rFonts w:ascii="宋体" w:hAnsi="宋体" w:hint="eastAsia"/>
          <w:color w:val="000000" w:themeColor="text1"/>
          <w:szCs w:val="21"/>
          <w14:textFill>
            <w14:solidFill>
              <w14:schemeClr w14:val="tx1"/>
            </w14:solidFill>
          </w14:textFill>
        </w:rPr>
        <w:t>41.3因质疑投诉或其它原因导致项目结果变更或采购终止的，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有权吊销中标通知书。</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lang w:val="en-US" w:eastAsia="zh-CN"/>
          <w14:textFill>
            <w14:solidFill>
              <w14:schemeClr w14:val="tx1"/>
            </w14:solidFill>
          </w14:textFill>
        </w:rPr>
        <w:t>41.4.1</w:t>
      </w:r>
      <w:r>
        <w:rPr>
          <w:rFonts w:ascii="宋体" w:hAnsi="宋体" w:hint="eastAsia"/>
          <w:color w:val="000000" w:themeColor="text1"/>
          <w:szCs w:val="21"/>
          <w14:textFill>
            <w14:solidFill>
              <w14:schemeClr w14:val="tx1"/>
            </w14:solidFill>
          </w14:textFill>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hAnsi="宋体" w:hint="eastAsia"/>
          <w:color w:val="000000" w:themeColor="text1"/>
          <w:szCs w:val="21"/>
          <w:lang w:eastAsia="zh-CN"/>
          <w14:textFill>
            <w14:solidFill>
              <w14:schemeClr w14:val="tx1"/>
            </w14:solidFill>
          </w14:textFill>
        </w:rPr>
        <w:t>，</w:t>
      </w:r>
      <w:r>
        <w:rPr>
          <w:rFonts w:ascii="宋体" w:hAnsi="宋体" w:hint="eastAsia"/>
          <w:color w:val="000000" w:themeColor="text1"/>
          <w:szCs w:val="21"/>
          <w14:textFill>
            <w14:solidFill>
              <w14:schemeClr w14:val="tx1"/>
            </w14:solidFill>
          </w14:textFill>
        </w:rPr>
        <w:t>不足人民币</w:t>
      </w:r>
      <w:r>
        <w:rPr>
          <w:rFonts w:ascii="宋体" w:eastAsia="宋体" w:hAnsi="宋体" w:hint="eastAsia"/>
          <w:color w:val="000000" w:themeColor="text1"/>
          <w:szCs w:val="21"/>
          <w:lang w:eastAsia="zh-CN"/>
          <w14:textFill>
            <w14:solidFill>
              <w14:schemeClr w14:val="tx1"/>
            </w14:solidFill>
          </w14:textFill>
        </w:rPr>
        <w:t>伍仟</w:t>
      </w:r>
      <w:r>
        <w:rPr>
          <w:rFonts w:ascii="宋体" w:hAnsi="宋体" w:hint="eastAsia"/>
          <w:color w:val="000000" w:themeColor="text1"/>
          <w:szCs w:val="21"/>
          <w14:textFill>
            <w14:solidFill>
              <w14:schemeClr w14:val="tx1"/>
            </w14:solidFill>
          </w14:textFill>
        </w:rPr>
        <w:t>元的按照固定额</w:t>
      </w:r>
      <w:r>
        <w:rPr>
          <w:rFonts w:ascii="宋体" w:eastAsia="宋体" w:hAnsi="宋体" w:hint="eastAsia"/>
          <w:color w:val="000000" w:themeColor="text1"/>
          <w:szCs w:val="21"/>
          <w:lang w:eastAsia="zh-CN"/>
          <w14:textFill>
            <w14:solidFill>
              <w14:schemeClr w14:val="tx1"/>
            </w14:solidFill>
          </w14:textFill>
        </w:rPr>
        <w:t>伍仟</w:t>
      </w:r>
      <w:r>
        <w:rPr>
          <w:rFonts w:ascii="宋体" w:hAnsi="宋体" w:hint="eastAsia"/>
          <w:color w:val="000000" w:themeColor="text1"/>
          <w:szCs w:val="21"/>
          <w14:textFill>
            <w14:solidFill>
              <w14:schemeClr w14:val="tx1"/>
            </w14:solidFill>
          </w14:textFill>
        </w:rPr>
        <w:t>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hAnsi="宋体"/>
                <w:szCs w:val="21"/>
              </w:rPr>
            </w:pPr>
            <w:r>
              <w:rPr>
                <w:rFonts w:ascii="宋体" w:hAnsi="宋体" w:hint="eastAsia"/>
                <w:szCs w:val="21"/>
              </w:rPr>
              <w:t>服务类型</w:t>
            </w:r>
          </w:p>
          <w:p>
            <w:pPr>
              <w:pStyle w:val="NormalIndent"/>
              <w:ind w:firstLine="0"/>
              <w:jc w:val="both"/>
              <w:rPr>
                <w:rFonts w:ascii="宋体" w:hAnsi="宋体"/>
                <w:szCs w:val="21"/>
              </w:rPr>
            </w:pPr>
            <w:r>
              <w:rPr>
                <w:rFonts w:ascii="宋体" w:hAnsi="宋体" w:hint="eastAsia"/>
                <w:szCs w:val="21"/>
              </w:rPr>
              <w:t>中标金额</w:t>
            </w:r>
            <w:r>
              <w:rPr>
                <w:rFonts w:ascii="宋体" w:hAnsi="宋体"/>
                <w:szCs w:val="21"/>
              </w:rPr>
              <w:t>(</w:t>
            </w:r>
            <w:r>
              <w:rPr>
                <w:rFonts w:ascii="宋体" w:hAnsi="宋体" w:hint="eastAsia"/>
                <w:szCs w:val="21"/>
              </w:rPr>
              <w:t>万元</w:t>
            </w:r>
            <w:r>
              <w:rPr>
                <w:rFonts w:ascii="宋体" w:hAnsi="宋体"/>
                <w:szCs w:val="21"/>
              </w:rPr>
              <w:t>)</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货物招标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服务招标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w:t>
            </w:r>
            <w:r>
              <w:rPr>
                <w:rFonts w:ascii="宋体" w:hAnsi="宋体" w:hint="eastAsia"/>
                <w:szCs w:val="21"/>
              </w:rPr>
              <w:t>以下</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100-500</w:t>
            </w:r>
          </w:p>
        </w:tc>
        <w:tc>
          <w:tcPr>
            <w:tcW w:w="1788" w:type="dxa"/>
          </w:tcPr>
          <w:p>
            <w:pPr>
              <w:spacing w:line="360" w:lineRule="auto"/>
              <w:jc w:val="center"/>
              <w:rPr>
                <w:rFonts w:ascii="宋体" w:hAnsi="宋体"/>
              </w:rPr>
            </w:pPr>
            <w:r>
              <w:rPr>
                <w:rFonts w:ascii="宋体" w:hAnsi="宋体"/>
              </w:rPr>
              <w:t>1.10%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500-1000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0.45%</w:t>
            </w:r>
          </w:p>
        </w:tc>
        <w:tc>
          <w:tcPr>
            <w:tcW w:w="1788" w:type="dxa"/>
          </w:tcPr>
          <w:p>
            <w:pPr>
              <w:spacing w:line="360" w:lineRule="auto"/>
              <w:jc w:val="center"/>
              <w:rPr>
                <w:rFonts w:ascii="宋体" w:hAnsi="宋体"/>
              </w:rPr>
            </w:pPr>
            <w:r>
              <w:rPr>
                <w:rFonts w:ascii="宋体" w:hAnsi="宋体"/>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1000-5000</w:t>
            </w:r>
          </w:p>
        </w:tc>
        <w:tc>
          <w:tcPr>
            <w:tcW w:w="1788" w:type="dxa"/>
          </w:tcPr>
          <w:p>
            <w:pPr>
              <w:spacing w:line="360" w:lineRule="auto"/>
              <w:jc w:val="center"/>
              <w:rPr>
                <w:rFonts w:ascii="宋体" w:hAnsi="宋体"/>
              </w:rPr>
            </w:pPr>
            <w:r>
              <w:rPr>
                <w:rFonts w:ascii="宋体" w:hAnsi="宋体"/>
              </w:rPr>
              <w:t>0.50%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5000-10000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0.10%</w:t>
            </w:r>
          </w:p>
        </w:tc>
        <w:tc>
          <w:tcPr>
            <w:tcW w:w="1788" w:type="dxa"/>
          </w:tcPr>
          <w:p>
            <w:pPr>
              <w:spacing w:line="360" w:lineRule="auto"/>
              <w:jc w:val="center"/>
              <w:rPr>
                <w:rFonts w:ascii="宋体" w:hAnsi="宋体"/>
              </w:rPr>
            </w:pPr>
            <w:r>
              <w:rPr>
                <w:rFonts w:ascii="宋体" w:hAnsi="宋体"/>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10000-100000</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1000000</w:t>
            </w:r>
            <w:r>
              <w:rPr>
                <w:rFonts w:ascii="宋体" w:hAnsi="宋体" w:hint="eastAsia"/>
                <w:szCs w:val="21"/>
              </w:rPr>
              <w:t>以上</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r>
    </w:tbl>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100万元×1.5%=1.5万元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（500-100）万元×0.8%=3.2万元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hint="eastAsia"/>
          <w:color w:val="000000" w:themeColor="text1"/>
          <w:szCs w:val="21"/>
          <w:lang w:val="en-US" w:eastAsia="zh-CN"/>
          <w14:textFill>
            <w14:solidFill>
              <w14:schemeClr w14:val="tx1"/>
            </w14:solidFill>
          </w14:textFill>
        </w:rPr>
      </w:pPr>
      <w:r>
        <w:rPr>
          <w:rFonts w:ascii="宋体" w:hAnsi="宋体" w:hint="eastAsia"/>
          <w:color w:val="000000" w:themeColor="text1"/>
          <w:szCs w:val="21"/>
          <w14:textFill>
            <w14:solidFill>
              <w14:schemeClr w14:val="tx1"/>
            </w14:solidFill>
          </w14:textFill>
        </w:rPr>
        <w:t>合计收费=1.5+3.2+0.45=5.15万元：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w:t>
      </w:r>
      <w:r>
        <w:rPr>
          <w:rFonts w:ascii="宋体" w:hAnsi="宋体" w:hint="eastAsia"/>
          <w:color w:val="000000" w:themeColor="text1"/>
          <w:szCs w:val="21"/>
          <w:lang w:val="en-US" w:eastAsia="zh-CN"/>
          <w14:textFill>
            <w14:solidFill>
              <w14:schemeClr w14:val="tx1"/>
            </w14:solidFill>
          </w14:textFill>
        </w:rPr>
        <w:t>1</w:t>
      </w:r>
      <w:r>
        <w:rPr>
          <w:rFonts w:ascii="宋体" w:hAnsi="宋体" w:hint="eastAsia"/>
          <w:color w:val="000000" w:themeColor="text1"/>
          <w:szCs w:val="21"/>
          <w14:textFill>
            <w14:solidFill>
              <w14:schemeClr w14:val="tx1"/>
            </w14:solidFill>
          </w14:textFill>
        </w:rPr>
        <w:t>.</w:t>
      </w:r>
      <w:r>
        <w:rPr>
          <w:rFonts w:ascii="宋体" w:hAnsi="宋体" w:hint="eastAsia"/>
          <w:color w:val="000000" w:themeColor="text1"/>
          <w:szCs w:val="21"/>
          <w:lang w:val="en-US" w:eastAsia="zh-CN"/>
          <w14:textFill>
            <w14:solidFill>
              <w14:schemeClr w14:val="tx1"/>
            </w14:solidFill>
          </w14:textFill>
        </w:rPr>
        <w:t>4.2</w:t>
      </w:r>
      <w:r>
        <w:rPr>
          <w:rFonts w:ascii="宋体" w:hAnsi="宋体" w:hint="eastAsia"/>
          <w:color w:val="000000" w:themeColor="text1"/>
          <w:szCs w:val="21"/>
          <w14:textFill>
            <w14:solidFill>
              <w14:schemeClr w14:val="tx1"/>
            </w14:solidFill>
          </w14:textFill>
        </w:rPr>
        <w:t xml:space="preserve"> 招标代理服务费以转账、现金形式交付。</w:t>
      </w:r>
    </w:p>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79"/>
      <w:r>
        <w:rPr>
          <w:rFonts w:hint="eastAsia"/>
          <w:color w:val="000000" w:themeColor="text1"/>
          <w:sz w:val="28"/>
          <w:szCs w:val="28"/>
          <w14:textFill>
            <w14:solidFill>
              <w14:schemeClr w14:val="tx1"/>
            </w14:solidFill>
          </w14:textFill>
        </w:rPr>
        <w:t>公开招标失败的后续处理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42．公开招标失败的处理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szCs w:val="21"/>
          <w14:textFill>
            <w14:solidFill>
              <w14:schemeClr w14:val="tx1"/>
            </w14:solidFill>
          </w14:textFill>
        </w:rPr>
        <w:t>42.1本项目公开招标过程中若由于投标截止后</w:t>
      </w:r>
      <w:r>
        <w:rPr>
          <w:rFonts w:ascii="宋体" w:hAnsi="宋体" w:hint="eastAsia"/>
          <w:color w:val="000000" w:themeColor="text1"/>
          <w14:textFill>
            <w14:solidFill>
              <w14:schemeClr w14:val="tx1"/>
            </w14:solidFill>
          </w14:textFill>
        </w:rPr>
        <w:t>实际递交</w:t>
      </w:r>
      <w:r>
        <w:rPr>
          <w:rFonts w:ascii="宋体" w:hAnsi="宋体"/>
          <w:color w:val="000000" w:themeColor="text1"/>
          <w14:textFill>
            <w14:solidFill>
              <w14:schemeClr w14:val="tx1"/>
            </w14:solidFill>
          </w14:textFill>
        </w:rPr>
        <w:t>投标</w:t>
      </w:r>
      <w:r>
        <w:rPr>
          <w:rFonts w:ascii="宋体" w:hAnsi="宋体" w:hint="eastAsia"/>
          <w:color w:val="000000" w:themeColor="text1"/>
          <w14:textFill>
            <w14:solidFill>
              <w14:schemeClr w14:val="tx1"/>
            </w14:solidFill>
          </w14:textFill>
        </w:rPr>
        <w:t>文件的供应商数量不足、经</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评审对招标文件作实质响应的供应商不足等原因造成公开招标失败，可由</w:t>
      </w:r>
      <w:r>
        <w:rPr>
          <w:rFonts w:ascii="宋体" w:eastAsia="宋体" w:hAnsi="宋体" w:cs="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重新组织采购。</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42.3重新组织采购有以下两种组织形式：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重新组织公开招标；</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42.4公开招标失败的采购项目重新组织公开招标，由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重新按公开招标流程组织采购活动。</w:t>
      </w:r>
    </w:p>
    <w:p>
      <w:pPr>
        <w:ind w:firstLine="470" w:firstLineChars="196"/>
        <w:rPr>
          <w:rFonts w:ascii="宋体" w:hAnsi="宋体" w:hint="eastAsia"/>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Start w:id="80" w:name="_Hlk72439043"/>
      <w:r>
        <w:rPr>
          <w:rFonts w:hint="eastAsia"/>
          <w:color w:val="000000" w:themeColor="text1"/>
          <w:sz w:val="28"/>
          <w:szCs w:val="28"/>
          <w14:textFill>
            <w14:solidFill>
              <w14:schemeClr w14:val="tx1"/>
            </w14:solidFill>
          </w14:textFill>
        </w:rPr>
        <w:t>合同的授予与备案</w:t>
      </w:r>
      <w:bookmarkEnd w:id="80"/>
    </w:p>
    <w:p>
      <w:pPr>
        <w:rPr>
          <w:rFonts w:ascii="黑体" w:eastAsia="黑体" w:hAnsi="宋体"/>
          <w:color w:val="000000" w:themeColor="text1"/>
          <w14:textFill>
            <w14:solidFill>
              <w14:schemeClr w14:val="tx1"/>
            </w14:solidFill>
          </w14:textFill>
        </w:rPr>
      </w:pPr>
      <w:bookmarkStart w:id="81" w:name="_Toc73521674"/>
      <w:bookmarkStart w:id="82" w:name="_Toc73521586"/>
      <w:bookmarkStart w:id="83" w:name="_Toc100052408"/>
      <w:bookmarkStart w:id="84" w:name="_Toc73517679"/>
      <w:bookmarkStart w:id="85" w:name="_Toc73518157"/>
      <w:bookmarkStart w:id="86" w:name="_Hlk72439088"/>
      <w:r>
        <w:rPr>
          <w:rFonts w:ascii="黑体" w:eastAsia="黑体" w:hAnsi="宋体" w:hint="eastAsia"/>
          <w:color w:val="000000" w:themeColor="text1"/>
          <w14:textFill>
            <w14:solidFill>
              <w14:schemeClr w14:val="tx1"/>
            </w14:solidFill>
          </w14:textFill>
        </w:rPr>
        <w:t>43．合同授予标准</w:t>
      </w:r>
      <w:bookmarkEnd w:id="81"/>
      <w:bookmarkEnd w:id="82"/>
      <w:bookmarkEnd w:id="83"/>
      <w:bookmarkEnd w:id="84"/>
      <w:bookmarkEnd w:id="85"/>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本项目的合同将授予经本招标文件规定评审确定的中标供应商。</w:t>
      </w:r>
    </w:p>
    <w:p>
      <w:pPr>
        <w:rPr>
          <w:rFonts w:ascii="黑体" w:eastAsia="黑体" w:hAnsi="宋体"/>
          <w:color w:val="000000" w:themeColor="text1"/>
          <w14:textFill>
            <w14:solidFill>
              <w14:schemeClr w14:val="tx1"/>
            </w14:solidFill>
          </w14:textFill>
        </w:rPr>
      </w:pPr>
      <w:bookmarkStart w:id="87" w:name="_Toc73521587"/>
      <w:bookmarkStart w:id="88" w:name="_Toc100052409"/>
      <w:bookmarkStart w:id="89" w:name="_Toc73521675"/>
      <w:bookmarkStart w:id="90" w:name="_Toc73517680"/>
      <w:bookmarkStart w:id="91" w:name="_Toc73518158"/>
      <w:r>
        <w:rPr>
          <w:rFonts w:ascii="黑体" w:eastAsia="黑体" w:hAnsi="宋体" w:hint="eastAsia"/>
          <w:color w:val="000000" w:themeColor="text1"/>
          <w14:textFill>
            <w14:solidFill>
              <w14:schemeClr w14:val="tx1"/>
            </w14:solidFill>
          </w14:textFill>
        </w:rPr>
        <w:t>44．</w:t>
      </w:r>
      <w:bookmarkEnd w:id="87"/>
      <w:bookmarkEnd w:id="88"/>
      <w:bookmarkEnd w:id="89"/>
      <w:bookmarkEnd w:id="90"/>
      <w:bookmarkEnd w:id="91"/>
      <w:r>
        <w:rPr>
          <w:rFonts w:ascii="黑体" w:eastAsia="黑体" w:hAnsi="宋体" w:hint="eastAsia"/>
          <w:color w:val="000000" w:themeColor="text1"/>
          <w14:textFill>
            <w14:solidFill>
              <w14:schemeClr w14:val="tx1"/>
            </w14:solidFill>
          </w14:textFill>
        </w:rPr>
        <w:t>接受和拒绝任何或所有投标的权力</w:t>
      </w:r>
    </w:p>
    <w:p>
      <w:pPr>
        <w:ind w:firstLine="470" w:firstLineChars="196"/>
        <w:rPr>
          <w:rFonts w:ascii="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000000" w:themeColor="text1"/>
          <w14:textFill>
            <w14:solidFill>
              <w14:schemeClr w14:val="tx1"/>
            </w14:solidFill>
          </w14:textFill>
        </w:rPr>
      </w:pPr>
      <w:bookmarkStart w:id="92" w:name="_Toc73517682"/>
      <w:bookmarkStart w:id="93" w:name="_Toc73521677"/>
      <w:bookmarkStart w:id="94" w:name="_Toc100052410"/>
      <w:bookmarkStart w:id="95" w:name="_Toc73518160"/>
      <w:bookmarkStart w:id="96" w:name="_Toc73521589"/>
      <w:r>
        <w:rPr>
          <w:rFonts w:ascii="黑体" w:eastAsia="黑体" w:hAnsi="宋体" w:hint="eastAsia"/>
          <w:color w:val="000000" w:themeColor="text1"/>
          <w14:textFill>
            <w14:solidFill>
              <w14:schemeClr w14:val="tx1"/>
            </w14:solidFill>
          </w14:textFill>
        </w:rPr>
        <w:t>45．合同的签订</w:t>
      </w:r>
      <w:bookmarkEnd w:id="92"/>
      <w:bookmarkEnd w:id="93"/>
      <w:bookmarkEnd w:id="94"/>
      <w:bookmarkEnd w:id="95"/>
      <w:bookmarkEnd w:id="96"/>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45.2中标人如不按本通用条款第45</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款的规定与采购人签订合同，</w:t>
      </w:r>
      <w:r>
        <w:rPr>
          <w:rFonts w:ascii="宋体" w:hAnsi="宋体" w:cs="宋体"/>
          <w:color w:val="000000" w:themeColor="text1"/>
          <w:szCs w:val="21"/>
          <w14:textFill>
            <w14:solidFill>
              <w14:schemeClr w14:val="tx1"/>
            </w14:solidFill>
          </w14:textFill>
        </w:rPr>
        <w:t>情节严重的，由</w:t>
      </w:r>
      <w:r>
        <w:rPr>
          <w:rFonts w:ascii="宋体" w:hAnsi="宋体" w:cs="宋体" w:hint="eastAsia"/>
          <w:color w:val="000000" w:themeColor="text1"/>
          <w:szCs w:val="21"/>
          <w14:textFill>
            <w14:solidFill>
              <w14:schemeClr w14:val="tx1"/>
            </w14:solidFill>
          </w14:textFill>
        </w:rPr>
        <w:t>同级财政</w:t>
      </w:r>
      <w:r>
        <w:rPr>
          <w:rFonts w:ascii="宋体" w:hAnsi="宋体" w:cs="宋体"/>
          <w:color w:val="000000" w:themeColor="text1"/>
          <w:szCs w:val="21"/>
          <w14:textFill>
            <w14:solidFill>
              <w14:schemeClr w14:val="tx1"/>
            </w14:solidFill>
          </w14:textFill>
        </w:rPr>
        <w:t>部门记入供应商诚信档案，予以通报</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黑体" w:eastAsia="黑体" w:hAnsi="宋体"/>
          <w:color w:val="000000" w:themeColor="text1"/>
          <w14:textFill>
            <w14:solidFill>
              <w14:schemeClr w14:val="tx1"/>
            </w14:solidFill>
          </w14:textFill>
        </w:rPr>
      </w:pPr>
      <w:bookmarkStart w:id="97" w:name="_Toc73517683"/>
      <w:bookmarkStart w:id="98" w:name="_Toc73518161"/>
      <w:bookmarkStart w:id="99" w:name="_Toc73521590"/>
      <w:bookmarkStart w:id="100" w:name="_Toc73521678"/>
      <w:bookmarkStart w:id="101" w:name="_Toc100052411"/>
      <w:r>
        <w:rPr>
          <w:rFonts w:ascii="黑体" w:eastAsia="黑体" w:hAnsi="宋体" w:hint="eastAsia"/>
          <w:color w:val="000000" w:themeColor="text1"/>
          <w14:textFill>
            <w14:solidFill>
              <w14:schemeClr w14:val="tx1"/>
            </w14:solidFill>
          </w14:textFill>
        </w:rPr>
        <w:t>46．履约担保</w:t>
      </w:r>
      <w:bookmarkEnd w:id="97"/>
      <w:bookmarkEnd w:id="98"/>
      <w:bookmarkEnd w:id="99"/>
      <w:bookmarkEnd w:id="100"/>
      <w:bookmarkEnd w:id="101"/>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46.2允许供应商自主选择以支票、汇票、本票、保函等非现金方式提交履约担保；</w:t>
      </w:r>
      <w:r>
        <w:rPr>
          <w:color w:val="000000" w:themeColor="text1"/>
          <w14:textFill>
            <w14:solidFill>
              <w14:schemeClr w14:val="tx1"/>
            </w14:solidFill>
          </w14:textFill>
        </w:rPr>
        <w:t>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提交履约</w:t>
      </w:r>
      <w:r>
        <w:rPr>
          <w:rFonts w:hint="eastAsia"/>
          <w:color w:val="000000" w:themeColor="text1"/>
          <w14:textFill>
            <w14:solidFill>
              <w14:schemeClr w14:val="tx1"/>
            </w14:solidFill>
          </w14:textFill>
        </w:rPr>
        <w:t>担保不是</w:t>
      </w:r>
      <w:r>
        <w:rPr>
          <w:color w:val="000000" w:themeColor="text1"/>
          <w14:textFill>
            <w14:solidFill>
              <w14:schemeClr w14:val="tx1"/>
            </w14:solidFill>
          </w14:textFill>
        </w:rPr>
        <w:t>合同签订的</w:t>
      </w:r>
      <w:r>
        <w:rPr>
          <w:rFonts w:hint="eastAsia"/>
          <w:color w:val="000000" w:themeColor="text1"/>
          <w14:textFill>
            <w14:solidFill>
              <w14:schemeClr w14:val="tx1"/>
            </w14:solidFill>
          </w14:textFill>
        </w:rPr>
        <w:t>前提</w:t>
      </w:r>
      <w:r>
        <w:rPr>
          <w:color w:val="000000" w:themeColor="text1"/>
          <w14:textFill>
            <w14:solidFill>
              <w14:schemeClr w14:val="tx1"/>
            </w14:solidFill>
          </w14:textFill>
        </w:rPr>
        <w:t>条件，不要求中标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提供除法律、法规明确规定外的其他担保</w:t>
      </w:r>
      <w:r>
        <w:rPr>
          <w:rFonts w:hint="eastAsia"/>
          <w:color w:val="000000" w:themeColor="text1"/>
          <w14:textFill>
            <w14:solidFill>
              <w14:schemeClr w14:val="tx1"/>
            </w14:solidFill>
          </w14:textFill>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47. 合同备案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采购人与中标人应于合同签订之日起</w:t>
      </w:r>
      <w:r>
        <w:rPr>
          <w:rFonts w:ascii="宋体" w:eastAsia="宋体" w:hAnsi="宋体" w:hint="eastAsia"/>
          <w:color w:val="000000" w:themeColor="text1"/>
          <w:szCs w:val="21"/>
          <w14:textFill>
            <w14:solidFill>
              <w14:schemeClr w14:val="tx1"/>
            </w14:solidFill>
          </w14:textFill>
        </w:rPr>
        <w:t>十日</w:t>
      </w:r>
      <w:r>
        <w:rPr>
          <w:rFonts w:ascii="宋体" w:hAnsi="宋体" w:hint="eastAsia"/>
          <w:color w:val="000000" w:themeColor="text1"/>
          <w:szCs w:val="21"/>
          <w14:textFill>
            <w14:solidFill>
              <w14:schemeClr w14:val="tx1"/>
            </w14:solidFill>
          </w14:textFill>
        </w:rPr>
        <w:t>内，由采购人或委托中标人将采购合同副本抄送合同备案工作实施机构备案。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48. 合同变更</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49. 项目验收</w:t>
      </w:r>
    </w:p>
    <w:p>
      <w:pPr>
        <w:ind w:right="176" w:firstLine="42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49.1采购人应当按照招标文件和合同规定的标准和方法，及时组织验收。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50. 宣传</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凡与政府采购活动有关的宣传或广告，若当中提及政府采购，</w:t>
      </w:r>
      <w:r>
        <w:rPr>
          <w:rFonts w:ascii="宋体" w:hAnsi="宋体"/>
          <w:color w:val="000000" w:themeColor="text1"/>
          <w14:textFill>
            <w14:solidFill>
              <w14:schemeClr w14:val="tx1"/>
            </w14:solidFill>
          </w14:textFill>
        </w:rPr>
        <w:t>必须事先将具体对外宣传方案报</w:t>
      </w:r>
      <w:r>
        <w:rPr>
          <w:rFonts w:ascii="宋体" w:hAnsi="宋体" w:hint="eastAsia"/>
          <w:color w:val="000000" w:themeColor="text1"/>
          <w14:textFill>
            <w14:solidFill>
              <w14:schemeClr w14:val="tx1"/>
            </w14:solidFill>
          </w14:textFill>
        </w:rPr>
        <w:t>同级财政部门</w:t>
      </w:r>
      <w:r>
        <w:rPr>
          <w:rFonts w:ascii="宋体" w:hAnsi="宋体"/>
          <w:color w:val="000000" w:themeColor="text1"/>
          <w14:textFill>
            <w14:solidFill>
              <w14:schemeClr w14:val="tx1"/>
            </w14:solidFill>
          </w14:textFill>
        </w:rPr>
        <w:t>和</w:t>
      </w:r>
      <w:r>
        <w:rPr>
          <w:rFonts w:ascii="宋体" w:eastAsia="宋体" w:hAnsi="宋体" w:hint="eastAsia"/>
          <w:color w:val="000000" w:themeColor="text1"/>
          <w14:textFill>
            <w14:solidFill>
              <w14:schemeClr w14:val="tx1"/>
            </w14:solidFill>
          </w14:textFill>
        </w:rPr>
        <w:t>招标机构</w:t>
      </w:r>
      <w:r>
        <w:rPr>
          <w:rFonts w:ascii="宋体" w:hAnsi="宋体"/>
          <w:color w:val="000000" w:themeColor="text1"/>
          <w14:textFill>
            <w14:solidFill>
              <w14:schemeClr w14:val="tx1"/>
            </w14:solidFill>
          </w14:textFill>
        </w:rPr>
        <w:t>，并征得其同意。对外市场宣传包括但不限于以下形式：</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a.名片、宣传册、广告标语等；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b.案例介绍、推广等；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c.工作</w:t>
      </w:r>
      <w:r>
        <w:rPr>
          <w:rFonts w:ascii="宋体" w:hAnsi="宋体"/>
          <w:color w:val="000000" w:themeColor="text1"/>
          <w14:textFill>
            <w14:solidFill>
              <w14:schemeClr w14:val="tx1"/>
            </w14:solidFill>
          </w14:textFill>
        </w:rPr>
        <w:t>人员向其他消费群体宣传。</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51. 供应商违法责任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1.1</w:t>
      </w:r>
      <w:r>
        <w:rPr>
          <w:rFonts w:ascii="宋体" w:hAnsi="宋体" w:hint="eastAsia"/>
          <w:color w:val="000000" w:themeColor="text1"/>
          <w:szCs w:val="21"/>
          <w14:textFill>
            <w14:solidFill>
              <w14:schemeClr w14:val="tx1"/>
            </w14:solidFill>
          </w14:textFill>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（1）在采购活动中应当回避而未回避的；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（3）隐瞒真实情况，提供虚假资料的；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（5）与其他采购参加人串通投标的；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（6）恶意投诉的；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（8）阻碍、抗拒主管部门监督检查的；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（9）其他违反本条例规定的行为。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 xml:space="preserve">1.2 </w:t>
      </w:r>
      <w:r>
        <w:rPr>
          <w:rFonts w:ascii="宋体" w:hAnsi="宋体" w:hint="eastAsia"/>
          <w:color w:val="000000" w:themeColor="text1"/>
          <w:szCs w:val="21"/>
          <w14:textFill>
            <w14:solidFill>
              <w14:schemeClr w14:val="tx1"/>
            </w14:solidFill>
          </w14:textFill>
        </w:rPr>
        <w:t>根据《深圳市财政局关于明确政府采购保证金管理工作的通知》（深财购[2019]42号）的要求，供应商在政府采购活动中出现《深圳经济特区政府采购条例实施细则》第八十四条所列情形的，</w:t>
      </w:r>
      <w:bookmarkStart w:id="102" w:name="_Hlk72440769"/>
      <w:r>
        <w:rPr>
          <w:rFonts w:ascii="宋体" w:hAnsi="宋体" w:hint="eastAsia"/>
          <w:color w:val="000000" w:themeColor="text1"/>
          <w:szCs w:val="21"/>
          <w14:textFill>
            <w14:solidFill>
              <w14:schemeClr w14:val="tx1"/>
            </w14:solidFill>
          </w14:textFill>
        </w:rPr>
        <w:t>采购人或</w:t>
      </w:r>
      <w:bookmarkEnd w:id="102"/>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可将有关情况报同级财政部门，由财政部门根据实际情况记入供应商诚信档案，予以通报：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）投标截止后，撤销投标的；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）中标后无正当理由未在规定期限内签订合同的；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）将中标项目转让给他人、或者在投标文件中未说明且未经采购人、采购招标机构同意，将中标项目分包给他人的；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）拒绝履行合同义务的</w:t>
      </w:r>
      <w:r>
        <w:rPr>
          <w:rFonts w:ascii="宋体" w:hAnsi="宋体" w:hint="eastAsia"/>
          <w:color w:val="000000" w:themeColor="text1"/>
          <w:szCs w:val="21"/>
          <w14:textFill>
            <w14:solidFill>
              <w14:schemeClr w14:val="tx1"/>
            </w14:solidFill>
          </w14:textFill>
        </w:rPr>
        <w:t>。</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86"/>
      <w:r>
        <w:rPr>
          <w:rFonts w:hint="eastAsia"/>
          <w:color w:val="000000" w:themeColor="text1"/>
          <w:sz w:val="28"/>
          <w:szCs w:val="28"/>
          <w14:textFill>
            <w14:solidFill>
              <w14:schemeClr w14:val="tx1"/>
            </w14:solidFill>
          </w14:textFill>
        </w:rPr>
        <w:t>质疑处理</w:t>
      </w:r>
    </w:p>
    <w:p>
      <w:pPr>
        <w:rPr>
          <w:rFonts w:ascii="黑体" w:eastAsia="黑体" w:hAnsi="宋体"/>
          <w:color w:val="000000" w:themeColor="text1"/>
          <w14:textFill>
            <w14:solidFill>
              <w14:schemeClr w14:val="tx1"/>
            </w14:solidFill>
          </w14:textFill>
        </w:rPr>
      </w:pPr>
      <w:bookmarkStart w:id="103" w:name="_Hlk72439706"/>
      <w:r>
        <w:rPr>
          <w:rFonts w:ascii="黑体" w:eastAsia="黑体" w:hAnsi="宋体" w:hint="eastAsia"/>
          <w:color w:val="000000" w:themeColor="text1"/>
          <w14:textFill>
            <w14:solidFill>
              <w14:schemeClr w14:val="tx1"/>
            </w14:solidFill>
          </w14:textFill>
        </w:rPr>
        <w:t>52.质疑提出与答复</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52.1提出质疑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以书面形式提出质疑。</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52.2</w:t>
      </w:r>
      <w:r>
        <w:rPr>
          <w:rFonts w:ascii="宋体" w:hAnsi="宋体"/>
          <w:color w:val="000000" w:themeColor="text1"/>
          <w:szCs w:val="21"/>
          <w14:textFill>
            <w14:solidFill>
              <w14:schemeClr w14:val="tx1"/>
            </w14:solidFill>
          </w14:textFill>
        </w:rPr>
        <w:t>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《中华人民共和国政府采购法》、《中华人民共和国政府采购法实施条例》、</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深圳经济特区政府采购</w:t>
      </w:r>
      <w:r>
        <w:rPr>
          <w:rFonts w:ascii="宋体" w:hAnsi="宋体"/>
          <w:color w:val="000000" w:themeColor="text1"/>
          <w:szCs w:val="21"/>
          <w14:textFill>
            <w14:solidFill>
              <w14:schemeClr w14:val="tx1"/>
            </w14:solidFill>
          </w14:textFill>
        </w:rPr>
        <w:t>条例</w:t>
      </w:r>
      <w:r>
        <w:rPr>
          <w:rFonts w:ascii="宋体" w:hAnsi="宋体" w:hint="eastAsia"/>
          <w:color w:val="000000" w:themeColor="text1"/>
          <w:szCs w:val="21"/>
          <w14:textFill>
            <w14:solidFill>
              <w14:schemeClr w14:val="tx1"/>
            </w14:solidFill>
          </w14:textFill>
        </w:rPr>
        <w:t>》、《深圳经济特区政府采购条例实施细则》、《政府采购质疑和投诉办法》（财政部令第94号）和其他有关法律法规规定。</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52.3质疑条件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52.3.1提出质疑的供应商应当是参与所质疑项目采购活动的供应商；</w:t>
      </w:r>
      <w:bookmarkStart w:id="104" w:name="_Hlk75374941"/>
      <w:r>
        <w:rPr>
          <w:rFonts w:ascii="宋体" w:hAnsi="宋体" w:hint="eastAsia"/>
          <w:color w:val="000000" w:themeColor="text1"/>
          <w:szCs w:val="21"/>
          <w14:textFill>
            <w14:solidFill>
              <w14:schemeClr w14:val="tx1"/>
            </w14:solidFill>
          </w14:textFill>
        </w:rPr>
        <w:t>以联合体形式参与的，质疑应当由组成联合体的所有成员共同提出</w:t>
      </w:r>
      <w:bookmarkEnd w:id="104"/>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52.3.3应提交书面质疑函，质疑函应当包括以下内容：</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（2）质疑项目的名称、编号；</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（4）因质疑事项而受损害的权益；</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（5）事实依据；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（6）必要的法律依据；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（7）提出质疑的日期。</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52.4提交</w:t>
      </w:r>
      <w:r>
        <w:rPr>
          <w:rFonts w:ascii="宋体" w:hAnsi="宋体"/>
          <w:color w:val="000000" w:themeColor="text1"/>
          <w:szCs w:val="21"/>
          <w14:textFill>
            <w14:solidFill>
              <w14:schemeClr w14:val="tx1"/>
            </w14:solidFill>
          </w14:textFill>
        </w:rPr>
        <w:t>材料</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供应商可以委托代理人进行质疑。</w:t>
      </w:r>
      <w:r>
        <w:rPr>
          <w:rFonts w:ascii="宋体" w:hAnsi="宋体"/>
          <w:color w:val="000000" w:themeColor="text1"/>
          <w:szCs w:val="21"/>
          <w14:textFill>
            <w14:solidFill>
              <w14:schemeClr w14:val="tx1"/>
            </w14:solidFill>
          </w14:textFill>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52.5提交方式</w:t>
      </w:r>
    </w:p>
    <w:p>
      <w:pPr>
        <w:ind w:firstLine="42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52.5.1供应商登录“深圳政府采购智慧平台用户网上办事子系统（</w:t>
      </w:r>
      <w:r>
        <w:rPr>
          <w:rFonts w:ascii="宋体" w:hAnsi="宋体" w:hint="eastAsia"/>
          <w:color w:val="000000" w:themeColor="text1"/>
          <w:szCs w:val="21"/>
          <w14:textFill>
            <w14:solidFill>
              <w14:schemeClr w14:val="tx1"/>
            </w14:solidFill>
          </w14:textFill>
        </w:rPr>
        <w:t>http://zfcg.szggzy.com:8081/TPBidder/memberLogin</w:t>
      </w:r>
      <w:r>
        <w:rPr>
          <w:rFonts w:ascii="宋体" w:hAnsi="宋体"/>
          <w:color w:val="000000" w:themeColor="text1"/>
          <w:szCs w:val="21"/>
          <w14:textFill>
            <w14:solidFill>
              <w14:schemeClr w14:val="tx1"/>
            </w14:solidFill>
          </w14:textFill>
        </w:rPr>
        <w:t>）”，在“【我的项目】→【项目流程】→【质疑】”中提出质疑。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52.5.2请质疑供应商根据深圳政府采购智慧平台（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）所发布的质疑指引、质疑函模板填写质疑函并提交质疑材料。</w:t>
      </w:r>
      <w:r>
        <w:rPr>
          <w:rFonts w:ascii="宋体" w:hAnsi="宋体"/>
          <w:b/>
          <w:bCs/>
          <w:color w:val="000000" w:themeColor="text1"/>
          <w:szCs w:val="21"/>
          <w14:textFill>
            <w14:solidFill>
              <w14:schemeClr w14:val="tx1"/>
            </w14:solidFill>
          </w14:textFill>
        </w:rPr>
        <w:t>地址：</w:t>
      </w:r>
      <w:r>
        <w:rPr>
          <w:rFonts w:ascii="宋体" w:hAnsi="宋体" w:hint="eastAsia"/>
          <w:b/>
          <w:bCs/>
          <w:color w:val="000000" w:themeColor="text1"/>
          <w:szCs w:val="21"/>
          <w14:textFill>
            <w14:solidFill>
              <w14:schemeClr w14:val="tx1"/>
            </w14:solidFill>
          </w14:textFill>
        </w:rPr>
        <w:t>深圳市福田区福田体育公园西北角友和招标代理服务中心（靠近北门）</w:t>
      </w:r>
      <w:r>
        <w:rPr>
          <w:rFonts w:ascii="宋体" w:hAnsi="宋体"/>
          <w:b/>
          <w:bCs/>
          <w:color w:val="000000" w:themeColor="text1"/>
          <w:szCs w:val="21"/>
          <w14:textFill>
            <w14:solidFill>
              <w14:schemeClr w14:val="tx1"/>
            </w14:solidFill>
          </w14:textFill>
        </w:rPr>
        <w:t>，质疑咨询电话：0755-8388</w:t>
      </w:r>
      <w:r>
        <w:rPr>
          <w:rFonts w:ascii="宋体" w:eastAsia="宋体" w:hAnsi="宋体" w:hint="eastAsia"/>
          <w:b/>
          <w:bCs/>
          <w:color w:val="000000" w:themeColor="text1"/>
          <w:szCs w:val="21"/>
          <w:lang w:val="en-US" w:eastAsia="zh-CN"/>
          <w14:textFill>
            <w14:solidFill>
              <w14:schemeClr w14:val="tx1"/>
            </w14:solidFill>
          </w14:textFill>
        </w:rPr>
        <w:t>9026</w:t>
      </w:r>
      <w:r>
        <w:rPr>
          <w:rFonts w:ascii="宋体" w:hAnsi="宋体"/>
          <w:b/>
          <w:bCs/>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52.6收文办理</w:t>
      </w:r>
      <w:r>
        <w:rPr>
          <w:rFonts w:ascii="宋体" w:hAnsi="宋体"/>
          <w:color w:val="000000" w:themeColor="text1"/>
          <w:szCs w:val="21"/>
          <w14:textFill>
            <w14:solidFill>
              <w14:schemeClr w14:val="tx1"/>
            </w14:solidFill>
          </w14:textFill>
        </w:rPr>
        <w:t>程序</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52.6.1供应商提交的质疑符合受理条件的，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color w:val="000000" w:themeColor="text1"/>
          <w:sz w:val="28"/>
          <w:szCs w:val="28"/>
          <w14:textFill>
            <w14:solidFill>
              <w14:schemeClr w14:val="tx1"/>
            </w14:solidFill>
          </w14:textFill>
        </w:rPr>
      </w:pPr>
      <w:r>
        <w:rPr>
          <w:rFonts w:ascii="宋体" w:hAnsi="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供应商提交的质疑材料不全或者未按要求签字或者盖章的，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应当一次性告知供应商需补正的内容和补正期限。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（1）质疑主体不满足要求的；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（2）供应商自身权益未受到损害的；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（5）其他不符合受理条件情形的。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52.7质疑答复时限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52.8投诉</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53. 质疑后续处理   </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hint="eastAsia"/>
        </w:rPr>
      </w:pPr>
      <w:r>
        <w:rPr>
          <w:rFonts w:ascii="宋体" w:hAnsi="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w:t>
      </w:r>
      <w:r>
        <w:rPr>
          <w:rFonts w:hint="eastAsia"/>
        </w:rPr>
        <w:t>1</w:t>
      </w:r>
      <w:r>
        <w:rPr>
          <w:rFonts w:ascii="宋体" w:eastAsia="宋体" w:hAnsi="宋体" w:cs="宋体" w:hint="eastAsia"/>
        </w:rPr>
        <w:t>）对采购文件提出的质疑，依法通过澄清或者修改可以继续开展采购活动的，澄清或者修改采购文件后继续开展采购活动；否则应当修改采购文件后重新开展采购活动。（</w:t>
      </w:r>
      <w:r>
        <w:rPr>
          <w:rFonts w:hint="eastAsia"/>
        </w:rPr>
        <w:t>2</w:t>
      </w:r>
      <w:r>
        <w:rPr>
          <w:rFonts w:ascii="宋体" w:eastAsia="宋体" w:hAnsi="宋体"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pPr>
        <w:ind w:firstLine="480" w:firstLineChars="200"/>
        <w:rPr>
          <w:rFonts w:ascii="宋体" w:eastAsia="宋体" w:hAnsi="宋体" w:hint="eastAsia"/>
          <w:b/>
          <w:bCs/>
          <w:color w:val="FF0000"/>
          <w:szCs w:val="21"/>
          <w:lang w:val="en-US" w:eastAsia="zh-CN"/>
        </w:rPr>
      </w:pPr>
      <w:r>
        <w:rPr>
          <w:rFonts w:ascii="宋体" w:eastAsia="宋体" w:hAnsi="宋体" w:hint="eastAsia"/>
          <w:b/>
          <w:bCs/>
          <w:color w:val="FF0000"/>
          <w:szCs w:val="21"/>
          <w:lang w:val="en-US" w:eastAsia="zh-CN"/>
        </w:rPr>
        <w:t>54 违约责任</w:t>
      </w:r>
    </w:p>
    <w:p>
      <w:pPr>
        <w:ind w:firstLine="480" w:firstLineChars="200"/>
        <w:rPr>
          <w:rFonts w:ascii="宋体" w:eastAsia="宋体" w:hAnsi="宋体" w:hint="eastAsia"/>
          <w:color w:val="FF0000"/>
          <w:szCs w:val="21"/>
          <w:lang w:val="en-US" w:eastAsia="zh-CN"/>
        </w:rPr>
      </w:pPr>
      <w:r>
        <w:rPr>
          <w:rFonts w:ascii="宋体" w:eastAsia="宋体" w:hAnsi="宋体" w:hint="eastAsia"/>
          <w:color w:val="FF0000"/>
          <w:szCs w:val="21"/>
          <w:lang w:val="en-US" w:eastAsia="zh-CN"/>
        </w:rPr>
        <w:t>54.1供应商若在政府采购活动存在下列违法行为，给采购人、采购代理机造成损失的，应当承担赔偿责任。</w:t>
      </w:r>
    </w:p>
    <w:p>
      <w:pPr>
        <w:pStyle w:val="NormalIndent"/>
        <w:rPr>
          <w:rFonts w:hint="default"/>
          <w:color w:val="FF0000"/>
          <w:lang w:val="en-US" w:eastAsia="zh-CN"/>
        </w:rPr>
      </w:pPr>
      <w:r>
        <w:rPr>
          <w:rFonts w:hint="default"/>
          <w:color w:val="FF0000"/>
          <w:lang w:val="en-US" w:eastAsia="zh-CN"/>
        </w:rPr>
        <w:t>（</w:t>
      </w:r>
      <w:r>
        <w:rPr>
          <w:rFonts w:hint="eastAsia"/>
          <w:color w:val="FF0000"/>
          <w:lang w:val="en-US" w:eastAsia="zh-CN"/>
        </w:rPr>
        <w:t>1</w:t>
      </w:r>
      <w:r>
        <w:rPr>
          <w:rFonts w:hint="default"/>
          <w:color w:val="FF0000"/>
          <w:lang w:val="en-US" w:eastAsia="zh-CN"/>
        </w:rPr>
        <w:t>）</w:t>
      </w:r>
      <w:r>
        <w:rPr>
          <w:rFonts w:hint="eastAsia"/>
          <w:color w:val="FF0000"/>
          <w:lang w:val="en-US" w:eastAsia="zh-CN"/>
        </w:rPr>
        <w:t>未</w:t>
      </w:r>
      <w:r>
        <w:rPr>
          <w:rFonts w:hint="default"/>
          <w:color w:val="FF0000"/>
          <w:lang w:val="en-US" w:eastAsia="zh-CN"/>
        </w:rPr>
        <w:t>按照规定签订、履行采购合同</w:t>
      </w:r>
      <w:r>
        <w:rPr>
          <w:rFonts w:hint="eastAsia"/>
          <w:color w:val="FF0000"/>
          <w:lang w:val="en-US" w:eastAsia="zh-CN"/>
        </w:rPr>
        <w:t>；</w:t>
      </w:r>
    </w:p>
    <w:p>
      <w:pPr>
        <w:pStyle w:val="NormalIndent"/>
        <w:rPr>
          <w:rFonts w:hint="default"/>
          <w:color w:val="FF0000"/>
          <w:lang w:val="en-US" w:eastAsia="zh-CN"/>
        </w:rPr>
      </w:pPr>
      <w:r>
        <w:rPr>
          <w:rFonts w:hint="eastAsia"/>
          <w:color w:val="FF0000"/>
          <w:lang w:val="en-US" w:eastAsia="zh-CN"/>
        </w:rPr>
        <w:t>（2）</w:t>
      </w:r>
      <w:r>
        <w:rPr>
          <w:rFonts w:hint="default"/>
          <w:color w:val="FF0000"/>
          <w:lang w:val="en-US" w:eastAsia="zh-CN"/>
        </w:rPr>
        <w:t>提供虚假材料谋取中标、成交的；</w:t>
      </w:r>
    </w:p>
    <w:p>
      <w:pPr>
        <w:pStyle w:val="NormalIndent"/>
        <w:rPr>
          <w:rFonts w:hint="default"/>
          <w:color w:val="FF0000"/>
          <w:lang w:val="en-US" w:eastAsia="zh-CN"/>
        </w:rPr>
      </w:pPr>
      <w:r>
        <w:rPr>
          <w:rFonts w:hint="default"/>
          <w:color w:val="FF0000"/>
          <w:lang w:val="en-US" w:eastAsia="zh-CN"/>
        </w:rPr>
        <w:t>（</w:t>
      </w:r>
      <w:r>
        <w:rPr>
          <w:rFonts w:hint="eastAsia"/>
          <w:color w:val="FF0000"/>
          <w:lang w:val="en-US" w:eastAsia="zh-CN"/>
        </w:rPr>
        <w:t>3</w:t>
      </w:r>
      <w:r>
        <w:rPr>
          <w:rFonts w:hint="default"/>
          <w:color w:val="FF0000"/>
          <w:lang w:val="en-US" w:eastAsia="zh-CN"/>
        </w:rPr>
        <w:t>）采取不正当手段诋毁、排挤其他供应商的；</w:t>
      </w:r>
    </w:p>
    <w:p>
      <w:pPr>
        <w:pStyle w:val="NormalIndent"/>
        <w:rPr>
          <w:rFonts w:hint="default"/>
          <w:color w:val="FF0000"/>
          <w:lang w:val="en-US" w:eastAsia="zh-CN"/>
        </w:rPr>
      </w:pPr>
      <w:r>
        <w:rPr>
          <w:rFonts w:hint="default"/>
          <w:color w:val="FF0000"/>
          <w:lang w:val="en-US" w:eastAsia="zh-CN"/>
        </w:rPr>
        <w:t>（</w:t>
      </w:r>
      <w:r>
        <w:rPr>
          <w:rFonts w:hint="eastAsia"/>
          <w:color w:val="FF0000"/>
          <w:lang w:val="en-US" w:eastAsia="zh-CN"/>
        </w:rPr>
        <w:t>4</w:t>
      </w:r>
      <w:r>
        <w:rPr>
          <w:rFonts w:hint="default"/>
          <w:color w:val="FF0000"/>
          <w:lang w:val="en-US" w:eastAsia="zh-CN"/>
        </w:rPr>
        <w:t>）与其他供应商恶意串通的；</w:t>
      </w:r>
    </w:p>
    <w:p>
      <w:pPr>
        <w:pStyle w:val="NormalIndent"/>
        <w:rPr>
          <w:rFonts w:hint="eastAsia"/>
          <w:color w:val="FF0000"/>
          <w:lang w:val="en-US" w:eastAsia="zh-CN"/>
        </w:rPr>
      </w:pPr>
      <w:r>
        <w:rPr>
          <w:rFonts w:hint="default"/>
          <w:color w:val="FF0000"/>
          <w:lang w:val="en-US" w:eastAsia="zh-CN"/>
        </w:rPr>
        <w:t>（</w:t>
      </w:r>
      <w:r>
        <w:rPr>
          <w:rFonts w:hint="eastAsia"/>
          <w:color w:val="FF0000"/>
          <w:lang w:val="en-US" w:eastAsia="zh-CN"/>
        </w:rPr>
        <w:t>5</w:t>
      </w:r>
      <w:r>
        <w:rPr>
          <w:rFonts w:hint="default"/>
          <w:color w:val="FF0000"/>
          <w:lang w:val="en-US" w:eastAsia="zh-CN"/>
        </w:rPr>
        <w:t>）拒绝有关部门监督检查或者提供虚假情况的</w:t>
      </w:r>
      <w:r>
        <w:rPr>
          <w:rFonts w:hint="eastAsia"/>
          <w:color w:val="FF0000"/>
          <w:lang w:val="en-US" w:eastAsia="zh-CN"/>
        </w:rPr>
        <w:t>；</w:t>
      </w:r>
    </w:p>
    <w:p>
      <w:pPr>
        <w:pStyle w:val="NormalIndent"/>
        <w:rPr>
          <w:rFonts w:hint="default"/>
          <w:color w:val="FF0000"/>
          <w:lang w:val="en-US" w:eastAsia="zh-CN"/>
        </w:rPr>
      </w:pPr>
      <w:r>
        <w:rPr>
          <w:rFonts w:hint="eastAsia"/>
          <w:color w:val="FF0000"/>
          <w:lang w:val="en-US" w:eastAsia="zh-CN"/>
        </w:rPr>
        <w:t>（6）经主管部门认定的其他违法采购相关法律法规的行为。</w:t>
      </w:r>
    </w:p>
    <w:p>
      <w:pPr>
        <w:ind w:firstLine="480" w:firstLineChars="200"/>
        <w:rPr>
          <w:rFonts w:ascii="宋体" w:eastAsia="宋体" w:hAnsi="宋体" w:hint="eastAsia"/>
          <w:color w:val="FF0000"/>
          <w:szCs w:val="21"/>
          <w:lang w:val="en-US" w:eastAsia="zh-CN"/>
        </w:rPr>
      </w:pPr>
      <w:r>
        <w:rPr>
          <w:rFonts w:ascii="宋体" w:eastAsia="宋体" w:hAnsi="宋体" w:hint="eastAsia"/>
          <w:color w:val="FF0000"/>
          <w:szCs w:val="21"/>
          <w:lang w:val="en-US" w:eastAsia="zh-CN"/>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pPr>
        <w:pStyle w:val="NormalIndent"/>
      </w:pPr>
    </w:p>
    <w:p>
      <w:pPr>
        <w:jc w:val="center"/>
        <w:rPr>
          <w:color w:val="000000" w:themeColor="text1"/>
          <w14:textFill>
            <w14:solidFill>
              <w14:schemeClr w14:val="tx1"/>
            </w14:solidFill>
          </w14:textFill>
        </w:rPr>
      </w:pPr>
      <w:r>
        <w:rPr>
          <w:color w:val="000000" w:themeColor="text1"/>
          <w14:textFill>
            <w14:solidFill>
              <w14:schemeClr w14:val="tx1"/>
            </w14:solidFill>
          </w14:textFill>
        </w:rPr>
        <w:t>---- END ----</w:t>
      </w:r>
      <w:bookmarkEnd w:id="103"/>
    </w:p>
    <w:p>
      <w:pPr>
        <w:rPr>
          <w:rFonts w:ascii="宋体" w:hAnsi="宋体"/>
          <w:color w:val="000000" w:themeColor="text1"/>
          <w:szCs w:val="21"/>
          <w14:textFill>
            <w14:solidFill>
              <w14:schemeClr w14:val="tx1"/>
            </w14:solidFill>
          </w14:textFill>
        </w:rPr>
      </w:pPr>
    </w:p>
    <w:p/>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260772A-DAA0-4AE8-BEFB-64F6F9DBDC23}"/>
  </w:font>
  <w:font w:name="黑体">
    <w:panose1 w:val="02010609060101010101"/>
    <w:charset w:val="86"/>
    <w:family w:val="auto"/>
    <w:pitch w:val="default"/>
    <w:sig w:usb0="800002BF" w:usb1="38CF7CFA" w:usb2="00000016" w:usb3="00000000" w:csb0="00040001" w:csb1="00000000"/>
    <w:embedRegular r:id="rId2" w:fontKey="{338E1F40-A829-44D0-9A9A-43C9B19C347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38D5263D-5FD2-4C2C-8E1B-B17D5000DA84}"/>
  </w:font>
  <w:font w:name="仿宋">
    <w:panose1 w:val="02010609060101010101"/>
    <w:charset w:val="86"/>
    <w:family w:val="modern"/>
    <w:pitch w:val="default"/>
    <w:sig w:usb0="800002BF" w:usb1="38CF7CFA" w:usb2="00000016" w:usb3="00000000" w:csb0="00040001" w:csb1="00000000"/>
    <w:embedRegular r:id="rId4" w:fontKey="{3FAAB81D-4110-4039-A8EF-599E499E9A90}"/>
  </w:font>
  <w:font w:name="Wingdings 2">
    <w:panose1 w:val="05020102010507070707"/>
    <w:charset w:val="02"/>
    <w:family w:val="roman"/>
    <w:pitch w:val="default"/>
    <w:sig w:usb0="00000000" w:usb1="00000000" w:usb2="00000000" w:usb3="00000000" w:csb0="80000000" w:csb1="00000000"/>
    <w:embedRegular r:id="rId5" w:fontKey="{DD26CFBB-C7A9-4C54-97A5-7DF813CD99F3}"/>
  </w:font>
  <w:font w:name="ˎ̥">
    <w:altName w:val="Times New Roman"/>
    <w:panose1 w:val="00000000000000000000"/>
    <w:charset w:val="00"/>
    <w:family w:val="roman"/>
    <w:pitch w:val="default"/>
    <w:sig w:usb0="00000000" w:usb1="00000000" w:usb2="00000000" w:usb3="00000000" w:csb0="00000000" w:csb1="00000000"/>
    <w:embedRegular r:id="rId6" w:fontKey="{CAFFD707-E3AB-4ACE-91B4-BDEC2A747C9D}"/>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56</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imes New Roman" w:eastAsia="Times New Roman" w:hAnsi="Times New Roman" w:cs="Times New Roman"/>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sz w:val="24"/>
      <w:szCs w:val="20"/>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Indent">
    <w:name w:val="Normal Indent"/>
    <w:basedOn w:val="Normal"/>
    <w:link w:val="Char0"/>
    <w:qFormat/>
    <w:pPr>
      <w:ind w:firstLine="420"/>
    </w:pPr>
    <w:rPr>
      <w:szCs w:val="20"/>
    </w:rPr>
  </w:style>
  <w:style w:type="paragraph" w:styleId="CommentText">
    <w:name w:val="annotation text"/>
    <w:basedOn w:val="Normal"/>
    <w:link w:val="Char1"/>
    <w:unhideWhenUsed/>
    <w:qFormat/>
  </w:style>
  <w:style w:type="paragraph" w:styleId="BodyText">
    <w:name w:val="Body Text"/>
    <w:basedOn w:val="Normal"/>
    <w:link w:val="Char2"/>
    <w:qFormat/>
    <w:pPr>
      <w:spacing w:line="360" w:lineRule="auto"/>
    </w:pPr>
    <w:rPr>
      <w:b/>
      <w:bCs/>
    </w:rPr>
  </w:style>
  <w:style w:type="paragraph" w:styleId="BodyTextIndent">
    <w:name w:val="Body Text Indent"/>
    <w:basedOn w:val="Normal"/>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2">
    <w:name w:val="Body Text 2"/>
    <w:basedOn w:val="Normal"/>
    <w:qFormat/>
    <w:pPr>
      <w:spacing w:line="360" w:lineRule="auto"/>
    </w:pPr>
    <w:rPr>
      <w:sz w:val="24"/>
    </w:rPr>
  </w:style>
  <w:style w:type="paragraph" w:styleId="NormalWeb">
    <w:name w:val="Normal (Web)"/>
    <w:basedOn w:val="Normal"/>
    <w:link w:val="Char"/>
    <w:uiPriority w:val="99"/>
    <w:qFormat/>
  </w:style>
  <w:style w:type="paragraph" w:styleId="BodyTextFirstIndent2">
    <w:name w:val="Body Text First Indent 2"/>
    <w:basedOn w:val="BodyTextIndent"/>
    <w:uiPriority w:val="99"/>
    <w:qFormat/>
    <w:pPr>
      <w:ind w:firstLine="420" w:firstLineChars="200"/>
    </w:p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paragraph" w:customStyle="1" w:styleId="AONormal">
    <w:name w:val="AONormal"/>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Char0">
    <w:name w:val="正文缩进 Char"/>
    <w:link w:val="NormalIndent"/>
    <w:qFormat/>
    <w:rPr>
      <w:rFonts w:eastAsia="宋体"/>
      <w:kern w:val="2"/>
      <w:sz w:val="21"/>
      <w:lang w:val="en-US" w:eastAsia="zh-CN" w:bidi="ar-SA"/>
    </w:rPr>
  </w:style>
  <w:style w:type="character" w:customStyle="1" w:styleId="4Char">
    <w:name w:val="标题 4 Char"/>
    <w:link w:val="Heading4"/>
    <w:uiPriority w:val="9"/>
    <w:qFormat/>
    <w:rPr>
      <w:rFonts w:ascii="Arial" w:eastAsia="黑体" w:hAnsi="Arial"/>
      <w:b/>
      <w:bCs/>
      <w:kern w:val="2"/>
      <w:sz w:val="28"/>
      <w:szCs w:val="28"/>
      <w:lang w:val="en-US" w:eastAsia="zh-CN" w:bidi="ar-SA"/>
    </w:rPr>
  </w:style>
  <w:style w:type="character" w:customStyle="1" w:styleId="3Char1">
    <w:name w:val="标题 3 Char1"/>
    <w:link w:val="Heading3"/>
    <w:uiPriority w:val="9"/>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Char1">
    <w:name w:val="批注文字 Char"/>
    <w:basedOn w:val="DefaultParagraphFont"/>
    <w:link w:val="CommentText"/>
    <w:qFormat/>
    <w:rPr>
      <w:sz w:val="24"/>
      <w:szCs w:val="24"/>
    </w:rPr>
  </w:style>
  <w:style w:type="character" w:customStyle="1" w:styleId="Char2">
    <w:name w:val="正文文本 Char"/>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12</TotalTime>
  <Pages>57</Pages>
  <Words>6272</Words>
  <Characters>6502</Characters>
  <Application>Microsoft Office Word</Application>
  <DocSecurity>0</DocSecurity>
  <Lines>1</Lines>
  <Paragraphs>1</Paragraphs>
  <ScaleCrop>false</ScaleCrop>
  <Company/>
  <LinksUpToDate>false</LinksUpToDate>
  <CharactersWithSpaces>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2022-05-21T00:55:00Z</dcterms:created>
  <dcterms:modified xsi:type="dcterms:W3CDTF">2024-12-16T10:36:13Z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FABD2414AAED4B46A9C2B37D2B8A9A81_13</vt:lpwstr>
  </property>
  <property fmtid="{D5CDD505-2E9C-101B-9397-08002B2CF9AE}" pid="3" name="KSOProductBuildVer">
    <vt:lpwstr>2052-12.1.0.19302</vt:lpwstr>
  </property>
</Properties>
</file>