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0BE07">
      <w:pPr>
        <w:rPr>
          <w:rFonts w:ascii="宋体" w:hAnsi="宋体" w:cs="宋体"/>
          <w:color w:val="auto"/>
          <w:sz w:val="52"/>
          <w:szCs w:val="52"/>
        </w:rPr>
      </w:pPr>
    </w:p>
    <w:p w14:paraId="54D5E9A6">
      <w:pPr>
        <w:jc w:val="center"/>
        <w:rPr>
          <w:rFonts w:hint="default" w:ascii="宋体" w:hAnsi="宋体" w:eastAsia="宋体" w:cs="宋体"/>
          <w:color w:val="auto"/>
          <w:sz w:val="72"/>
          <w:szCs w:val="72"/>
          <w:lang w:val="en-US" w:eastAsia="zh-CN"/>
        </w:rPr>
      </w:pPr>
      <w:r>
        <w:rPr>
          <w:rFonts w:hint="eastAsia" w:ascii="宋体" w:hAnsi="宋体" w:cs="宋体"/>
          <w:color w:val="auto"/>
          <w:sz w:val="72"/>
          <w:szCs w:val="72"/>
          <w:lang w:eastAsia="zh-CN"/>
        </w:rPr>
        <w:t>东部大队劳务派遣服务项目</w:t>
      </w:r>
    </w:p>
    <w:p w14:paraId="03FDA53F">
      <w:pPr>
        <w:rPr>
          <w:rFonts w:ascii="宋体" w:hAnsi="宋体" w:cs="宋体"/>
          <w:color w:val="auto"/>
          <w:sz w:val="52"/>
          <w:szCs w:val="52"/>
        </w:rPr>
      </w:pPr>
    </w:p>
    <w:p w14:paraId="4D35A709">
      <w:pPr>
        <w:rPr>
          <w:rFonts w:ascii="宋体" w:hAnsi="宋体" w:cs="宋体"/>
          <w:color w:val="auto"/>
        </w:rPr>
      </w:pPr>
    </w:p>
    <w:p w14:paraId="09E689C2">
      <w:pPr>
        <w:rPr>
          <w:rFonts w:ascii="宋体" w:hAnsi="宋体" w:cs="宋体"/>
          <w:color w:val="auto"/>
        </w:rPr>
      </w:pPr>
    </w:p>
    <w:p w14:paraId="29DE88E9">
      <w:pPr>
        <w:rPr>
          <w:rFonts w:ascii="宋体" w:hAnsi="宋体" w:cs="宋体"/>
          <w:color w:val="auto"/>
        </w:rPr>
      </w:pPr>
    </w:p>
    <w:p w14:paraId="7EECD200">
      <w:pPr>
        <w:jc w:val="center"/>
        <w:rPr>
          <w:rFonts w:ascii="宋体" w:hAnsi="宋体" w:cs="宋体"/>
          <w:color w:val="auto"/>
          <w:sz w:val="52"/>
          <w:szCs w:val="52"/>
        </w:rPr>
      </w:pPr>
    </w:p>
    <w:p w14:paraId="0DEA192C">
      <w:pPr>
        <w:jc w:val="center"/>
        <w:rPr>
          <w:rFonts w:ascii="宋体" w:hAnsi="宋体" w:cs="宋体"/>
          <w:b/>
          <w:bCs/>
          <w:color w:val="auto"/>
          <w:sz w:val="72"/>
          <w:szCs w:val="72"/>
        </w:rPr>
      </w:pPr>
      <w:r>
        <w:rPr>
          <w:rFonts w:hint="eastAsia" w:ascii="宋体" w:hAnsi="宋体" w:cs="宋体"/>
          <w:b/>
          <w:bCs/>
          <w:color w:val="auto"/>
          <w:sz w:val="72"/>
          <w:szCs w:val="72"/>
        </w:rPr>
        <w:t>竞 价 文 件</w:t>
      </w:r>
    </w:p>
    <w:p w14:paraId="1798467D">
      <w:pPr>
        <w:jc w:val="center"/>
        <w:rPr>
          <w:rFonts w:ascii="宋体" w:hAnsi="宋体" w:cs="宋体"/>
          <w:b/>
          <w:bCs/>
          <w:color w:val="auto"/>
          <w:sz w:val="36"/>
          <w:szCs w:val="36"/>
        </w:rPr>
      </w:pPr>
      <w:r>
        <w:rPr>
          <w:rFonts w:hint="eastAsia" w:ascii="宋体" w:hAnsi="宋体" w:cs="宋体"/>
          <w:b/>
          <w:bCs/>
          <w:color w:val="auto"/>
          <w:sz w:val="36"/>
          <w:szCs w:val="36"/>
        </w:rPr>
        <w:t>（项目编号：</w:t>
      </w:r>
      <w:r>
        <w:rPr>
          <w:rFonts w:hint="eastAsia" w:ascii="宋体" w:hAnsi="宋体" w:cs="宋体"/>
          <w:b/>
          <w:bCs/>
          <w:color w:val="auto"/>
          <w:sz w:val="36"/>
          <w:szCs w:val="36"/>
          <w:lang w:eastAsia="zh-CN"/>
        </w:rPr>
        <w:t>UHOSZJJD2024011</w:t>
      </w:r>
      <w:r>
        <w:rPr>
          <w:rFonts w:hint="eastAsia" w:ascii="宋体" w:hAnsi="宋体" w:cs="宋体"/>
          <w:b/>
          <w:bCs/>
          <w:color w:val="auto"/>
          <w:sz w:val="36"/>
          <w:szCs w:val="36"/>
        </w:rPr>
        <w:t>）</w:t>
      </w:r>
    </w:p>
    <w:p w14:paraId="0D44BF1D">
      <w:pPr>
        <w:rPr>
          <w:rFonts w:ascii="宋体" w:hAnsi="宋体" w:cs="宋体"/>
          <w:color w:val="auto"/>
          <w:sz w:val="44"/>
        </w:rPr>
      </w:pPr>
    </w:p>
    <w:p w14:paraId="29A69017">
      <w:pPr>
        <w:snapToGrid w:val="0"/>
        <w:spacing w:line="480" w:lineRule="auto"/>
        <w:rPr>
          <w:rFonts w:ascii="宋体" w:hAnsi="宋体" w:cs="宋体"/>
          <w:color w:val="auto"/>
          <w:sz w:val="48"/>
        </w:rPr>
      </w:pPr>
    </w:p>
    <w:p w14:paraId="234681BF">
      <w:pPr>
        <w:pStyle w:val="11"/>
        <w:rPr>
          <w:rFonts w:ascii="宋体" w:hAnsi="宋体" w:cs="宋体"/>
          <w:color w:val="auto"/>
          <w:sz w:val="48"/>
        </w:rPr>
      </w:pPr>
    </w:p>
    <w:p w14:paraId="4E6A1987">
      <w:pPr>
        <w:pStyle w:val="11"/>
        <w:rPr>
          <w:rFonts w:ascii="宋体" w:hAnsi="宋体" w:cs="宋体"/>
          <w:color w:val="auto"/>
          <w:sz w:val="48"/>
        </w:rPr>
      </w:pPr>
    </w:p>
    <w:p w14:paraId="1CA57CB6">
      <w:pPr>
        <w:pStyle w:val="11"/>
        <w:ind w:firstLine="1084" w:firstLineChars="300"/>
        <w:rPr>
          <w:rFonts w:hint="default" w:ascii="宋体" w:hAnsi="宋体" w:eastAsia="宋体" w:cs="宋体"/>
          <w:b/>
          <w:bCs/>
          <w:color w:val="auto"/>
          <w:sz w:val="36"/>
          <w:szCs w:val="36"/>
          <w:lang w:val="en-US" w:eastAsia="zh-CN"/>
        </w:rPr>
      </w:pPr>
      <w:r>
        <w:rPr>
          <w:rFonts w:hint="eastAsia" w:ascii="宋体" w:hAnsi="宋体" w:cs="宋体"/>
          <w:b/>
          <w:bCs/>
          <w:color w:val="auto"/>
          <w:sz w:val="36"/>
          <w:szCs w:val="36"/>
        </w:rPr>
        <w:t>采购人：</w:t>
      </w:r>
      <w:r>
        <w:rPr>
          <w:rFonts w:hint="eastAsia" w:ascii="宋体" w:hAnsi="宋体" w:cs="宋体"/>
          <w:b/>
          <w:bCs/>
          <w:color w:val="auto"/>
          <w:sz w:val="36"/>
          <w:szCs w:val="36"/>
          <w:lang w:val="en-US" w:eastAsia="zh-CN"/>
        </w:rPr>
        <w:t>深圳市公安局交通警察支队东部高速公路大队</w:t>
      </w:r>
    </w:p>
    <w:p w14:paraId="44F80ABB">
      <w:pPr>
        <w:pStyle w:val="11"/>
        <w:jc w:val="center"/>
        <w:rPr>
          <w:rFonts w:ascii="宋体" w:hAnsi="宋体" w:cs="宋体"/>
          <w:b/>
          <w:bCs/>
          <w:color w:val="auto"/>
          <w:sz w:val="36"/>
          <w:szCs w:val="36"/>
        </w:rPr>
      </w:pPr>
      <w:r>
        <w:rPr>
          <w:rFonts w:hint="eastAsia" w:ascii="宋体" w:hAnsi="宋体" w:cs="宋体"/>
          <w:b/>
          <w:bCs/>
          <w:color w:val="auto"/>
          <w:sz w:val="36"/>
          <w:szCs w:val="36"/>
        </w:rPr>
        <w:t>采购代理机构：友和保险经纪有限公司</w:t>
      </w:r>
    </w:p>
    <w:p w14:paraId="243A11EC">
      <w:pPr>
        <w:pStyle w:val="11"/>
        <w:rPr>
          <w:rFonts w:ascii="宋体" w:hAnsi="宋体" w:cs="宋体"/>
          <w:color w:val="auto"/>
          <w:sz w:val="48"/>
        </w:rPr>
      </w:pPr>
    </w:p>
    <w:p w14:paraId="4E94A368">
      <w:pPr>
        <w:snapToGrid w:val="0"/>
        <w:jc w:val="center"/>
        <w:rPr>
          <w:rFonts w:ascii="宋体" w:hAnsi="宋体" w:cs="宋体"/>
          <w:b/>
          <w:bCs/>
          <w:color w:val="auto"/>
          <w:kern w:val="0"/>
          <w:sz w:val="36"/>
          <w:szCs w:val="36"/>
        </w:rPr>
      </w:pPr>
      <w:r>
        <w:rPr>
          <w:rFonts w:hint="eastAsia" w:ascii="宋体" w:hAnsi="宋体" w:cs="宋体"/>
          <w:b/>
          <w:bCs/>
          <w:color w:val="auto"/>
          <w:sz w:val="36"/>
          <w:szCs w:val="36"/>
        </w:rPr>
        <w:t>二〇二</w:t>
      </w:r>
      <w:r>
        <w:rPr>
          <w:rFonts w:hint="eastAsia" w:ascii="宋体" w:hAnsi="宋体" w:cs="宋体"/>
          <w:b/>
          <w:bCs/>
          <w:color w:val="auto"/>
          <w:sz w:val="36"/>
          <w:szCs w:val="36"/>
          <w:lang w:val="en-US" w:eastAsia="zh-CN"/>
        </w:rPr>
        <w:t>四</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十二</w:t>
      </w:r>
      <w:r>
        <w:rPr>
          <w:rFonts w:hint="eastAsia" w:ascii="宋体" w:hAnsi="宋体" w:cs="宋体"/>
          <w:b/>
          <w:bCs/>
          <w:color w:val="auto"/>
          <w:sz w:val="36"/>
          <w:szCs w:val="36"/>
        </w:rPr>
        <w:t>月</w:t>
      </w:r>
      <w:r>
        <w:rPr>
          <w:rFonts w:hint="eastAsia" w:ascii="宋体" w:hAnsi="宋体" w:cs="宋体"/>
          <w:b/>
          <w:bCs/>
          <w:color w:val="auto"/>
          <w:kern w:val="0"/>
          <w:sz w:val="36"/>
          <w:szCs w:val="36"/>
        </w:rPr>
        <w:br w:type="page"/>
      </w:r>
    </w:p>
    <w:p w14:paraId="30940DA0">
      <w:pPr>
        <w:widowControl/>
        <w:spacing w:before="100" w:beforeAutospacing="1" w:after="100" w:afterAutospacing="1"/>
        <w:jc w:val="center"/>
        <w:outlineLvl w:val="0"/>
        <w:rPr>
          <w:rFonts w:ascii="宋体" w:hAnsi="宋体" w:cs="宋体"/>
          <w:b/>
          <w:bCs/>
          <w:color w:val="auto"/>
          <w:kern w:val="0"/>
          <w:sz w:val="36"/>
          <w:szCs w:val="36"/>
        </w:rPr>
      </w:pPr>
      <w:r>
        <w:rPr>
          <w:rFonts w:hint="eastAsia" w:ascii="宋体" w:hAnsi="宋体" w:cs="宋体"/>
          <w:b/>
          <w:bCs/>
          <w:color w:val="auto"/>
          <w:kern w:val="0"/>
          <w:sz w:val="36"/>
          <w:szCs w:val="36"/>
        </w:rPr>
        <w:t xml:space="preserve">第一章 </w:t>
      </w:r>
      <w:bookmarkStart w:id="2" w:name="_GoBack"/>
      <w:r>
        <w:rPr>
          <w:rFonts w:hint="eastAsia" w:ascii="宋体" w:hAnsi="宋体" w:cs="宋体"/>
          <w:b/>
          <w:bCs/>
          <w:color w:val="auto"/>
          <w:kern w:val="0"/>
          <w:sz w:val="36"/>
          <w:szCs w:val="36"/>
        </w:rPr>
        <w:t>竞价公告</w:t>
      </w:r>
    </w:p>
    <w:p w14:paraId="5E02D3E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友和保险经纪有限公司(以下简称“采购代理机构”)受</w:t>
      </w:r>
      <w:r>
        <w:rPr>
          <w:rFonts w:hint="eastAsia" w:ascii="宋体" w:hAnsi="宋体" w:cs="宋体"/>
          <w:color w:val="auto"/>
          <w:kern w:val="0"/>
          <w:szCs w:val="21"/>
          <w:u w:val="none"/>
          <w:lang w:eastAsia="zh-CN"/>
        </w:rPr>
        <w:t>深圳市公安局交通警察支队东部高速公路大队</w:t>
      </w:r>
      <w:r>
        <w:rPr>
          <w:rFonts w:hint="eastAsia" w:ascii="宋体" w:hAnsi="宋体" w:cs="宋体"/>
          <w:color w:val="auto"/>
          <w:kern w:val="0"/>
          <w:szCs w:val="21"/>
        </w:rPr>
        <w:t>的委托</w:t>
      </w:r>
      <w:r>
        <w:rPr>
          <w:rFonts w:hint="eastAsia" w:ascii="宋体" w:hAnsi="宋体" w:cs="宋体"/>
          <w:color w:val="auto"/>
          <w:kern w:val="0"/>
          <w:szCs w:val="21"/>
          <w:lang w:eastAsia="zh-CN"/>
        </w:rPr>
        <w:t>，</w:t>
      </w:r>
      <w:r>
        <w:rPr>
          <w:rFonts w:hint="eastAsia" w:ascii="宋体" w:hAnsi="宋体" w:cs="宋体"/>
          <w:color w:val="auto"/>
          <w:kern w:val="0"/>
          <w:szCs w:val="21"/>
        </w:rPr>
        <w:t>就“</w:t>
      </w:r>
      <w:r>
        <w:rPr>
          <w:rFonts w:hint="eastAsia" w:ascii="宋体" w:hAnsi="宋体" w:cs="宋体"/>
          <w:color w:val="auto"/>
          <w:kern w:val="0"/>
          <w:szCs w:val="21"/>
          <w:lang w:eastAsia="zh-CN"/>
        </w:rPr>
        <w:t>东部大队劳务派遣服务项目</w:t>
      </w:r>
      <w:r>
        <w:rPr>
          <w:rFonts w:hint="eastAsia" w:ascii="宋体" w:hAnsi="宋体" w:cs="宋体"/>
          <w:color w:val="auto"/>
          <w:kern w:val="0"/>
          <w:szCs w:val="21"/>
        </w:rPr>
        <w:t>”，根据《深圳市公安局交通交警支队自行采购管理办法》，通过公开竞价方式选择供应商。欢迎符合资格要求并有履约能力的供应商参与竞价</w:t>
      </w:r>
      <w:r>
        <w:rPr>
          <w:rFonts w:hint="eastAsia" w:ascii="宋体" w:hAnsi="宋体" w:cs="宋体"/>
          <w:color w:val="auto"/>
          <w:kern w:val="0"/>
          <w:szCs w:val="21"/>
          <w:lang w:val="en-US" w:eastAsia="zh-CN"/>
        </w:rPr>
        <w:t>活动</w:t>
      </w:r>
      <w:r>
        <w:rPr>
          <w:rFonts w:hint="eastAsia" w:ascii="宋体" w:hAnsi="宋体" w:cs="宋体"/>
          <w:color w:val="auto"/>
          <w:kern w:val="0"/>
          <w:szCs w:val="21"/>
        </w:rPr>
        <w:t>。</w:t>
      </w:r>
    </w:p>
    <w:p w14:paraId="7A358981">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一、项目概况：</w:t>
      </w:r>
    </w:p>
    <w:p w14:paraId="17CDB8F2">
      <w:pPr>
        <w:widowControl/>
        <w:adjustRightInd w:val="0"/>
        <w:ind w:firstLine="420" w:firstLineChars="200"/>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rPr>
        <w:t>1、项目名称：</w:t>
      </w:r>
      <w:r>
        <w:rPr>
          <w:rFonts w:hint="eastAsia" w:ascii="宋体" w:hAnsi="宋体" w:cs="宋体"/>
          <w:color w:val="auto"/>
          <w:kern w:val="0"/>
          <w:szCs w:val="21"/>
          <w:lang w:eastAsia="zh-CN"/>
        </w:rPr>
        <w:t>东部大队劳务派遣服务项目</w:t>
      </w:r>
    </w:p>
    <w:p w14:paraId="0159FFE4">
      <w:pPr>
        <w:widowControl/>
        <w:adjustRightInd w:val="0"/>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2、项目编号：</w:t>
      </w:r>
      <w:r>
        <w:rPr>
          <w:rFonts w:hint="eastAsia" w:ascii="宋体" w:hAnsi="宋体" w:cs="宋体"/>
          <w:color w:val="auto"/>
          <w:kern w:val="0"/>
          <w:szCs w:val="21"/>
          <w:lang w:eastAsia="zh-CN"/>
        </w:rPr>
        <w:t>UHOSZJJD2024011</w:t>
      </w:r>
    </w:p>
    <w:p w14:paraId="136B7BD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3、标的：</w:t>
      </w:r>
    </w:p>
    <w:tbl>
      <w:tblPr>
        <w:tblStyle w:val="19"/>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9"/>
        <w:gridCol w:w="2177"/>
        <w:gridCol w:w="706"/>
        <w:gridCol w:w="838"/>
        <w:gridCol w:w="4521"/>
      </w:tblGrid>
      <w:tr w14:paraId="34975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dxa"/>
            <w:vAlign w:val="center"/>
          </w:tcPr>
          <w:p w14:paraId="032B50D6">
            <w:pPr>
              <w:widowControl/>
              <w:adjustRightInd w:val="0"/>
              <w:jc w:val="center"/>
              <w:rPr>
                <w:rFonts w:ascii="宋体" w:hAnsi="宋体" w:cs="宋体"/>
                <w:color w:val="auto"/>
                <w:kern w:val="0"/>
                <w:szCs w:val="21"/>
              </w:rPr>
            </w:pPr>
            <w:r>
              <w:rPr>
                <w:rFonts w:hint="eastAsia" w:ascii="宋体" w:hAnsi="宋体" w:cs="宋体"/>
                <w:color w:val="auto"/>
                <w:kern w:val="0"/>
                <w:szCs w:val="21"/>
              </w:rPr>
              <w:t>序号</w:t>
            </w:r>
          </w:p>
        </w:tc>
        <w:tc>
          <w:tcPr>
            <w:tcW w:w="2177" w:type="dxa"/>
            <w:vAlign w:val="center"/>
          </w:tcPr>
          <w:p w14:paraId="1AAFC1DB">
            <w:pPr>
              <w:widowControl/>
              <w:adjustRightInd w:val="0"/>
              <w:jc w:val="center"/>
              <w:rPr>
                <w:rFonts w:ascii="宋体" w:hAnsi="宋体" w:cs="宋体"/>
                <w:color w:val="auto"/>
                <w:kern w:val="0"/>
                <w:szCs w:val="21"/>
              </w:rPr>
            </w:pPr>
            <w:r>
              <w:rPr>
                <w:rFonts w:hint="eastAsia" w:ascii="宋体" w:hAnsi="宋体" w:cs="宋体"/>
                <w:color w:val="auto"/>
                <w:kern w:val="0"/>
                <w:szCs w:val="21"/>
              </w:rPr>
              <w:t>项目</w:t>
            </w:r>
          </w:p>
        </w:tc>
        <w:tc>
          <w:tcPr>
            <w:tcW w:w="706" w:type="dxa"/>
            <w:vAlign w:val="center"/>
          </w:tcPr>
          <w:p w14:paraId="29AFDD8A">
            <w:pPr>
              <w:widowControl/>
              <w:adjustRightInd w:val="0"/>
              <w:jc w:val="center"/>
              <w:rPr>
                <w:rFonts w:ascii="宋体" w:hAnsi="宋体" w:cs="宋体"/>
                <w:color w:val="auto"/>
                <w:kern w:val="0"/>
                <w:szCs w:val="21"/>
              </w:rPr>
            </w:pPr>
            <w:r>
              <w:rPr>
                <w:rFonts w:hint="eastAsia" w:ascii="宋体" w:hAnsi="宋体" w:cs="宋体"/>
                <w:color w:val="auto"/>
                <w:kern w:val="0"/>
                <w:szCs w:val="21"/>
              </w:rPr>
              <w:t>数量</w:t>
            </w:r>
          </w:p>
        </w:tc>
        <w:tc>
          <w:tcPr>
            <w:tcW w:w="838" w:type="dxa"/>
            <w:vAlign w:val="center"/>
          </w:tcPr>
          <w:p w14:paraId="723EABDB">
            <w:pPr>
              <w:widowControl/>
              <w:adjustRightInd w:val="0"/>
              <w:jc w:val="center"/>
              <w:rPr>
                <w:rFonts w:ascii="宋体" w:hAnsi="宋体" w:cs="宋体"/>
                <w:color w:val="auto"/>
                <w:kern w:val="0"/>
                <w:szCs w:val="21"/>
              </w:rPr>
            </w:pPr>
            <w:r>
              <w:rPr>
                <w:rFonts w:hint="eastAsia" w:ascii="宋体" w:hAnsi="宋体" w:cs="宋体"/>
                <w:color w:val="auto"/>
                <w:kern w:val="0"/>
                <w:szCs w:val="21"/>
              </w:rPr>
              <w:t>单位</w:t>
            </w:r>
          </w:p>
        </w:tc>
        <w:tc>
          <w:tcPr>
            <w:tcW w:w="4521" w:type="dxa"/>
            <w:vAlign w:val="center"/>
          </w:tcPr>
          <w:p w14:paraId="68057027">
            <w:pPr>
              <w:widowControl/>
              <w:adjustRightInd w:val="0"/>
              <w:jc w:val="center"/>
              <w:rPr>
                <w:rFonts w:ascii="宋体" w:hAnsi="宋体" w:cs="宋体"/>
                <w:color w:val="auto"/>
                <w:kern w:val="0"/>
                <w:szCs w:val="21"/>
              </w:rPr>
            </w:pPr>
            <w:r>
              <w:rPr>
                <w:rFonts w:hint="eastAsia" w:ascii="宋体" w:hAnsi="宋体" w:cs="宋体"/>
                <w:color w:val="auto"/>
                <w:kern w:val="0"/>
                <w:szCs w:val="21"/>
              </w:rPr>
              <w:t>预算金额（元）</w:t>
            </w:r>
          </w:p>
        </w:tc>
      </w:tr>
      <w:tr w14:paraId="56812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19" w:type="dxa"/>
            <w:vMerge w:val="restart"/>
            <w:vAlign w:val="center"/>
          </w:tcPr>
          <w:p w14:paraId="1EC9A845">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177" w:type="dxa"/>
            <w:vMerge w:val="restart"/>
            <w:vAlign w:val="center"/>
          </w:tcPr>
          <w:p w14:paraId="25FD3CC1">
            <w:pPr>
              <w:jc w:val="center"/>
              <w:rPr>
                <w:rFonts w:ascii="宋体" w:hAnsi="宋体" w:cs="宋体"/>
                <w:color w:val="auto"/>
                <w:kern w:val="0"/>
                <w:szCs w:val="21"/>
              </w:rPr>
            </w:pPr>
            <w:r>
              <w:rPr>
                <w:rFonts w:hint="eastAsia" w:ascii="宋体" w:hAnsi="宋体" w:cs="宋体"/>
                <w:color w:val="auto"/>
                <w:kern w:val="0"/>
                <w:szCs w:val="21"/>
                <w:lang w:eastAsia="zh-CN"/>
              </w:rPr>
              <w:t>东部大队劳务派遣服务项目</w:t>
            </w:r>
          </w:p>
        </w:tc>
        <w:tc>
          <w:tcPr>
            <w:tcW w:w="706" w:type="dxa"/>
            <w:vMerge w:val="restart"/>
            <w:vAlign w:val="center"/>
          </w:tcPr>
          <w:p w14:paraId="5D701969">
            <w:pPr>
              <w:jc w:val="center"/>
              <w:rPr>
                <w:rFonts w:hint="default" w:ascii="宋体" w:hAnsi="宋体" w:eastAsia="宋体" w:cs="宋体"/>
                <w:color w:val="auto"/>
                <w:kern w:val="0"/>
                <w:szCs w:val="21"/>
                <w:lang w:val="en-US" w:eastAsia="zh-CN"/>
              </w:rPr>
            </w:pPr>
            <w:r>
              <w:rPr>
                <w:rFonts w:hint="eastAsia" w:ascii="宋体" w:hAnsi="宋体" w:cs="宋体"/>
                <w:szCs w:val="21"/>
                <w:lang w:val="en-US" w:eastAsia="zh-CN"/>
              </w:rPr>
              <w:t>17</w:t>
            </w:r>
          </w:p>
        </w:tc>
        <w:tc>
          <w:tcPr>
            <w:tcW w:w="838" w:type="dxa"/>
            <w:vMerge w:val="restart"/>
            <w:vAlign w:val="center"/>
          </w:tcPr>
          <w:p w14:paraId="75113CE8">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人</w:t>
            </w:r>
          </w:p>
        </w:tc>
        <w:tc>
          <w:tcPr>
            <w:tcW w:w="4521" w:type="dxa"/>
            <w:tcBorders>
              <w:bottom w:val="single" w:color="auto" w:sz="4" w:space="0"/>
            </w:tcBorders>
            <w:vAlign w:val="center"/>
          </w:tcPr>
          <w:p w14:paraId="214D6993">
            <w:pPr>
              <w:pStyle w:val="2"/>
              <w:snapToGrid w:val="0"/>
              <w:spacing w:line="400" w:lineRule="exact"/>
              <w:ind w:firstLine="0"/>
              <w:jc w:val="center"/>
              <w:rPr>
                <w:rFonts w:hint="eastAsia" w:ascii="宋体" w:hAnsi="宋体" w:cs="宋体"/>
                <w:color w:val="auto"/>
                <w:kern w:val="0"/>
                <w:szCs w:val="21"/>
              </w:rPr>
            </w:pPr>
            <w:r>
              <w:rPr>
                <w:rFonts w:hint="eastAsia"/>
                <w:color w:val="auto"/>
                <w:sz w:val="21"/>
                <w:szCs w:val="21"/>
                <w:highlight w:val="none"/>
                <w:lang w:val="en-US" w:eastAsia="zh-CN"/>
              </w:rPr>
              <w:t>不</w:t>
            </w:r>
            <w:r>
              <w:rPr>
                <w:rFonts w:hint="eastAsia" w:ascii="宋体" w:hAnsi="宋体" w:cs="宋体"/>
                <w:color w:val="auto"/>
                <w:sz w:val="21"/>
                <w:szCs w:val="21"/>
                <w:highlight w:val="none"/>
                <w:lang w:val="en-US" w:eastAsia="zh-CN"/>
              </w:rPr>
              <w:t>可竞价部分：</w:t>
            </w:r>
            <w:r>
              <w:rPr>
                <w:rFonts w:hint="eastAsia" w:ascii="宋体" w:hAnsi="宋体" w:cs="Times New Roman"/>
                <w:szCs w:val="21"/>
                <w:lang w:val="en-US" w:eastAsia="zh-CN"/>
              </w:rPr>
              <w:t>1</w:t>
            </w:r>
            <w:r>
              <w:rPr>
                <w:rFonts w:hint="eastAsia" w:ascii="宋体" w:hAnsi="宋体" w:eastAsia="宋体" w:cs="Times New Roman"/>
                <w:szCs w:val="21"/>
                <w:lang w:val="en-US" w:eastAsia="zh-CN"/>
              </w:rPr>
              <w:t>,</w:t>
            </w:r>
            <w:r>
              <w:rPr>
                <w:rFonts w:hint="eastAsia" w:ascii="宋体" w:hAnsi="宋体" w:cs="Times New Roman"/>
                <w:szCs w:val="21"/>
                <w:lang w:val="en-US" w:eastAsia="zh-CN"/>
              </w:rPr>
              <w:t>333</w:t>
            </w:r>
            <w:r>
              <w:rPr>
                <w:rFonts w:hint="eastAsia" w:ascii="宋体" w:hAnsi="宋体" w:eastAsia="宋体" w:cs="Times New Roman"/>
                <w:szCs w:val="21"/>
                <w:lang w:val="en-US" w:eastAsia="zh-CN"/>
              </w:rPr>
              <w:t>,</w:t>
            </w:r>
            <w:r>
              <w:rPr>
                <w:rFonts w:hint="eastAsia" w:ascii="宋体" w:hAnsi="宋体" w:cs="Times New Roman"/>
                <w:szCs w:val="21"/>
                <w:lang w:val="en-US" w:eastAsia="zh-CN"/>
              </w:rPr>
              <w:t>14</w:t>
            </w:r>
            <w:r>
              <w:rPr>
                <w:rFonts w:hint="eastAsia" w:ascii="宋体" w:hAnsi="宋体" w:eastAsia="宋体" w:cs="Times New Roman"/>
                <w:szCs w:val="21"/>
                <w:lang w:val="en-US" w:eastAsia="zh-CN"/>
              </w:rPr>
              <w:t>0</w:t>
            </w:r>
            <w:r>
              <w:rPr>
                <w:rFonts w:hint="eastAsia" w:ascii="宋体" w:hAnsi="宋体" w:eastAsia="宋体" w:cs="宋体"/>
                <w:color w:val="auto"/>
                <w:kern w:val="0"/>
                <w:sz w:val="21"/>
                <w:szCs w:val="21"/>
                <w:lang w:val="en-US" w:eastAsia="zh-CN"/>
              </w:rPr>
              <w:t>.00</w:t>
            </w:r>
          </w:p>
          <w:p w14:paraId="4DFC0B28">
            <w:pPr>
              <w:pStyle w:val="2"/>
              <w:snapToGrid w:val="0"/>
              <w:spacing w:line="400" w:lineRule="exact"/>
              <w:ind w:firstLine="0"/>
              <w:jc w:val="center"/>
              <w:rPr>
                <w:rFonts w:ascii="宋体" w:hAnsi="宋体" w:cs="宋体"/>
                <w:color w:val="auto"/>
                <w:kern w:val="0"/>
                <w:szCs w:val="21"/>
              </w:rPr>
            </w:pPr>
            <w:r>
              <w:rPr>
                <w:rFonts w:hint="eastAsia" w:ascii="宋体" w:hAnsi="宋体" w:cs="宋体"/>
                <w:color w:val="auto"/>
                <w:sz w:val="21"/>
                <w:szCs w:val="21"/>
                <w:highlight w:val="none"/>
                <w:lang w:val="en-US" w:eastAsia="zh-CN"/>
              </w:rPr>
              <w:t>可竞价</w:t>
            </w:r>
            <w:r>
              <w:rPr>
                <w:rFonts w:hint="eastAsia" w:ascii="宋体" w:hAnsi="宋体" w:cs="宋体"/>
                <w:color w:val="auto"/>
                <w:sz w:val="21"/>
                <w:szCs w:val="21"/>
                <w:highlight w:val="none"/>
                <w:lang w:eastAsia="zh-CN"/>
              </w:rPr>
              <w:t>管理服务费：</w:t>
            </w:r>
            <w:r>
              <w:rPr>
                <w:rFonts w:hint="eastAsia" w:ascii="宋体" w:hAnsi="宋体" w:cs="宋体"/>
                <w:i w:val="0"/>
                <w:color w:val="auto"/>
                <w:kern w:val="0"/>
                <w:sz w:val="21"/>
                <w:szCs w:val="21"/>
                <w:u w:val="none"/>
                <w:lang w:val="en-US" w:eastAsia="zh-CN" w:bidi="ar"/>
              </w:rPr>
              <w:t>15,300</w:t>
            </w:r>
            <w:r>
              <w:rPr>
                <w:rFonts w:hint="eastAsia" w:ascii="宋体" w:hAnsi="宋体" w:eastAsia="宋体" w:cs="宋体"/>
                <w:i w:val="0"/>
                <w:color w:val="auto"/>
                <w:kern w:val="0"/>
                <w:sz w:val="21"/>
                <w:szCs w:val="21"/>
                <w:u w:val="none"/>
                <w:lang w:val="en-US" w:eastAsia="zh-CN" w:bidi="ar"/>
              </w:rPr>
              <w:t>.00</w:t>
            </w:r>
          </w:p>
        </w:tc>
      </w:tr>
      <w:tr w14:paraId="2ABA4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419" w:type="dxa"/>
            <w:vMerge w:val="continue"/>
            <w:vAlign w:val="center"/>
          </w:tcPr>
          <w:p w14:paraId="4277401D">
            <w:pPr>
              <w:widowControl/>
              <w:jc w:val="center"/>
              <w:rPr>
                <w:rFonts w:hint="eastAsia" w:ascii="宋体" w:hAnsi="宋体" w:cs="宋体"/>
                <w:color w:val="auto"/>
                <w:kern w:val="0"/>
                <w:szCs w:val="21"/>
              </w:rPr>
            </w:pPr>
          </w:p>
        </w:tc>
        <w:tc>
          <w:tcPr>
            <w:tcW w:w="2177" w:type="dxa"/>
            <w:vMerge w:val="continue"/>
            <w:vAlign w:val="center"/>
          </w:tcPr>
          <w:p w14:paraId="61BD2AFE">
            <w:pPr>
              <w:jc w:val="center"/>
              <w:rPr>
                <w:rFonts w:hint="eastAsia" w:ascii="宋体" w:hAnsi="宋体" w:cs="宋体"/>
                <w:color w:val="auto"/>
                <w:kern w:val="0"/>
                <w:szCs w:val="21"/>
                <w:lang w:eastAsia="zh-CN"/>
              </w:rPr>
            </w:pPr>
          </w:p>
        </w:tc>
        <w:tc>
          <w:tcPr>
            <w:tcW w:w="706" w:type="dxa"/>
            <w:vMerge w:val="continue"/>
            <w:vAlign w:val="center"/>
          </w:tcPr>
          <w:p w14:paraId="36411CB4">
            <w:pPr>
              <w:jc w:val="center"/>
              <w:rPr>
                <w:rFonts w:hint="eastAsia" w:ascii="宋体" w:hAnsi="宋体" w:cs="宋体"/>
                <w:color w:val="auto"/>
                <w:kern w:val="0"/>
                <w:szCs w:val="21"/>
                <w:lang w:val="en-US" w:eastAsia="zh-CN"/>
              </w:rPr>
            </w:pPr>
          </w:p>
        </w:tc>
        <w:tc>
          <w:tcPr>
            <w:tcW w:w="838" w:type="dxa"/>
            <w:vMerge w:val="continue"/>
            <w:vAlign w:val="center"/>
          </w:tcPr>
          <w:p w14:paraId="44A2710B">
            <w:pPr>
              <w:jc w:val="center"/>
              <w:rPr>
                <w:rFonts w:hint="eastAsia" w:ascii="宋体" w:hAnsi="宋体" w:cs="宋体"/>
                <w:color w:val="auto"/>
                <w:kern w:val="0"/>
                <w:szCs w:val="21"/>
                <w:lang w:eastAsia="zh-CN"/>
              </w:rPr>
            </w:pPr>
          </w:p>
        </w:tc>
        <w:tc>
          <w:tcPr>
            <w:tcW w:w="4521" w:type="dxa"/>
            <w:tcBorders>
              <w:top w:val="single" w:color="auto" w:sz="4" w:space="0"/>
              <w:bottom w:val="single" w:color="auto" w:sz="4" w:space="0"/>
            </w:tcBorders>
            <w:vAlign w:val="center"/>
          </w:tcPr>
          <w:p w14:paraId="66C27F9E">
            <w:pPr>
              <w:pStyle w:val="2"/>
              <w:snapToGrid w:val="0"/>
              <w:spacing w:line="400" w:lineRule="exact"/>
              <w:ind w:firstLine="0"/>
              <w:jc w:val="center"/>
              <w:rPr>
                <w:rFonts w:hint="eastAsia" w:ascii="宋体" w:hAnsi="宋体" w:cs="宋体"/>
                <w:color w:val="auto"/>
                <w:kern w:val="0"/>
                <w:szCs w:val="21"/>
              </w:rPr>
            </w:pPr>
            <w:r>
              <w:rPr>
                <w:rFonts w:ascii="宋体" w:hAnsi="宋体" w:cs="宋体"/>
                <w:color w:val="auto"/>
                <w:sz w:val="21"/>
                <w:szCs w:val="21"/>
                <w:highlight w:val="none"/>
              </w:rPr>
              <w:t>最高限价</w:t>
            </w:r>
            <w:r>
              <w:rPr>
                <w:rFonts w:hint="eastAsia" w:ascii="宋体" w:hAnsi="宋体" w:cs="宋体"/>
                <w:color w:val="auto"/>
                <w:sz w:val="21"/>
                <w:szCs w:val="21"/>
                <w:highlight w:val="none"/>
                <w:lang w:eastAsia="zh-CN"/>
              </w:rPr>
              <w:t>（管理费用）</w:t>
            </w:r>
            <w:r>
              <w:rPr>
                <w:rFonts w:ascii="宋体" w:hAnsi="宋体" w:cs="宋体"/>
                <w:color w:val="auto"/>
                <w:sz w:val="21"/>
                <w:szCs w:val="21"/>
                <w:highlight w:val="none"/>
              </w:rPr>
              <w:t>：</w:t>
            </w:r>
            <w:r>
              <w:rPr>
                <w:rFonts w:hint="eastAsia" w:ascii="宋体" w:hAnsi="宋体" w:cs="宋体"/>
                <w:i w:val="0"/>
                <w:color w:val="auto"/>
                <w:kern w:val="0"/>
                <w:sz w:val="21"/>
                <w:szCs w:val="21"/>
                <w:u w:val="none"/>
                <w:lang w:val="en-US" w:eastAsia="zh-CN" w:bidi="ar"/>
              </w:rPr>
              <w:t>15,300</w:t>
            </w:r>
            <w:r>
              <w:rPr>
                <w:rFonts w:hint="eastAsia" w:ascii="宋体" w:hAnsi="宋体" w:eastAsia="宋体" w:cs="宋体"/>
                <w:i w:val="0"/>
                <w:color w:val="auto"/>
                <w:kern w:val="0"/>
                <w:sz w:val="21"/>
                <w:szCs w:val="21"/>
                <w:u w:val="none"/>
                <w:lang w:val="en-US" w:eastAsia="zh-CN" w:bidi="ar"/>
              </w:rPr>
              <w:t>.00</w:t>
            </w:r>
          </w:p>
        </w:tc>
      </w:tr>
      <w:tr w14:paraId="03F4A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4140" w:type="dxa"/>
            <w:gridSpan w:val="4"/>
            <w:vAlign w:val="center"/>
          </w:tcPr>
          <w:p w14:paraId="678D4BBE">
            <w:pPr>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合计</w:t>
            </w:r>
          </w:p>
        </w:tc>
        <w:tc>
          <w:tcPr>
            <w:tcW w:w="4521" w:type="dxa"/>
            <w:tcBorders>
              <w:top w:val="single" w:color="auto" w:sz="4" w:space="0"/>
            </w:tcBorders>
            <w:vAlign w:val="center"/>
          </w:tcPr>
          <w:p w14:paraId="599C1D5A">
            <w:pPr>
              <w:pStyle w:val="2"/>
              <w:snapToGrid w:val="0"/>
              <w:spacing w:line="400" w:lineRule="exact"/>
              <w:ind w:firstLine="0"/>
              <w:jc w:val="center"/>
              <w:rPr>
                <w:rFonts w:ascii="宋体" w:hAnsi="宋体" w:cs="宋体"/>
                <w:color w:val="auto"/>
                <w:sz w:val="21"/>
                <w:szCs w:val="21"/>
                <w:highlight w:val="none"/>
              </w:rPr>
            </w:pPr>
            <w:r>
              <w:rPr>
                <w:rFonts w:hint="eastAsia" w:ascii="宋体" w:hAnsi="宋体" w:cs="宋体"/>
                <w:color w:val="auto"/>
                <w:kern w:val="0"/>
                <w:szCs w:val="21"/>
                <w:lang w:val="en-US" w:eastAsia="zh-CN"/>
              </w:rPr>
              <w:t>1,348,440</w:t>
            </w:r>
            <w:r>
              <w:rPr>
                <w:rFonts w:hint="eastAsia" w:ascii="宋体" w:hAnsi="宋体" w:cs="宋体"/>
                <w:color w:val="auto"/>
                <w:kern w:val="0"/>
                <w:szCs w:val="21"/>
              </w:rPr>
              <w:t>.00</w:t>
            </w:r>
          </w:p>
        </w:tc>
      </w:tr>
    </w:tbl>
    <w:p w14:paraId="406B5E5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kern w:val="0"/>
          <w:szCs w:val="21"/>
          <w:lang w:val="en-US" w:eastAsia="zh-CN"/>
        </w:rPr>
        <w:t>服务期</w:t>
      </w:r>
      <w:r>
        <w:rPr>
          <w:rFonts w:hint="eastAsia" w:ascii="宋体" w:hAnsi="宋体" w:cs="宋体"/>
          <w:color w:val="auto"/>
          <w:kern w:val="0"/>
          <w:szCs w:val="21"/>
        </w:rPr>
        <w:t>、</w:t>
      </w:r>
      <w:r>
        <w:rPr>
          <w:rFonts w:hint="eastAsia" w:ascii="宋体" w:hAnsi="宋体" w:cs="宋体"/>
          <w:color w:val="auto"/>
          <w:kern w:val="0"/>
          <w:szCs w:val="21"/>
          <w:lang w:eastAsia="zh-CN"/>
        </w:rPr>
        <w:t>服务要求</w:t>
      </w:r>
      <w:r>
        <w:rPr>
          <w:rFonts w:hint="eastAsia" w:ascii="宋体" w:hAnsi="宋体" w:cs="宋体"/>
          <w:color w:val="auto"/>
          <w:kern w:val="0"/>
          <w:szCs w:val="21"/>
        </w:rPr>
        <w:t>、商务要求等内容详见竞价用户需求书。</w:t>
      </w:r>
    </w:p>
    <w:p w14:paraId="55C9120C">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二、供应商资格及要求：</w:t>
      </w:r>
    </w:p>
    <w:p w14:paraId="5C6F8B0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lang w:eastAsia="zh-CN"/>
        </w:rPr>
      </w:pPr>
      <w:r>
        <w:rPr>
          <w:rFonts w:hint="eastAsia" w:ascii="宋体" w:hAnsi="宋体" w:cs="宋体"/>
          <w:color w:val="auto"/>
          <w:kern w:val="0"/>
        </w:rPr>
        <w:t>1.</w:t>
      </w:r>
      <w:r>
        <w:rPr>
          <w:rFonts w:hint="eastAsia" w:ascii="宋体" w:hAnsi="宋体" w:cs="宋体"/>
          <w:color w:val="auto"/>
          <w:szCs w:val="21"/>
        </w:rPr>
        <w:t>投标人必须是具有独立法人资格或为具有独立承担民事责任能力的其它组织（提供营业执照或事业单位法人证书或其他证明材料复印件加盖公章，原件备查）；</w:t>
      </w:r>
    </w:p>
    <w:p w14:paraId="1D81C6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auto"/>
          <w:lang w:val="en-US" w:eastAsia="zh-CN"/>
        </w:rPr>
      </w:pPr>
      <w:r>
        <w:rPr>
          <w:rFonts w:hint="eastAsia" w:ascii="宋体" w:hAnsi="宋体" w:cs="宋体"/>
          <w:color w:val="auto"/>
          <w:lang w:val="en-US" w:eastAsia="zh-CN"/>
        </w:rPr>
        <w:t>2.供应商具有有效的人力资源社会保障行政部门颁发的《人力资源服务许可证》或登记备案的《人力资源服务机构备案凭证》或具有有效的《劳务派遣经营许可证》。</w:t>
      </w:r>
    </w:p>
    <w:p w14:paraId="0B30BA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auto"/>
          <w:lang w:val="en-US" w:eastAsia="zh-CN"/>
        </w:rPr>
      </w:pPr>
      <w:r>
        <w:rPr>
          <w:rFonts w:hint="eastAsia" w:ascii="宋体" w:hAnsi="宋体" w:cs="宋体"/>
          <w:color w:val="auto"/>
          <w:lang w:val="en-US" w:eastAsia="zh-CN"/>
        </w:rPr>
        <w:t>3</w:t>
      </w:r>
      <w:r>
        <w:rPr>
          <w:rFonts w:hint="eastAsia" w:ascii="宋体" w:hAnsi="宋体" w:cs="宋体"/>
          <w:color w:val="auto"/>
        </w:rPr>
        <w:t>.</w:t>
      </w:r>
      <w:r>
        <w:rPr>
          <w:rFonts w:hint="eastAsia" w:ascii="宋体" w:hAnsi="宋体" w:cs="宋体"/>
          <w:color w:val="auto"/>
          <w:kern w:val="0"/>
          <w:szCs w:val="21"/>
        </w:rPr>
        <w:t>本项目不接受联合体投标，不接受转包分包，不接受投标人选用进口产品参与投标</w:t>
      </w:r>
      <w:r>
        <w:rPr>
          <w:rFonts w:hint="eastAsia" w:ascii="宋体" w:hAnsi="宋体" w:cs="宋体"/>
          <w:color w:val="auto"/>
          <w:kern w:val="0"/>
          <w:szCs w:val="21"/>
          <w:lang w:eastAsia="zh-CN"/>
        </w:rPr>
        <w:t>；</w:t>
      </w:r>
    </w:p>
    <w:p w14:paraId="52D5CF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参与本项目投标前三年内，在经营活动中没有重大违法记录（由供应商在《政府采购投标及履约承诺函》中作出声明）</w:t>
      </w:r>
      <w:r>
        <w:rPr>
          <w:rFonts w:hint="eastAsia" w:ascii="宋体" w:hAnsi="宋体" w:cs="宋体"/>
          <w:color w:val="auto"/>
          <w:lang w:eastAsia="zh-CN"/>
        </w:rPr>
        <w:t>；</w:t>
      </w:r>
      <w:r>
        <w:rPr>
          <w:rFonts w:hint="eastAsia" w:ascii="宋体" w:hAnsi="宋体" w:cs="宋体"/>
          <w:color w:val="auto"/>
        </w:rPr>
        <w:t xml:space="preserve"> </w:t>
      </w:r>
    </w:p>
    <w:p w14:paraId="21CF18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.参与本项目政府采购活动时不存在被有关部门禁止参与政府采购活动且在有效期内的情况（由供应商在《政府采购投标及履约承诺函》中作出声明）</w:t>
      </w:r>
      <w:r>
        <w:rPr>
          <w:rFonts w:hint="eastAsia" w:ascii="宋体" w:hAnsi="宋体" w:cs="宋体"/>
          <w:color w:val="auto"/>
          <w:lang w:eastAsia="zh-CN"/>
        </w:rPr>
        <w:t>；</w:t>
      </w:r>
      <w:r>
        <w:rPr>
          <w:rFonts w:hint="eastAsia" w:ascii="宋体" w:hAnsi="宋体" w:cs="宋体"/>
          <w:color w:val="auto"/>
        </w:rPr>
        <w:t xml:space="preserve"> </w:t>
      </w:r>
    </w:p>
    <w:p w14:paraId="21D14E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lang w:eastAsia="zh-CN"/>
        </w:rPr>
      </w:pPr>
      <w:r>
        <w:rPr>
          <w:rFonts w:hint="eastAsia" w:ascii="宋体" w:hAnsi="宋体" w:cs="宋体"/>
          <w:color w:val="auto"/>
          <w:lang w:val="en-US" w:eastAsia="zh-CN"/>
        </w:rPr>
        <w:t>6</w:t>
      </w:r>
      <w:r>
        <w:rPr>
          <w:rFonts w:hint="eastAsia" w:ascii="宋体" w:hAnsi="宋体" w:cs="宋体"/>
          <w:color w:val="auto"/>
        </w:rPr>
        <w:t>.具备《中华人民共和国政府采购法》第二十二条第一款的条件（由供应商在《政府采购投标及履约承诺函》中作出声明）</w:t>
      </w:r>
      <w:r>
        <w:rPr>
          <w:rFonts w:hint="eastAsia" w:ascii="宋体" w:hAnsi="宋体" w:cs="宋体"/>
          <w:color w:val="auto"/>
          <w:lang w:eastAsia="zh-CN"/>
        </w:rPr>
        <w:t>；</w:t>
      </w:r>
    </w:p>
    <w:p w14:paraId="2616D3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lang w:eastAsia="zh-CN"/>
        </w:rPr>
      </w:pPr>
      <w:r>
        <w:rPr>
          <w:rFonts w:hint="eastAsia" w:ascii="宋体" w:hAnsi="宋体" w:cs="宋体"/>
          <w:color w:val="auto"/>
          <w:lang w:val="en-US" w:eastAsia="zh-CN"/>
        </w:rPr>
        <w:t>7</w:t>
      </w:r>
      <w:r>
        <w:rPr>
          <w:rFonts w:hint="eastAsia" w:ascii="宋体" w:hAnsi="宋体" w:cs="宋体"/>
          <w:color w:val="auto"/>
        </w:rPr>
        <w:t>.未被列入失信被执行人、重大税收违法失信主体、政府采购严重违法失信行为记录名单（由供应商在《政府采购投标及履约承诺函》中作出声明）</w:t>
      </w:r>
      <w:r>
        <w:rPr>
          <w:rFonts w:hint="eastAsia" w:ascii="宋体" w:hAnsi="宋体" w:cs="宋体"/>
          <w:color w:val="auto"/>
          <w:kern w:val="0"/>
          <w:lang w:eastAsia="zh-CN"/>
        </w:rPr>
        <w:t>；</w:t>
      </w:r>
    </w:p>
    <w:p w14:paraId="39DC51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lang w:eastAsia="zh-CN"/>
        </w:rPr>
      </w:pPr>
      <w:r>
        <w:rPr>
          <w:rFonts w:hint="eastAsia" w:ascii="宋体" w:hAnsi="宋体" w:cs="宋体"/>
          <w:color w:val="auto"/>
          <w:kern w:val="0"/>
          <w:lang w:val="en-US" w:eastAsia="zh-CN"/>
        </w:rPr>
        <w:t>8</w:t>
      </w:r>
      <w:r>
        <w:rPr>
          <w:rFonts w:hint="eastAsia" w:ascii="宋体" w:hAnsi="宋体" w:cs="宋体"/>
          <w:color w:val="auto"/>
          <w:kern w:val="0"/>
        </w:rPr>
        <w:t>.</w:t>
      </w:r>
      <w:r>
        <w:rPr>
          <w:rFonts w:hint="eastAsia" w:ascii="宋体" w:hAnsi="宋体" w:cs="宋体"/>
          <w:color w:val="auto"/>
          <w:kern w:val="0"/>
          <w:szCs w:val="21"/>
        </w:rPr>
        <w:t>单位</w:t>
      </w:r>
      <w:r>
        <w:rPr>
          <w:rFonts w:hint="eastAsia" w:ascii="宋体" w:hAnsi="宋体" w:cs="宋体"/>
          <w:color w:val="auto"/>
          <w:kern w:val="0"/>
        </w:rPr>
        <w:t>法定代表人（负责人）为同一人或者存在直接控股、管理关系的不同供应商，不得同时参加本项目投标（由供应商在《政府采购投标及履约承诺函》中作出声明）</w:t>
      </w:r>
      <w:r>
        <w:rPr>
          <w:rFonts w:hint="eastAsia" w:ascii="宋体" w:hAnsi="宋体" w:cs="宋体"/>
          <w:color w:val="auto"/>
          <w:szCs w:val="21"/>
        </w:rPr>
        <w:t>【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r>
        <w:rPr>
          <w:rFonts w:hint="eastAsia" w:ascii="宋体" w:hAnsi="宋体" w:cs="宋体"/>
          <w:color w:val="auto"/>
          <w:kern w:val="0"/>
          <w:lang w:eastAsia="zh-CN"/>
        </w:rPr>
        <w:t>；</w:t>
      </w:r>
    </w:p>
    <w:p w14:paraId="525354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auto"/>
          <w:kern w:val="0"/>
        </w:rPr>
      </w:pPr>
      <w:r>
        <w:rPr>
          <w:rFonts w:hint="eastAsia" w:ascii="宋体" w:hAnsi="宋体" w:cs="宋体"/>
          <w:color w:val="auto"/>
          <w:kern w:val="0"/>
          <w:lang w:val="en-US" w:eastAsia="zh-CN"/>
        </w:rPr>
        <w:t>9</w:t>
      </w:r>
      <w:r>
        <w:rPr>
          <w:rFonts w:hint="eastAsia" w:ascii="宋体" w:hAnsi="宋体" w:cs="宋体"/>
          <w:color w:val="auto"/>
          <w:kern w:val="0"/>
        </w:rPr>
        <w:t>.为本项目提供整体设计、规范编制或者项目管理、监理、检测等服务的供应商，不得参加本项目投标。（由供应商在《政府采购投标及履约承诺函》中作出声明）。</w:t>
      </w:r>
    </w:p>
    <w:p w14:paraId="25CC6E2D">
      <w:pPr>
        <w:numPr>
          <w:ilvl w:val="0"/>
          <w:numId w:val="0"/>
        </w:numPr>
        <w:adjustRightInd w:val="0"/>
        <w:snapToGrid w:val="0"/>
        <w:spacing w:line="400" w:lineRule="exact"/>
        <w:ind w:left="0" w:leftChars="0" w:firstLine="420" w:firstLineChars="200"/>
        <w:jc w:val="left"/>
        <w:rPr>
          <w:rFonts w:ascii="宋体" w:hAnsi="宋体" w:cs="宋体"/>
          <w:color w:val="auto"/>
          <w:szCs w:val="21"/>
        </w:rPr>
      </w:pPr>
      <w:r>
        <w:rPr>
          <w:rFonts w:hint="eastAsia" w:ascii="宋体" w:hAnsi="宋体" w:cs="宋体"/>
          <w:color w:val="auto"/>
          <w:kern w:val="0"/>
        </w:rPr>
        <w:t>注：（1）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17A9823D">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三、供应商竞价程序及时间安排：</w:t>
      </w:r>
    </w:p>
    <w:p w14:paraId="32DF67AB">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1、竞价程序：</w:t>
      </w:r>
    </w:p>
    <w:p w14:paraId="73A9DB81">
      <w:pPr>
        <w:pStyle w:val="15"/>
        <w:shd w:val="clear" w:color="auto" w:fill="FFFFFF"/>
        <w:spacing w:before="0" w:beforeAutospacing="0" w:after="0" w:afterAutospacing="0"/>
        <w:ind w:firstLine="422"/>
        <w:rPr>
          <w:color w:val="auto"/>
          <w:sz w:val="21"/>
          <w:szCs w:val="21"/>
        </w:rPr>
      </w:pPr>
      <w:r>
        <w:rPr>
          <w:rFonts w:hint="eastAsia"/>
          <w:color w:val="auto"/>
          <w:sz w:val="21"/>
          <w:szCs w:val="21"/>
        </w:rPr>
        <w:t>（1）投标响应。凡愿意参加竞价的合格供应商，在竞价截止时间前，登陆友和招标代理服务网（https://yhzb.uho.cn/），下载查看竞价文件。</w:t>
      </w:r>
    </w:p>
    <w:p w14:paraId="3B0DAECA">
      <w:pPr>
        <w:pStyle w:val="15"/>
        <w:shd w:val="clear" w:color="auto" w:fill="FFFFFF"/>
        <w:spacing w:before="0" w:beforeAutospacing="0" w:after="0" w:afterAutospacing="0"/>
        <w:ind w:firstLine="422"/>
        <w:rPr>
          <w:color w:val="auto"/>
          <w:sz w:val="21"/>
          <w:szCs w:val="21"/>
        </w:rPr>
      </w:pPr>
      <w:r>
        <w:rPr>
          <w:rFonts w:hint="eastAsia"/>
          <w:b/>
          <w:bCs/>
          <w:color w:val="FF0000"/>
          <w:sz w:val="21"/>
          <w:szCs w:val="21"/>
        </w:rPr>
        <w:t>（2）报价请在</w:t>
      </w:r>
      <w:r>
        <w:rPr>
          <w:rFonts w:hint="eastAsia"/>
          <w:b/>
          <w:bCs/>
          <w:color w:val="FF0000"/>
          <w:sz w:val="21"/>
          <w:szCs w:val="21"/>
          <w:lang w:eastAsia="zh-CN"/>
        </w:rPr>
        <w:t>2024年</w:t>
      </w:r>
      <w:r>
        <w:rPr>
          <w:rFonts w:hint="eastAsia"/>
          <w:b/>
          <w:bCs/>
          <w:color w:val="FF0000"/>
          <w:sz w:val="21"/>
          <w:szCs w:val="21"/>
          <w:lang w:val="en-US" w:eastAsia="zh-CN"/>
        </w:rPr>
        <w:t>12</w:t>
      </w:r>
      <w:r>
        <w:rPr>
          <w:rFonts w:hint="eastAsia"/>
          <w:b/>
          <w:bCs/>
          <w:color w:val="FF0000"/>
          <w:sz w:val="21"/>
          <w:szCs w:val="21"/>
        </w:rPr>
        <w:t>月</w:t>
      </w:r>
      <w:r>
        <w:rPr>
          <w:rFonts w:hint="eastAsia"/>
          <w:b/>
          <w:bCs/>
          <w:color w:val="FF0000"/>
          <w:sz w:val="21"/>
          <w:szCs w:val="21"/>
          <w:lang w:val="en-US" w:eastAsia="zh-CN"/>
        </w:rPr>
        <w:t>16</w:t>
      </w:r>
      <w:r>
        <w:rPr>
          <w:rFonts w:hint="eastAsia"/>
          <w:b/>
          <w:bCs/>
          <w:color w:val="FF0000"/>
          <w:sz w:val="21"/>
          <w:szCs w:val="21"/>
        </w:rPr>
        <w:t>日</w:t>
      </w:r>
      <w:r>
        <w:rPr>
          <w:rFonts w:hint="eastAsia"/>
          <w:b/>
          <w:bCs/>
          <w:color w:val="FF0000"/>
          <w:sz w:val="21"/>
          <w:szCs w:val="21"/>
          <w:lang w:val="en-US" w:eastAsia="zh-CN"/>
        </w:rPr>
        <w:t>9</w:t>
      </w:r>
      <w:r>
        <w:rPr>
          <w:rFonts w:hint="eastAsia"/>
          <w:b/>
          <w:bCs/>
          <w:color w:val="FF0000"/>
          <w:sz w:val="21"/>
          <w:szCs w:val="21"/>
        </w:rPr>
        <w:t>:</w:t>
      </w:r>
      <w:r>
        <w:rPr>
          <w:rFonts w:hint="eastAsia"/>
          <w:b/>
          <w:bCs/>
          <w:color w:val="FF0000"/>
          <w:sz w:val="21"/>
          <w:szCs w:val="21"/>
          <w:lang w:val="en-US" w:eastAsia="zh-CN"/>
        </w:rPr>
        <w:t>30</w:t>
      </w:r>
      <w:r>
        <w:rPr>
          <w:rFonts w:hint="eastAsia"/>
          <w:b/>
          <w:bCs/>
          <w:color w:val="FF0000"/>
          <w:sz w:val="21"/>
          <w:szCs w:val="21"/>
        </w:rPr>
        <w:t>:00</w:t>
      </w:r>
      <w:r>
        <w:rPr>
          <w:rFonts w:hint="eastAsia"/>
          <w:color w:val="auto"/>
          <w:sz w:val="21"/>
          <w:szCs w:val="21"/>
        </w:rPr>
        <w:t>之前把应答文件上传到</w:t>
      </w:r>
      <w:r>
        <w:rPr>
          <w:rFonts w:hint="eastAsia"/>
          <w:color w:val="auto"/>
        </w:rPr>
        <w:fldChar w:fldCharType="begin"/>
      </w:r>
      <w:r>
        <w:rPr>
          <w:color w:val="auto"/>
        </w:rPr>
        <w:instrText xml:space="preserve"> HYPERLINK "https://yhjj.uho.cn/login"</w:instrText>
      </w:r>
      <w:r>
        <w:rPr>
          <w:rFonts w:hint="eastAsia"/>
          <w:color w:val="auto"/>
        </w:rPr>
        <w:fldChar w:fldCharType="separate"/>
      </w:r>
      <w:r>
        <w:rPr>
          <w:rStyle w:val="21"/>
          <w:rFonts w:hint="eastAsia"/>
          <w:b/>
          <w:color w:val="auto"/>
          <w:sz w:val="21"/>
          <w:szCs w:val="21"/>
        </w:rPr>
        <w:t>友和竞价服务网</w:t>
      </w:r>
      <w:r>
        <w:rPr>
          <w:rStyle w:val="22"/>
          <w:rFonts w:hint="eastAsia"/>
          <w:b/>
          <w:color w:val="auto"/>
          <w:sz w:val="21"/>
          <w:szCs w:val="21"/>
        </w:rPr>
        <w:fldChar w:fldCharType="end"/>
      </w:r>
      <w:r>
        <w:rPr>
          <w:rStyle w:val="22"/>
          <w:rFonts w:hint="eastAsia"/>
          <w:b/>
          <w:color w:val="auto"/>
          <w:sz w:val="21"/>
          <w:szCs w:val="21"/>
        </w:rPr>
        <w:t>(超链接)</w:t>
      </w:r>
      <w:r>
        <w:rPr>
          <w:rFonts w:hint="eastAsia"/>
          <w:color w:val="auto"/>
          <w:sz w:val="21"/>
          <w:szCs w:val="21"/>
        </w:rPr>
        <w:t>。（A.供应商须先行注册成为友和竞价网供应商，审核通过后，方可进行竞价服务。B.应答文件需为PDF格式，且大小不能超过</w:t>
      </w:r>
      <w:r>
        <w:rPr>
          <w:rFonts w:hint="eastAsia"/>
          <w:color w:val="auto"/>
          <w:sz w:val="21"/>
          <w:szCs w:val="21"/>
          <w:lang w:val="en-US" w:eastAsia="zh-CN"/>
        </w:rPr>
        <w:t>5</w:t>
      </w:r>
      <w:r>
        <w:rPr>
          <w:rFonts w:hint="eastAsia"/>
          <w:color w:val="auto"/>
          <w:sz w:val="21"/>
          <w:szCs w:val="21"/>
        </w:rPr>
        <w:t>0MB。）</w:t>
      </w:r>
    </w:p>
    <w:p w14:paraId="76DFECD3">
      <w:pPr>
        <w:pStyle w:val="15"/>
        <w:shd w:val="clear" w:color="auto" w:fill="FFFFFF"/>
        <w:spacing w:before="0" w:beforeAutospacing="0" w:after="0" w:afterAutospacing="0"/>
        <w:ind w:firstLine="422"/>
        <w:rPr>
          <w:color w:val="auto"/>
          <w:sz w:val="21"/>
          <w:szCs w:val="21"/>
        </w:rPr>
      </w:pPr>
      <w:r>
        <w:rPr>
          <w:rFonts w:hint="eastAsia"/>
          <w:color w:val="auto"/>
          <w:sz w:val="21"/>
          <w:szCs w:val="21"/>
        </w:rPr>
        <w:t>（3）确定竞价结果。采购人按照成交原则，确定成交供应商。</w:t>
      </w:r>
    </w:p>
    <w:p w14:paraId="370B9443">
      <w:pPr>
        <w:pStyle w:val="15"/>
        <w:shd w:val="clear" w:color="auto" w:fill="FFFFFF"/>
        <w:spacing w:before="0" w:beforeAutospacing="0" w:after="0" w:afterAutospacing="0"/>
        <w:ind w:firstLine="422"/>
        <w:rPr>
          <w:color w:val="auto"/>
          <w:sz w:val="21"/>
          <w:szCs w:val="21"/>
        </w:rPr>
      </w:pPr>
      <w:r>
        <w:rPr>
          <w:rFonts w:hint="eastAsia"/>
          <w:color w:val="auto"/>
          <w:sz w:val="21"/>
          <w:szCs w:val="21"/>
        </w:rPr>
        <w:t>（4）发布成交公告。在确定成交供应商后发布成交公告。</w:t>
      </w:r>
    </w:p>
    <w:p w14:paraId="0FBE8152">
      <w:pPr>
        <w:pStyle w:val="15"/>
        <w:shd w:val="clear" w:color="auto" w:fill="FFFFFF"/>
        <w:spacing w:before="0" w:beforeAutospacing="0" w:after="0" w:afterAutospacing="0"/>
        <w:ind w:firstLine="422"/>
        <w:rPr>
          <w:color w:val="auto"/>
          <w:sz w:val="21"/>
          <w:szCs w:val="21"/>
        </w:rPr>
      </w:pPr>
      <w:r>
        <w:rPr>
          <w:rFonts w:hint="eastAsia"/>
          <w:color w:val="auto"/>
          <w:sz w:val="21"/>
          <w:szCs w:val="21"/>
        </w:rPr>
        <w:t>（5）领取中标(成交)通知书。成交公告公示期结束无异议后，采购人、成交供应商可领取中标(成交)通知书。</w:t>
      </w:r>
    </w:p>
    <w:p w14:paraId="3EFD4AC0">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 xml:space="preserve"> 2、时间安排：</w:t>
      </w:r>
    </w:p>
    <w:p w14:paraId="4BAFF74C">
      <w:pPr>
        <w:widowControl/>
        <w:adjustRightInd w:val="0"/>
        <w:ind w:firstLine="422" w:firstLineChars="200"/>
        <w:jc w:val="left"/>
        <w:rPr>
          <w:rFonts w:ascii="宋体" w:hAnsi="宋体" w:cs="宋体"/>
          <w:b/>
          <w:bCs w:val="0"/>
          <w:color w:val="FF0000"/>
          <w:kern w:val="0"/>
          <w:szCs w:val="21"/>
        </w:rPr>
      </w:pPr>
      <w:r>
        <w:rPr>
          <w:rFonts w:hint="eastAsia" w:ascii="宋体" w:hAnsi="宋体" w:cs="宋体"/>
          <w:b/>
          <w:bCs w:val="0"/>
          <w:color w:val="FF0000"/>
          <w:kern w:val="0"/>
          <w:szCs w:val="21"/>
        </w:rPr>
        <w:t>（1）公告发布日期：</w:t>
      </w:r>
      <w:r>
        <w:rPr>
          <w:rFonts w:hint="eastAsia" w:ascii="宋体" w:hAnsi="宋体" w:cs="宋体"/>
          <w:b/>
          <w:bCs w:val="0"/>
          <w:color w:val="FF0000"/>
          <w:kern w:val="0"/>
          <w:szCs w:val="21"/>
          <w:u w:val="single"/>
          <w:lang w:eastAsia="zh-CN"/>
        </w:rPr>
        <w:t>2024年</w:t>
      </w:r>
      <w:r>
        <w:rPr>
          <w:rFonts w:hint="eastAsia" w:ascii="宋体" w:hAnsi="宋体" w:cs="宋体"/>
          <w:b/>
          <w:bCs w:val="0"/>
          <w:color w:val="FF0000"/>
          <w:kern w:val="0"/>
          <w:szCs w:val="21"/>
          <w:u w:val="single"/>
          <w:lang w:val="en-US" w:eastAsia="zh-CN"/>
        </w:rPr>
        <w:t>12</w:t>
      </w:r>
      <w:r>
        <w:rPr>
          <w:rFonts w:hint="eastAsia" w:ascii="宋体" w:hAnsi="宋体" w:cs="宋体"/>
          <w:b/>
          <w:bCs w:val="0"/>
          <w:color w:val="FF0000"/>
          <w:kern w:val="0"/>
          <w:szCs w:val="21"/>
          <w:u w:val="single"/>
        </w:rPr>
        <w:t>月</w:t>
      </w:r>
      <w:r>
        <w:rPr>
          <w:rFonts w:hint="eastAsia" w:ascii="宋体" w:hAnsi="宋体" w:cs="宋体"/>
          <w:b/>
          <w:bCs w:val="0"/>
          <w:color w:val="FF0000"/>
          <w:kern w:val="0"/>
          <w:szCs w:val="21"/>
          <w:u w:val="single"/>
          <w:lang w:val="en-US" w:eastAsia="zh-CN"/>
        </w:rPr>
        <w:t>11</w:t>
      </w:r>
      <w:r>
        <w:rPr>
          <w:rFonts w:hint="eastAsia" w:ascii="宋体" w:hAnsi="宋体" w:cs="宋体"/>
          <w:b/>
          <w:bCs w:val="0"/>
          <w:color w:val="FF0000"/>
          <w:kern w:val="0"/>
          <w:szCs w:val="21"/>
          <w:u w:val="single"/>
        </w:rPr>
        <w:t>日</w:t>
      </w:r>
      <w:r>
        <w:rPr>
          <w:rFonts w:hint="eastAsia" w:ascii="宋体" w:hAnsi="宋体" w:cs="宋体"/>
          <w:b/>
          <w:bCs w:val="0"/>
          <w:color w:val="FF0000"/>
          <w:kern w:val="0"/>
          <w:szCs w:val="21"/>
        </w:rPr>
        <w:t>（北京时间）；</w:t>
      </w:r>
    </w:p>
    <w:p w14:paraId="73370D47">
      <w:pPr>
        <w:widowControl/>
        <w:adjustRightInd w:val="0"/>
        <w:ind w:firstLine="422" w:firstLineChars="200"/>
        <w:jc w:val="left"/>
        <w:rPr>
          <w:rFonts w:ascii="宋体" w:hAnsi="宋体" w:cs="宋体"/>
          <w:b/>
          <w:bCs w:val="0"/>
          <w:color w:val="FF0000"/>
          <w:kern w:val="0"/>
          <w:szCs w:val="21"/>
        </w:rPr>
      </w:pPr>
      <w:r>
        <w:rPr>
          <w:rFonts w:hint="eastAsia" w:ascii="宋体" w:hAnsi="宋体" w:cs="宋体"/>
          <w:b/>
          <w:bCs w:val="0"/>
          <w:color w:val="FF0000"/>
          <w:kern w:val="0"/>
          <w:szCs w:val="21"/>
        </w:rPr>
        <w:t>（2）竞价截止时间：</w:t>
      </w:r>
      <w:r>
        <w:rPr>
          <w:rFonts w:hint="eastAsia" w:ascii="宋体" w:hAnsi="宋体" w:cs="宋体"/>
          <w:b/>
          <w:bCs w:val="0"/>
          <w:color w:val="FF0000"/>
          <w:kern w:val="0"/>
          <w:szCs w:val="21"/>
          <w:u w:val="single"/>
          <w:lang w:eastAsia="zh-CN"/>
        </w:rPr>
        <w:t>2024年</w:t>
      </w:r>
      <w:r>
        <w:rPr>
          <w:rFonts w:hint="eastAsia" w:ascii="宋体" w:hAnsi="宋体" w:cs="宋体"/>
          <w:b/>
          <w:bCs w:val="0"/>
          <w:color w:val="FF0000"/>
          <w:kern w:val="0"/>
          <w:szCs w:val="21"/>
          <w:u w:val="single"/>
          <w:lang w:val="en-US" w:eastAsia="zh-CN"/>
        </w:rPr>
        <w:t>12</w:t>
      </w:r>
      <w:r>
        <w:rPr>
          <w:rFonts w:hint="eastAsia" w:ascii="宋体" w:hAnsi="宋体" w:cs="宋体"/>
          <w:b/>
          <w:bCs w:val="0"/>
          <w:color w:val="FF0000"/>
          <w:kern w:val="0"/>
          <w:szCs w:val="21"/>
          <w:u w:val="single"/>
        </w:rPr>
        <w:t>月</w:t>
      </w:r>
      <w:r>
        <w:rPr>
          <w:rFonts w:hint="eastAsia" w:ascii="宋体" w:hAnsi="宋体" w:cs="宋体"/>
          <w:b/>
          <w:bCs w:val="0"/>
          <w:color w:val="FF0000"/>
          <w:kern w:val="0"/>
          <w:szCs w:val="21"/>
          <w:u w:val="single"/>
          <w:lang w:val="en-US" w:eastAsia="zh-CN"/>
        </w:rPr>
        <w:t>16</w:t>
      </w:r>
      <w:r>
        <w:rPr>
          <w:rFonts w:hint="eastAsia" w:ascii="宋体" w:hAnsi="宋体" w:cs="宋体"/>
          <w:b/>
          <w:bCs w:val="0"/>
          <w:color w:val="FF0000"/>
          <w:kern w:val="0"/>
          <w:szCs w:val="21"/>
          <w:u w:val="single"/>
        </w:rPr>
        <w:t>日</w:t>
      </w:r>
      <w:r>
        <w:rPr>
          <w:rFonts w:hint="eastAsia" w:ascii="宋体" w:hAnsi="宋体" w:cs="宋体"/>
          <w:b/>
          <w:bCs w:val="0"/>
          <w:color w:val="FF0000"/>
          <w:kern w:val="0"/>
          <w:szCs w:val="21"/>
          <w:u w:val="single"/>
          <w:lang w:val="en-US" w:eastAsia="zh-CN"/>
        </w:rPr>
        <w:t>9</w:t>
      </w:r>
      <w:r>
        <w:rPr>
          <w:rFonts w:hint="eastAsia" w:ascii="宋体" w:hAnsi="宋体" w:cs="宋体"/>
          <w:b/>
          <w:bCs w:val="0"/>
          <w:color w:val="FF0000"/>
          <w:kern w:val="0"/>
          <w:szCs w:val="21"/>
          <w:u w:val="single"/>
        </w:rPr>
        <w:t>:</w:t>
      </w:r>
      <w:r>
        <w:rPr>
          <w:rFonts w:hint="eastAsia" w:ascii="宋体" w:hAnsi="宋体" w:cs="宋体"/>
          <w:b/>
          <w:bCs w:val="0"/>
          <w:color w:val="FF0000"/>
          <w:kern w:val="0"/>
          <w:szCs w:val="21"/>
          <w:u w:val="single"/>
          <w:lang w:val="en-US" w:eastAsia="zh-CN"/>
        </w:rPr>
        <w:t>30</w:t>
      </w:r>
      <w:r>
        <w:rPr>
          <w:rFonts w:hint="eastAsia" w:ascii="宋体" w:hAnsi="宋体" w:cs="宋体"/>
          <w:b/>
          <w:bCs w:val="0"/>
          <w:color w:val="FF0000"/>
          <w:kern w:val="0"/>
          <w:szCs w:val="21"/>
          <w:u w:val="single"/>
        </w:rPr>
        <w:t>:00</w:t>
      </w:r>
      <w:r>
        <w:rPr>
          <w:rFonts w:hint="eastAsia" w:ascii="宋体" w:hAnsi="宋体" w:cs="宋体"/>
          <w:b/>
          <w:bCs w:val="0"/>
          <w:color w:val="FF0000"/>
          <w:kern w:val="0"/>
          <w:szCs w:val="21"/>
        </w:rPr>
        <w:t>（北京时间）；</w:t>
      </w:r>
    </w:p>
    <w:p w14:paraId="7FD53C77">
      <w:pPr>
        <w:widowControl/>
        <w:adjustRightInd w:val="0"/>
        <w:ind w:firstLine="422" w:firstLineChars="200"/>
        <w:jc w:val="left"/>
        <w:rPr>
          <w:rFonts w:ascii="宋体" w:hAnsi="宋体" w:cs="宋体"/>
          <w:color w:val="auto"/>
          <w:kern w:val="0"/>
          <w:szCs w:val="21"/>
        </w:rPr>
      </w:pPr>
      <w:r>
        <w:rPr>
          <w:rFonts w:hint="eastAsia" w:ascii="宋体" w:hAnsi="宋体" w:cs="宋体"/>
          <w:b/>
          <w:color w:val="auto"/>
          <w:kern w:val="0"/>
          <w:szCs w:val="21"/>
        </w:rPr>
        <w:t>四、竞价文件主要内容：</w:t>
      </w:r>
    </w:p>
    <w:p w14:paraId="6898BD2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1、项目竞价文件由</w:t>
      </w:r>
      <w:r>
        <w:rPr>
          <w:rFonts w:hint="eastAsia" w:ascii="宋体" w:hAnsi="宋体" w:cs="宋体"/>
          <w:b/>
          <w:color w:val="auto"/>
          <w:kern w:val="0"/>
          <w:szCs w:val="21"/>
        </w:rPr>
        <w:t>竞价公告</w:t>
      </w:r>
      <w:r>
        <w:rPr>
          <w:rFonts w:hint="eastAsia" w:ascii="宋体" w:hAnsi="宋体" w:cs="宋体"/>
          <w:color w:val="auto"/>
          <w:kern w:val="0"/>
          <w:szCs w:val="21"/>
        </w:rPr>
        <w:t>、</w:t>
      </w:r>
      <w:r>
        <w:rPr>
          <w:rFonts w:hint="eastAsia" w:ascii="宋体" w:hAnsi="宋体" w:cs="宋体"/>
          <w:b/>
          <w:color w:val="auto"/>
          <w:kern w:val="0"/>
          <w:szCs w:val="21"/>
        </w:rPr>
        <w:t>竞价用户需求书</w:t>
      </w:r>
      <w:r>
        <w:rPr>
          <w:rFonts w:hint="eastAsia" w:ascii="宋体" w:hAnsi="宋体" w:cs="宋体"/>
          <w:b/>
          <w:color w:val="auto"/>
          <w:kern w:val="0"/>
          <w:szCs w:val="21"/>
          <w:lang w:eastAsia="zh-CN"/>
        </w:rPr>
        <w:t>、</w:t>
      </w:r>
      <w:r>
        <w:rPr>
          <w:rFonts w:hint="eastAsia" w:ascii="宋体" w:hAnsi="宋体" w:cs="宋体"/>
          <w:b/>
          <w:color w:val="auto"/>
          <w:kern w:val="0"/>
          <w:szCs w:val="21"/>
          <w:lang w:val="en-US" w:eastAsia="zh-CN"/>
        </w:rPr>
        <w:t>合同参考格式</w:t>
      </w:r>
      <w:r>
        <w:rPr>
          <w:rFonts w:hint="eastAsia" w:ascii="宋体" w:hAnsi="宋体" w:cs="宋体"/>
          <w:b/>
          <w:bCs/>
          <w:color w:val="auto"/>
          <w:kern w:val="0"/>
          <w:szCs w:val="21"/>
        </w:rPr>
        <w:t>和</w:t>
      </w:r>
      <w:r>
        <w:rPr>
          <w:rFonts w:hint="eastAsia" w:ascii="宋体" w:hAnsi="宋体" w:cs="宋体"/>
          <w:b/>
          <w:color w:val="auto"/>
          <w:kern w:val="0"/>
          <w:szCs w:val="21"/>
        </w:rPr>
        <w:t>竞价应答文件格式</w:t>
      </w:r>
      <w:r>
        <w:rPr>
          <w:rFonts w:hint="eastAsia" w:ascii="宋体" w:hAnsi="宋体" w:cs="宋体"/>
          <w:color w:val="auto"/>
          <w:kern w:val="0"/>
          <w:szCs w:val="21"/>
          <w:lang w:val="en-US" w:eastAsia="zh-CN"/>
        </w:rPr>
        <w:t>四</w:t>
      </w:r>
      <w:r>
        <w:rPr>
          <w:rFonts w:hint="eastAsia" w:ascii="宋体" w:hAnsi="宋体" w:cs="宋体"/>
          <w:color w:val="auto"/>
          <w:kern w:val="0"/>
          <w:szCs w:val="21"/>
        </w:rPr>
        <w:t>部分组成。</w:t>
      </w:r>
    </w:p>
    <w:p w14:paraId="78FC4932">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2、该竞价文件格式适用于通用类</w:t>
      </w:r>
      <w:r>
        <w:rPr>
          <w:rFonts w:hint="eastAsia" w:ascii="宋体" w:hAnsi="宋体" w:cs="宋体"/>
          <w:b/>
          <w:color w:val="auto"/>
          <w:kern w:val="0"/>
          <w:szCs w:val="21"/>
          <w:lang w:val="en-US" w:eastAsia="zh-CN"/>
        </w:rPr>
        <w:t>服务</w:t>
      </w:r>
      <w:r>
        <w:rPr>
          <w:rFonts w:hint="eastAsia" w:ascii="宋体" w:hAnsi="宋体" w:cs="宋体"/>
          <w:b/>
          <w:color w:val="auto"/>
          <w:kern w:val="0"/>
          <w:szCs w:val="21"/>
        </w:rPr>
        <w:t>的竞价。</w:t>
      </w:r>
    </w:p>
    <w:p w14:paraId="493217E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3、竞价用户需求书主要包含本项目的具体采购需求、</w:t>
      </w:r>
      <w:r>
        <w:rPr>
          <w:rFonts w:hint="eastAsia" w:ascii="宋体" w:hAnsi="宋体" w:cs="宋体"/>
          <w:color w:val="auto"/>
          <w:kern w:val="0"/>
          <w:szCs w:val="21"/>
          <w:lang w:val="en-US" w:eastAsia="zh-CN"/>
        </w:rPr>
        <w:t>服务</w:t>
      </w:r>
      <w:r>
        <w:rPr>
          <w:rFonts w:hint="eastAsia" w:ascii="宋体" w:hAnsi="宋体" w:cs="宋体"/>
          <w:color w:val="auto"/>
          <w:kern w:val="0"/>
          <w:szCs w:val="21"/>
        </w:rPr>
        <w:t>期等要求。</w:t>
      </w:r>
    </w:p>
    <w:p w14:paraId="55046D8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4、竞价公告和竞价用户需求书出现不一致时，按以下优先顺序解释：</w:t>
      </w:r>
    </w:p>
    <w:p w14:paraId="32FECAE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（1）本项目对供应商的资格及要求以竞价公告为准，当竞价公告与竞价用户需求书不一致时，竞价公告优于竞价用户需求书。</w:t>
      </w:r>
    </w:p>
    <w:p w14:paraId="5FD3020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（2）本项目对商品的数量以竞价公告的产品数量为准，竞价用户需求书中的产品数量应与竞价公告中产品数量相对应。</w:t>
      </w:r>
    </w:p>
    <w:p w14:paraId="5F5E8CC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5、供应商按竞价应答文件格式要求填写响应内容，</w:t>
      </w:r>
      <w:r>
        <w:rPr>
          <w:rFonts w:hint="eastAsia" w:ascii="宋体" w:hAnsi="宋体" w:cs="宋体"/>
          <w:b/>
          <w:color w:val="auto"/>
          <w:kern w:val="0"/>
          <w:szCs w:val="21"/>
        </w:rPr>
        <w:t>应答文件需要盖单位公章。</w:t>
      </w:r>
    </w:p>
    <w:p w14:paraId="2257EB3C">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五、竞价成交原则：</w:t>
      </w:r>
    </w:p>
    <w:p w14:paraId="1142A629">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1、有效供应商及数量。</w:t>
      </w:r>
    </w:p>
    <w:p w14:paraId="7B323A21">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有效供应商是指参加本项目竞价，且对本项目进行实质性响应的供应商。有效供应商数量应不少于三家，否则项目竞价失败并重新采购。</w:t>
      </w:r>
    </w:p>
    <w:p w14:paraId="66A7B606">
      <w:pPr>
        <w:widowControl/>
        <w:adjustRightInd w:val="0"/>
        <w:ind w:firstLine="422" w:firstLineChars="200"/>
        <w:jc w:val="left"/>
        <w:rPr>
          <w:rFonts w:ascii="宋体" w:hAnsi="宋体" w:cs="宋体"/>
          <w:color w:val="auto"/>
          <w:kern w:val="0"/>
          <w:szCs w:val="21"/>
        </w:rPr>
      </w:pPr>
      <w:r>
        <w:rPr>
          <w:rFonts w:hint="eastAsia" w:ascii="宋体" w:hAnsi="宋体" w:cs="宋体"/>
          <w:b/>
          <w:color w:val="auto"/>
          <w:kern w:val="0"/>
          <w:szCs w:val="21"/>
        </w:rPr>
        <w:t>2、本项目成交方法采用最低价法</w:t>
      </w:r>
      <w:r>
        <w:rPr>
          <w:rFonts w:hint="eastAsia" w:ascii="宋体" w:hAnsi="宋体" w:cs="宋体"/>
          <w:color w:val="auto"/>
          <w:kern w:val="0"/>
          <w:szCs w:val="21"/>
        </w:rPr>
        <w:t>，完全满足竞价文件的实质性要求，按照报价由低到高的顺序，依据竞价文件中规定的数量或比例推荐候选成交供应商。</w:t>
      </w:r>
    </w:p>
    <w:p w14:paraId="33DFC52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3、采购人在参与竞价的有效供应商中，按照最低价法，确定最低报价的1家为成交供应商。如出现两家或以上的最低报价，由采购人</w:t>
      </w:r>
      <w:r>
        <w:rPr>
          <w:rFonts w:hint="eastAsia" w:ascii="宋体" w:hAnsi="宋体" w:cs="宋体"/>
          <w:color w:val="auto"/>
          <w:kern w:val="0"/>
          <w:szCs w:val="21"/>
          <w:lang w:val="en-US" w:eastAsia="zh-CN"/>
        </w:rPr>
        <w:t>根据相关要求</w:t>
      </w:r>
      <w:r>
        <w:rPr>
          <w:rFonts w:hint="eastAsia" w:ascii="宋体" w:hAnsi="宋体" w:cs="宋体"/>
          <w:color w:val="auto"/>
          <w:kern w:val="0"/>
          <w:szCs w:val="21"/>
        </w:rPr>
        <w:t>自行确定1家为成交供应商。</w:t>
      </w:r>
    </w:p>
    <w:p w14:paraId="36D2615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14:paraId="411E3452">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六、供应商实质性响应标准：</w:t>
      </w:r>
    </w:p>
    <w:p w14:paraId="073F825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供应商出现下列情形之一的，其应标将被判定为未实质性响应：</w:t>
      </w:r>
    </w:p>
    <w:p w14:paraId="5ACC9D4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p>
    <w:p w14:paraId="444101A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3E81807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3、供应商响应的产品数量违背本项目规定中产品数量的。</w:t>
      </w:r>
    </w:p>
    <w:p w14:paraId="521AC30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4、供应商响应的</w:t>
      </w:r>
      <w:r>
        <w:rPr>
          <w:rFonts w:hint="eastAsia" w:ascii="宋体" w:hAnsi="宋体" w:cs="宋体"/>
          <w:color w:val="auto"/>
          <w:kern w:val="0"/>
          <w:szCs w:val="21"/>
          <w:lang w:eastAsia="zh-CN"/>
        </w:rPr>
        <w:t>服务期</w:t>
      </w:r>
      <w:r>
        <w:rPr>
          <w:rFonts w:hint="eastAsia" w:ascii="宋体" w:hAnsi="宋体" w:cs="宋体"/>
          <w:color w:val="auto"/>
          <w:kern w:val="0"/>
          <w:szCs w:val="21"/>
        </w:rPr>
        <w:t>长于本项目用户需求书中约定的</w:t>
      </w:r>
      <w:r>
        <w:rPr>
          <w:rFonts w:hint="eastAsia" w:ascii="宋体" w:hAnsi="宋体" w:cs="宋体"/>
          <w:color w:val="auto"/>
          <w:kern w:val="0"/>
          <w:szCs w:val="21"/>
          <w:lang w:eastAsia="zh-CN"/>
        </w:rPr>
        <w:t>服务期</w:t>
      </w:r>
      <w:r>
        <w:rPr>
          <w:rFonts w:hint="eastAsia" w:ascii="宋体" w:hAnsi="宋体" w:cs="宋体"/>
          <w:color w:val="auto"/>
          <w:kern w:val="0"/>
          <w:szCs w:val="21"/>
        </w:rPr>
        <w:t>要求。</w:t>
      </w:r>
    </w:p>
    <w:p w14:paraId="4A79391F">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5、供应商响应的</w:t>
      </w:r>
      <w:r>
        <w:rPr>
          <w:rFonts w:hint="eastAsia" w:ascii="宋体" w:hAnsi="宋体" w:cs="宋体"/>
          <w:color w:val="auto"/>
          <w:kern w:val="0"/>
          <w:szCs w:val="21"/>
          <w:lang w:eastAsia="zh-CN"/>
        </w:rPr>
        <w:t>服务要求</w:t>
      </w:r>
      <w:r>
        <w:rPr>
          <w:rFonts w:hint="eastAsia" w:ascii="宋体" w:hAnsi="宋体" w:cs="宋体"/>
          <w:color w:val="auto"/>
          <w:kern w:val="0"/>
          <w:szCs w:val="21"/>
        </w:rPr>
        <w:t>不符合本项目用户需求书中约定的</w:t>
      </w:r>
      <w:r>
        <w:rPr>
          <w:rFonts w:hint="eastAsia" w:ascii="宋体" w:hAnsi="宋体" w:cs="宋体"/>
          <w:color w:val="auto"/>
          <w:kern w:val="0"/>
          <w:szCs w:val="21"/>
          <w:lang w:eastAsia="zh-CN"/>
        </w:rPr>
        <w:t>服务要求</w:t>
      </w:r>
      <w:r>
        <w:rPr>
          <w:rFonts w:hint="eastAsia" w:ascii="宋体" w:hAnsi="宋体" w:cs="宋体"/>
          <w:color w:val="auto"/>
          <w:kern w:val="0"/>
          <w:szCs w:val="21"/>
        </w:rPr>
        <w:t>。</w:t>
      </w:r>
    </w:p>
    <w:p w14:paraId="04C8B23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6、供应商响应的商务要求不符合本项目用户需求书中约定的商务要求。</w:t>
      </w:r>
    </w:p>
    <w:p w14:paraId="4CA6AA0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7、供应商应答文件中分项报价之和与总价不一致时，其修正后的分项报价之和大于其报价总价的。</w:t>
      </w:r>
    </w:p>
    <w:p w14:paraId="4700A04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8、供应商应答文件未按竞价应答文件格式规定内容、格式提交或填写不完整。</w:t>
      </w:r>
    </w:p>
    <w:p w14:paraId="7A4DE76C">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七、竞价争议的解决：</w:t>
      </w:r>
    </w:p>
    <w:p w14:paraId="4E6D43FC">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14:paraId="71B2D5FB">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八、竞价有关情况处理：</w:t>
      </w:r>
    </w:p>
    <w:p w14:paraId="7B48BD8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1、项目竞价失败：若有效供应商不足三家时，项目竞价失败并重新采购。</w:t>
      </w:r>
    </w:p>
    <w:p w14:paraId="04F50D8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2、成交供应商放弃成交资格的，或者成交供应商的成交资格被依法确认无效的，将重新组织采购或者采用其他采购方式；因情况紧急，重新组织采购不能满足采购人要求的，经采购人审定，是否确</w:t>
      </w:r>
      <w:r>
        <w:rPr>
          <w:rFonts w:hint="eastAsia" w:ascii="宋体" w:hAnsi="宋体" w:cs="宋体"/>
          <w:color w:val="auto"/>
          <w:kern w:val="0"/>
          <w:szCs w:val="21"/>
          <w:highlight w:val="none"/>
        </w:rPr>
        <w:t>定</w:t>
      </w:r>
      <w:r>
        <w:rPr>
          <w:rFonts w:hint="eastAsia" w:ascii="宋体" w:hAnsi="宋体" w:cs="宋体"/>
          <w:color w:val="auto"/>
          <w:kern w:val="0"/>
          <w:szCs w:val="21"/>
          <w:highlight w:val="none"/>
          <w:lang w:val="en-US" w:eastAsia="zh-CN"/>
        </w:rPr>
        <w:t>后续</w:t>
      </w:r>
      <w:r>
        <w:rPr>
          <w:rFonts w:hint="eastAsia" w:ascii="宋体" w:hAnsi="宋体" w:cs="宋体"/>
          <w:color w:val="auto"/>
          <w:kern w:val="0"/>
          <w:szCs w:val="21"/>
          <w:highlight w:val="none"/>
        </w:rPr>
        <w:t>排名</w:t>
      </w:r>
      <w:r>
        <w:rPr>
          <w:rFonts w:hint="eastAsia" w:ascii="宋体" w:hAnsi="宋体" w:cs="宋体"/>
          <w:color w:val="auto"/>
          <w:kern w:val="0"/>
          <w:szCs w:val="21"/>
          <w:highlight w:val="none"/>
          <w:lang w:val="en-US" w:eastAsia="zh-CN"/>
        </w:rPr>
        <w:t>第二</w:t>
      </w:r>
      <w:r>
        <w:rPr>
          <w:rFonts w:hint="eastAsia" w:ascii="宋体" w:hAnsi="宋体" w:cs="宋体"/>
          <w:color w:val="auto"/>
          <w:kern w:val="0"/>
          <w:szCs w:val="21"/>
          <w:highlight w:val="none"/>
        </w:rPr>
        <w:t>的投标供应商为替补的成交供应商。确定替补的成交供应商的，友和保险经纪有限公司应当将</w:t>
      </w:r>
      <w:r>
        <w:rPr>
          <w:rFonts w:hint="eastAsia" w:ascii="宋体" w:hAnsi="宋体" w:cs="宋体"/>
          <w:color w:val="auto"/>
          <w:kern w:val="0"/>
          <w:szCs w:val="21"/>
        </w:rPr>
        <w:t>替补成交供应商的情况予以公示</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排名第二的投标人为第一替补中标候选人、排名第三的投标人为第二替补中标候选人</w:t>
      </w:r>
      <w:r>
        <w:rPr>
          <w:rFonts w:hint="eastAsia" w:ascii="宋体" w:hAnsi="宋体" w:cs="宋体"/>
          <w:color w:val="auto"/>
          <w:kern w:val="0"/>
          <w:szCs w:val="21"/>
          <w:lang w:eastAsia="zh-CN"/>
        </w:rPr>
        <w:t>）</w:t>
      </w:r>
      <w:r>
        <w:rPr>
          <w:rFonts w:hint="eastAsia" w:ascii="宋体" w:hAnsi="宋体" w:cs="宋体"/>
          <w:color w:val="auto"/>
          <w:kern w:val="0"/>
          <w:szCs w:val="21"/>
        </w:rPr>
        <w:t>。</w:t>
      </w:r>
    </w:p>
    <w:p w14:paraId="2585D82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3、供应商竞价截止后撤销其竞价，中标（成交）后无正当理由未在规定期限内签订合同或者拒绝履行合同义务的，按相关规定处理，并将记入诚信档案处理。</w:t>
      </w:r>
    </w:p>
    <w:p w14:paraId="6F6E0FE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4、供应商应严格按照竞价文件（竞价公告、竞价用户需求书</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合同条款及格式</w:t>
      </w:r>
      <w:r>
        <w:rPr>
          <w:rFonts w:hint="eastAsia" w:ascii="宋体" w:hAnsi="宋体" w:cs="宋体"/>
          <w:color w:val="auto"/>
          <w:kern w:val="0"/>
          <w:szCs w:val="21"/>
        </w:rPr>
        <w:t>和竞价应答文件格式）规定的要求诚信投标（应答），并对竞价行为和结果承担法律责任。</w:t>
      </w:r>
    </w:p>
    <w:p w14:paraId="0875AC29">
      <w:pPr>
        <w:widowControl/>
        <w:adjustRightInd w:val="0"/>
        <w:ind w:firstLine="422" w:firstLineChars="200"/>
        <w:jc w:val="left"/>
        <w:rPr>
          <w:rFonts w:ascii="宋体" w:hAnsi="宋体" w:cs="宋体"/>
          <w:color w:val="auto"/>
          <w:kern w:val="0"/>
          <w:szCs w:val="21"/>
        </w:rPr>
      </w:pPr>
      <w:r>
        <w:rPr>
          <w:rFonts w:hint="eastAsia" w:ascii="宋体" w:hAnsi="宋体" w:cs="宋体"/>
          <w:b/>
          <w:color w:val="auto"/>
          <w:kern w:val="0"/>
          <w:szCs w:val="21"/>
        </w:rPr>
        <w:t>九、交纳投标保证金：</w:t>
      </w:r>
      <w:r>
        <w:rPr>
          <w:rFonts w:hint="eastAsia" w:ascii="宋体" w:hAnsi="宋体" w:cs="宋体"/>
          <w:color w:val="auto"/>
          <w:kern w:val="0"/>
          <w:szCs w:val="21"/>
        </w:rPr>
        <w:t>本项目不需要缴纳投标保证金。</w:t>
      </w:r>
    </w:p>
    <w:p w14:paraId="35861810">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十、重要提示：</w:t>
      </w:r>
    </w:p>
    <w:p w14:paraId="20107FD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1、本项目竞价文件所涉及的时间一律为北京时间，投标币种均为人民币。供应商有义务在竞价活动期间浏览</w:t>
      </w:r>
      <w:r>
        <w:rPr>
          <w:rFonts w:hint="eastAsia" w:ascii="宋体" w:hAnsi="宋体" w:cs="宋体"/>
          <w:color w:val="auto"/>
          <w:szCs w:val="21"/>
        </w:rPr>
        <w:t>友和</w:t>
      </w:r>
      <w:r>
        <w:rPr>
          <w:rFonts w:hint="eastAsia" w:cs="宋体"/>
          <w:color w:val="auto"/>
          <w:szCs w:val="21"/>
        </w:rPr>
        <w:t>招标代理服务网</w:t>
      </w:r>
      <w:r>
        <w:rPr>
          <w:rFonts w:hint="eastAsia" w:ascii="宋体" w:hAnsi="宋体" w:cs="宋体"/>
          <w:color w:val="auto"/>
          <w:szCs w:val="21"/>
        </w:rPr>
        <w:t>（https://yhzb.uho.cn/）</w:t>
      </w:r>
      <w:r>
        <w:rPr>
          <w:rFonts w:hint="eastAsia" w:ascii="宋体" w:hAnsi="宋体" w:cs="宋体"/>
          <w:color w:val="auto"/>
          <w:kern w:val="0"/>
          <w:szCs w:val="21"/>
        </w:rPr>
        <w:t>，在</w:t>
      </w:r>
      <w:r>
        <w:rPr>
          <w:rFonts w:hint="eastAsia" w:ascii="宋体" w:hAnsi="宋体" w:cs="宋体"/>
          <w:color w:val="auto"/>
          <w:szCs w:val="21"/>
        </w:rPr>
        <w:t>友和</w:t>
      </w:r>
      <w:r>
        <w:rPr>
          <w:rFonts w:hint="eastAsia" w:cs="宋体"/>
          <w:color w:val="auto"/>
          <w:szCs w:val="21"/>
        </w:rPr>
        <w:t>招标代理服务网</w:t>
      </w:r>
      <w:r>
        <w:rPr>
          <w:rFonts w:hint="eastAsia" w:ascii="宋体" w:hAnsi="宋体" w:cs="宋体"/>
          <w:color w:val="auto"/>
          <w:kern w:val="0"/>
          <w:szCs w:val="21"/>
        </w:rPr>
        <w:t>上公布的与本次竞价项目有关的信息视为已送达各供应商。</w:t>
      </w:r>
    </w:p>
    <w:p w14:paraId="75F83D61">
      <w:pPr>
        <w:widowControl/>
        <w:adjustRightInd w:val="0"/>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十一、对本次招标提出询问， 请按以下方式联系：</w:t>
      </w:r>
    </w:p>
    <w:p w14:paraId="171290C4">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（一）采购人信息</w:t>
      </w:r>
    </w:p>
    <w:p w14:paraId="192237EA">
      <w:pPr>
        <w:widowControl/>
        <w:adjustRightInd w:val="0"/>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深圳市公安局交通警察支队东部高速公路大队</w:t>
      </w:r>
    </w:p>
    <w:p w14:paraId="5A143FBE">
      <w:pPr>
        <w:widowControl/>
        <w:adjustRightInd w:val="0"/>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val="en-US" w:eastAsia="zh-CN"/>
        </w:rPr>
        <w:t>深圳市龙岗区园山街道荷坳社区龙岗大道8122号</w:t>
      </w:r>
    </w:p>
    <w:p w14:paraId="3F2F9E60">
      <w:pPr>
        <w:widowControl/>
        <w:adjustRightInd w:val="0"/>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eastAsia="zh-CN"/>
        </w:rPr>
        <w:t>杨</w:t>
      </w:r>
      <w:r>
        <w:rPr>
          <w:rFonts w:hint="eastAsia" w:ascii="宋体" w:hAnsi="宋体" w:cs="宋体"/>
          <w:color w:val="auto"/>
          <w:kern w:val="0"/>
          <w:szCs w:val="21"/>
          <w:highlight w:val="none"/>
          <w:lang w:val="en-US" w:eastAsia="zh-CN"/>
        </w:rPr>
        <w:t>警官  13670172313</w:t>
      </w:r>
    </w:p>
    <w:p w14:paraId="19822F83">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（二）采购代理机构信息</w:t>
      </w:r>
    </w:p>
    <w:p w14:paraId="44823662">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名 称：友和保险经纪有限公司</w:t>
      </w:r>
    </w:p>
    <w:p w14:paraId="634B5C3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highlight w:val="none"/>
        </w:rPr>
        <w:t>地 址：深圳市福田区福田体育公园西北角友</w:t>
      </w:r>
      <w:r>
        <w:rPr>
          <w:rFonts w:hint="eastAsia" w:ascii="宋体" w:hAnsi="宋体" w:cs="宋体"/>
          <w:color w:val="auto"/>
          <w:kern w:val="0"/>
          <w:szCs w:val="21"/>
        </w:rPr>
        <w:t>和招标代理服务中心（靠近北门）</w:t>
      </w:r>
    </w:p>
    <w:p w14:paraId="0FBC44D4">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联系方式：0755-8388</w:t>
      </w:r>
      <w:r>
        <w:rPr>
          <w:rFonts w:hint="eastAsia" w:ascii="宋体" w:hAnsi="宋体" w:cs="宋体"/>
          <w:color w:val="auto"/>
          <w:kern w:val="0"/>
          <w:szCs w:val="21"/>
          <w:lang w:val="en-US" w:eastAsia="zh-CN"/>
        </w:rPr>
        <w:t>9026</w:t>
      </w:r>
      <w:r>
        <w:rPr>
          <w:rFonts w:hint="eastAsia" w:ascii="宋体" w:hAnsi="宋体" w:cs="宋体"/>
          <w:color w:val="auto"/>
          <w:kern w:val="0"/>
          <w:szCs w:val="21"/>
        </w:rPr>
        <w:t xml:space="preserve">                     </w:t>
      </w:r>
    </w:p>
    <w:p w14:paraId="10695C1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（三）项目联系方式</w:t>
      </w:r>
    </w:p>
    <w:p w14:paraId="0A34FE98">
      <w:pPr>
        <w:widowControl/>
        <w:adjustRightInd w:val="0"/>
        <w:ind w:firstLine="420" w:firstLineChars="200"/>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rPr>
        <w:t>项目联系人：</w:t>
      </w:r>
      <w:r>
        <w:rPr>
          <w:rFonts w:hint="eastAsia" w:ascii="宋体" w:hAnsi="宋体" w:cs="宋体"/>
          <w:color w:val="auto"/>
          <w:kern w:val="0"/>
          <w:szCs w:val="21"/>
          <w:lang w:val="en-US" w:eastAsia="zh-CN"/>
        </w:rPr>
        <w:t>朴雪花</w:t>
      </w:r>
    </w:p>
    <w:p w14:paraId="4FF09F1F">
      <w:pPr>
        <w:widowControl/>
        <w:adjustRightInd w:val="0"/>
        <w:ind w:firstLine="420" w:firstLineChars="2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电      话：0755-8388</w:t>
      </w:r>
      <w:r>
        <w:rPr>
          <w:rFonts w:hint="eastAsia" w:ascii="宋体" w:hAnsi="宋体" w:cs="宋体"/>
          <w:color w:val="auto"/>
          <w:kern w:val="0"/>
          <w:szCs w:val="21"/>
          <w:lang w:val="en-US" w:eastAsia="zh-CN"/>
        </w:rPr>
        <w:t>9026</w:t>
      </w:r>
    </w:p>
    <w:p w14:paraId="4A336C7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（四）相关项目信息查询网址</w:t>
      </w:r>
    </w:p>
    <w:p w14:paraId="44A7E04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友和招标代理服务网 </w:t>
      </w:r>
      <w:r>
        <w:rPr>
          <w:color w:val="auto"/>
        </w:rPr>
        <w:fldChar w:fldCharType="begin"/>
      </w:r>
      <w:r>
        <w:rPr>
          <w:color w:val="auto"/>
        </w:rPr>
        <w:instrText xml:space="preserve"> HYPERLINK "http://yhzb.uho.cn/" </w:instrText>
      </w:r>
      <w:r>
        <w:rPr>
          <w:color w:val="auto"/>
        </w:rPr>
        <w:fldChar w:fldCharType="separate"/>
      </w:r>
      <w:r>
        <w:rPr>
          <w:rStyle w:val="22"/>
          <w:rFonts w:hint="eastAsia" w:ascii="宋体" w:hAnsi="宋体" w:cs="宋体"/>
          <w:color w:val="auto"/>
          <w:kern w:val="0"/>
          <w:szCs w:val="21"/>
        </w:rPr>
        <w:t>http://yhzb.uho.cn/</w:t>
      </w:r>
      <w:r>
        <w:rPr>
          <w:rStyle w:val="22"/>
          <w:rFonts w:hint="eastAsia" w:ascii="宋体" w:hAnsi="宋体" w:cs="宋体"/>
          <w:color w:val="auto"/>
          <w:kern w:val="0"/>
          <w:szCs w:val="21"/>
        </w:rPr>
        <w:fldChar w:fldCharType="end"/>
      </w:r>
    </w:p>
    <w:bookmarkEnd w:id="2"/>
    <w:p w14:paraId="6BB76F6D">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br w:type="page"/>
      </w:r>
    </w:p>
    <w:p w14:paraId="0F4CFCA9">
      <w:pPr>
        <w:widowControl/>
        <w:adjustRightInd w:val="0"/>
        <w:ind w:firstLine="723" w:firstLineChars="200"/>
        <w:jc w:val="center"/>
        <w:outlineLvl w:val="0"/>
        <w:rPr>
          <w:rFonts w:ascii="宋体" w:hAnsi="宋体" w:cs="宋体"/>
          <w:b/>
          <w:color w:val="auto"/>
          <w:kern w:val="0"/>
          <w:sz w:val="36"/>
          <w:szCs w:val="36"/>
        </w:rPr>
      </w:pPr>
      <w:r>
        <w:rPr>
          <w:rFonts w:hint="eastAsia" w:ascii="宋体" w:hAnsi="宋体" w:cs="宋体"/>
          <w:b/>
          <w:color w:val="auto"/>
          <w:kern w:val="0"/>
          <w:sz w:val="36"/>
          <w:szCs w:val="36"/>
        </w:rPr>
        <w:t>第二章 用户需求书</w:t>
      </w:r>
    </w:p>
    <w:p w14:paraId="2A49E2CA">
      <w:pPr>
        <w:ind w:firstLine="422" w:firstLineChars="200"/>
        <w:rPr>
          <w:rFonts w:ascii="宋体" w:hAnsi="宋体" w:cs="宋体"/>
          <w:b/>
          <w:bCs/>
          <w:color w:val="auto"/>
          <w:kern w:val="0"/>
          <w:szCs w:val="21"/>
        </w:rPr>
      </w:pPr>
    </w:p>
    <w:p w14:paraId="3FEE5489">
      <w:pPr>
        <w:ind w:firstLine="422" w:firstLineChars="200"/>
        <w:outlineLvl w:val="1"/>
        <w:rPr>
          <w:rFonts w:ascii="宋体" w:hAnsi="宋体" w:cs="宋体"/>
          <w:b/>
          <w:bCs/>
          <w:color w:val="auto"/>
          <w:kern w:val="0"/>
          <w:szCs w:val="21"/>
        </w:rPr>
      </w:pPr>
      <w:r>
        <w:rPr>
          <w:rFonts w:hint="eastAsia" w:ascii="宋体" w:hAnsi="宋体" w:cs="宋体"/>
          <w:b/>
          <w:bCs/>
          <w:color w:val="auto"/>
          <w:kern w:val="0"/>
          <w:szCs w:val="21"/>
        </w:rPr>
        <w:t>一、项目背景</w:t>
      </w:r>
    </w:p>
    <w:p w14:paraId="1C7B70C5">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为确保大队日常工作的顺利开展，将区经费人员项目列入年度经费保障，现由于支队消减工作任务要求以及区财政经费下调，大队在合同21个员额中消减4个，保留17个来保证勤务工作的正常开展。现合同将于2025年1月10日到期，项目预算今年134.844万。其中，不可竞价费用133.314万元（包含：人员薪资、税费、伙食费、装备费、五险一金等），可竞价费用1.53万元（包含：管理费用），通过公开竞价方式，采购区经费劳务派遣服务项目。</w:t>
      </w:r>
    </w:p>
    <w:p w14:paraId="44D604E7">
      <w:pPr>
        <w:ind w:firstLine="422" w:firstLineChars="200"/>
        <w:outlineLvl w:val="1"/>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二、服务要求</w:t>
      </w:r>
    </w:p>
    <w:p w14:paraId="52A0C606">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供应商应具备包括但不限于以下职责：</w:t>
      </w:r>
    </w:p>
    <w:p w14:paraId="28306E1A">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1.发布招聘信息和组织招聘负责办理录用手续并与派遣员工签订劳动合同或劳务合同，并根据员工实际情况管理派遣员工《劳动合同》。</w:t>
      </w:r>
    </w:p>
    <w:p w14:paraId="01E24573">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2.辅助用人单位的考勤与考核结果，落实用人单位的奖惩方案，协助单位做好派遣员工的日常管理。</w:t>
      </w:r>
    </w:p>
    <w:p w14:paraId="60C8E7AD">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3.负责发放或落实派遣员工的工资、年终奖及其他福利待遇，负责办理缴纳派遣员工的社会保险和住房公积金，负责发放派遣员工经济补偿金。</w:t>
      </w:r>
    </w:p>
    <w:p w14:paraId="626A786D">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4.负责处理派遣员工的工伤等，协作单位做好员工的劳动保护工作。</w:t>
      </w:r>
    </w:p>
    <w:p w14:paraId="518A7A62">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5.负责解除与终止劳动或劳务合同，负责办理离职员工的相关手续。</w:t>
      </w:r>
    </w:p>
    <w:p w14:paraId="64B49A11">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6.负责派遣员工申报符合国家相关资质及证书。</w:t>
      </w:r>
    </w:p>
    <w:p w14:paraId="271C079B">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7.劳务派遣人员资格条件（包括但不限于）：</w:t>
      </w:r>
    </w:p>
    <w:p w14:paraId="436193BD">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（1）思想进步、遵纪守法、作风正派、服从领导，听从指挥，自愿从事道路交通安全工作，具有较强的公文写作和沟通协调能力，能适应高强度工作；</w:t>
      </w:r>
    </w:p>
    <w:p w14:paraId="60801FA2">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（2）全日制大专及以上学历,具体专业以用人单位要求为准；</w:t>
      </w:r>
    </w:p>
    <w:p w14:paraId="3A6BA589">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（3）年满18周岁以上，身体健康，五官端正，无外形缺陷，无酗酒等不良习惯，无纹身，体表无明显大面积疤痕，无口吃，无色盲，无传染病，无心脏病，无手术后遗症，无家族遗传病史；</w:t>
      </w:r>
    </w:p>
    <w:p w14:paraId="12E31567">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（4）曾被党政机关辞退、开除和处分的不予录用；</w:t>
      </w:r>
    </w:p>
    <w:p w14:paraId="3978E90F">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（5）无违法犯罪记录，未参加任何非法组织；</w:t>
      </w:r>
    </w:p>
    <w:p w14:paraId="7AFAB479">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（6）其他条件以用人单位要求为准。</w:t>
      </w:r>
    </w:p>
    <w:p w14:paraId="0314F770">
      <w:pPr>
        <w:ind w:firstLine="420" w:firstLineChars="200"/>
        <w:rPr>
          <w:rFonts w:hint="eastAsia" w:ascii="宋体" w:hAnsi="宋体" w:eastAsia="宋体" w:cs="宋体"/>
          <w:color w:val="auto"/>
          <w:kern w:val="0"/>
          <w:szCs w:val="21"/>
          <w:lang w:val="zh-CN" w:eastAsia="zh-CN"/>
        </w:rPr>
      </w:pPr>
      <w:r>
        <w:rPr>
          <w:rFonts w:hint="eastAsia" w:ascii="宋体" w:hAnsi="宋体" w:eastAsia="宋体" w:cs="宋体"/>
          <w:color w:val="auto"/>
          <w:kern w:val="0"/>
          <w:szCs w:val="21"/>
          <w:lang w:val="en-US" w:eastAsia="zh-CN"/>
        </w:rPr>
        <w:t>8.合同执行过程中，需补充招聘劳务派遣人员的，由中标供应商负责劳务派遣人员招聘、培训，采购单位协助、监督检查落实情况，最终劳务派遣人员录用由用人单位决定。</w:t>
      </w:r>
    </w:p>
    <w:p w14:paraId="56A675C5">
      <w:pPr>
        <w:ind w:firstLine="422" w:firstLineChars="200"/>
        <w:outlineLvl w:val="1"/>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三、商务要求</w:t>
      </w:r>
    </w:p>
    <w:p w14:paraId="6F1FE9B7">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（一）服务期：</w:t>
      </w:r>
    </w:p>
    <w:p w14:paraId="012A8BBB">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1.本项目服务期限为一年。</w:t>
      </w:r>
    </w:p>
    <w:p w14:paraId="689A64C4">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2.一年合同期满后，经履约考核合格及以上的可按原合同条款续签下一年合同，每次续签期限为一年，最多可续签两次。</w:t>
      </w:r>
    </w:p>
    <w:p w14:paraId="38366C38">
      <w:pPr>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（二）服务地点：深圳市公安局交通警察支队东部高速公路大队。</w:t>
      </w:r>
    </w:p>
    <w:p w14:paraId="169E835B">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（三）报价要求：</w:t>
      </w:r>
    </w:p>
    <w:p w14:paraId="29C5C67A">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22E4BF6F">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2.投标供应商应当根据本企业的成本自行决定报价，但不得以低于其企业成本的报价投标。</w:t>
      </w:r>
    </w:p>
    <w:p w14:paraId="4CEE485E">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3.投标供应商的报价不得超过项目预算金额。</w:t>
      </w:r>
    </w:p>
    <w:p w14:paraId="00A32E9C">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4.投标供应商的报价，应当是本项目采购范围和采购文件及合同条款上所列的各项内容中所述的全部，不得以任何理由予以重复。</w:t>
      </w:r>
    </w:p>
    <w:p w14:paraId="788065F5">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77CEA3F3">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6.投标供应商应先到项目地点踏勘以充分了解项目的位置、情况、道路及任何其它足以影响投标报价的情况，任何因忽视或误解项目情况而导致的索赔或服务期限延长申请将不获批准。</w:t>
      </w:r>
    </w:p>
    <w:p w14:paraId="75D5A4CB">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6D5ADFF0">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四）付款方式：合同签订后按月支付，中标供应商每月按上月实际派遣人数金额开具发票给采购单位，采购单位在收到每月发票和经准费用后支付给中标供应商。如中标供应商未及时提供发票，采购单位的付款期限予以相应顺延，且中标供应商不得以此延期发放工资待遇。</w:t>
      </w:r>
    </w:p>
    <w:p w14:paraId="50ABE209">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（五）违约责任：</w:t>
      </w:r>
    </w:p>
    <w:p w14:paraId="43AA7D06">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1.因乙方原因，未能按规定时间完成有关工作的，每延误一天，甲方可在支付合同余款中扣除合同价款千分之一。</w:t>
      </w:r>
    </w:p>
    <w:p w14:paraId="6DA4E239">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中标供应商需按照该项目需求中要求的各服务项目相应价值提供相应的服务，若采购方发现中标供应商所提供服务不符合采购方要求的，采购方有权要求中标供应商限期整改或提出书面解释，若中标供应商未能按照前述整改或解释超过两次的，采购方有权单方面解除本合同，中标供应商应退还尚未发生的费用并按合同暂定总价款的10%支付违约金;</w:t>
      </w:r>
    </w:p>
    <w:p w14:paraId="6A8F678A">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中标供应商应当按照采购方确定的项目和标准向劳务派遣人员发放工资福利待遇、各项补贴和依法缴纳五险一金，违反采购方确定的项目和标准工资福利等补贴规定发放的（包括但不限于克扣劳务派遣人员薪酬福利、五险一金、延期发放工资待遇等情形），视为中标供应商违约，采购方有权终止协议，中标供应商需向采购方支付协议总价款5%的违约金并支付因停工所造成的损失。若中标供应商不按协议规定的时间发放劳务派遣人员工资待遇的，经采购方通知后拒不改正或因此造成劳务派遣人员解除劳动协议的，中标供应商除应按劳动法相关规定向劳务派遣人员支付经济补偿/赔偿金外，还应向采购方支付协议总价款5%的违约金并支付因停工所造成的损失。</w:t>
      </w:r>
    </w:p>
    <w:p w14:paraId="12F26DBF">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中标供应商应当保证在协议签订之日起15个自然日内向采购方提供劳务派遣人员满员到岗；后续人员流失需要补充的，中标供应商应在收到采购方书面通知之日起7个自然日内向采购方提供劳务派遣人员补充到岗。中标供应商未按期提供满员或未补充到岗，中标供应商需向采购方赔偿因停工所造成的损失，并按因未及时补充到岗人员，造成的劳务派遣结余经费总额的5%支付违约金。逾期超过30个自然日的，采购方有权解除协议，并要求中标供应商支付因未及时补充到岗人员，造成的劳务派遣结余经费总额的10%作为违约金，给采购方造成其他损失的，中标供应商还应当对相应损失作出赔偿。</w:t>
      </w:r>
    </w:p>
    <w:p w14:paraId="5F2B529E">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5、中标供应商违反保密义务的，给采购方造成损失的，中标供应商应当赔偿损失。</w:t>
      </w:r>
    </w:p>
    <w:p w14:paraId="60EE0C4A">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六</w:t>
      </w:r>
      <w:r>
        <w:rPr>
          <w:rFonts w:hint="eastAsia" w:ascii="宋体" w:hAnsi="宋体" w:eastAsia="宋体" w:cs="宋体"/>
          <w:color w:val="auto"/>
          <w:kern w:val="0"/>
          <w:szCs w:val="21"/>
          <w:lang w:val="en-US" w:eastAsia="zh-CN"/>
        </w:rPr>
        <w:t>）其他：</w:t>
      </w:r>
    </w:p>
    <w:p w14:paraId="0E9B6C10">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1.建立培训制度：对派遣劳动者进行上岗知识、安全教育培训。</w:t>
      </w:r>
    </w:p>
    <w:p w14:paraId="26ED2AB4">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2.按照国家规定和劳务派遣协议约定，依法支付被派遣劳动者的劳动报酬和相关待遇。</w:t>
      </w:r>
    </w:p>
    <w:p w14:paraId="3F6F718E">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3.督促用工单位依法为被派遣劳动者提供劳动保护和劳动安全卫生条件。</w:t>
      </w:r>
    </w:p>
    <w:p w14:paraId="0B43093D">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4.依法出具解除或终止劳动合同的证明。</w:t>
      </w:r>
    </w:p>
    <w:p w14:paraId="397AEFF0">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5.协助处理被派遣劳动者与用工单位的纠纷。</w:t>
      </w:r>
    </w:p>
    <w:p w14:paraId="48E24297">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6.法律、法规和规章规定的其他事项。</w:t>
      </w:r>
    </w:p>
    <w:p w14:paraId="25CC2387">
      <w:pPr>
        <w:ind w:firstLine="482" w:firstLineChars="200"/>
        <w:rPr>
          <w:rFonts w:hint="eastAsia" w:ascii="宋体" w:hAnsi="宋体" w:eastAsia="宋体" w:cs="宋体"/>
          <w:b/>
          <w:bCs/>
          <w:color w:val="FF0000"/>
          <w:kern w:val="0"/>
          <w:szCs w:val="21"/>
          <w:lang w:val="en-US" w:eastAsia="zh-CN"/>
        </w:rPr>
      </w:pPr>
      <w:r>
        <w:rPr>
          <w:rFonts w:hint="eastAsia" w:ascii="宋体" w:hAnsi="宋体" w:cs="宋体"/>
          <w:b/>
          <w:bCs/>
          <w:color w:val="FF0000"/>
          <w:sz w:val="24"/>
        </w:rPr>
        <w:t>★</w:t>
      </w:r>
      <w:r>
        <w:rPr>
          <w:rFonts w:hint="eastAsia" w:ascii="宋体" w:hAnsi="宋体" w:cs="宋体"/>
          <w:b/>
          <w:bCs/>
          <w:color w:val="FF0000"/>
          <w:kern w:val="0"/>
          <w:szCs w:val="21"/>
          <w:lang w:val="en-US" w:eastAsia="zh-CN"/>
        </w:rPr>
        <w:t>7</w:t>
      </w:r>
      <w:r>
        <w:rPr>
          <w:rFonts w:hint="eastAsia" w:ascii="宋体" w:hAnsi="宋体" w:eastAsia="宋体" w:cs="宋体"/>
          <w:b/>
          <w:bCs/>
          <w:color w:val="FF0000"/>
          <w:kern w:val="0"/>
          <w:szCs w:val="21"/>
          <w:lang w:val="en-US" w:eastAsia="zh-CN"/>
        </w:rPr>
        <w:t>.</w:t>
      </w:r>
      <w:r>
        <w:rPr>
          <w:rFonts w:hint="eastAsia" w:ascii="宋体" w:hAnsi="宋体" w:cs="宋体"/>
          <w:b/>
          <w:bCs/>
          <w:color w:val="FF0000"/>
          <w:kern w:val="0"/>
          <w:szCs w:val="21"/>
          <w:lang w:val="en-US" w:eastAsia="zh-CN"/>
        </w:rPr>
        <w:t>提供</w:t>
      </w:r>
      <w:r>
        <w:rPr>
          <w:rFonts w:hint="eastAsia" w:ascii="宋体" w:hAnsi="宋体" w:eastAsia="宋体" w:cs="宋体"/>
          <w:b/>
          <w:bCs/>
          <w:color w:val="FF0000"/>
          <w:kern w:val="0"/>
          <w:szCs w:val="21"/>
          <w:lang w:val="en-US" w:eastAsia="zh-CN"/>
        </w:rPr>
        <w:t>近5年内（2020年1月1日至今），有劳务派遣人员招聘及管理的经验，且招聘及管理劳务派遣人员不少于100人（投标人需提供相关劳务派遣服务合同</w:t>
      </w:r>
      <w:r>
        <w:rPr>
          <w:rFonts w:hint="eastAsia" w:ascii="宋体" w:hAnsi="宋体" w:cs="宋体"/>
          <w:b/>
          <w:bCs/>
          <w:color w:val="FF0000"/>
          <w:kern w:val="0"/>
          <w:szCs w:val="21"/>
          <w:lang w:val="en-US" w:eastAsia="zh-CN"/>
        </w:rPr>
        <w:t>，合同中需体现人员数量，如合同中无法体现人员数量，还须提供相关证明材料（如</w:t>
      </w:r>
      <w:r>
        <w:rPr>
          <w:rFonts w:hint="eastAsia" w:ascii="宋体" w:hAnsi="宋体" w:eastAsia="宋体" w:cs="宋体"/>
          <w:b/>
          <w:bCs/>
          <w:color w:val="FF0000"/>
          <w:kern w:val="0"/>
          <w:szCs w:val="21"/>
          <w:lang w:val="en-US" w:eastAsia="zh-CN"/>
        </w:rPr>
        <w:t>人员招聘记录</w:t>
      </w:r>
      <w:r>
        <w:rPr>
          <w:rFonts w:hint="eastAsia" w:ascii="宋体" w:hAnsi="宋体" w:cs="宋体"/>
          <w:b/>
          <w:bCs/>
          <w:color w:val="FF0000"/>
          <w:kern w:val="0"/>
          <w:szCs w:val="21"/>
          <w:lang w:val="en-US" w:eastAsia="zh-CN"/>
        </w:rPr>
        <w:t>或</w:t>
      </w:r>
      <w:r>
        <w:rPr>
          <w:rFonts w:hint="eastAsia" w:ascii="宋体" w:hAnsi="宋体" w:eastAsia="宋体" w:cs="宋体"/>
          <w:b/>
          <w:bCs/>
          <w:color w:val="FF0000"/>
          <w:kern w:val="0"/>
          <w:szCs w:val="21"/>
          <w:lang w:val="en-US" w:eastAsia="zh-CN"/>
        </w:rPr>
        <w:t>人员管理台账</w:t>
      </w:r>
      <w:r>
        <w:rPr>
          <w:rFonts w:hint="eastAsia" w:ascii="宋体" w:hAnsi="宋体" w:cs="宋体"/>
          <w:b/>
          <w:bCs/>
          <w:color w:val="FF0000"/>
          <w:kern w:val="0"/>
          <w:szCs w:val="21"/>
          <w:lang w:val="en-US" w:eastAsia="zh-CN"/>
        </w:rPr>
        <w:t>或验收报告或合同甲方出具的证明）提供上述相关证明材料加盖投标人公章</w:t>
      </w:r>
      <w:r>
        <w:rPr>
          <w:rFonts w:hint="eastAsia" w:ascii="宋体" w:hAnsi="宋体" w:eastAsia="宋体" w:cs="宋体"/>
          <w:b/>
          <w:bCs/>
          <w:color w:val="FF0000"/>
          <w:kern w:val="0"/>
          <w:szCs w:val="21"/>
          <w:lang w:val="en-US" w:eastAsia="zh-CN"/>
        </w:rPr>
        <w:t>。</w:t>
      </w:r>
    </w:p>
    <w:p w14:paraId="78496145">
      <w:pPr>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七</w:t>
      </w:r>
      <w:r>
        <w:rPr>
          <w:rFonts w:hint="eastAsia" w:ascii="宋体" w:hAnsi="宋体" w:eastAsia="宋体" w:cs="宋体"/>
          <w:color w:val="auto"/>
          <w:kern w:val="0"/>
          <w:szCs w:val="21"/>
          <w:lang w:val="en-US" w:eastAsia="zh-CN"/>
        </w:rPr>
        <w:t>）履约担保金：（由双方协商）</w:t>
      </w:r>
    </w:p>
    <w:p w14:paraId="462D1F78">
      <w:pPr>
        <w:pStyle w:val="12"/>
        <w:pageBreakBefore w:val="0"/>
        <w:numPr>
          <w:ilvl w:val="0"/>
          <w:numId w:val="0"/>
        </w:numPr>
        <w:kinsoku/>
        <w:wordWrap/>
        <w:overflowPunct/>
        <w:topLinePunct w:val="0"/>
        <w:autoSpaceDE/>
        <w:autoSpaceDN/>
        <w:bidi w:val="0"/>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rPr>
      </w:pPr>
    </w:p>
    <w:p w14:paraId="6342928C">
      <w:pPr>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br w:type="page"/>
      </w:r>
    </w:p>
    <w:p w14:paraId="1EAFBA7B">
      <w:pPr>
        <w:widowControl/>
        <w:spacing w:before="100" w:beforeAutospacing="1" w:after="100" w:afterAutospacing="1"/>
        <w:outlineLvl w:val="0"/>
        <w:rPr>
          <w:rFonts w:ascii="宋体" w:hAnsi="宋体" w:cs="宋体"/>
          <w:b/>
          <w:bCs/>
          <w:color w:val="auto"/>
          <w:kern w:val="0"/>
          <w:sz w:val="28"/>
          <w:szCs w:val="28"/>
        </w:rPr>
      </w:pPr>
      <w:r>
        <w:rPr>
          <w:rFonts w:hint="eastAsia" w:ascii="宋体" w:hAnsi="宋体" w:cs="宋体"/>
          <w:b/>
          <w:bCs/>
          <w:color w:val="auto"/>
          <w:kern w:val="0"/>
          <w:sz w:val="28"/>
          <w:szCs w:val="28"/>
        </w:rPr>
        <w:t>附件：竞价应答文件格式</w:t>
      </w:r>
    </w:p>
    <w:p w14:paraId="2BB2DB7D">
      <w:pPr>
        <w:jc w:val="center"/>
        <w:rPr>
          <w:rFonts w:ascii="宋体" w:hAnsi="宋体" w:cs="Arial"/>
          <w:b/>
          <w:bCs/>
          <w:color w:val="auto"/>
          <w:sz w:val="52"/>
          <w:szCs w:val="52"/>
        </w:rPr>
      </w:pPr>
    </w:p>
    <w:p w14:paraId="1E19365C">
      <w:pPr>
        <w:jc w:val="center"/>
        <w:rPr>
          <w:rFonts w:ascii="宋体" w:hAnsi="宋体" w:cs="Arial"/>
          <w:b/>
          <w:bCs/>
          <w:color w:val="auto"/>
          <w:sz w:val="52"/>
          <w:szCs w:val="52"/>
        </w:rPr>
      </w:pPr>
    </w:p>
    <w:p w14:paraId="37EDA18C">
      <w:pPr>
        <w:jc w:val="center"/>
        <w:rPr>
          <w:rFonts w:ascii="宋体" w:cs="Arial"/>
          <w:b/>
          <w:bCs/>
          <w:color w:val="auto"/>
          <w:sz w:val="52"/>
          <w:szCs w:val="52"/>
        </w:rPr>
      </w:pPr>
      <w:r>
        <w:rPr>
          <w:rFonts w:hint="eastAsia" w:ascii="宋体" w:hAnsi="宋体" w:cs="Arial"/>
          <w:b/>
          <w:bCs/>
          <w:color w:val="auto"/>
          <w:sz w:val="52"/>
          <w:szCs w:val="52"/>
        </w:rPr>
        <w:t>竞价应答文件</w:t>
      </w:r>
    </w:p>
    <w:p w14:paraId="492D02DC">
      <w:pPr>
        <w:jc w:val="center"/>
        <w:rPr>
          <w:rFonts w:ascii="宋体" w:cs="Arial"/>
          <w:b/>
          <w:bCs/>
          <w:color w:val="auto"/>
          <w:sz w:val="28"/>
          <w:szCs w:val="28"/>
        </w:rPr>
      </w:pPr>
    </w:p>
    <w:p w14:paraId="54906911">
      <w:pPr>
        <w:jc w:val="center"/>
        <w:rPr>
          <w:rFonts w:ascii="宋体" w:cs="Arial"/>
          <w:b/>
          <w:bCs/>
          <w:color w:val="auto"/>
          <w:sz w:val="28"/>
          <w:szCs w:val="28"/>
        </w:rPr>
      </w:pPr>
    </w:p>
    <w:p w14:paraId="50172B95">
      <w:pPr>
        <w:jc w:val="center"/>
        <w:rPr>
          <w:rFonts w:ascii="宋体" w:cs="Arial"/>
          <w:b/>
          <w:bCs/>
          <w:color w:val="auto"/>
          <w:sz w:val="28"/>
          <w:szCs w:val="28"/>
        </w:rPr>
      </w:pPr>
    </w:p>
    <w:p w14:paraId="3EFE92F3">
      <w:pPr>
        <w:jc w:val="center"/>
        <w:rPr>
          <w:rFonts w:ascii="宋体" w:cs="Arial"/>
          <w:b/>
          <w:bCs/>
          <w:color w:val="auto"/>
          <w:sz w:val="28"/>
          <w:szCs w:val="28"/>
        </w:rPr>
      </w:pPr>
    </w:p>
    <w:p w14:paraId="0ADFD899">
      <w:pPr>
        <w:jc w:val="center"/>
        <w:rPr>
          <w:rFonts w:ascii="宋体" w:cs="Arial"/>
          <w:b/>
          <w:bCs/>
          <w:color w:val="auto"/>
          <w:sz w:val="28"/>
          <w:szCs w:val="28"/>
        </w:rPr>
      </w:pPr>
    </w:p>
    <w:p w14:paraId="099BD767">
      <w:pPr>
        <w:jc w:val="center"/>
        <w:rPr>
          <w:rFonts w:ascii="宋体" w:cs="Arial"/>
          <w:b/>
          <w:bCs/>
          <w:color w:val="auto"/>
          <w:sz w:val="28"/>
          <w:szCs w:val="28"/>
        </w:rPr>
      </w:pPr>
    </w:p>
    <w:p w14:paraId="3516B56A">
      <w:pPr>
        <w:rPr>
          <w:rFonts w:ascii="宋体" w:cs="Arial"/>
          <w:b/>
          <w:bCs/>
          <w:color w:val="auto"/>
          <w:sz w:val="28"/>
          <w:szCs w:val="28"/>
        </w:rPr>
      </w:pPr>
      <w:r>
        <w:rPr>
          <w:rFonts w:hint="eastAsia" w:ascii="宋体" w:hAnsi="宋体" w:cs="Arial"/>
          <w:b/>
          <w:bCs/>
          <w:color w:val="auto"/>
          <w:sz w:val="28"/>
          <w:szCs w:val="28"/>
        </w:rPr>
        <w:t>项目名称：</w:t>
      </w:r>
    </w:p>
    <w:p w14:paraId="5DF1B8CF">
      <w:pPr>
        <w:rPr>
          <w:rFonts w:ascii="宋体" w:cs="Arial"/>
          <w:b/>
          <w:bCs/>
          <w:color w:val="auto"/>
          <w:sz w:val="28"/>
          <w:szCs w:val="28"/>
        </w:rPr>
      </w:pPr>
      <w:r>
        <w:rPr>
          <w:rFonts w:hint="eastAsia" w:ascii="宋体" w:hAnsi="宋体" w:cs="Arial"/>
          <w:b/>
          <w:bCs/>
          <w:color w:val="auto"/>
          <w:sz w:val="28"/>
          <w:szCs w:val="28"/>
        </w:rPr>
        <w:t>项目编号：</w:t>
      </w:r>
    </w:p>
    <w:p w14:paraId="03776F38">
      <w:pPr>
        <w:rPr>
          <w:rFonts w:ascii="宋体" w:cs="Arial"/>
          <w:b/>
          <w:bCs/>
          <w:color w:val="auto"/>
          <w:sz w:val="28"/>
          <w:szCs w:val="28"/>
        </w:rPr>
      </w:pPr>
      <w:r>
        <w:rPr>
          <w:rFonts w:hint="eastAsia" w:ascii="宋体" w:hAnsi="宋体" w:cs="Arial"/>
          <w:b/>
          <w:bCs/>
          <w:color w:val="auto"/>
          <w:sz w:val="28"/>
          <w:szCs w:val="28"/>
        </w:rPr>
        <w:t>供应商名称：</w:t>
      </w:r>
      <w:r>
        <w:rPr>
          <w:rFonts w:hint="eastAsia" w:ascii="宋体" w:hAnsi="宋体" w:cs="Arial"/>
          <w:b/>
          <w:bCs/>
          <w:color w:val="auto"/>
          <w:sz w:val="28"/>
          <w:szCs w:val="28"/>
          <w:u w:val="single"/>
        </w:rPr>
        <w:t>（加盖公章）</w:t>
      </w:r>
    </w:p>
    <w:p w14:paraId="5EF16EF3">
      <w:pPr>
        <w:rPr>
          <w:rFonts w:ascii="宋体" w:cs="Arial"/>
          <w:b/>
          <w:bCs/>
          <w:color w:val="auto"/>
          <w:sz w:val="28"/>
          <w:szCs w:val="28"/>
        </w:rPr>
      </w:pPr>
      <w:r>
        <w:rPr>
          <w:rFonts w:hint="eastAsia" w:ascii="宋体" w:hAnsi="宋体" w:cs="Arial"/>
          <w:b/>
          <w:bCs/>
          <w:color w:val="auto"/>
          <w:sz w:val="28"/>
          <w:szCs w:val="28"/>
        </w:rPr>
        <w:t>地址：</w:t>
      </w:r>
    </w:p>
    <w:p w14:paraId="67317A8E">
      <w:pPr>
        <w:rPr>
          <w:rFonts w:ascii="宋体" w:cs="Arial"/>
          <w:b/>
          <w:bCs/>
          <w:color w:val="auto"/>
          <w:sz w:val="28"/>
          <w:szCs w:val="28"/>
          <w:u w:val="single"/>
        </w:rPr>
      </w:pPr>
      <w:r>
        <w:rPr>
          <w:rFonts w:hint="eastAsia" w:ascii="宋体" w:hAnsi="宋体" w:cs="Arial"/>
          <w:b/>
          <w:bCs/>
          <w:color w:val="auto"/>
          <w:sz w:val="28"/>
          <w:szCs w:val="28"/>
        </w:rPr>
        <w:t>法定代表人</w:t>
      </w:r>
      <w:r>
        <w:rPr>
          <w:rFonts w:ascii="宋体" w:hAnsi="宋体" w:cs="Arial"/>
          <w:b/>
          <w:bCs/>
          <w:color w:val="auto"/>
          <w:sz w:val="28"/>
          <w:szCs w:val="28"/>
        </w:rPr>
        <w:t>/</w:t>
      </w:r>
      <w:r>
        <w:rPr>
          <w:rFonts w:hint="eastAsia" w:ascii="宋体" w:hAnsi="宋体" w:cs="Arial"/>
          <w:b/>
          <w:bCs/>
          <w:color w:val="auto"/>
          <w:sz w:val="28"/>
          <w:szCs w:val="28"/>
        </w:rPr>
        <w:t>被授权人：</w:t>
      </w:r>
    </w:p>
    <w:p w14:paraId="3FC33859">
      <w:pPr>
        <w:rPr>
          <w:rFonts w:ascii="宋体" w:hAnsi="宋体" w:cs="Arial"/>
          <w:b/>
          <w:bCs/>
          <w:color w:val="auto"/>
          <w:sz w:val="28"/>
          <w:szCs w:val="28"/>
          <w:u w:val="single"/>
        </w:rPr>
      </w:pPr>
      <w:r>
        <w:rPr>
          <w:rFonts w:hint="eastAsia" w:ascii="宋体" w:hAnsi="宋体" w:cs="Arial"/>
          <w:b/>
          <w:bCs/>
          <w:color w:val="auto"/>
          <w:sz w:val="28"/>
          <w:szCs w:val="28"/>
        </w:rPr>
        <w:t>联系电话：</w:t>
      </w:r>
    </w:p>
    <w:p w14:paraId="503E0D72">
      <w:pPr>
        <w:rPr>
          <w:rFonts w:ascii="宋体" w:hAnsi="宋体" w:cs="Arial"/>
          <w:b/>
          <w:bCs/>
          <w:color w:val="auto"/>
          <w:sz w:val="28"/>
          <w:szCs w:val="28"/>
          <w:u w:val="single"/>
        </w:rPr>
      </w:pPr>
    </w:p>
    <w:p w14:paraId="4C567BE8">
      <w:pPr>
        <w:rPr>
          <w:rFonts w:ascii="宋体" w:cs="Arial"/>
          <w:b/>
          <w:bCs/>
          <w:color w:val="auto"/>
          <w:sz w:val="28"/>
          <w:szCs w:val="28"/>
        </w:rPr>
      </w:pPr>
      <w:r>
        <w:rPr>
          <w:rFonts w:ascii="宋体" w:cs="Arial"/>
          <w:b/>
          <w:bCs/>
          <w:color w:val="auto"/>
          <w:sz w:val="28"/>
          <w:szCs w:val="28"/>
        </w:rPr>
        <w:br w:type="page"/>
      </w:r>
    </w:p>
    <w:p w14:paraId="002E7CE0">
      <w:pPr>
        <w:pStyle w:val="5"/>
        <w:jc w:val="center"/>
        <w:rPr>
          <w:color w:val="auto"/>
        </w:rPr>
      </w:pPr>
      <w:r>
        <w:rPr>
          <w:rFonts w:hint="eastAsia"/>
          <w:color w:val="auto"/>
        </w:rPr>
        <w:t>目录</w:t>
      </w:r>
    </w:p>
    <w:p w14:paraId="49498E66">
      <w:pPr>
        <w:rPr>
          <w:color w:val="auto"/>
        </w:rPr>
      </w:pPr>
    </w:p>
    <w:p w14:paraId="73D5D241">
      <w:pPr>
        <w:rPr>
          <w:color w:val="auto"/>
        </w:rPr>
      </w:pPr>
      <w:r>
        <w:rPr>
          <w:rFonts w:hint="eastAsia"/>
          <w:color w:val="auto"/>
        </w:rPr>
        <w:t>一、竞价承诺函</w:t>
      </w:r>
    </w:p>
    <w:p w14:paraId="704588A5">
      <w:pPr>
        <w:rPr>
          <w:color w:val="auto"/>
        </w:rPr>
      </w:pPr>
      <w:r>
        <w:rPr>
          <w:rFonts w:hint="eastAsia"/>
          <w:color w:val="auto"/>
        </w:rPr>
        <w:t>二、营业执照及资质证明文件</w:t>
      </w:r>
    </w:p>
    <w:p w14:paraId="757B7CDE">
      <w:pPr>
        <w:rPr>
          <w:color w:val="auto"/>
        </w:rPr>
      </w:pPr>
      <w:r>
        <w:rPr>
          <w:rFonts w:hint="eastAsia"/>
          <w:color w:val="auto"/>
        </w:rPr>
        <w:t>三、法定代表人（负责人或执行事务合伙人）资格证明书</w:t>
      </w:r>
    </w:p>
    <w:p w14:paraId="4A925DED">
      <w:pPr>
        <w:rPr>
          <w:color w:val="auto"/>
        </w:rPr>
      </w:pPr>
      <w:r>
        <w:rPr>
          <w:rFonts w:hint="eastAsia"/>
          <w:color w:val="auto"/>
        </w:rPr>
        <w:t>四、法定代表人（负责人或执行事务合伙人）授权书</w:t>
      </w:r>
    </w:p>
    <w:p w14:paraId="5F42FF84">
      <w:pPr>
        <w:rPr>
          <w:color w:val="auto"/>
        </w:rPr>
      </w:pPr>
      <w:r>
        <w:rPr>
          <w:rFonts w:hint="eastAsia"/>
          <w:color w:val="auto"/>
        </w:rPr>
        <w:t>五、</w:t>
      </w:r>
      <w:r>
        <w:rPr>
          <w:rFonts w:hint="eastAsia"/>
          <w:color w:val="auto"/>
          <w:lang w:eastAsia="zh-CN"/>
        </w:rPr>
        <w:t>服务要求</w:t>
      </w:r>
      <w:r>
        <w:rPr>
          <w:rFonts w:hint="eastAsia"/>
          <w:color w:val="auto"/>
        </w:rPr>
        <w:t>偏离表</w:t>
      </w:r>
    </w:p>
    <w:p w14:paraId="749A1A81">
      <w:pPr>
        <w:rPr>
          <w:color w:val="auto"/>
        </w:rPr>
      </w:pPr>
      <w:r>
        <w:rPr>
          <w:rFonts w:hint="eastAsia"/>
          <w:color w:val="auto"/>
        </w:rPr>
        <w:t>六、商务要求偏离表</w:t>
      </w:r>
    </w:p>
    <w:p w14:paraId="7204D490">
      <w:pPr>
        <w:rPr>
          <w:color w:val="auto"/>
        </w:rPr>
      </w:pPr>
      <w:r>
        <w:rPr>
          <w:rFonts w:hint="eastAsia"/>
          <w:color w:val="auto"/>
        </w:rPr>
        <w:t>七、报价表</w:t>
      </w:r>
    </w:p>
    <w:p w14:paraId="01F2EEA4">
      <w:pPr>
        <w:rPr>
          <w:rFonts w:hint="default" w:eastAsia="宋体"/>
          <w:color w:val="auto"/>
          <w:lang w:val="en-US" w:eastAsia="zh-CN"/>
        </w:rPr>
      </w:pPr>
      <w:r>
        <w:rPr>
          <w:rFonts w:hint="eastAsia"/>
          <w:color w:val="auto"/>
          <w:lang w:val="en-US" w:eastAsia="zh-CN"/>
        </w:rPr>
        <w:t>八、承诺函</w:t>
      </w:r>
    </w:p>
    <w:p w14:paraId="47629E7D">
      <w:pPr>
        <w:rPr>
          <w:color w:val="auto"/>
        </w:rPr>
      </w:pPr>
      <w:r>
        <w:rPr>
          <w:rFonts w:hint="eastAsia"/>
          <w:color w:val="auto"/>
          <w:lang w:val="en-US" w:eastAsia="zh-CN"/>
        </w:rPr>
        <w:t>九</w:t>
      </w:r>
      <w:r>
        <w:rPr>
          <w:rFonts w:hint="eastAsia"/>
          <w:color w:val="auto"/>
        </w:rPr>
        <w:t>、供应商认为需要提供的其它文件（如有）</w:t>
      </w:r>
    </w:p>
    <w:p w14:paraId="5F9247A5">
      <w:pPr>
        <w:pStyle w:val="24"/>
        <w:rPr>
          <w:color w:val="auto"/>
        </w:rPr>
      </w:pPr>
    </w:p>
    <w:p w14:paraId="3DFE1383">
      <w:pPr>
        <w:widowControl/>
        <w:spacing w:before="100" w:beforeAutospacing="1" w:after="100" w:afterAutospacing="1"/>
        <w:rPr>
          <w:rFonts w:ascii="宋体" w:hAnsi="宋体" w:cs="宋体"/>
          <w:b/>
          <w:bCs/>
          <w:color w:val="auto"/>
          <w:kern w:val="0"/>
          <w:sz w:val="24"/>
          <w:szCs w:val="36"/>
        </w:rPr>
      </w:pPr>
    </w:p>
    <w:p w14:paraId="2B4210E7">
      <w:pPr>
        <w:widowControl/>
        <w:jc w:val="left"/>
        <w:rPr>
          <w:rFonts w:ascii="宋体" w:hAnsi="宋体"/>
          <w:b/>
          <w:color w:val="auto"/>
          <w:sz w:val="30"/>
          <w:szCs w:val="30"/>
        </w:rPr>
      </w:pPr>
      <w:r>
        <w:rPr>
          <w:rFonts w:ascii="宋体" w:hAnsi="宋体"/>
          <w:b/>
          <w:color w:val="auto"/>
          <w:sz w:val="30"/>
          <w:szCs w:val="30"/>
        </w:rPr>
        <w:br w:type="page"/>
      </w:r>
    </w:p>
    <w:p w14:paraId="190C19AC">
      <w:pPr>
        <w:pStyle w:val="27"/>
        <w:ind w:firstLine="0" w:firstLineChars="0"/>
        <w:jc w:val="center"/>
        <w:outlineLvl w:val="1"/>
        <w:rPr>
          <w:rFonts w:ascii="宋体" w:hAnsi="宋体"/>
          <w:b/>
          <w:color w:val="auto"/>
          <w:sz w:val="30"/>
          <w:szCs w:val="30"/>
        </w:rPr>
      </w:pPr>
      <w:r>
        <w:rPr>
          <w:rFonts w:hint="eastAsia" w:ascii="宋体" w:hAnsi="宋体"/>
          <w:b/>
          <w:color w:val="auto"/>
          <w:sz w:val="30"/>
          <w:szCs w:val="30"/>
        </w:rPr>
        <w:t>一、竞价承诺函</w:t>
      </w:r>
    </w:p>
    <w:p w14:paraId="44777303">
      <w:pPr>
        <w:ind w:left="480"/>
        <w:jc w:val="center"/>
        <w:rPr>
          <w:color w:val="auto"/>
        </w:rPr>
      </w:pPr>
    </w:p>
    <w:p w14:paraId="7401F5E8">
      <w:pPr>
        <w:widowControl/>
        <w:spacing w:line="360" w:lineRule="auto"/>
        <w:jc w:val="center"/>
        <w:rPr>
          <w:rFonts w:ascii="ˎ̥" w:hAnsi="ˎ̥" w:cs="宋体"/>
          <w:vanish/>
          <w:color w:val="auto"/>
          <w:kern w:val="0"/>
          <w:sz w:val="20"/>
          <w:szCs w:val="20"/>
        </w:rPr>
      </w:pPr>
      <w:r>
        <w:rPr>
          <w:rFonts w:ascii="ˎ̥" w:hAnsi="ˎ̥" w:cs="宋体"/>
          <w:vanish/>
          <w:color w:val="auto"/>
          <w:kern w:val="0"/>
          <w:sz w:val="20"/>
          <w:szCs w:val="20"/>
        </w:rPr>
        <w:t>    2009-03-09</w:t>
      </w:r>
    </w:p>
    <w:p w14:paraId="53DE0C64">
      <w:pPr>
        <w:rPr>
          <w:color w:val="auto"/>
        </w:rPr>
      </w:pPr>
      <w:r>
        <w:rPr>
          <w:rFonts w:hint="eastAsia"/>
          <w:color w:val="auto"/>
        </w:rPr>
        <w:t>致：友和保险经纪有限公司</w:t>
      </w:r>
    </w:p>
    <w:p w14:paraId="5DFB0A78">
      <w:pPr>
        <w:widowControl/>
        <w:spacing w:line="360" w:lineRule="auto"/>
        <w:ind w:firstLine="420" w:firstLineChars="200"/>
        <w:jc w:val="left"/>
        <w:rPr>
          <w:rFonts w:ascii="宋体" w:hAnsi="宋体"/>
          <w:color w:val="auto"/>
        </w:rPr>
      </w:pPr>
      <w:r>
        <w:rPr>
          <w:rFonts w:ascii="宋体" w:hAnsi="宋体"/>
          <w:color w:val="auto"/>
        </w:rPr>
        <w:t>我公司</w:t>
      </w:r>
      <w:r>
        <w:rPr>
          <w:rFonts w:hint="eastAsia" w:ascii="宋体" w:hAnsi="宋体"/>
          <w:color w:val="auto"/>
        </w:rPr>
        <w:t>申请参加项目编号为</w:t>
      </w:r>
      <w:r>
        <w:rPr>
          <w:rFonts w:hint="eastAsia" w:ascii="宋体" w:hAnsi="宋体"/>
          <w:color w:val="auto"/>
          <w:lang w:eastAsia="zh-CN"/>
        </w:rPr>
        <w:t>UHOSZJJD2024011</w:t>
      </w:r>
      <w:r>
        <w:rPr>
          <w:rFonts w:hint="eastAsia" w:ascii="宋体" w:hAnsi="宋体"/>
          <w:color w:val="auto"/>
        </w:rPr>
        <w:t>的项目竞价，并作出如下承诺：</w:t>
      </w:r>
    </w:p>
    <w:p w14:paraId="51F03B85">
      <w:pPr>
        <w:ind w:firstLine="420" w:firstLineChars="200"/>
        <w:rPr>
          <w:rFonts w:ascii="宋体" w:hAnsi="宋体"/>
          <w:color w:val="auto"/>
        </w:rPr>
      </w:pPr>
      <w:r>
        <w:rPr>
          <w:rFonts w:hint="eastAsia" w:ascii="宋体" w:hAnsi="宋体"/>
          <w:color w:val="auto"/>
        </w:rPr>
        <w:t>1、我公司已经详细研究并完全接受本次网上竞价项目的所有内容（包括竞价公告、竞价用户需求书</w:t>
      </w:r>
      <w:r>
        <w:rPr>
          <w:rFonts w:hint="eastAsia" w:ascii="宋体" w:hAnsi="宋体"/>
          <w:color w:val="auto"/>
          <w:lang w:eastAsia="zh-CN"/>
        </w:rPr>
        <w:t>、</w:t>
      </w:r>
      <w:r>
        <w:rPr>
          <w:rFonts w:hint="eastAsia" w:ascii="宋体" w:hAnsi="宋体" w:cs="宋体"/>
          <w:color w:val="auto"/>
          <w:kern w:val="0"/>
          <w:szCs w:val="21"/>
          <w:lang w:val="en-US" w:eastAsia="zh-CN"/>
        </w:rPr>
        <w:t>合同条款及格式</w:t>
      </w:r>
      <w:r>
        <w:rPr>
          <w:rFonts w:hint="eastAsia" w:ascii="宋体" w:hAnsi="宋体"/>
          <w:color w:val="auto"/>
        </w:rPr>
        <w:t>及竞价应答文件格式等），并承诺我公司本次投标能完全响应竞价要求。</w:t>
      </w:r>
    </w:p>
    <w:p w14:paraId="3D49FDC7">
      <w:pPr>
        <w:ind w:firstLine="420" w:firstLineChars="200"/>
        <w:rPr>
          <w:rFonts w:ascii="宋体" w:hAnsi="宋体"/>
          <w:color w:val="auto"/>
        </w:rPr>
      </w:pPr>
      <w:r>
        <w:rPr>
          <w:rFonts w:hint="eastAsia" w:ascii="宋体" w:hAnsi="宋体"/>
          <w:color w:val="auto"/>
        </w:rPr>
        <w:t>2、我公司具备竞价公告中要求的供应商资格及要求。</w:t>
      </w:r>
    </w:p>
    <w:p w14:paraId="26FA332C">
      <w:pPr>
        <w:pStyle w:val="24"/>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3</w:t>
      </w:r>
      <w:r>
        <w:rPr>
          <w:rFonts w:hint="eastAsia" w:ascii="宋体" w:hAnsi="宋体" w:eastAsia="宋体" w:cs="Times New Roman"/>
          <w:color w:val="auto"/>
          <w:kern w:val="2"/>
          <w:sz w:val="21"/>
        </w:rPr>
        <w:t>、我公司参与本项目政府采购活动时不存在被有关部门禁止参与政府采购活动且在有效期内的情况。</w:t>
      </w:r>
    </w:p>
    <w:p w14:paraId="535EC18E">
      <w:pPr>
        <w:pStyle w:val="24"/>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4</w:t>
      </w:r>
      <w:r>
        <w:rPr>
          <w:rFonts w:hint="eastAsia" w:ascii="宋体" w:hAnsi="宋体" w:eastAsia="宋体" w:cs="Times New Roman"/>
          <w:color w:val="auto"/>
          <w:kern w:val="2"/>
          <w:sz w:val="21"/>
        </w:rPr>
        <w:t>、我公司具备《中华人民共和国政府采购法》第二十二条第一款的条件。</w:t>
      </w:r>
    </w:p>
    <w:p w14:paraId="4BCA0AC1">
      <w:pPr>
        <w:pStyle w:val="24"/>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5</w:t>
      </w:r>
      <w:r>
        <w:rPr>
          <w:rFonts w:hint="eastAsia" w:ascii="宋体" w:hAnsi="宋体" w:eastAsia="宋体" w:cs="Times New Roman"/>
          <w:color w:val="auto"/>
          <w:kern w:val="2"/>
          <w:sz w:val="21"/>
        </w:rPr>
        <w:t>、我公司未被列入失信被执行人、重大税收违法案件当事人名单、政府采购严重违法失信行为记录名单。</w:t>
      </w:r>
    </w:p>
    <w:p w14:paraId="047E7744">
      <w:pPr>
        <w:pStyle w:val="24"/>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6</w:t>
      </w:r>
      <w:r>
        <w:rPr>
          <w:rFonts w:hint="eastAsia" w:ascii="宋体" w:hAnsi="宋体" w:eastAsia="宋体" w:cs="Times New Roman"/>
          <w:color w:val="auto"/>
          <w:kern w:val="2"/>
          <w:sz w:val="21"/>
        </w:rPr>
        <w:t>、我公司不存在单位法定代表人（负责人）为同一人或者直接控股、管理关系的不同供应商，同时参加本项目竞价的情形。</w:t>
      </w:r>
    </w:p>
    <w:p w14:paraId="41727AB4">
      <w:pPr>
        <w:pStyle w:val="24"/>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7</w:t>
      </w:r>
      <w:r>
        <w:rPr>
          <w:rFonts w:hint="eastAsia" w:ascii="宋体" w:hAnsi="宋体" w:eastAsia="宋体" w:cs="Times New Roman"/>
          <w:color w:val="auto"/>
          <w:kern w:val="2"/>
          <w:sz w:val="21"/>
        </w:rPr>
        <w:t>、我司不以联合体投标，不选用进口产品参与投标，不转包分包。</w:t>
      </w:r>
    </w:p>
    <w:p w14:paraId="1E7FFDD7">
      <w:pPr>
        <w:ind w:firstLine="420" w:firstLineChars="200"/>
        <w:rPr>
          <w:rFonts w:ascii="宋体" w:hAnsi="宋体"/>
          <w:color w:val="auto"/>
        </w:rPr>
      </w:pPr>
      <w:r>
        <w:rPr>
          <w:rFonts w:hint="eastAsia" w:ascii="宋体" w:hAnsi="宋体"/>
          <w:color w:val="auto"/>
          <w:lang w:val="en-US" w:eastAsia="zh-CN"/>
        </w:rPr>
        <w:t>8</w:t>
      </w:r>
      <w:r>
        <w:rPr>
          <w:rFonts w:hint="eastAsia" w:ascii="宋体" w:hAnsi="宋体"/>
          <w:color w:val="auto"/>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E48E401">
      <w:pPr>
        <w:ind w:firstLine="420" w:firstLineChars="200"/>
        <w:rPr>
          <w:rFonts w:ascii="宋体" w:hAnsi="宋体"/>
          <w:color w:val="auto"/>
        </w:rPr>
      </w:pPr>
      <w:r>
        <w:rPr>
          <w:rFonts w:hint="eastAsia" w:ascii="宋体" w:hAnsi="宋体"/>
          <w:color w:val="auto"/>
          <w:lang w:val="en-US" w:eastAsia="zh-CN"/>
        </w:rPr>
        <w:t>9</w:t>
      </w:r>
      <w:r>
        <w:rPr>
          <w:rFonts w:hint="eastAsia" w:ascii="宋体" w:hAnsi="宋体"/>
          <w:color w:val="auto"/>
        </w:rPr>
        <w:t>、我公司如果成交，将</w:t>
      </w:r>
      <w:r>
        <w:rPr>
          <w:rFonts w:ascii="宋体" w:hAnsi="宋体"/>
          <w:color w:val="auto"/>
        </w:rPr>
        <w:t>保证</w:t>
      </w:r>
      <w:r>
        <w:rPr>
          <w:rFonts w:hint="eastAsia" w:ascii="宋体" w:hAnsi="宋体"/>
          <w:color w:val="auto"/>
        </w:rPr>
        <w:t>履行本竞价项目中的所有要求（包括竞价公告、竞价用户需求书</w:t>
      </w:r>
      <w:r>
        <w:rPr>
          <w:rFonts w:hint="eastAsia" w:ascii="宋体" w:hAnsi="宋体"/>
          <w:color w:val="auto"/>
          <w:lang w:eastAsia="zh-CN"/>
        </w:rPr>
        <w:t>、</w:t>
      </w:r>
      <w:r>
        <w:rPr>
          <w:rFonts w:hint="eastAsia" w:ascii="宋体" w:hAnsi="宋体" w:cs="宋体"/>
          <w:color w:val="auto"/>
          <w:kern w:val="0"/>
          <w:szCs w:val="21"/>
          <w:lang w:val="en-US" w:eastAsia="zh-CN"/>
        </w:rPr>
        <w:t>合同条款及格式</w:t>
      </w:r>
      <w:r>
        <w:rPr>
          <w:rFonts w:hint="eastAsia" w:ascii="宋体" w:hAnsi="宋体"/>
          <w:color w:val="auto"/>
        </w:rPr>
        <w:t>及竞价应答文件格式等）规定的全部责任和义务，依法与采购人签订采购合同并按质、按量、按时完成履行合同义务。我公司已清楚，如违反该要求，将按《深圳经济特区政府采购条例》相关规定接受处罚。</w:t>
      </w:r>
    </w:p>
    <w:p w14:paraId="4A2C9756">
      <w:pPr>
        <w:ind w:firstLine="420" w:firstLineChars="200"/>
        <w:rPr>
          <w:rFonts w:ascii="宋体" w:hAnsi="宋体"/>
          <w:color w:val="auto"/>
        </w:rPr>
      </w:pPr>
      <w:r>
        <w:rPr>
          <w:rFonts w:hint="eastAsia" w:ascii="宋体" w:hAnsi="宋体"/>
          <w:color w:val="auto"/>
        </w:rPr>
        <w:t>特此承诺！</w:t>
      </w:r>
    </w:p>
    <w:p w14:paraId="5F63E314">
      <w:pPr>
        <w:ind w:firstLine="420" w:firstLineChars="200"/>
        <w:rPr>
          <w:rFonts w:ascii="宋体" w:hAnsi="宋体"/>
          <w:color w:val="auto"/>
        </w:rPr>
      </w:pPr>
    </w:p>
    <w:p w14:paraId="371B4CA2">
      <w:pPr>
        <w:snapToGrid w:val="0"/>
        <w:ind w:firstLine="4935" w:firstLineChars="2350"/>
        <w:rPr>
          <w:color w:val="auto"/>
          <w:szCs w:val="21"/>
        </w:rPr>
      </w:pPr>
      <w:r>
        <w:rPr>
          <w:rFonts w:hint="eastAsia"/>
          <w:color w:val="auto"/>
          <w:szCs w:val="21"/>
        </w:rPr>
        <w:t xml:space="preserve">供应商名称（盖章）： </w:t>
      </w:r>
    </w:p>
    <w:p w14:paraId="00ED2DF9">
      <w:pPr>
        <w:snapToGrid w:val="0"/>
        <w:ind w:firstLine="4935" w:firstLineChars="2350"/>
        <w:rPr>
          <w:rFonts w:ascii="宋体" w:hAnsi="宋体" w:cs="Arial"/>
          <w:bCs/>
          <w:color w:val="auto"/>
          <w:szCs w:val="21"/>
        </w:rPr>
      </w:pPr>
      <w:r>
        <w:rPr>
          <w:rFonts w:hint="eastAsia" w:ascii="宋体" w:hAnsi="宋体" w:cs="Arial"/>
          <w:bCs/>
          <w:color w:val="auto"/>
          <w:szCs w:val="21"/>
        </w:rPr>
        <w:t>日  期：       年    月   日</w:t>
      </w:r>
    </w:p>
    <w:p w14:paraId="214EB46A">
      <w:pPr>
        <w:ind w:firstLine="420" w:firstLineChars="200"/>
        <w:rPr>
          <w:rFonts w:ascii="宋体" w:hAnsi="宋体"/>
          <w:color w:val="auto"/>
        </w:rPr>
      </w:pPr>
    </w:p>
    <w:p w14:paraId="4B6A5412">
      <w:pPr>
        <w:widowControl/>
        <w:jc w:val="left"/>
        <w:rPr>
          <w:rFonts w:ascii="宋体" w:hAnsi="宋体"/>
          <w:b/>
          <w:color w:val="auto"/>
          <w:sz w:val="30"/>
          <w:szCs w:val="30"/>
        </w:rPr>
      </w:pPr>
      <w:r>
        <w:rPr>
          <w:rFonts w:ascii="宋体" w:hAnsi="宋体"/>
          <w:b/>
          <w:color w:val="auto"/>
          <w:sz w:val="30"/>
          <w:szCs w:val="30"/>
        </w:rPr>
        <w:br w:type="page"/>
      </w:r>
    </w:p>
    <w:p w14:paraId="4C23E111">
      <w:pPr>
        <w:pStyle w:val="27"/>
        <w:ind w:firstLine="0" w:firstLineChars="0"/>
        <w:jc w:val="center"/>
        <w:outlineLvl w:val="1"/>
        <w:rPr>
          <w:rFonts w:ascii="宋体" w:hAnsi="宋体"/>
          <w:b/>
          <w:color w:val="auto"/>
          <w:sz w:val="30"/>
          <w:szCs w:val="30"/>
        </w:rPr>
      </w:pPr>
      <w:r>
        <w:rPr>
          <w:rFonts w:hint="eastAsia" w:ascii="宋体" w:hAnsi="宋体"/>
          <w:b/>
          <w:color w:val="auto"/>
          <w:sz w:val="30"/>
          <w:szCs w:val="30"/>
        </w:rPr>
        <w:t>二、营业执照及资质证明文件</w:t>
      </w:r>
    </w:p>
    <w:p w14:paraId="5CA2B4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1.营业执照或事业单位法人证书或其他证明材料复印件加盖公章，原件备查；</w:t>
      </w:r>
    </w:p>
    <w:p w14:paraId="639991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w:t>
      </w:r>
    </w:p>
    <w:p w14:paraId="015341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3.</w:t>
      </w:r>
    </w:p>
    <w:p w14:paraId="1E594B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宋体" w:hAnsi="宋体" w:cs="宋体"/>
          <w:color w:val="auto"/>
          <w:szCs w:val="21"/>
          <w:lang w:val="en-US" w:eastAsia="zh-CN"/>
        </w:rPr>
        <w:t>4.</w:t>
      </w:r>
    </w:p>
    <w:p w14:paraId="1791E5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p>
    <w:p w14:paraId="6B18C9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p>
    <w:p w14:paraId="2EA2F626">
      <w:pPr>
        <w:rPr>
          <w:rFonts w:ascii="宋体" w:hAnsi="宋体"/>
          <w:b/>
          <w:color w:val="auto"/>
          <w:sz w:val="30"/>
          <w:szCs w:val="30"/>
        </w:rPr>
      </w:pPr>
      <w:r>
        <w:rPr>
          <w:rFonts w:hint="eastAsia" w:ascii="宋体" w:hAnsi="宋体"/>
          <w:b/>
          <w:color w:val="auto"/>
          <w:sz w:val="30"/>
          <w:szCs w:val="30"/>
        </w:rPr>
        <w:br w:type="page"/>
      </w:r>
    </w:p>
    <w:p w14:paraId="75C101C3">
      <w:pPr>
        <w:pStyle w:val="27"/>
        <w:ind w:firstLine="0" w:firstLineChars="0"/>
        <w:jc w:val="center"/>
        <w:outlineLvl w:val="1"/>
        <w:rPr>
          <w:rFonts w:ascii="宋体" w:hAnsi="宋体"/>
          <w:b/>
          <w:color w:val="auto"/>
          <w:sz w:val="30"/>
          <w:szCs w:val="30"/>
        </w:rPr>
      </w:pPr>
      <w:r>
        <w:rPr>
          <w:rFonts w:hint="eastAsia" w:ascii="宋体" w:hAnsi="宋体"/>
          <w:b/>
          <w:color w:val="auto"/>
          <w:sz w:val="30"/>
          <w:szCs w:val="30"/>
        </w:rPr>
        <w:t>三、法定代表人</w:t>
      </w:r>
      <w:r>
        <w:rPr>
          <w:rFonts w:hint="eastAsia" w:ascii="黑体"/>
          <w:b/>
          <w:bCs/>
          <w:color w:val="auto"/>
          <w:sz w:val="28"/>
          <w:szCs w:val="28"/>
        </w:rPr>
        <w:t>（负责人或执行事务合伙人）</w:t>
      </w:r>
      <w:r>
        <w:rPr>
          <w:rFonts w:hint="eastAsia" w:ascii="宋体" w:hAnsi="宋体"/>
          <w:b/>
          <w:color w:val="auto"/>
          <w:sz w:val="30"/>
          <w:szCs w:val="30"/>
        </w:rPr>
        <w:t>资格证明书</w:t>
      </w:r>
    </w:p>
    <w:p w14:paraId="50F8A32C">
      <w:pPr>
        <w:spacing w:line="360" w:lineRule="auto"/>
        <w:rPr>
          <w:rFonts w:hint="eastAsia"/>
          <w:color w:val="auto"/>
          <w:szCs w:val="21"/>
        </w:rPr>
      </w:pPr>
      <w:r>
        <w:rPr>
          <w:rFonts w:hint="eastAsia"/>
          <w:color w:val="auto"/>
          <w:szCs w:val="21"/>
        </w:rPr>
        <w:t xml:space="preserve">  </w:t>
      </w:r>
    </w:p>
    <w:p w14:paraId="4707AE1D">
      <w:pPr>
        <w:ind w:firstLine="420" w:firstLineChars="200"/>
        <w:rPr>
          <w:color w:val="auto"/>
          <w:szCs w:val="21"/>
        </w:rPr>
      </w:pPr>
      <w:r>
        <w:rPr>
          <w:rFonts w:hint="eastAsia"/>
          <w:color w:val="auto"/>
          <w:szCs w:val="21"/>
        </w:rPr>
        <w:t xml:space="preserve"> </w:t>
      </w:r>
      <w:r>
        <w:rPr>
          <w:rFonts w:hint="eastAsia"/>
          <w:color w:val="auto"/>
          <w:szCs w:val="21"/>
          <w:u w:val="single"/>
        </w:rPr>
        <w:t xml:space="preserve">         </w:t>
      </w:r>
      <w:r>
        <w:rPr>
          <w:rFonts w:hint="eastAsia"/>
          <w:color w:val="auto"/>
          <w:szCs w:val="21"/>
        </w:rPr>
        <w:t>同志，</w:t>
      </w:r>
      <w:r>
        <w:rPr>
          <w:rFonts w:hint="eastAsia" w:ascii="宋体" w:hAnsi="宋体" w:cs="宋体"/>
          <w:color w:val="auto"/>
          <w:szCs w:val="21"/>
        </w:rPr>
        <w:t>现任</w:t>
      </w:r>
      <w:r>
        <w:rPr>
          <w:rFonts w:hint="eastAsia"/>
          <w:color w:val="auto"/>
          <w:szCs w:val="21"/>
        </w:rPr>
        <w:t>我单位</w:t>
      </w:r>
      <w:r>
        <w:rPr>
          <w:rFonts w:hint="eastAsia"/>
          <w:color w:val="auto"/>
          <w:szCs w:val="21"/>
          <w:u w:val="single"/>
        </w:rPr>
        <w:t xml:space="preserve">         </w:t>
      </w:r>
      <w:r>
        <w:rPr>
          <w:rFonts w:hint="eastAsia"/>
          <w:color w:val="auto"/>
          <w:szCs w:val="21"/>
        </w:rPr>
        <w:t>职务，为法定代表人（负责人或执行事务合伙人），特此证明。</w:t>
      </w:r>
    </w:p>
    <w:p w14:paraId="1E9B7D22">
      <w:pPr>
        <w:spacing w:line="360" w:lineRule="auto"/>
        <w:rPr>
          <w:color w:val="auto"/>
          <w:szCs w:val="21"/>
        </w:rPr>
      </w:pPr>
      <w:r>
        <w:rPr>
          <w:rFonts w:hint="eastAsia"/>
          <w:color w:val="auto"/>
          <w:szCs w:val="21"/>
        </w:rPr>
        <w:t xml:space="preserve">         </w:t>
      </w:r>
    </w:p>
    <w:p w14:paraId="7AF4621C">
      <w:pPr>
        <w:ind w:firstLine="420" w:firstLineChars="200"/>
        <w:rPr>
          <w:rFonts w:hint="eastAsia" w:ascii="宋体" w:hAnsi="宋体" w:cs="宋体"/>
          <w:color w:val="auto"/>
          <w:szCs w:val="21"/>
        </w:rPr>
      </w:pPr>
      <w:r>
        <w:rPr>
          <w:rFonts w:hint="eastAsia" w:ascii="宋体" w:hAnsi="宋体" w:cs="宋体"/>
          <w:color w:val="auto"/>
          <w:szCs w:val="21"/>
        </w:rPr>
        <w:t>说明：1、法定代表人为投标人（企业事业单位、国家机关、社会团体）的主要行政负责人。</w:t>
      </w:r>
    </w:p>
    <w:p w14:paraId="09111400">
      <w:pPr>
        <w:ind w:firstLine="420" w:firstLineChars="200"/>
        <w:rPr>
          <w:rFonts w:hint="eastAsia" w:ascii="宋体" w:hAnsi="宋体" w:cs="宋体"/>
          <w:color w:val="auto"/>
          <w:szCs w:val="21"/>
        </w:rPr>
      </w:pPr>
      <w:r>
        <w:rPr>
          <w:rFonts w:hint="eastAsia" w:ascii="宋体" w:hAnsi="宋体" w:cs="宋体"/>
          <w:color w:val="auto"/>
          <w:szCs w:val="21"/>
        </w:rPr>
        <w:t xml:space="preserve">      2、内容必须填写真实、清楚，涂改无效，不得转让、买卖。</w:t>
      </w:r>
    </w:p>
    <w:p w14:paraId="6B2204E8">
      <w:pPr>
        <w:rPr>
          <w:color w:val="auto"/>
        </w:rPr>
      </w:pPr>
    </w:p>
    <w:p w14:paraId="17986174">
      <w:pPr>
        <w:rPr>
          <w:b/>
          <w:bCs/>
          <w:color w:val="auto"/>
        </w:rPr>
      </w:pPr>
    </w:p>
    <w:p w14:paraId="67C6F58D">
      <w:pPr>
        <w:snapToGrid w:val="0"/>
        <w:ind w:firstLine="3570" w:firstLineChars="1700"/>
        <w:rPr>
          <w:rFonts w:ascii="宋体" w:hAnsi="宋体" w:cs="Arial"/>
          <w:bCs/>
          <w:color w:val="auto"/>
        </w:rPr>
      </w:pPr>
    </w:p>
    <w:p w14:paraId="0BF7FC12">
      <w:pPr>
        <w:snapToGrid w:val="0"/>
        <w:ind w:firstLine="3570" w:firstLineChars="1700"/>
        <w:rPr>
          <w:rFonts w:ascii="宋体" w:hAnsi="宋体" w:cs="Arial"/>
          <w:bCs/>
          <w:color w:val="auto"/>
        </w:rPr>
      </w:pPr>
    </w:p>
    <w:p w14:paraId="1AEC7C33">
      <w:pPr>
        <w:spacing w:line="360" w:lineRule="auto"/>
        <w:rPr>
          <w:rFonts w:ascii="宋体" w:hAnsi="宋体" w:eastAsia="宋体"/>
          <w:b/>
          <w:bCs/>
          <w:color w:val="auto"/>
          <w:szCs w:val="21"/>
        </w:rPr>
      </w:pPr>
      <w:r>
        <w:rPr>
          <w:rFonts w:hint="eastAsia" w:ascii="宋体" w:hAnsi="宋体" w:eastAsia="宋体" w:cs="宋体"/>
          <w:b/>
          <w:bCs/>
          <w:color w:val="auto"/>
          <w:szCs w:val="21"/>
        </w:rPr>
        <w:t>说明：</w:t>
      </w:r>
    </w:p>
    <w:p w14:paraId="3737DD10">
      <w:pPr>
        <w:spacing w:line="360" w:lineRule="auto"/>
        <w:rPr>
          <w:rFonts w:ascii="宋体" w:hAnsi="宋体" w:eastAsia="宋体"/>
          <w:b/>
          <w:bCs/>
          <w:color w:val="auto"/>
          <w:szCs w:val="21"/>
        </w:rPr>
      </w:pPr>
      <w:r>
        <w:rPr>
          <w:rFonts w:ascii="宋体" w:hAnsi="宋体" w:eastAsia="宋体"/>
          <w:b/>
          <w:bCs/>
          <w:color w:val="auto"/>
          <w:szCs w:val="21"/>
        </w:rPr>
        <w:t>1</w:t>
      </w:r>
      <w:r>
        <w:rPr>
          <w:rFonts w:hint="eastAsia" w:ascii="宋体" w:hAnsi="宋体" w:eastAsia="宋体"/>
          <w:b/>
          <w:bCs/>
          <w:color w:val="auto"/>
          <w:szCs w:val="21"/>
        </w:rPr>
        <w:t xml:space="preserve">. </w:t>
      </w:r>
      <w:r>
        <w:rPr>
          <w:rFonts w:hint="eastAsia" w:ascii="宋体" w:hAnsi="宋体" w:eastAsia="宋体" w:cs="宋体"/>
          <w:b/>
          <w:bCs/>
          <w:color w:val="auto"/>
          <w:szCs w:val="21"/>
        </w:rPr>
        <w:t>须提供法定代表人（负责人或执行事务合伙人）的身份证复印件（附后）。</w:t>
      </w:r>
    </w:p>
    <w:p w14:paraId="45216247">
      <w:pPr>
        <w:pStyle w:val="2"/>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34925</wp:posOffset>
                </wp:positionV>
                <wp:extent cx="5245100" cy="2536190"/>
                <wp:effectExtent l="4445" t="5080" r="8255" b="11430"/>
                <wp:wrapNone/>
                <wp:docPr id="1" name="Rectangle 3"/>
                <wp:cNvGraphicFramePr/>
                <a:graphic xmlns:a="http://schemas.openxmlformats.org/drawingml/2006/main">
                  <a:graphicData uri="http://schemas.microsoft.com/office/word/2010/wordprocessingShape">
                    <wps:wsp>
                      <wps:cNvSpPr/>
                      <wps:spPr>
                        <a:xfrm>
                          <a:off x="0" y="0"/>
                          <a:ext cx="5245100" cy="2536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3" o:spid="_x0000_s1026" o:spt="1" style="position:absolute;left:0pt;margin-left:1.7pt;margin-top:2.75pt;height:199.7pt;width:413pt;z-index:251660288;mso-width-relative:page;mso-height-relative:page;" fillcolor="#FFFFFF" filled="t" stroked="t" coordsize="21600,21600" o:gfxdata="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6vJf1QAAAAcBAAAPAAAAAAAAAAEAIAAAACIAAABkcnMvZG93bnJldi54bWxQSwECFAAU&#10;AAAACACHTuJAnt9VM/QBAAAiBAAADgAAAAAAAAABACAAAAAkAQAAZHJzL2Uyb0RvYy54bWxQSwUG&#10;AAAAAAYABgBZAQAAigUAAAAA&#10;">
                <v:fill on="t" focussize="0,0"/>
                <v:stroke color="#000000" joinstyle="miter"/>
                <v:imagedata o:title=""/>
                <o:lock v:ext="edit" aspectratio="f"/>
              </v:rect>
            </w:pict>
          </mc:Fallback>
        </mc:AlternateContent>
      </w:r>
    </w:p>
    <w:p w14:paraId="4BE1800B">
      <w:pPr>
        <w:rPr>
          <w:color w:val="auto"/>
        </w:rPr>
      </w:pPr>
    </w:p>
    <w:p w14:paraId="01AB3BF0">
      <w:pPr>
        <w:pStyle w:val="2"/>
        <w:rPr>
          <w:color w:val="auto"/>
        </w:rPr>
      </w:pPr>
    </w:p>
    <w:p w14:paraId="2C36A3D4">
      <w:pPr>
        <w:rPr>
          <w:color w:val="auto"/>
        </w:rPr>
      </w:pPr>
    </w:p>
    <w:p w14:paraId="2B87BF39">
      <w:pPr>
        <w:pStyle w:val="2"/>
        <w:rPr>
          <w:color w:val="auto"/>
        </w:rPr>
      </w:pPr>
    </w:p>
    <w:p w14:paraId="7298FA4C">
      <w:pPr>
        <w:rPr>
          <w:color w:val="auto"/>
        </w:rPr>
      </w:pPr>
    </w:p>
    <w:p w14:paraId="15C2FD6C">
      <w:pPr>
        <w:pStyle w:val="2"/>
        <w:rPr>
          <w:color w:val="auto"/>
        </w:rPr>
      </w:pPr>
    </w:p>
    <w:p w14:paraId="1746579E">
      <w:pPr>
        <w:rPr>
          <w:color w:val="auto"/>
        </w:rPr>
      </w:pPr>
    </w:p>
    <w:p w14:paraId="37A81DF4">
      <w:pPr>
        <w:pStyle w:val="2"/>
        <w:rPr>
          <w:color w:val="auto"/>
        </w:rPr>
      </w:pPr>
    </w:p>
    <w:p w14:paraId="4386258F">
      <w:pPr>
        <w:rPr>
          <w:color w:val="auto"/>
        </w:rPr>
      </w:pPr>
    </w:p>
    <w:p w14:paraId="7A425DB0">
      <w:pPr>
        <w:pStyle w:val="2"/>
        <w:rPr>
          <w:color w:val="auto"/>
        </w:rPr>
      </w:pPr>
    </w:p>
    <w:p w14:paraId="3A6CF41E">
      <w:pPr>
        <w:rPr>
          <w:color w:val="auto"/>
        </w:rPr>
      </w:pPr>
    </w:p>
    <w:p w14:paraId="180F6B55">
      <w:pPr>
        <w:pStyle w:val="2"/>
        <w:rPr>
          <w:color w:val="auto"/>
        </w:rPr>
      </w:pPr>
    </w:p>
    <w:p w14:paraId="52E26178">
      <w:pPr>
        <w:rPr>
          <w:color w:val="auto"/>
        </w:rPr>
      </w:pPr>
    </w:p>
    <w:p w14:paraId="59E512B4">
      <w:pPr>
        <w:pStyle w:val="2"/>
        <w:rPr>
          <w:color w:val="auto"/>
        </w:rPr>
      </w:pPr>
    </w:p>
    <w:p w14:paraId="5EF3A8AB">
      <w:pPr>
        <w:rPr>
          <w:color w:val="auto"/>
        </w:rPr>
      </w:pPr>
    </w:p>
    <w:p w14:paraId="5F73D19F">
      <w:pPr>
        <w:pStyle w:val="2"/>
        <w:rPr>
          <w:color w:val="auto"/>
        </w:rPr>
      </w:pPr>
    </w:p>
    <w:p w14:paraId="647B5745">
      <w:pPr>
        <w:rPr>
          <w:color w:val="auto"/>
        </w:rPr>
      </w:pPr>
    </w:p>
    <w:p w14:paraId="454A47BC">
      <w:pPr>
        <w:pStyle w:val="2"/>
        <w:rPr>
          <w:color w:val="auto"/>
        </w:rPr>
      </w:pPr>
    </w:p>
    <w:p w14:paraId="7F616F56">
      <w:pPr>
        <w:rPr>
          <w:color w:val="auto"/>
        </w:rPr>
      </w:pPr>
    </w:p>
    <w:p w14:paraId="75DCA089">
      <w:pPr>
        <w:pStyle w:val="2"/>
        <w:rPr>
          <w:color w:val="auto"/>
        </w:rPr>
      </w:pPr>
    </w:p>
    <w:p w14:paraId="5601A7C3">
      <w:pPr>
        <w:rPr>
          <w:color w:val="auto"/>
        </w:rPr>
      </w:pPr>
    </w:p>
    <w:p w14:paraId="29CFF78B">
      <w:pPr>
        <w:pStyle w:val="2"/>
        <w:rPr>
          <w:color w:val="auto"/>
        </w:rPr>
      </w:pPr>
    </w:p>
    <w:p w14:paraId="3566A91E">
      <w:pPr>
        <w:rPr>
          <w:color w:val="auto"/>
        </w:rPr>
      </w:pPr>
    </w:p>
    <w:p w14:paraId="6A4D32EF">
      <w:pPr>
        <w:pStyle w:val="2"/>
        <w:rPr>
          <w:color w:val="auto"/>
        </w:rPr>
      </w:pPr>
    </w:p>
    <w:p w14:paraId="0C4355E1">
      <w:pPr>
        <w:rPr>
          <w:color w:val="auto"/>
        </w:rPr>
      </w:pPr>
    </w:p>
    <w:p w14:paraId="4CB47CAF">
      <w:pPr>
        <w:ind w:firstLine="420" w:firstLineChars="200"/>
        <w:rPr>
          <w:rFonts w:ascii="宋体" w:hAnsi="宋体"/>
          <w:color w:val="auto"/>
        </w:rPr>
      </w:pPr>
    </w:p>
    <w:p w14:paraId="7370ED39">
      <w:pPr>
        <w:widowControl/>
        <w:jc w:val="left"/>
        <w:rPr>
          <w:rFonts w:ascii="宋体" w:hAnsi="宋体"/>
          <w:b/>
          <w:color w:val="auto"/>
          <w:sz w:val="30"/>
          <w:szCs w:val="30"/>
        </w:rPr>
      </w:pPr>
      <w:r>
        <w:rPr>
          <w:rFonts w:ascii="宋体" w:hAnsi="宋体"/>
          <w:b/>
          <w:color w:val="auto"/>
          <w:sz w:val="30"/>
          <w:szCs w:val="30"/>
        </w:rPr>
        <w:br w:type="page"/>
      </w:r>
    </w:p>
    <w:p w14:paraId="1BE67AB3">
      <w:pPr>
        <w:pStyle w:val="27"/>
        <w:ind w:firstLine="0" w:firstLineChars="0"/>
        <w:jc w:val="center"/>
        <w:outlineLvl w:val="1"/>
        <w:rPr>
          <w:rFonts w:ascii="宋体" w:hAnsi="宋体"/>
          <w:b/>
          <w:color w:val="auto"/>
          <w:sz w:val="30"/>
          <w:szCs w:val="30"/>
        </w:rPr>
      </w:pPr>
      <w:r>
        <w:rPr>
          <w:rFonts w:hint="eastAsia" w:ascii="宋体" w:hAnsi="宋体"/>
          <w:b/>
          <w:color w:val="auto"/>
          <w:sz w:val="30"/>
          <w:szCs w:val="30"/>
        </w:rPr>
        <w:t>四、法定代表人（负责人或执行事务合伙人）授权委托书</w:t>
      </w:r>
    </w:p>
    <w:p w14:paraId="16D44C26">
      <w:pPr>
        <w:ind w:firstLine="420" w:firstLineChars="200"/>
        <w:rPr>
          <w:rFonts w:ascii="宋体" w:hAnsi="宋体" w:cs="宋体"/>
          <w:color w:val="auto"/>
          <w:szCs w:val="21"/>
        </w:rPr>
      </w:pPr>
    </w:p>
    <w:p w14:paraId="1C0E2D8A">
      <w:pPr>
        <w:ind w:firstLine="420" w:firstLineChars="200"/>
        <w:rPr>
          <w:rFonts w:ascii="宋体" w:hAnsi="宋体" w:cs="宋体"/>
          <w:color w:val="auto"/>
          <w:szCs w:val="21"/>
        </w:rPr>
      </w:pPr>
      <w:r>
        <w:rPr>
          <w:rFonts w:hint="eastAsia" w:ascii="宋体" w:hAnsi="宋体" w:cs="宋体"/>
          <w:color w:val="auto"/>
          <w:szCs w:val="21"/>
        </w:rPr>
        <w:t>本授权委托书声明：我</w:t>
      </w:r>
      <w:r>
        <w:rPr>
          <w:rFonts w:hint="eastAsia" w:ascii="宋体" w:hAnsi="宋体" w:cs="宋体"/>
          <w:color w:val="auto"/>
          <w:szCs w:val="21"/>
          <w:u w:val="single"/>
        </w:rPr>
        <w:t>（姓名）</w:t>
      </w:r>
      <w:r>
        <w:rPr>
          <w:rFonts w:hint="eastAsia" w:ascii="宋体" w:hAnsi="宋体" w:cs="宋体"/>
          <w:color w:val="auto"/>
          <w:szCs w:val="21"/>
        </w:rPr>
        <w:t>系</w:t>
      </w:r>
      <w:r>
        <w:rPr>
          <w:rFonts w:hint="eastAsia" w:ascii="宋体" w:hAnsi="宋体" w:cs="宋体"/>
          <w:color w:val="auto"/>
          <w:szCs w:val="21"/>
          <w:u w:val="single"/>
        </w:rPr>
        <w:t>（供应商名称）</w:t>
      </w:r>
      <w:r>
        <w:rPr>
          <w:rFonts w:hint="eastAsia" w:ascii="宋体" w:hAnsi="宋体" w:cs="宋体"/>
          <w:color w:val="auto"/>
          <w:szCs w:val="21"/>
        </w:rPr>
        <w:t>的法定代表人（负责人或执行事务合伙人），现授权委托</w:t>
      </w:r>
      <w:r>
        <w:rPr>
          <w:rFonts w:hint="eastAsia" w:ascii="宋体" w:hAnsi="宋体" w:cs="宋体"/>
          <w:color w:val="auto"/>
          <w:szCs w:val="21"/>
          <w:u w:val="single"/>
        </w:rPr>
        <w:t>（姓名）</w:t>
      </w:r>
      <w:r>
        <w:rPr>
          <w:rFonts w:hint="eastAsia" w:ascii="宋体" w:hAnsi="宋体" w:cs="宋体"/>
          <w:color w:val="auto"/>
          <w:szCs w:val="21"/>
        </w:rPr>
        <w:t>为我公司签署本项目已递交的竞价上传资料的法定代表人（负责人或执行事务合伙人）的授权委托代理人，代理人全权代表我所签署的本项目已递交的竞价上传资料内容我均承认。</w:t>
      </w:r>
    </w:p>
    <w:p w14:paraId="1CDDA69A">
      <w:pPr>
        <w:pStyle w:val="2"/>
        <w:rPr>
          <w:rFonts w:ascii="宋体" w:hAnsi="宋体" w:cs="宋体"/>
          <w:color w:val="auto"/>
          <w:szCs w:val="21"/>
        </w:rPr>
      </w:pPr>
      <w:r>
        <w:rPr>
          <w:rFonts w:hint="eastAsia" w:ascii="宋体" w:hAnsi="宋体" w:cs="宋体"/>
          <w:color w:val="auto"/>
          <w:szCs w:val="21"/>
        </w:rPr>
        <w:t>代理人无转委托权，特此委托。</w:t>
      </w:r>
    </w:p>
    <w:p w14:paraId="77179ECB">
      <w:pPr>
        <w:rPr>
          <w:rFonts w:ascii="宋体" w:hAnsi="宋体" w:cs="宋体"/>
          <w:color w:val="auto"/>
          <w:szCs w:val="21"/>
        </w:rPr>
      </w:pPr>
    </w:p>
    <w:p w14:paraId="5003DA62">
      <w:pPr>
        <w:ind w:firstLine="539" w:firstLineChars="257"/>
        <w:rPr>
          <w:rFonts w:ascii="宋体" w:hAnsi="宋体" w:cs="宋体"/>
          <w:color w:val="auto"/>
          <w:szCs w:val="21"/>
          <w:u w:val="single"/>
        </w:rPr>
      </w:pPr>
      <w:r>
        <w:rPr>
          <w:rFonts w:hint="eastAsia" w:ascii="宋体" w:hAnsi="宋体" w:cs="宋体"/>
          <w:color w:val="auto"/>
          <w:szCs w:val="21"/>
        </w:rPr>
        <w:t>代理人：</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联系电话：  </w:t>
      </w:r>
      <w:r>
        <w:rPr>
          <w:rFonts w:hint="eastAsia" w:ascii="宋体" w:hAnsi="宋体" w:cs="宋体"/>
          <w:color w:val="auto"/>
          <w:szCs w:val="21"/>
          <w:lang w:val="en-US" w:eastAsia="zh-CN"/>
        </w:rPr>
        <w:t xml:space="preserve">   </w:t>
      </w:r>
      <w:r>
        <w:rPr>
          <w:rFonts w:hint="eastAsia" w:ascii="宋体" w:hAnsi="宋体" w:cs="宋体"/>
          <w:color w:val="auto"/>
          <w:szCs w:val="21"/>
        </w:rPr>
        <w:t>手机：</w:t>
      </w:r>
    </w:p>
    <w:p w14:paraId="39D1775E">
      <w:pPr>
        <w:ind w:firstLine="539" w:firstLineChars="257"/>
        <w:rPr>
          <w:rFonts w:ascii="宋体" w:hAnsi="宋体" w:cs="宋体"/>
          <w:color w:val="auto"/>
          <w:szCs w:val="21"/>
        </w:rPr>
      </w:pPr>
      <w:r>
        <w:rPr>
          <w:rFonts w:hint="eastAsia" w:ascii="宋体" w:hAnsi="宋体" w:cs="宋体"/>
          <w:color w:val="auto"/>
          <w:szCs w:val="21"/>
        </w:rPr>
        <w:t>供应商（盖章）：</w:t>
      </w:r>
    </w:p>
    <w:p w14:paraId="041E36B4">
      <w:pPr>
        <w:ind w:firstLine="539" w:firstLineChars="257"/>
        <w:rPr>
          <w:rFonts w:ascii="宋体" w:hAnsi="宋体" w:cs="宋体"/>
          <w:color w:val="auto"/>
          <w:szCs w:val="21"/>
        </w:rPr>
      </w:pPr>
      <w:r>
        <w:rPr>
          <w:rFonts w:hint="eastAsia" w:ascii="宋体" w:hAnsi="宋体" w:cs="宋体"/>
          <w:color w:val="auto"/>
          <w:szCs w:val="21"/>
        </w:rPr>
        <w:t>法定代表人（负责人或执行事务合伙人）：</w:t>
      </w:r>
    </w:p>
    <w:p w14:paraId="188A5524">
      <w:pPr>
        <w:ind w:firstLine="539" w:firstLineChars="257"/>
        <w:rPr>
          <w:rFonts w:ascii="宋体" w:hAnsi="宋体" w:cs="宋体"/>
          <w:color w:val="auto"/>
          <w:szCs w:val="21"/>
        </w:rPr>
      </w:pPr>
      <w:r>
        <w:rPr>
          <w:rFonts w:hint="eastAsia" w:ascii="宋体" w:hAnsi="宋体" w:cs="宋体"/>
          <w:color w:val="auto"/>
          <w:szCs w:val="21"/>
        </w:rPr>
        <w:t>授权委托日期：年月 日</w:t>
      </w:r>
    </w:p>
    <w:p w14:paraId="2DC412FA">
      <w:pPr>
        <w:ind w:firstLine="539" w:firstLineChars="257"/>
        <w:rPr>
          <w:rFonts w:ascii="宋体" w:hAnsi="宋体" w:cs="宋体"/>
          <w:color w:val="auto"/>
          <w:szCs w:val="21"/>
        </w:rPr>
      </w:pPr>
    </w:p>
    <w:p w14:paraId="37D9BC6A">
      <w:pPr>
        <w:pStyle w:val="2"/>
        <w:ind w:firstLine="0"/>
        <w:rPr>
          <w:rFonts w:ascii="宋体" w:hAnsi="宋体" w:cs="宋体"/>
          <w:color w:val="auto"/>
          <w:szCs w:val="21"/>
        </w:rPr>
      </w:pPr>
      <w:r>
        <w:rPr>
          <w:rFonts w:hint="eastAsia" w:ascii="宋体" w:hAnsi="宋体" w:cs="宋体"/>
          <w:color w:val="auto"/>
          <w:szCs w:val="21"/>
        </w:rPr>
        <w:t>说明：1.提供代理人的身份证正反面扫描件。</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025CE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14:paraId="7162A302">
            <w:pPr>
              <w:jc w:val="center"/>
              <w:rPr>
                <w:rFonts w:ascii="宋体" w:hAnsi="宋体" w:cs="宋体"/>
                <w:color w:val="auto"/>
                <w:szCs w:val="21"/>
              </w:rPr>
            </w:pPr>
            <w:r>
              <w:rPr>
                <w:rFonts w:hint="eastAsia" w:ascii="宋体" w:hAnsi="宋体" w:cs="宋体"/>
                <w:color w:val="auto"/>
                <w:szCs w:val="21"/>
              </w:rPr>
              <w:t>身份证正反面扫描件</w:t>
            </w:r>
          </w:p>
        </w:tc>
      </w:tr>
    </w:tbl>
    <w:p w14:paraId="5B7BA733">
      <w:pPr>
        <w:rPr>
          <w:rFonts w:ascii="宋体" w:hAnsi="宋体"/>
          <w:color w:val="auto"/>
        </w:rPr>
      </w:pPr>
    </w:p>
    <w:p w14:paraId="382A39E6">
      <w:pPr>
        <w:widowControl/>
        <w:jc w:val="left"/>
        <w:rPr>
          <w:rFonts w:ascii="宋体" w:hAnsi="宋体"/>
          <w:b/>
          <w:color w:val="auto"/>
          <w:sz w:val="30"/>
          <w:szCs w:val="30"/>
        </w:rPr>
      </w:pPr>
      <w:r>
        <w:rPr>
          <w:rFonts w:ascii="宋体" w:hAnsi="宋体"/>
          <w:b/>
          <w:color w:val="auto"/>
          <w:sz w:val="30"/>
          <w:szCs w:val="30"/>
        </w:rPr>
        <w:br w:type="page"/>
      </w:r>
    </w:p>
    <w:p w14:paraId="20AB23CE">
      <w:pPr>
        <w:pStyle w:val="27"/>
        <w:ind w:firstLine="0" w:firstLineChars="0"/>
        <w:jc w:val="center"/>
        <w:outlineLvl w:val="1"/>
        <w:rPr>
          <w:rFonts w:ascii="宋体" w:hAnsi="宋体"/>
          <w:b/>
          <w:color w:val="auto"/>
          <w:sz w:val="30"/>
          <w:szCs w:val="30"/>
        </w:rPr>
      </w:pPr>
      <w:r>
        <w:rPr>
          <w:rFonts w:hint="eastAsia" w:ascii="宋体" w:hAnsi="宋体"/>
          <w:b/>
          <w:color w:val="auto"/>
          <w:sz w:val="30"/>
          <w:szCs w:val="30"/>
        </w:rPr>
        <w:t>五、</w:t>
      </w:r>
      <w:r>
        <w:rPr>
          <w:rFonts w:hint="eastAsia" w:ascii="宋体" w:hAnsi="宋体"/>
          <w:b/>
          <w:color w:val="auto"/>
          <w:sz w:val="30"/>
          <w:szCs w:val="30"/>
          <w:lang w:eastAsia="zh-CN"/>
        </w:rPr>
        <w:t>服务要求</w:t>
      </w:r>
      <w:r>
        <w:rPr>
          <w:rFonts w:hint="eastAsia" w:ascii="宋体" w:hAnsi="宋体"/>
          <w:b/>
          <w:color w:val="auto"/>
          <w:sz w:val="30"/>
          <w:szCs w:val="30"/>
        </w:rPr>
        <w:t>偏离表</w:t>
      </w:r>
    </w:p>
    <w:p w14:paraId="1F9E2871">
      <w:pPr>
        <w:pStyle w:val="27"/>
        <w:ind w:firstLine="478" w:firstLineChars="228"/>
        <w:jc w:val="left"/>
        <w:rPr>
          <w:rFonts w:ascii="宋体" w:hAnsi="宋体" w:cs="宋体"/>
          <w:color w:val="auto"/>
        </w:rPr>
      </w:pPr>
      <w:r>
        <w:rPr>
          <w:rFonts w:hint="eastAsia" w:ascii="宋体" w:hAnsi="宋体" w:cs="宋体"/>
          <w:color w:val="auto"/>
        </w:rPr>
        <w:t>请对照用户需求书填写所投</w:t>
      </w:r>
      <w:r>
        <w:rPr>
          <w:rFonts w:hint="eastAsia" w:ascii="宋体" w:hAnsi="宋体" w:cs="宋体"/>
          <w:color w:val="auto"/>
          <w:lang w:val="en-US" w:eastAsia="zh-CN"/>
        </w:rPr>
        <w:t>服务</w:t>
      </w:r>
      <w:r>
        <w:rPr>
          <w:rFonts w:hint="eastAsia" w:ascii="宋体" w:hAnsi="宋体" w:cs="宋体"/>
          <w:color w:val="auto"/>
        </w:rPr>
        <w:t>的</w:t>
      </w:r>
      <w:r>
        <w:rPr>
          <w:rFonts w:hint="eastAsia" w:ascii="宋体" w:hAnsi="宋体" w:cs="宋体"/>
          <w:color w:val="auto"/>
          <w:lang w:val="en-US" w:eastAsia="zh-CN"/>
        </w:rPr>
        <w:t>服务</w:t>
      </w:r>
      <w:r>
        <w:rPr>
          <w:rFonts w:hint="eastAsia" w:ascii="宋体" w:hAnsi="宋体" w:cs="宋体"/>
          <w:color w:val="auto"/>
        </w:rPr>
        <w:t>响应情况，保证所投</w:t>
      </w:r>
      <w:r>
        <w:rPr>
          <w:rFonts w:hint="eastAsia" w:ascii="宋体" w:hAnsi="宋体" w:cs="宋体"/>
          <w:color w:val="auto"/>
          <w:lang w:val="en-US" w:eastAsia="zh-CN"/>
        </w:rPr>
        <w:t>服务</w:t>
      </w:r>
      <w:r>
        <w:rPr>
          <w:rFonts w:hint="eastAsia" w:ascii="宋体" w:hAnsi="宋体" w:cs="宋体"/>
          <w:color w:val="auto"/>
        </w:rPr>
        <w:t>的实质性响应竞价要求。“偏离情况”栏中应填写“正偏离”或“无偏离”，不接受“负偏离”。</w:t>
      </w:r>
    </w:p>
    <w:tbl>
      <w:tblPr>
        <w:tblStyle w:val="18"/>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152"/>
        <w:gridCol w:w="2829"/>
        <w:gridCol w:w="1259"/>
        <w:gridCol w:w="526"/>
      </w:tblGrid>
      <w:tr w14:paraId="7B98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14:paraId="1A6C2C38">
            <w:pPr>
              <w:jc w:val="center"/>
              <w:rPr>
                <w:rFonts w:ascii="宋体" w:hAnsi="宋体" w:cs="宋体"/>
                <w:snapToGrid w:val="0"/>
                <w:color w:val="auto"/>
                <w:kern w:val="0"/>
                <w:szCs w:val="21"/>
              </w:rPr>
            </w:pPr>
            <w:r>
              <w:rPr>
                <w:rFonts w:hint="eastAsia" w:ascii="宋体" w:hAnsi="宋体" w:cs="宋体"/>
                <w:snapToGrid w:val="0"/>
                <w:color w:val="auto"/>
                <w:kern w:val="0"/>
                <w:szCs w:val="21"/>
              </w:rPr>
              <w:t>序号</w:t>
            </w:r>
          </w:p>
        </w:tc>
        <w:tc>
          <w:tcPr>
            <w:tcW w:w="3152" w:type="dxa"/>
            <w:tcBorders>
              <w:top w:val="single" w:color="auto" w:sz="4" w:space="0"/>
              <w:left w:val="single" w:color="auto" w:sz="4" w:space="0"/>
              <w:bottom w:val="single" w:color="auto" w:sz="4" w:space="0"/>
              <w:right w:val="single" w:color="auto" w:sz="4" w:space="0"/>
            </w:tcBorders>
            <w:shd w:val="clear" w:color="auto" w:fill="auto"/>
            <w:vAlign w:val="center"/>
          </w:tcPr>
          <w:p w14:paraId="3E71532E">
            <w:pPr>
              <w:jc w:val="center"/>
              <w:rPr>
                <w:rFonts w:ascii="宋体" w:hAnsi="宋体" w:cs="宋体"/>
                <w:snapToGrid w:val="0"/>
                <w:color w:val="auto"/>
                <w:kern w:val="0"/>
                <w:szCs w:val="21"/>
              </w:rPr>
            </w:pPr>
            <w:r>
              <w:rPr>
                <w:rFonts w:hint="eastAsia" w:ascii="宋体" w:hAnsi="宋体" w:cs="宋体"/>
                <w:snapToGrid w:val="0"/>
                <w:color w:val="auto"/>
                <w:kern w:val="0"/>
                <w:szCs w:val="21"/>
              </w:rPr>
              <w:t>采购需求内容</w:t>
            </w:r>
          </w:p>
        </w:tc>
        <w:tc>
          <w:tcPr>
            <w:tcW w:w="2829" w:type="dxa"/>
            <w:tcBorders>
              <w:top w:val="single" w:color="auto" w:sz="4" w:space="0"/>
              <w:left w:val="single" w:color="auto" w:sz="4" w:space="0"/>
              <w:bottom w:val="single" w:color="auto" w:sz="4" w:space="0"/>
              <w:right w:val="single" w:color="auto" w:sz="4" w:space="0"/>
            </w:tcBorders>
            <w:vAlign w:val="center"/>
          </w:tcPr>
          <w:p w14:paraId="5FD09995">
            <w:pPr>
              <w:jc w:val="center"/>
              <w:rPr>
                <w:rFonts w:ascii="宋体" w:hAnsi="宋体" w:cs="宋体"/>
                <w:snapToGrid w:val="0"/>
                <w:color w:val="auto"/>
                <w:kern w:val="0"/>
                <w:szCs w:val="21"/>
              </w:rPr>
            </w:pPr>
            <w:r>
              <w:rPr>
                <w:rFonts w:hint="eastAsia" w:ascii="宋体" w:hAnsi="宋体" w:cs="宋体"/>
                <w:snapToGrid w:val="0"/>
                <w:color w:val="auto"/>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14:paraId="287DC2F0">
            <w:pPr>
              <w:jc w:val="center"/>
              <w:rPr>
                <w:rFonts w:ascii="宋体" w:hAnsi="宋体" w:cs="宋体"/>
                <w:snapToGrid w:val="0"/>
                <w:color w:val="auto"/>
                <w:kern w:val="0"/>
                <w:szCs w:val="21"/>
              </w:rPr>
            </w:pPr>
            <w:r>
              <w:rPr>
                <w:rFonts w:hint="eastAsia" w:ascii="宋体" w:hAnsi="宋体" w:cs="宋体"/>
                <w:snapToGrid w:val="0"/>
                <w:color w:val="auto"/>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14:paraId="20360200">
            <w:pPr>
              <w:jc w:val="center"/>
              <w:rPr>
                <w:rFonts w:ascii="宋体" w:hAnsi="宋体" w:cs="宋体"/>
                <w:snapToGrid w:val="0"/>
                <w:color w:val="auto"/>
                <w:kern w:val="0"/>
                <w:szCs w:val="21"/>
              </w:rPr>
            </w:pPr>
            <w:r>
              <w:rPr>
                <w:rFonts w:hint="eastAsia" w:ascii="宋体" w:hAnsi="宋体" w:cs="宋体"/>
                <w:snapToGrid w:val="0"/>
                <w:color w:val="auto"/>
                <w:kern w:val="0"/>
                <w:szCs w:val="21"/>
              </w:rPr>
              <w:t>备注</w:t>
            </w:r>
          </w:p>
        </w:tc>
      </w:tr>
      <w:tr w14:paraId="78BB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1086BC9A">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3152" w:type="dxa"/>
            <w:shd w:val="clear" w:color="auto" w:fill="auto"/>
            <w:vAlign w:val="center"/>
          </w:tcPr>
          <w:p w14:paraId="5839D039">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供应商应具备包括但不限于以下职责：</w:t>
            </w:r>
          </w:p>
          <w:p w14:paraId="5DAA4325">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1.发布招聘信息和组织招聘负责办理录用手续并与派遣员工签订劳动合同或劳务合同，并根据员工实际情况管理派遣员工《劳动合同》。</w:t>
            </w:r>
          </w:p>
          <w:p w14:paraId="7C55413F">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2.辅助用人单位的考勤与考核结果，落实用人单位的奖惩方案，协助单位做好派遣员工的日常管理。</w:t>
            </w:r>
          </w:p>
          <w:p w14:paraId="75C87216">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3.负责发放或落实派遣员工的工资、年终奖及其他福利待遇，负责办理缴纳派遣员工的社会保险和住房公积金，负责发放派遣员工经济补偿金。</w:t>
            </w:r>
          </w:p>
          <w:p w14:paraId="23F5F58E">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4.负责处理派遣员工的工伤等，协作单位做好员工的劳动保护工作。</w:t>
            </w:r>
          </w:p>
          <w:p w14:paraId="71AD2603">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5.负责解除与终止劳动或劳务合同，负责办理离职员工的相关手续。</w:t>
            </w:r>
          </w:p>
          <w:p w14:paraId="75B12E35">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6.负责派遣员工申报符合国家相关资质及证书。</w:t>
            </w:r>
          </w:p>
          <w:p w14:paraId="45BA904D">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7.劳务派遣人员资格条件（包括但不限于）：</w:t>
            </w:r>
          </w:p>
          <w:p w14:paraId="3DF3091F">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（1）思想进步、遵纪守法、作风正派、服从领导，听从指挥，自愿从事道路交通安全工作，具有较强的公文写作和沟通协调能力，能适应高强度工作；</w:t>
            </w:r>
          </w:p>
          <w:p w14:paraId="0C53763E">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（2）全日制大专及以上学历,具体专业以用人单位要求为准；</w:t>
            </w:r>
          </w:p>
          <w:p w14:paraId="149CC056">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（3）年满18周岁以上，身体健康，五官端正，无外形缺陷，无酗酒等不良习惯，无纹身，体表无明显大面积疤痕，无口吃，无色盲，无传染病，无心脏病，无手术后遗症，无家族遗传病史；</w:t>
            </w:r>
          </w:p>
          <w:p w14:paraId="74C60A4F">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（4）曾被党政机关辞退、开除和处分的不予录用；</w:t>
            </w:r>
          </w:p>
          <w:p w14:paraId="2C8A0117">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（5）无违法犯罪记录，未参加任何非法组织；</w:t>
            </w:r>
          </w:p>
          <w:p w14:paraId="75BB54C4">
            <w:pPr>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（6）其他条件以用人单位要求为准。</w:t>
            </w:r>
          </w:p>
          <w:p w14:paraId="1AC9174E">
            <w:pPr>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8.合同执行过程中，需补充招聘劳务派遣人员的，由中标供应商负责劳务派遣人员招聘、培训，采购单位协助、监督检查落实情况，最终劳务派遣人员录用由用人单位决定。</w:t>
            </w:r>
          </w:p>
        </w:tc>
        <w:tc>
          <w:tcPr>
            <w:tcW w:w="2829" w:type="dxa"/>
          </w:tcPr>
          <w:p w14:paraId="0B51248B">
            <w:pPr>
              <w:widowControl/>
              <w:jc w:val="left"/>
              <w:rPr>
                <w:rFonts w:ascii="宋体" w:hAnsi="宋体" w:cs="宋体"/>
                <w:color w:val="auto"/>
                <w:kern w:val="0"/>
                <w:szCs w:val="21"/>
              </w:rPr>
            </w:pPr>
          </w:p>
        </w:tc>
        <w:tc>
          <w:tcPr>
            <w:tcW w:w="1259" w:type="dxa"/>
          </w:tcPr>
          <w:p w14:paraId="7CD1B2BB">
            <w:pPr>
              <w:widowControl/>
              <w:jc w:val="left"/>
              <w:rPr>
                <w:rFonts w:ascii="宋体" w:hAnsi="宋体" w:cs="宋体"/>
                <w:color w:val="auto"/>
                <w:kern w:val="0"/>
                <w:szCs w:val="21"/>
              </w:rPr>
            </w:pPr>
          </w:p>
        </w:tc>
        <w:tc>
          <w:tcPr>
            <w:tcW w:w="526" w:type="dxa"/>
          </w:tcPr>
          <w:p w14:paraId="53756FD0">
            <w:pPr>
              <w:widowControl/>
              <w:jc w:val="left"/>
              <w:rPr>
                <w:rFonts w:ascii="宋体" w:hAnsi="宋体" w:cs="宋体"/>
                <w:color w:val="auto"/>
                <w:kern w:val="0"/>
                <w:szCs w:val="21"/>
              </w:rPr>
            </w:pPr>
          </w:p>
        </w:tc>
      </w:tr>
    </w:tbl>
    <w:p w14:paraId="4CF6745F">
      <w:pPr>
        <w:rPr>
          <w:rFonts w:ascii="宋体" w:hAnsi="宋体" w:cs="宋体"/>
          <w:color w:val="auto"/>
          <w:szCs w:val="21"/>
        </w:rPr>
      </w:pPr>
      <w:r>
        <w:rPr>
          <w:rFonts w:hint="eastAsia" w:ascii="宋体" w:hAnsi="宋体" w:cs="宋体"/>
          <w:color w:val="auto"/>
          <w:kern w:val="0"/>
          <w:szCs w:val="21"/>
        </w:rPr>
        <w:t>注：</w:t>
      </w:r>
      <w:r>
        <w:rPr>
          <w:rFonts w:hint="eastAsia" w:ascii="宋体" w:hAnsi="宋体" w:cs="宋体"/>
          <w:color w:val="auto"/>
          <w:kern w:val="0"/>
          <w:szCs w:val="21"/>
          <w:lang w:val="en-US" w:eastAsia="zh-CN"/>
        </w:rPr>
        <w:t>1.</w:t>
      </w:r>
      <w:r>
        <w:rPr>
          <w:rFonts w:hint="eastAsia" w:ascii="宋体" w:hAnsi="宋体" w:cs="宋体"/>
          <w:color w:val="auto"/>
          <w:kern w:val="0"/>
          <w:szCs w:val="21"/>
        </w:rPr>
        <w:t>供应商需</w:t>
      </w:r>
      <w:r>
        <w:rPr>
          <w:rFonts w:hint="eastAsia" w:ascii="宋体" w:hAnsi="宋体" w:cs="宋体"/>
          <w:color w:val="auto"/>
          <w:szCs w:val="21"/>
        </w:rPr>
        <w:t>逐项填写，并加盖公章。</w:t>
      </w:r>
    </w:p>
    <w:p w14:paraId="2BF440EF">
      <w:pPr>
        <w:rPr>
          <w:rFonts w:ascii="宋体" w:hAnsi="宋体" w:cs="宋体"/>
          <w:color w:val="auto"/>
          <w:szCs w:val="21"/>
        </w:rPr>
      </w:pPr>
      <w:r>
        <w:rPr>
          <w:rFonts w:hint="eastAsia" w:ascii="宋体" w:hAnsi="宋体" w:cs="宋体"/>
          <w:b/>
          <w:bCs/>
          <w:color w:val="auto"/>
          <w:szCs w:val="21"/>
          <w:lang w:val="en-US" w:eastAsia="zh-CN"/>
        </w:rPr>
        <w:t>2.</w:t>
      </w:r>
      <w:r>
        <w:rPr>
          <w:rFonts w:hint="eastAsia" w:ascii="宋体" w:hAnsi="宋体" w:cs="宋体"/>
          <w:b/>
          <w:bCs/>
          <w:color w:val="auto"/>
          <w:szCs w:val="21"/>
        </w:rPr>
        <w:t>供应商须对上述条款逐条响应</w:t>
      </w:r>
      <w:r>
        <w:rPr>
          <w:rFonts w:hint="eastAsia" w:ascii="宋体" w:hAnsi="宋体" w:cs="宋体"/>
          <w:color w:val="auto"/>
          <w:szCs w:val="21"/>
        </w:rPr>
        <w:t>。</w:t>
      </w:r>
    </w:p>
    <w:p w14:paraId="2AE25D63">
      <w:pPr>
        <w:widowControl/>
        <w:jc w:val="left"/>
        <w:rPr>
          <w:rFonts w:ascii="宋体" w:hAnsi="宋体"/>
          <w:b/>
          <w:color w:val="auto"/>
          <w:sz w:val="30"/>
          <w:szCs w:val="30"/>
        </w:rPr>
      </w:pPr>
      <w:r>
        <w:rPr>
          <w:rFonts w:hint="eastAsia" w:ascii="宋体" w:hAnsi="宋体" w:cs="宋体"/>
          <w:b/>
          <w:color w:val="auto"/>
          <w:szCs w:val="21"/>
        </w:rPr>
        <w:br w:type="page"/>
      </w:r>
    </w:p>
    <w:p w14:paraId="469009EA">
      <w:pPr>
        <w:pStyle w:val="27"/>
        <w:ind w:firstLine="0" w:firstLineChars="0"/>
        <w:jc w:val="center"/>
        <w:outlineLvl w:val="1"/>
        <w:rPr>
          <w:rFonts w:ascii="宋体" w:hAnsi="宋体"/>
          <w:b/>
          <w:color w:val="auto"/>
          <w:sz w:val="30"/>
          <w:szCs w:val="30"/>
        </w:rPr>
      </w:pPr>
      <w:r>
        <w:rPr>
          <w:rFonts w:hint="eastAsia" w:ascii="宋体" w:hAnsi="宋体"/>
          <w:b/>
          <w:color w:val="auto"/>
          <w:sz w:val="30"/>
          <w:szCs w:val="30"/>
        </w:rPr>
        <w:t>六、商务要求偏离表</w:t>
      </w:r>
    </w:p>
    <w:p w14:paraId="6E4F74A6">
      <w:pPr>
        <w:pStyle w:val="27"/>
        <w:ind w:firstLine="478" w:firstLineChars="228"/>
        <w:jc w:val="left"/>
        <w:rPr>
          <w:rFonts w:ascii="宋体" w:hAnsi="宋体" w:cs="宋体"/>
          <w:color w:val="auto"/>
        </w:rPr>
      </w:pPr>
      <w:r>
        <w:rPr>
          <w:rFonts w:hint="eastAsia" w:ascii="宋体" w:hAnsi="宋体" w:cs="宋体"/>
          <w:color w:val="auto"/>
        </w:rPr>
        <w:t>请对照用户需求书填写所投</w:t>
      </w:r>
      <w:r>
        <w:rPr>
          <w:rFonts w:hint="eastAsia" w:ascii="宋体" w:hAnsi="宋体" w:cs="宋体"/>
          <w:color w:val="auto"/>
          <w:lang w:val="en-US" w:eastAsia="zh-CN"/>
        </w:rPr>
        <w:t>服务</w:t>
      </w:r>
      <w:r>
        <w:rPr>
          <w:rFonts w:hint="eastAsia" w:ascii="宋体" w:hAnsi="宋体" w:cs="宋体"/>
          <w:color w:val="auto"/>
        </w:rPr>
        <w:t>的商务条款响应情况，保证商务条款实质性响应竞价要求。“偏离情况”栏中应填写“正偏离”或“无偏离”，不接受“负偏离”。</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14:paraId="36DB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7F79CA6D">
            <w:pPr>
              <w:jc w:val="center"/>
              <w:rPr>
                <w:rFonts w:ascii="宋体" w:hAnsi="宋体" w:cs="宋体"/>
                <w:color w:val="auto"/>
                <w:szCs w:val="21"/>
              </w:rPr>
            </w:pPr>
            <w:r>
              <w:rPr>
                <w:rFonts w:hint="eastAsia" w:ascii="宋体" w:hAnsi="宋体" w:cs="宋体"/>
                <w:snapToGrid w:val="0"/>
                <w:color w:val="auto"/>
                <w:kern w:val="0"/>
                <w:szCs w:val="21"/>
              </w:rPr>
              <w:t>序号</w:t>
            </w:r>
          </w:p>
        </w:tc>
        <w:tc>
          <w:tcPr>
            <w:tcW w:w="4337" w:type="dxa"/>
            <w:vAlign w:val="center"/>
          </w:tcPr>
          <w:p w14:paraId="400C2D1E">
            <w:pPr>
              <w:jc w:val="center"/>
              <w:rPr>
                <w:rFonts w:ascii="宋体" w:hAnsi="宋体" w:cs="宋体"/>
                <w:color w:val="auto"/>
                <w:szCs w:val="21"/>
              </w:rPr>
            </w:pPr>
            <w:r>
              <w:rPr>
                <w:rFonts w:hint="eastAsia" w:ascii="宋体" w:hAnsi="宋体" w:cs="宋体"/>
                <w:snapToGrid w:val="0"/>
                <w:color w:val="auto"/>
                <w:kern w:val="0"/>
                <w:szCs w:val="21"/>
              </w:rPr>
              <w:t>竞价商务条款</w:t>
            </w:r>
          </w:p>
        </w:tc>
        <w:tc>
          <w:tcPr>
            <w:tcW w:w="1412" w:type="dxa"/>
            <w:vAlign w:val="center"/>
          </w:tcPr>
          <w:p w14:paraId="381457BC">
            <w:pPr>
              <w:jc w:val="center"/>
              <w:rPr>
                <w:rFonts w:ascii="宋体" w:hAnsi="宋体" w:cs="宋体"/>
                <w:color w:val="auto"/>
                <w:szCs w:val="21"/>
              </w:rPr>
            </w:pPr>
            <w:r>
              <w:rPr>
                <w:rFonts w:hint="eastAsia" w:ascii="宋体" w:hAnsi="宋体" w:cs="宋体"/>
                <w:snapToGrid w:val="0"/>
                <w:color w:val="auto"/>
                <w:kern w:val="0"/>
                <w:szCs w:val="21"/>
              </w:rPr>
              <w:t>应答条款</w:t>
            </w:r>
          </w:p>
        </w:tc>
        <w:tc>
          <w:tcPr>
            <w:tcW w:w="1413" w:type="dxa"/>
            <w:vAlign w:val="center"/>
          </w:tcPr>
          <w:p w14:paraId="09861261">
            <w:pPr>
              <w:jc w:val="center"/>
              <w:rPr>
                <w:rFonts w:ascii="宋体" w:hAnsi="宋体" w:cs="宋体"/>
                <w:color w:val="auto"/>
                <w:szCs w:val="21"/>
              </w:rPr>
            </w:pPr>
            <w:r>
              <w:rPr>
                <w:rFonts w:hint="eastAsia" w:ascii="宋体" w:hAnsi="宋体" w:cs="宋体"/>
                <w:snapToGrid w:val="0"/>
                <w:color w:val="auto"/>
                <w:kern w:val="0"/>
                <w:szCs w:val="21"/>
              </w:rPr>
              <w:t>偏离情况</w:t>
            </w:r>
          </w:p>
        </w:tc>
        <w:tc>
          <w:tcPr>
            <w:tcW w:w="685" w:type="dxa"/>
            <w:vAlign w:val="center"/>
          </w:tcPr>
          <w:p w14:paraId="1100C2DF">
            <w:pPr>
              <w:jc w:val="center"/>
              <w:rPr>
                <w:rFonts w:ascii="宋体" w:hAnsi="宋体" w:cs="宋体"/>
                <w:color w:val="auto"/>
                <w:szCs w:val="21"/>
              </w:rPr>
            </w:pPr>
            <w:r>
              <w:rPr>
                <w:rFonts w:hint="eastAsia" w:ascii="宋体" w:hAnsi="宋体" w:cs="宋体"/>
                <w:snapToGrid w:val="0"/>
                <w:color w:val="auto"/>
                <w:kern w:val="0"/>
                <w:szCs w:val="21"/>
              </w:rPr>
              <w:t>备注</w:t>
            </w:r>
          </w:p>
        </w:tc>
      </w:tr>
      <w:tr w14:paraId="36D1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298DBBCA">
            <w:pPr>
              <w:jc w:val="center"/>
              <w:rPr>
                <w:rFonts w:ascii="宋体" w:hAnsi="宋体" w:cs="宋体"/>
                <w:color w:val="auto"/>
                <w:szCs w:val="21"/>
              </w:rPr>
            </w:pPr>
            <w:r>
              <w:rPr>
                <w:rFonts w:hint="eastAsia" w:ascii="宋体" w:hAnsi="宋体" w:cs="宋体"/>
                <w:color w:val="auto"/>
                <w:szCs w:val="21"/>
              </w:rPr>
              <w:t>1</w:t>
            </w:r>
          </w:p>
        </w:tc>
        <w:tc>
          <w:tcPr>
            <w:tcW w:w="4337" w:type="dxa"/>
            <w:vAlign w:val="center"/>
          </w:tcPr>
          <w:p w14:paraId="119D6B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（一）服务期：</w:t>
            </w:r>
          </w:p>
          <w:p w14:paraId="4CBABF5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1.本项目服务期限为一年。</w:t>
            </w:r>
          </w:p>
          <w:p w14:paraId="6974C1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snapToGrid w:val="0"/>
                <w:color w:val="auto"/>
                <w:kern w:val="0"/>
                <w:szCs w:val="21"/>
              </w:rPr>
            </w:pPr>
            <w:r>
              <w:rPr>
                <w:rFonts w:hint="eastAsia" w:ascii="宋体" w:hAnsi="宋体" w:cs="宋体"/>
                <w:snapToGrid w:val="0"/>
                <w:color w:val="auto"/>
                <w:kern w:val="0"/>
                <w:szCs w:val="21"/>
                <w:lang w:val="en-US" w:eastAsia="zh-CN"/>
              </w:rPr>
              <w:t>2.一年合同期满后，经履约考核合格及以上的可按原合同条款续签下一年合同，每次续签期限为一年，最多可续签两次。</w:t>
            </w:r>
          </w:p>
        </w:tc>
        <w:tc>
          <w:tcPr>
            <w:tcW w:w="1412" w:type="dxa"/>
            <w:vAlign w:val="center"/>
          </w:tcPr>
          <w:p w14:paraId="1CF770A0">
            <w:pPr>
              <w:jc w:val="center"/>
              <w:rPr>
                <w:rFonts w:ascii="宋体" w:hAnsi="宋体" w:cs="宋体"/>
                <w:color w:val="auto"/>
                <w:szCs w:val="21"/>
              </w:rPr>
            </w:pPr>
          </w:p>
        </w:tc>
        <w:tc>
          <w:tcPr>
            <w:tcW w:w="1413" w:type="dxa"/>
            <w:vAlign w:val="center"/>
          </w:tcPr>
          <w:p w14:paraId="6F0C8F1F">
            <w:pPr>
              <w:jc w:val="center"/>
              <w:rPr>
                <w:rFonts w:ascii="宋体" w:hAnsi="宋体" w:cs="宋体"/>
                <w:color w:val="auto"/>
                <w:szCs w:val="21"/>
              </w:rPr>
            </w:pPr>
          </w:p>
        </w:tc>
        <w:tc>
          <w:tcPr>
            <w:tcW w:w="685" w:type="dxa"/>
            <w:vAlign w:val="center"/>
          </w:tcPr>
          <w:p w14:paraId="4A9BBC9D">
            <w:pPr>
              <w:jc w:val="center"/>
              <w:rPr>
                <w:rFonts w:ascii="宋体" w:hAnsi="宋体" w:cs="宋体"/>
                <w:color w:val="auto"/>
                <w:szCs w:val="21"/>
              </w:rPr>
            </w:pPr>
          </w:p>
        </w:tc>
      </w:tr>
      <w:tr w14:paraId="421E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4FF1F67D">
            <w:pPr>
              <w:jc w:val="center"/>
              <w:rPr>
                <w:rFonts w:ascii="宋体" w:hAnsi="宋体" w:cs="宋体"/>
                <w:color w:val="auto"/>
                <w:szCs w:val="21"/>
              </w:rPr>
            </w:pPr>
            <w:r>
              <w:rPr>
                <w:rFonts w:hint="eastAsia" w:ascii="宋体" w:hAnsi="宋体" w:cs="宋体"/>
                <w:color w:val="auto"/>
                <w:szCs w:val="21"/>
              </w:rPr>
              <w:t>2</w:t>
            </w:r>
          </w:p>
        </w:tc>
        <w:tc>
          <w:tcPr>
            <w:tcW w:w="4337" w:type="dxa"/>
            <w:vAlign w:val="center"/>
          </w:tcPr>
          <w:p w14:paraId="1CCF461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szCs w:val="21"/>
              </w:rPr>
            </w:pPr>
            <w:r>
              <w:rPr>
                <w:rFonts w:hint="eastAsia" w:ascii="宋体" w:hAnsi="宋体" w:cs="宋体"/>
                <w:color w:val="auto"/>
                <w:szCs w:val="21"/>
                <w:lang w:val="en-US" w:eastAsia="zh-CN"/>
              </w:rPr>
              <w:t>（二）服务地点：深圳市公安局交通警察支队东部高速公路大队。</w:t>
            </w:r>
          </w:p>
        </w:tc>
        <w:tc>
          <w:tcPr>
            <w:tcW w:w="1412" w:type="dxa"/>
            <w:vAlign w:val="center"/>
          </w:tcPr>
          <w:p w14:paraId="20A4F23A">
            <w:pPr>
              <w:jc w:val="center"/>
              <w:rPr>
                <w:rFonts w:ascii="宋体" w:hAnsi="宋体" w:cs="宋体"/>
                <w:color w:val="auto"/>
                <w:szCs w:val="21"/>
              </w:rPr>
            </w:pPr>
          </w:p>
        </w:tc>
        <w:tc>
          <w:tcPr>
            <w:tcW w:w="1413" w:type="dxa"/>
            <w:vAlign w:val="center"/>
          </w:tcPr>
          <w:p w14:paraId="2F9A9B58">
            <w:pPr>
              <w:jc w:val="center"/>
              <w:rPr>
                <w:rFonts w:ascii="宋体" w:hAnsi="宋体" w:cs="宋体"/>
                <w:color w:val="auto"/>
                <w:szCs w:val="21"/>
              </w:rPr>
            </w:pPr>
          </w:p>
        </w:tc>
        <w:tc>
          <w:tcPr>
            <w:tcW w:w="685" w:type="dxa"/>
            <w:vAlign w:val="center"/>
          </w:tcPr>
          <w:p w14:paraId="51D22B59">
            <w:pPr>
              <w:jc w:val="center"/>
              <w:rPr>
                <w:rFonts w:ascii="宋体" w:hAnsi="宋体" w:cs="宋体"/>
                <w:color w:val="auto"/>
                <w:szCs w:val="21"/>
              </w:rPr>
            </w:pPr>
          </w:p>
        </w:tc>
      </w:tr>
      <w:tr w14:paraId="5921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2EDDBB47">
            <w:pPr>
              <w:jc w:val="center"/>
              <w:rPr>
                <w:rFonts w:ascii="宋体" w:hAnsi="宋体" w:cs="宋体"/>
                <w:color w:val="auto"/>
                <w:szCs w:val="21"/>
              </w:rPr>
            </w:pPr>
            <w:r>
              <w:rPr>
                <w:rFonts w:hint="eastAsia" w:ascii="宋体" w:hAnsi="宋体" w:cs="宋体"/>
                <w:color w:val="auto"/>
                <w:szCs w:val="21"/>
              </w:rPr>
              <w:t>3</w:t>
            </w:r>
          </w:p>
        </w:tc>
        <w:tc>
          <w:tcPr>
            <w:tcW w:w="4337" w:type="dxa"/>
            <w:vAlign w:val="center"/>
          </w:tcPr>
          <w:p w14:paraId="20E1984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（三）报价要求：</w:t>
            </w:r>
          </w:p>
          <w:p w14:paraId="3CB3DAF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1728C39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2.投标供应商应当根据本企业的成本自行决定报价，但不得以低于其企业成本的报价投标。</w:t>
            </w:r>
          </w:p>
          <w:p w14:paraId="79F651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3.投标供应商的报价不得超过项目预算金额。</w:t>
            </w:r>
          </w:p>
          <w:p w14:paraId="321364E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4.投标供应商的报价，应当是本项目采购范围和采购文件及合同条款上所列的各项内容中所述的全部，不得以任何理由予以重复。</w:t>
            </w:r>
          </w:p>
          <w:p w14:paraId="306F15A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13375C3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6.投标供应商应先到项目地点踏勘以充分了解项目的位置、情况、道路及任何其它足以影响投标报价的情况，任何因忽视或误解项目情况而导致的索赔或服务期限延长申请将不获批准。</w:t>
            </w:r>
          </w:p>
          <w:p w14:paraId="753FD0C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szCs w:val="21"/>
              </w:rPr>
            </w:pPr>
            <w:r>
              <w:rPr>
                <w:rFonts w:hint="eastAsia" w:ascii="宋体" w:hAnsi="宋体" w:cs="宋体"/>
                <w:color w:val="auto"/>
                <w:szCs w:val="21"/>
                <w:lang w:val="en-US" w:eastAsia="zh-CN"/>
              </w:rPr>
              <w:t>7.投标供应商不得期望通过索赔等方式获取补偿，否则，除可能遭到拒绝外，还可能将被作为不良行为记录在案，并可能影响其以后参加政府采购的项目投标。各投标供应商在报价时，应充分考虑报价的风险。</w:t>
            </w:r>
          </w:p>
        </w:tc>
        <w:tc>
          <w:tcPr>
            <w:tcW w:w="1412" w:type="dxa"/>
            <w:vAlign w:val="center"/>
          </w:tcPr>
          <w:p w14:paraId="10D0C02F">
            <w:pPr>
              <w:jc w:val="center"/>
              <w:rPr>
                <w:rFonts w:ascii="宋体" w:hAnsi="宋体" w:cs="宋体"/>
                <w:color w:val="auto"/>
                <w:szCs w:val="21"/>
              </w:rPr>
            </w:pPr>
          </w:p>
        </w:tc>
        <w:tc>
          <w:tcPr>
            <w:tcW w:w="1413" w:type="dxa"/>
            <w:vAlign w:val="center"/>
          </w:tcPr>
          <w:p w14:paraId="6DAF3407">
            <w:pPr>
              <w:jc w:val="center"/>
              <w:rPr>
                <w:rFonts w:ascii="宋体" w:hAnsi="宋体" w:cs="宋体"/>
                <w:color w:val="auto"/>
                <w:szCs w:val="21"/>
              </w:rPr>
            </w:pPr>
          </w:p>
        </w:tc>
        <w:tc>
          <w:tcPr>
            <w:tcW w:w="685" w:type="dxa"/>
            <w:vAlign w:val="center"/>
          </w:tcPr>
          <w:p w14:paraId="537DE027">
            <w:pPr>
              <w:jc w:val="center"/>
              <w:rPr>
                <w:rFonts w:ascii="宋体" w:hAnsi="宋体" w:cs="宋体"/>
                <w:color w:val="auto"/>
                <w:szCs w:val="21"/>
              </w:rPr>
            </w:pPr>
          </w:p>
        </w:tc>
      </w:tr>
      <w:tr w14:paraId="5776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12F1AD61">
            <w:pPr>
              <w:jc w:val="center"/>
              <w:rPr>
                <w:rFonts w:ascii="宋体" w:hAnsi="宋体" w:cs="宋体"/>
                <w:color w:val="auto"/>
                <w:szCs w:val="21"/>
              </w:rPr>
            </w:pPr>
            <w:r>
              <w:rPr>
                <w:rFonts w:hint="eastAsia" w:ascii="宋体" w:hAnsi="宋体" w:cs="宋体"/>
                <w:color w:val="auto"/>
                <w:szCs w:val="21"/>
              </w:rPr>
              <w:t>4</w:t>
            </w:r>
          </w:p>
        </w:tc>
        <w:tc>
          <w:tcPr>
            <w:tcW w:w="4337" w:type="dxa"/>
            <w:vAlign w:val="center"/>
          </w:tcPr>
          <w:p w14:paraId="1740350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szCs w:val="21"/>
              </w:rPr>
            </w:pPr>
            <w:r>
              <w:rPr>
                <w:rFonts w:hint="eastAsia" w:ascii="宋体" w:hAnsi="宋体" w:cs="宋体"/>
                <w:color w:val="auto"/>
                <w:szCs w:val="21"/>
                <w:lang w:val="en-US" w:eastAsia="zh-CN"/>
              </w:rPr>
              <w:t>（四）付款方式：合同签订后按月支付，中标供应商每月按上月实际派遣人数金额开具发票给采购单位，采购单位在收到每月发票和经准费用后支付给中标供应商。如中标供应商未及时提供发票，采购单位的付款期限予以相应顺延，且中标供应商不得以此延期发放工资待遇。</w:t>
            </w:r>
          </w:p>
        </w:tc>
        <w:tc>
          <w:tcPr>
            <w:tcW w:w="1412" w:type="dxa"/>
            <w:vAlign w:val="center"/>
          </w:tcPr>
          <w:p w14:paraId="2A9F1D1C">
            <w:pPr>
              <w:jc w:val="center"/>
              <w:rPr>
                <w:rFonts w:ascii="宋体" w:hAnsi="宋体" w:cs="宋体"/>
                <w:color w:val="auto"/>
                <w:szCs w:val="21"/>
              </w:rPr>
            </w:pPr>
          </w:p>
        </w:tc>
        <w:tc>
          <w:tcPr>
            <w:tcW w:w="1413" w:type="dxa"/>
            <w:vAlign w:val="center"/>
          </w:tcPr>
          <w:p w14:paraId="038CD0DB">
            <w:pPr>
              <w:jc w:val="center"/>
              <w:rPr>
                <w:rFonts w:ascii="宋体" w:hAnsi="宋体" w:cs="宋体"/>
                <w:color w:val="auto"/>
                <w:szCs w:val="21"/>
              </w:rPr>
            </w:pPr>
          </w:p>
        </w:tc>
        <w:tc>
          <w:tcPr>
            <w:tcW w:w="685" w:type="dxa"/>
            <w:vAlign w:val="center"/>
          </w:tcPr>
          <w:p w14:paraId="4555CED9">
            <w:pPr>
              <w:jc w:val="center"/>
              <w:rPr>
                <w:rFonts w:ascii="宋体" w:hAnsi="宋体" w:cs="宋体"/>
                <w:color w:val="auto"/>
                <w:szCs w:val="21"/>
              </w:rPr>
            </w:pPr>
          </w:p>
        </w:tc>
      </w:tr>
      <w:tr w14:paraId="710F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3145BEBE">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4337" w:type="dxa"/>
            <w:vAlign w:val="center"/>
          </w:tcPr>
          <w:p w14:paraId="3FA5E9D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（五）违约责任：</w:t>
            </w:r>
          </w:p>
          <w:p w14:paraId="724805E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1.因乙方原因，未能按规定时间完成有关工作的，每延误一天，甲方可在支付合同余款中扣除合同价款千分之一。</w:t>
            </w:r>
          </w:p>
          <w:p w14:paraId="5F2161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中标供应商需按照该项目需求中要求的各服务项目相应价值提供相应的服务，若采购方发现中标供应商所提供服务不符合采购方要求的，采购方有权要求中标供应商限期整改或提出书面解释，若中标供应商未能按照前述整改或解释超过两次的，采购方有权单方面解除本合同，中标供应商应退还尚未发生的费用并按合同暂定总价款的10%支付违约金;</w:t>
            </w:r>
          </w:p>
          <w:p w14:paraId="15006FA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中标供应商应当按照采购方确定的项目和标准向劳务派遣人员发放工资福利待遇、各项补贴和依法缴纳五险一金，违反采购方确定的项目和标准工资福利等补贴规定发放的（包括但不限于克扣劳务派遣人员薪酬福利、五险一金、延期发放工资待遇等情形），视为中标供应商违约，采购方有权终止协议，中标供应商需向采购方支付协议总价款5%的违约金并支付因停工所造成的损失。若中标供应商不按协议规定的时间发放劳务派遣人员工资待遇的，经采购方通知后拒不改正或因此造成劳务派遣人员解除劳动协议的，中标供应商除应按劳动法相关规定向劳务派遣人员支付经济补偿/赔偿金外，还应向采购方支付协议总价款5%的违约金并支付因停工所造成的损失。</w:t>
            </w:r>
          </w:p>
          <w:p w14:paraId="460F387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中标供应商应当保证在协议签订之日起15个自然日内向采购方提供劳务派遣人员满员到岗；后续人员流失需要补充的，中标供应商应在收到采购方书面通知之日起7个自然日内向采购方提供劳务派遣人员补充到岗。中标供应商未按期提供满员或未补充到岗，中标供应商需向采购方赔偿因停工所造成的损失，并按因未及时补充到岗人员，造成的劳务派遣结余经费总额的5%支付违约金。逾期超过30个自然日的，采购方有权解除协议，并要求中标供应商支付因未及时补充到岗人员，造成的劳务派遣结余经费总额的10%作为违约金，给采购方造成其他损失的，中标供应商还应当对相应损失作出赔偿。</w:t>
            </w:r>
          </w:p>
          <w:p w14:paraId="02325A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5、中标供应商违反保密义务的，给采购方造成损失的，中标供应商应当赔偿损失。</w:t>
            </w:r>
          </w:p>
        </w:tc>
        <w:tc>
          <w:tcPr>
            <w:tcW w:w="1412" w:type="dxa"/>
            <w:vAlign w:val="center"/>
          </w:tcPr>
          <w:p w14:paraId="516104C7">
            <w:pPr>
              <w:jc w:val="center"/>
              <w:rPr>
                <w:rFonts w:ascii="宋体" w:hAnsi="宋体" w:cs="宋体"/>
                <w:color w:val="auto"/>
                <w:szCs w:val="21"/>
              </w:rPr>
            </w:pPr>
          </w:p>
        </w:tc>
        <w:tc>
          <w:tcPr>
            <w:tcW w:w="1413" w:type="dxa"/>
            <w:vAlign w:val="center"/>
          </w:tcPr>
          <w:p w14:paraId="691981BC">
            <w:pPr>
              <w:jc w:val="center"/>
              <w:rPr>
                <w:rFonts w:ascii="宋体" w:hAnsi="宋体" w:cs="宋体"/>
                <w:color w:val="auto"/>
                <w:szCs w:val="21"/>
              </w:rPr>
            </w:pPr>
          </w:p>
        </w:tc>
        <w:tc>
          <w:tcPr>
            <w:tcW w:w="685" w:type="dxa"/>
            <w:vAlign w:val="center"/>
          </w:tcPr>
          <w:p w14:paraId="5F4940D3">
            <w:pPr>
              <w:jc w:val="center"/>
              <w:rPr>
                <w:rFonts w:ascii="宋体" w:hAnsi="宋体" w:cs="宋体"/>
                <w:color w:val="auto"/>
                <w:szCs w:val="21"/>
              </w:rPr>
            </w:pPr>
          </w:p>
        </w:tc>
      </w:tr>
      <w:tr w14:paraId="5FC0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5A018EE6">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6</w:t>
            </w:r>
          </w:p>
        </w:tc>
        <w:tc>
          <w:tcPr>
            <w:tcW w:w="4337" w:type="dxa"/>
            <w:vAlign w:val="center"/>
          </w:tcPr>
          <w:p w14:paraId="0BDA7BF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（六）其他：</w:t>
            </w:r>
          </w:p>
          <w:p w14:paraId="113B7D9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1.建立培训制度：对派遣劳动者进行上岗知识、安全教育培训。</w:t>
            </w:r>
          </w:p>
          <w:p w14:paraId="02CA96F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2.按照国家规定和劳务派遣协议约定，依法支付被派遣劳动者的劳动报酬和相关待遇。</w:t>
            </w:r>
          </w:p>
          <w:p w14:paraId="7EF0297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3.督促用工单位依法为被派遣劳动者提供劳动保护和劳动安全卫生条件。</w:t>
            </w:r>
          </w:p>
          <w:p w14:paraId="73FC2A7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4.依法出具解除或终止劳动合同的证明。</w:t>
            </w:r>
          </w:p>
          <w:p w14:paraId="26CA191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5.协助处理被派遣劳动者与用工单位的纠纷。</w:t>
            </w:r>
          </w:p>
          <w:p w14:paraId="705AF18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6.法律、法规和规章规定的其他事项。</w:t>
            </w:r>
          </w:p>
        </w:tc>
        <w:tc>
          <w:tcPr>
            <w:tcW w:w="1412" w:type="dxa"/>
            <w:vAlign w:val="center"/>
          </w:tcPr>
          <w:p w14:paraId="10E98086">
            <w:pPr>
              <w:jc w:val="center"/>
              <w:rPr>
                <w:rFonts w:ascii="宋体" w:hAnsi="宋体" w:cs="宋体"/>
                <w:color w:val="auto"/>
                <w:szCs w:val="21"/>
              </w:rPr>
            </w:pPr>
          </w:p>
        </w:tc>
        <w:tc>
          <w:tcPr>
            <w:tcW w:w="1413" w:type="dxa"/>
            <w:vAlign w:val="center"/>
          </w:tcPr>
          <w:p w14:paraId="10F7DDE1">
            <w:pPr>
              <w:jc w:val="center"/>
              <w:rPr>
                <w:rFonts w:ascii="宋体" w:hAnsi="宋体" w:cs="宋体"/>
                <w:color w:val="auto"/>
                <w:szCs w:val="21"/>
              </w:rPr>
            </w:pPr>
          </w:p>
        </w:tc>
        <w:tc>
          <w:tcPr>
            <w:tcW w:w="685" w:type="dxa"/>
            <w:vAlign w:val="center"/>
          </w:tcPr>
          <w:p w14:paraId="737C923E">
            <w:pPr>
              <w:jc w:val="center"/>
              <w:rPr>
                <w:rFonts w:ascii="宋体" w:hAnsi="宋体" w:cs="宋体"/>
                <w:color w:val="auto"/>
                <w:szCs w:val="21"/>
              </w:rPr>
            </w:pPr>
          </w:p>
        </w:tc>
      </w:tr>
      <w:tr w14:paraId="0B71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7B41F9B3">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7</w:t>
            </w:r>
          </w:p>
        </w:tc>
        <w:tc>
          <w:tcPr>
            <w:tcW w:w="4337" w:type="dxa"/>
            <w:vAlign w:val="center"/>
          </w:tcPr>
          <w:p w14:paraId="542BC0D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（七）履约担保金：（由双方协商）</w:t>
            </w:r>
          </w:p>
        </w:tc>
        <w:tc>
          <w:tcPr>
            <w:tcW w:w="1412" w:type="dxa"/>
            <w:vAlign w:val="center"/>
          </w:tcPr>
          <w:p w14:paraId="661DB38F">
            <w:pPr>
              <w:jc w:val="center"/>
              <w:rPr>
                <w:rFonts w:ascii="宋体" w:hAnsi="宋体" w:cs="宋体"/>
                <w:color w:val="auto"/>
                <w:szCs w:val="21"/>
              </w:rPr>
            </w:pPr>
          </w:p>
        </w:tc>
        <w:tc>
          <w:tcPr>
            <w:tcW w:w="1413" w:type="dxa"/>
            <w:vAlign w:val="center"/>
          </w:tcPr>
          <w:p w14:paraId="35E03BCF">
            <w:pPr>
              <w:jc w:val="center"/>
              <w:rPr>
                <w:rFonts w:ascii="宋体" w:hAnsi="宋体" w:cs="宋体"/>
                <w:color w:val="auto"/>
                <w:szCs w:val="21"/>
              </w:rPr>
            </w:pPr>
          </w:p>
        </w:tc>
        <w:tc>
          <w:tcPr>
            <w:tcW w:w="685" w:type="dxa"/>
            <w:vAlign w:val="center"/>
          </w:tcPr>
          <w:p w14:paraId="2732B136">
            <w:pPr>
              <w:jc w:val="center"/>
              <w:rPr>
                <w:rFonts w:ascii="宋体" w:hAnsi="宋体" w:cs="宋体"/>
                <w:color w:val="auto"/>
                <w:szCs w:val="21"/>
              </w:rPr>
            </w:pPr>
          </w:p>
        </w:tc>
      </w:tr>
    </w:tbl>
    <w:p w14:paraId="5005209F">
      <w:pPr>
        <w:rPr>
          <w:rFonts w:ascii="宋体" w:hAnsi="宋体" w:cs="宋体"/>
          <w:color w:val="auto"/>
          <w:szCs w:val="21"/>
        </w:rPr>
      </w:pPr>
      <w:r>
        <w:rPr>
          <w:rFonts w:hint="eastAsia" w:ascii="宋体" w:hAnsi="宋体" w:cs="宋体"/>
          <w:color w:val="auto"/>
          <w:kern w:val="0"/>
          <w:szCs w:val="21"/>
        </w:rPr>
        <w:t>注：</w:t>
      </w:r>
      <w:r>
        <w:rPr>
          <w:rFonts w:hint="eastAsia" w:ascii="宋体" w:hAnsi="宋体" w:cs="宋体"/>
          <w:color w:val="auto"/>
          <w:kern w:val="0"/>
          <w:szCs w:val="21"/>
          <w:lang w:val="en-US" w:eastAsia="zh-CN"/>
        </w:rPr>
        <w:t>1.</w:t>
      </w:r>
      <w:r>
        <w:rPr>
          <w:rFonts w:hint="eastAsia" w:ascii="宋体" w:hAnsi="宋体" w:cs="宋体"/>
          <w:color w:val="auto"/>
          <w:kern w:val="0"/>
          <w:szCs w:val="21"/>
        </w:rPr>
        <w:t>供应商需</w:t>
      </w:r>
      <w:r>
        <w:rPr>
          <w:rFonts w:hint="eastAsia" w:ascii="宋体" w:hAnsi="宋体" w:cs="宋体"/>
          <w:color w:val="auto"/>
          <w:szCs w:val="21"/>
        </w:rPr>
        <w:t>逐项填写，并加盖公章。</w:t>
      </w:r>
    </w:p>
    <w:p w14:paraId="03E8D392">
      <w:pPr>
        <w:rPr>
          <w:rFonts w:ascii="宋体" w:hAnsi="宋体" w:cs="宋体"/>
          <w:b/>
          <w:bCs/>
          <w:color w:val="auto"/>
          <w:szCs w:val="21"/>
        </w:rPr>
      </w:pPr>
      <w:r>
        <w:rPr>
          <w:rFonts w:hint="eastAsia" w:ascii="宋体" w:hAnsi="宋体" w:cs="宋体"/>
          <w:b/>
          <w:bCs/>
          <w:color w:val="auto"/>
          <w:szCs w:val="21"/>
          <w:lang w:val="en-US" w:eastAsia="zh-CN"/>
        </w:rPr>
        <w:t>2.</w:t>
      </w:r>
      <w:r>
        <w:rPr>
          <w:rFonts w:hint="eastAsia" w:ascii="宋体" w:hAnsi="宋体" w:cs="宋体"/>
          <w:b/>
          <w:bCs/>
          <w:color w:val="auto"/>
          <w:szCs w:val="21"/>
        </w:rPr>
        <w:t>供应商须对上述条款逐条响应。</w:t>
      </w:r>
    </w:p>
    <w:p w14:paraId="5B3C87ED">
      <w:pPr>
        <w:spacing w:line="360" w:lineRule="auto"/>
        <w:ind w:firstLine="422" w:firstLineChars="200"/>
        <w:rPr>
          <w:rFonts w:ascii="宋体" w:hAnsi="宋体" w:cs="宋体"/>
          <w:color w:val="auto"/>
          <w:kern w:val="0"/>
          <w:szCs w:val="21"/>
        </w:rPr>
      </w:pPr>
      <w:r>
        <w:rPr>
          <w:rFonts w:hint="eastAsia" w:ascii="宋体" w:hAnsi="宋体" w:cs="宋体"/>
          <w:b/>
          <w:color w:val="auto"/>
          <w:szCs w:val="21"/>
        </w:rPr>
        <w:br w:type="page"/>
      </w:r>
    </w:p>
    <w:p w14:paraId="335E1F6D">
      <w:pPr>
        <w:widowControl/>
        <w:jc w:val="left"/>
        <w:rPr>
          <w:rFonts w:ascii="宋体" w:hAnsi="宋体"/>
          <w:b/>
          <w:color w:val="auto"/>
          <w:sz w:val="30"/>
          <w:szCs w:val="30"/>
        </w:rPr>
      </w:pPr>
    </w:p>
    <w:p w14:paraId="2FF23617">
      <w:pPr>
        <w:pStyle w:val="27"/>
        <w:ind w:firstLine="0" w:firstLineChars="0"/>
        <w:jc w:val="center"/>
        <w:outlineLvl w:val="1"/>
        <w:rPr>
          <w:color w:val="auto"/>
        </w:rPr>
      </w:pPr>
      <w:r>
        <w:rPr>
          <w:rFonts w:hint="eastAsia" w:ascii="宋体" w:hAnsi="宋体"/>
          <w:b/>
          <w:color w:val="auto"/>
          <w:sz w:val="30"/>
          <w:szCs w:val="30"/>
        </w:rPr>
        <w:t>七、报价表</w:t>
      </w:r>
    </w:p>
    <w:p w14:paraId="7AA69B32">
      <w:pPr>
        <w:pStyle w:val="27"/>
        <w:ind w:firstLine="0" w:firstLineChars="0"/>
        <w:jc w:val="center"/>
        <w:outlineLvl w:val="2"/>
        <w:rPr>
          <w:rFonts w:ascii="宋体" w:hAnsi="宋体" w:cs="宋体"/>
          <w:b/>
          <w:bCs/>
          <w:color w:val="auto"/>
          <w:sz w:val="24"/>
        </w:rPr>
      </w:pPr>
      <w:r>
        <w:rPr>
          <w:rFonts w:hint="eastAsia" w:ascii="宋体" w:hAnsi="宋体" w:cs="宋体"/>
          <w:b/>
          <w:bCs/>
          <w:color w:val="auto"/>
          <w:sz w:val="28"/>
          <w:szCs w:val="28"/>
        </w:rPr>
        <w:t>（一）报价一览表</w:t>
      </w:r>
      <w:bookmarkStart w:id="0" w:name="OLE_LINK46"/>
      <w:bookmarkStart w:id="1" w:name="OLE_LINK48"/>
    </w:p>
    <w:p w14:paraId="2BBE0D0F">
      <w:pPr>
        <w:spacing w:line="360" w:lineRule="auto"/>
        <w:rPr>
          <w:rFonts w:ascii="宋体" w:hAnsi="宋体" w:cs="宋体"/>
          <w:color w:val="auto"/>
          <w:szCs w:val="21"/>
        </w:rPr>
      </w:pPr>
      <w:r>
        <w:rPr>
          <w:rFonts w:hint="eastAsia" w:ascii="宋体" w:hAnsi="宋体" w:cs="宋体"/>
          <w:color w:val="auto"/>
          <w:szCs w:val="21"/>
        </w:rPr>
        <w:t>项目编号：</w:t>
      </w:r>
    </w:p>
    <w:tbl>
      <w:tblPr>
        <w:tblStyle w:val="18"/>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7BF26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4341E979">
            <w:pPr>
              <w:pStyle w:val="10"/>
              <w:jc w:val="center"/>
              <w:rPr>
                <w:rFonts w:hint="eastAsia" w:hAnsi="宋体" w:cs="宋体"/>
                <w:color w:val="auto"/>
                <w:szCs w:val="21"/>
              </w:rPr>
            </w:pPr>
            <w:r>
              <w:rPr>
                <w:rFonts w:hint="eastAsia" w:hAnsi="宋体" w:cs="宋体"/>
                <w:color w:val="auto"/>
                <w:szCs w:val="21"/>
              </w:rPr>
              <w:t>项目名称</w:t>
            </w:r>
          </w:p>
        </w:tc>
        <w:tc>
          <w:tcPr>
            <w:tcW w:w="1482" w:type="pct"/>
            <w:vAlign w:val="center"/>
          </w:tcPr>
          <w:p w14:paraId="69F288AA">
            <w:pPr>
              <w:pStyle w:val="10"/>
              <w:jc w:val="center"/>
              <w:rPr>
                <w:rFonts w:hAnsi="宋体" w:cs="宋体"/>
                <w:color w:val="auto"/>
                <w:szCs w:val="21"/>
              </w:rPr>
            </w:pPr>
            <w:r>
              <w:rPr>
                <w:rFonts w:hint="eastAsia" w:hAnsi="宋体" w:cs="宋体"/>
                <w:color w:val="auto"/>
                <w:szCs w:val="21"/>
                <w:lang w:eastAsia="zh-CN"/>
              </w:rPr>
              <w:t>管理费用</w:t>
            </w:r>
            <w:r>
              <w:rPr>
                <w:rFonts w:hint="eastAsia" w:hAnsi="宋体" w:cs="宋体"/>
                <w:color w:val="auto"/>
                <w:szCs w:val="21"/>
              </w:rPr>
              <w:t>（人民币/元）</w:t>
            </w:r>
          </w:p>
        </w:tc>
        <w:tc>
          <w:tcPr>
            <w:tcW w:w="1838" w:type="pct"/>
            <w:vAlign w:val="center"/>
          </w:tcPr>
          <w:p w14:paraId="7530CC93">
            <w:pPr>
              <w:pStyle w:val="10"/>
              <w:jc w:val="center"/>
              <w:rPr>
                <w:rFonts w:hint="eastAsia" w:hAnsi="宋体" w:eastAsia="宋体" w:cs="宋体"/>
                <w:color w:val="auto"/>
                <w:szCs w:val="21"/>
                <w:lang w:eastAsia="zh-CN"/>
              </w:rPr>
            </w:pPr>
            <w:r>
              <w:rPr>
                <w:rFonts w:hint="eastAsia" w:hAnsi="宋体" w:cs="宋体"/>
                <w:color w:val="auto"/>
                <w:szCs w:val="21"/>
                <w:lang w:eastAsia="zh-CN"/>
              </w:rPr>
              <w:t>服务期</w:t>
            </w:r>
          </w:p>
        </w:tc>
        <w:tc>
          <w:tcPr>
            <w:tcW w:w="577" w:type="pct"/>
            <w:vAlign w:val="center"/>
          </w:tcPr>
          <w:p w14:paraId="067B01A6">
            <w:pPr>
              <w:pStyle w:val="10"/>
              <w:jc w:val="center"/>
              <w:rPr>
                <w:rFonts w:hAnsi="宋体" w:cs="宋体"/>
                <w:color w:val="auto"/>
                <w:szCs w:val="21"/>
              </w:rPr>
            </w:pPr>
            <w:r>
              <w:rPr>
                <w:rFonts w:hint="eastAsia" w:hAnsi="宋体" w:cs="宋体"/>
                <w:color w:val="auto"/>
                <w:szCs w:val="21"/>
              </w:rPr>
              <w:t>备注</w:t>
            </w:r>
          </w:p>
        </w:tc>
      </w:tr>
      <w:tr w14:paraId="3EB40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7B8D5FD">
            <w:pPr>
              <w:pStyle w:val="10"/>
              <w:jc w:val="center"/>
              <w:rPr>
                <w:rFonts w:hint="eastAsia" w:hAnsi="宋体" w:cs="宋体"/>
                <w:color w:val="auto"/>
                <w:szCs w:val="21"/>
              </w:rPr>
            </w:pPr>
            <w:r>
              <w:rPr>
                <w:rFonts w:hint="eastAsia" w:hAnsi="宋体" w:cs="宋体"/>
                <w:color w:val="auto"/>
                <w:kern w:val="0"/>
                <w:szCs w:val="21"/>
                <w:lang w:eastAsia="zh-CN"/>
              </w:rPr>
              <w:t>东部大队劳务派遣服务项目</w:t>
            </w:r>
          </w:p>
        </w:tc>
        <w:tc>
          <w:tcPr>
            <w:tcW w:w="1482" w:type="pct"/>
            <w:vAlign w:val="center"/>
          </w:tcPr>
          <w:p w14:paraId="3B8BAEC0">
            <w:pPr>
              <w:pStyle w:val="10"/>
              <w:rPr>
                <w:rFonts w:hAnsi="宋体" w:cs="宋体"/>
                <w:color w:val="auto"/>
                <w:szCs w:val="21"/>
              </w:rPr>
            </w:pPr>
          </w:p>
          <w:p w14:paraId="68ED6D3D">
            <w:pPr>
              <w:pStyle w:val="10"/>
              <w:rPr>
                <w:rFonts w:hAnsi="宋体" w:cs="宋体"/>
                <w:color w:val="auto"/>
                <w:szCs w:val="21"/>
              </w:rPr>
            </w:pPr>
            <w:r>
              <w:rPr>
                <w:rFonts w:hint="eastAsia" w:hAnsi="宋体" w:cs="宋体"/>
                <w:color w:val="auto"/>
                <w:szCs w:val="21"/>
              </w:rPr>
              <w:t>小写：</w:t>
            </w:r>
          </w:p>
          <w:p w14:paraId="37859DC4">
            <w:pPr>
              <w:pStyle w:val="10"/>
              <w:rPr>
                <w:rFonts w:hAnsi="宋体" w:cs="宋体"/>
                <w:color w:val="auto"/>
                <w:szCs w:val="21"/>
              </w:rPr>
            </w:pPr>
          </w:p>
          <w:p w14:paraId="37B18C27">
            <w:pPr>
              <w:pStyle w:val="10"/>
              <w:rPr>
                <w:rFonts w:hAnsi="宋体" w:cs="宋体"/>
                <w:color w:val="auto"/>
                <w:szCs w:val="21"/>
              </w:rPr>
            </w:pPr>
            <w:r>
              <w:rPr>
                <w:rFonts w:hint="eastAsia" w:hAnsi="宋体" w:cs="宋体"/>
                <w:color w:val="auto"/>
                <w:szCs w:val="21"/>
              </w:rPr>
              <w:t>大写：</w:t>
            </w:r>
          </w:p>
          <w:p w14:paraId="45B20FB2">
            <w:pPr>
              <w:pStyle w:val="10"/>
              <w:rPr>
                <w:rFonts w:hAnsi="宋体" w:cs="宋体"/>
                <w:color w:val="auto"/>
                <w:szCs w:val="21"/>
              </w:rPr>
            </w:pPr>
          </w:p>
        </w:tc>
        <w:tc>
          <w:tcPr>
            <w:tcW w:w="1838" w:type="pct"/>
            <w:vAlign w:val="center"/>
          </w:tcPr>
          <w:p w14:paraId="6F990A4C">
            <w:pPr>
              <w:pStyle w:val="10"/>
              <w:jc w:val="left"/>
              <w:rPr>
                <w:rFonts w:hint="eastAsia" w:hAnsi="宋体" w:eastAsia="宋体" w:cs="宋体"/>
                <w:color w:val="auto"/>
                <w:szCs w:val="21"/>
                <w:lang w:val="en-US" w:eastAsia="zh-CN"/>
              </w:rPr>
            </w:pPr>
            <w:r>
              <w:rPr>
                <w:rFonts w:hint="eastAsia" w:hAnsi="宋体" w:eastAsia="宋体" w:cs="宋体"/>
                <w:color w:val="auto"/>
                <w:szCs w:val="21"/>
                <w:lang w:val="en-US" w:eastAsia="zh-CN"/>
              </w:rPr>
              <w:t>1.本项目服务期限为一年。</w:t>
            </w:r>
          </w:p>
          <w:p w14:paraId="43CC135B">
            <w:pPr>
              <w:pStyle w:val="10"/>
              <w:jc w:val="left"/>
              <w:rPr>
                <w:rFonts w:hint="eastAsia" w:hAnsi="宋体" w:eastAsia="宋体" w:cs="宋体"/>
                <w:color w:val="auto"/>
                <w:szCs w:val="21"/>
                <w:lang w:eastAsia="zh-CN"/>
              </w:rPr>
            </w:pPr>
            <w:r>
              <w:rPr>
                <w:rFonts w:hint="eastAsia" w:hAnsi="宋体" w:eastAsia="宋体" w:cs="宋体"/>
                <w:color w:val="auto"/>
                <w:szCs w:val="21"/>
                <w:lang w:val="en-US" w:eastAsia="zh-CN"/>
              </w:rPr>
              <w:t>2.一年合同期满后，经履约考核合格及以上的可按原合同条款续签下一年合同，每次续签期限为一年，最多可续签两次。</w:t>
            </w:r>
          </w:p>
        </w:tc>
        <w:tc>
          <w:tcPr>
            <w:tcW w:w="577" w:type="pct"/>
            <w:vAlign w:val="center"/>
          </w:tcPr>
          <w:p w14:paraId="531AFD27">
            <w:pPr>
              <w:pStyle w:val="10"/>
              <w:rPr>
                <w:rFonts w:hAnsi="宋体" w:cs="宋体"/>
                <w:color w:val="auto"/>
                <w:szCs w:val="21"/>
              </w:rPr>
            </w:pPr>
          </w:p>
        </w:tc>
      </w:tr>
    </w:tbl>
    <w:p w14:paraId="4E0F0459">
      <w:pPr>
        <w:spacing w:line="360" w:lineRule="auto"/>
        <w:ind w:firstLine="422" w:firstLineChars="200"/>
        <w:rPr>
          <w:rFonts w:ascii="宋体" w:hAnsi="宋体" w:cs="宋体"/>
          <w:b/>
          <w:color w:val="auto"/>
          <w:szCs w:val="21"/>
        </w:rPr>
      </w:pPr>
    </w:p>
    <w:p w14:paraId="3395B7F8">
      <w:pPr>
        <w:pStyle w:val="8"/>
        <w:ind w:firstLine="420"/>
        <w:rPr>
          <w:rFonts w:ascii="宋体" w:hAnsi="宋体" w:cs="宋体"/>
          <w:color w:val="auto"/>
          <w:sz w:val="21"/>
          <w:szCs w:val="21"/>
        </w:rPr>
      </w:pPr>
    </w:p>
    <w:p w14:paraId="24735B25">
      <w:pPr>
        <w:widowControl/>
        <w:spacing w:line="360" w:lineRule="auto"/>
        <w:ind w:firstLine="422" w:firstLineChars="200"/>
        <w:rPr>
          <w:rFonts w:ascii="宋体" w:hAnsi="宋体" w:cs="宋体"/>
          <w:b/>
          <w:bCs/>
          <w:color w:val="auto"/>
          <w:kern w:val="0"/>
          <w:szCs w:val="21"/>
        </w:rPr>
      </w:pPr>
    </w:p>
    <w:p w14:paraId="79A96B23">
      <w:pPr>
        <w:widowControl/>
        <w:spacing w:line="360" w:lineRule="auto"/>
        <w:ind w:firstLine="422" w:firstLineChars="200"/>
        <w:rPr>
          <w:rFonts w:ascii="宋体" w:hAnsi="宋体" w:cs="宋体"/>
          <w:b/>
          <w:bCs/>
          <w:color w:val="auto"/>
          <w:kern w:val="0"/>
          <w:szCs w:val="21"/>
        </w:rPr>
      </w:pPr>
    </w:p>
    <w:p w14:paraId="03375FD1">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供应商名称（盖章）：</w:t>
      </w:r>
    </w:p>
    <w:p w14:paraId="13BAF3CD">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法定代表人或被授权代表人（签字）：</w:t>
      </w:r>
    </w:p>
    <w:p w14:paraId="43D5342A">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日期：</w:t>
      </w:r>
    </w:p>
    <w:p w14:paraId="52922A6F">
      <w:pPr>
        <w:rPr>
          <w:rFonts w:ascii="宋体" w:hAnsi="宋体" w:cs="宋体"/>
          <w:b/>
          <w:bCs/>
          <w:color w:val="auto"/>
          <w:sz w:val="28"/>
          <w:szCs w:val="28"/>
        </w:rPr>
      </w:pPr>
      <w:r>
        <w:rPr>
          <w:rFonts w:hint="eastAsia" w:ascii="宋体" w:hAnsi="宋体" w:cs="宋体"/>
          <w:b/>
          <w:bCs/>
          <w:color w:val="auto"/>
          <w:sz w:val="28"/>
          <w:szCs w:val="28"/>
        </w:rPr>
        <w:br w:type="page"/>
      </w:r>
      <w:bookmarkEnd w:id="0"/>
      <w:bookmarkEnd w:id="1"/>
    </w:p>
    <w:p w14:paraId="51C7AFCD">
      <w:pPr>
        <w:pStyle w:val="27"/>
        <w:ind w:firstLine="0" w:firstLineChars="0"/>
        <w:jc w:val="center"/>
        <w:outlineLvl w:val="1"/>
        <w:rPr>
          <w:rFonts w:hint="eastAsia" w:ascii="宋体" w:hAnsi="宋体" w:eastAsia="宋体"/>
          <w:b/>
          <w:sz w:val="30"/>
          <w:szCs w:val="30"/>
          <w:lang w:eastAsia="zh-CN"/>
        </w:rPr>
      </w:pPr>
      <w:r>
        <w:rPr>
          <w:rFonts w:hint="eastAsia" w:ascii="宋体" w:hAnsi="宋体"/>
          <w:b/>
          <w:sz w:val="30"/>
          <w:szCs w:val="30"/>
          <w:lang w:val="en-US" w:eastAsia="zh-CN"/>
        </w:rPr>
        <w:t>七</w:t>
      </w:r>
      <w:r>
        <w:rPr>
          <w:rFonts w:hint="eastAsia" w:ascii="宋体" w:hAnsi="宋体"/>
          <w:b/>
          <w:sz w:val="30"/>
          <w:szCs w:val="30"/>
        </w:rPr>
        <w:t>、</w:t>
      </w:r>
      <w:r>
        <w:rPr>
          <w:rFonts w:hint="eastAsia" w:ascii="宋体" w:hAnsi="宋体"/>
          <w:b/>
          <w:sz w:val="30"/>
          <w:szCs w:val="30"/>
          <w:lang w:val="en-US" w:eastAsia="zh-CN"/>
        </w:rPr>
        <w:t>承诺函</w:t>
      </w:r>
    </w:p>
    <w:p w14:paraId="3E7AB86B">
      <w:pPr>
        <w:pStyle w:val="27"/>
        <w:ind w:firstLine="0" w:firstLineChars="0"/>
        <w:jc w:val="center"/>
        <w:outlineLvl w:val="1"/>
        <w:rPr>
          <w:rFonts w:hint="eastAsia" w:ascii="宋体" w:hAnsi="宋体"/>
          <w:b/>
          <w:sz w:val="30"/>
          <w:szCs w:val="30"/>
        </w:rPr>
      </w:pPr>
    </w:p>
    <w:p w14:paraId="3C5D609D">
      <w:pPr>
        <w:pStyle w:val="27"/>
        <w:ind w:firstLine="0" w:firstLineChars="0"/>
        <w:jc w:val="center"/>
        <w:outlineLvl w:val="1"/>
        <w:rPr>
          <w:rFonts w:hint="eastAsia" w:ascii="宋体" w:hAnsi="宋体"/>
          <w:b/>
          <w:sz w:val="30"/>
          <w:szCs w:val="30"/>
        </w:rPr>
      </w:pPr>
      <w:r>
        <w:rPr>
          <w:rFonts w:hint="eastAsia" w:ascii="宋体" w:hAnsi="宋体"/>
          <w:b/>
          <w:sz w:val="30"/>
          <w:szCs w:val="30"/>
        </w:rPr>
        <w:t>八、供应商认为需要提供的其它文件（如有）</w:t>
      </w:r>
    </w:p>
    <w:p w14:paraId="13C424D2">
      <w:pPr>
        <w:rPr>
          <w:rFonts w:hint="eastAsia" w:ascii="宋体" w:hAnsi="宋体" w:eastAsia="宋体" w:cs="宋体"/>
          <w:bCs w:val="0"/>
        </w:rPr>
      </w:pPr>
      <w:r>
        <w:rPr>
          <w:rFonts w:hint="eastAsia" w:ascii="宋体" w:hAnsi="宋体" w:eastAsia="宋体" w:cs="宋体"/>
          <w:bCs w:val="0"/>
        </w:rPr>
        <w:br w:type="page"/>
      </w:r>
    </w:p>
    <w:p w14:paraId="60E37B4B">
      <w:pPr>
        <w:pStyle w:val="6"/>
        <w:spacing w:before="80" w:after="60" w:line="240" w:lineRule="auto"/>
        <w:jc w:val="center"/>
        <w:rPr>
          <w:rFonts w:hint="eastAsia" w:ascii="宋体" w:hAnsi="宋体" w:eastAsia="宋体" w:cs="宋体"/>
          <w:bCs w:val="0"/>
        </w:rPr>
      </w:pPr>
      <w:r>
        <w:rPr>
          <w:rFonts w:hint="eastAsia" w:ascii="宋体" w:hAnsi="宋体" w:eastAsia="宋体" w:cs="宋体"/>
          <w:bCs w:val="0"/>
        </w:rPr>
        <w:t>政府采购投标及履约承诺函</w:t>
      </w:r>
    </w:p>
    <w:p w14:paraId="0000ED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致：友和保险经纪有限公司</w:t>
      </w:r>
    </w:p>
    <w:p w14:paraId="6C1BE87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我公司承诺：</w:t>
      </w:r>
    </w:p>
    <w:p w14:paraId="714461A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1.我公司已完全理解该项目招标公告所列明的全部条件，亦保证我公司完全符合本项目的投标条件。</w:t>
      </w:r>
    </w:p>
    <w:p w14:paraId="6285C82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2.我公司严格按照贵方提供的标书样本填写和提交相关内容，保证所提交的投标资料全部真实有效，并愿意向贵方及采购人提供任何与本项目有关的数据、情况和技术资料。</w:t>
      </w:r>
    </w:p>
    <w:p w14:paraId="1BC0F3D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3.我公司对本招标项目所提供的货物、工程或服务未侵犯知识产权。我公司已清楚，提供虚假承诺或者被有关单位确认为侵犯知识产权的，三年内不得参加政府采购活动。</w:t>
      </w:r>
    </w:p>
    <w:p w14:paraId="62C9B0D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4.我公司参与本项目政府采购活动时不存在被有关部门禁止参与政府采购活动且在有效期内的情况</w:t>
      </w:r>
      <w:r>
        <w:rPr>
          <w:rFonts w:hint="eastAsia" w:ascii="宋体" w:hAnsi="宋体" w:eastAsia="宋体" w:cs="宋体"/>
          <w:sz w:val="21"/>
          <w:szCs w:val="21"/>
          <w:lang w:eastAsia="zh-CN"/>
        </w:rPr>
        <w:t>，</w:t>
      </w:r>
      <w:r>
        <w:rPr>
          <w:rFonts w:hint="eastAsia" w:ascii="宋体" w:hAnsi="宋体" w:eastAsia="宋体" w:cs="宋体"/>
          <w:sz w:val="21"/>
          <w:szCs w:val="21"/>
        </w:rPr>
        <w:t>参与本项目投标前三年内，在经营活动中没有重大违法记录。</w:t>
      </w:r>
    </w:p>
    <w:p w14:paraId="7E150BC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5.我公司具备《中华人民共和国政府采购法》第二十二条第一款的条件。</w:t>
      </w:r>
    </w:p>
    <w:p w14:paraId="3A71A1A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6.我公司未被列入失信被执行人、重大税收违法失信主体、政府采购严重违法失信行为记录名单。</w:t>
      </w:r>
    </w:p>
    <w:p w14:paraId="25BB80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我公司参与该项目投标，严格遵守政府采购相关法律，不造假，不围标、串标、陪标。我公司已清楚，如违反上述要求，投标将作无效处理，被列入不良记录名单并在网上曝光，同时将被提请政府采购主管部门给予一定年限内禁止参与政府采购活动或其他处罚。</w:t>
      </w:r>
    </w:p>
    <w:p w14:paraId="102200B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我公司如果中标，做到守信，不偷工减料，依照本项目招标文件需求内容、签署的采购合同及本公司在投标中所作的一切承诺履约。我公司对本项目的报价负责，中标后将严格按照本项目招标文件需求、签署的采购合同及我公司在投标中所作的全部承诺履行。</w:t>
      </w:r>
    </w:p>
    <w:p w14:paraId="12BC6A6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0C71FF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BC376B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10.我公司承诺不以联合体投标，不选用进口产品参与投标,中标后项目不转包，未经采购人同意不进行分包。</w:t>
      </w:r>
    </w:p>
    <w:p w14:paraId="2468161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11.本单位（公司）不存在《深圳市财政局政府采购供应商信用信息管理办法》（深财规〔2023〕3号）列明的严重违法失信行为</w:t>
      </w:r>
      <w:r>
        <w:rPr>
          <w:rFonts w:hint="eastAsia" w:ascii="宋体" w:hAnsi="宋体" w:eastAsia="宋体" w:cs="宋体"/>
          <w:sz w:val="21"/>
          <w:szCs w:val="21"/>
          <w:lang w:eastAsia="zh-CN"/>
        </w:rPr>
        <w:t>。</w:t>
      </w:r>
    </w:p>
    <w:p w14:paraId="0332D51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我公司不存在单位法定代表人（负责人）为同一人或者存在直接控股、管理关系的不同供应商，同时参加本项目投标之情形；我公司未为本项目提供过整体设计、规范编制或者项目管理、监理、检测等服务。</w:t>
      </w:r>
    </w:p>
    <w:p w14:paraId="5296CA8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以上承诺，如有违反，愿依照国家相关法律法规处理，并承担由此给采购人带来的损失。</w:t>
      </w:r>
    </w:p>
    <w:p w14:paraId="5473A4F5">
      <w:pPr>
        <w:keepNext w:val="0"/>
        <w:keepLines w:val="0"/>
        <w:pageBreakBefore w:val="0"/>
        <w:widowControl w:val="0"/>
        <w:kinsoku/>
        <w:wordWrap/>
        <w:overflowPunct/>
        <w:topLinePunct w:val="0"/>
        <w:autoSpaceDE/>
        <w:autoSpaceDN/>
        <w:bidi w:val="0"/>
        <w:adjustRightInd/>
        <w:snapToGrid/>
        <w:spacing w:line="320" w:lineRule="exact"/>
        <w:ind w:firstLine="3150" w:firstLineChars="1500"/>
        <w:jc w:val="left"/>
        <w:textAlignment w:val="auto"/>
        <w:rPr>
          <w:rFonts w:hint="eastAsia" w:ascii="宋体" w:hAnsi="宋体" w:eastAsia="宋体" w:cs="宋体"/>
          <w:sz w:val="21"/>
          <w:szCs w:val="21"/>
        </w:rPr>
      </w:pPr>
    </w:p>
    <w:p w14:paraId="45EB6E78">
      <w:pPr>
        <w:keepNext w:val="0"/>
        <w:keepLines w:val="0"/>
        <w:pageBreakBefore w:val="0"/>
        <w:widowControl w:val="0"/>
        <w:kinsoku/>
        <w:wordWrap/>
        <w:overflowPunct/>
        <w:topLinePunct w:val="0"/>
        <w:autoSpaceDE/>
        <w:autoSpaceDN/>
        <w:bidi w:val="0"/>
        <w:adjustRightInd/>
        <w:snapToGrid/>
        <w:spacing w:after="124" w:afterLines="40" w:line="320" w:lineRule="exact"/>
        <w:ind w:firstLine="3150" w:firstLineChars="1500"/>
        <w:jc w:val="left"/>
        <w:textAlignment w:val="auto"/>
        <w:rPr>
          <w:rFonts w:hint="eastAsia" w:ascii="宋体" w:hAnsi="宋体" w:eastAsia="宋体" w:cs="宋体"/>
          <w:sz w:val="21"/>
          <w:szCs w:val="21"/>
        </w:rPr>
      </w:pPr>
      <w:r>
        <w:rPr>
          <w:rFonts w:hint="eastAsia" w:ascii="宋体" w:hAnsi="宋体" w:eastAsia="宋体" w:cs="宋体"/>
          <w:sz w:val="21"/>
          <w:szCs w:val="21"/>
        </w:rPr>
        <w:t>法定代表人或其授权委托人（</w:t>
      </w:r>
      <w:r>
        <w:rPr>
          <w:rFonts w:hint="eastAsia" w:ascii="宋体" w:hAnsi="宋体" w:eastAsia="宋体" w:cs="宋体"/>
          <w:b/>
          <w:sz w:val="21"/>
          <w:szCs w:val="21"/>
        </w:rPr>
        <w:t>签名或盖私章</w:t>
      </w:r>
      <w:r>
        <w:rPr>
          <w:rFonts w:hint="eastAsia" w:ascii="宋体" w:hAnsi="宋体" w:eastAsia="宋体" w:cs="宋体"/>
          <w:sz w:val="21"/>
          <w:szCs w:val="21"/>
        </w:rPr>
        <w:t>）：</w:t>
      </w:r>
    </w:p>
    <w:p w14:paraId="24BA1DD7">
      <w:pPr>
        <w:keepNext w:val="0"/>
        <w:keepLines w:val="0"/>
        <w:pageBreakBefore w:val="0"/>
        <w:widowControl w:val="0"/>
        <w:kinsoku/>
        <w:wordWrap/>
        <w:overflowPunct/>
        <w:topLinePunct w:val="0"/>
        <w:autoSpaceDE/>
        <w:autoSpaceDN/>
        <w:bidi w:val="0"/>
        <w:adjustRightInd/>
        <w:snapToGrid/>
        <w:spacing w:after="124" w:afterLines="40" w:line="320" w:lineRule="exact"/>
        <w:ind w:firstLine="3150" w:firstLineChars="1500"/>
        <w:jc w:val="left"/>
        <w:textAlignment w:val="auto"/>
        <w:rPr>
          <w:rFonts w:hint="eastAsia" w:ascii="宋体" w:hAnsi="宋体" w:eastAsia="宋体" w:cs="宋体"/>
          <w:sz w:val="21"/>
          <w:szCs w:val="21"/>
        </w:rPr>
      </w:pPr>
      <w:r>
        <w:rPr>
          <w:rFonts w:hint="eastAsia" w:ascii="宋体" w:hAnsi="宋体" w:eastAsia="宋体" w:cs="宋体"/>
          <w:sz w:val="21"/>
          <w:szCs w:val="21"/>
        </w:rPr>
        <w:t>投标单位（</w:t>
      </w:r>
      <w:r>
        <w:rPr>
          <w:rFonts w:hint="eastAsia" w:ascii="宋体" w:hAnsi="宋体" w:eastAsia="宋体" w:cs="宋体"/>
          <w:b/>
          <w:sz w:val="21"/>
          <w:szCs w:val="21"/>
        </w:rPr>
        <w:t>盖公章</w:t>
      </w:r>
      <w:r>
        <w:rPr>
          <w:rFonts w:hint="eastAsia" w:ascii="宋体" w:hAnsi="宋体" w:eastAsia="宋体" w:cs="宋体"/>
          <w:sz w:val="21"/>
          <w:szCs w:val="21"/>
        </w:rPr>
        <w:t>）：</w:t>
      </w:r>
    </w:p>
    <w:p w14:paraId="3D55C14F">
      <w:pPr>
        <w:keepNext w:val="0"/>
        <w:keepLines w:val="0"/>
        <w:pageBreakBefore w:val="0"/>
        <w:widowControl w:val="0"/>
        <w:kinsoku/>
        <w:wordWrap/>
        <w:overflowPunct/>
        <w:topLinePunct w:val="0"/>
        <w:autoSpaceDE/>
        <w:autoSpaceDN/>
        <w:bidi w:val="0"/>
        <w:adjustRightInd/>
        <w:snapToGrid/>
        <w:spacing w:after="124" w:afterLines="40" w:line="320" w:lineRule="exact"/>
        <w:jc w:val="right"/>
        <w:textAlignment w:val="auto"/>
        <w:rPr>
          <w:rFonts w:hint="eastAsia" w:ascii="宋体" w:hAnsi="宋体" w:eastAsia="宋体" w:cs="宋体"/>
        </w:rPr>
      </w:pPr>
      <w:r>
        <w:rPr>
          <w:rFonts w:hint="eastAsia" w:ascii="宋体" w:hAnsi="宋体" w:eastAsia="宋体" w:cs="宋体"/>
          <w:sz w:val="21"/>
          <w:szCs w:val="21"/>
        </w:rPr>
        <w:t>日期：    年  月  日</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63F6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A01732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rmIFLXAQAAswMAAA4AAAAAAAAAAQAgAAAA&#10;HgEAAGRycy9lMm9Eb2MueG1sUEsFBgAAAAAGAAYAWQEAAGcFAAAAAA==&#10;">
              <v:fill on="f" focussize="0,0"/>
              <v:stroke on="f"/>
              <v:imagedata o:title=""/>
              <o:lock v:ext="edit" aspectratio="f"/>
              <v:textbox inset="0mm,0mm,0mm,0mm" style="mso-fit-shape-to-text:t;">
                <w:txbxContent>
                  <w:p w14:paraId="5A01732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TA0MThiNjQ1ODIyN2IwYmU4NTNlZjM1MzFkYjI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336407"/>
    <w:rsid w:val="015F07C5"/>
    <w:rsid w:val="01C35078"/>
    <w:rsid w:val="01E81859"/>
    <w:rsid w:val="02676536"/>
    <w:rsid w:val="027F313D"/>
    <w:rsid w:val="031E62CB"/>
    <w:rsid w:val="038156D1"/>
    <w:rsid w:val="0403584D"/>
    <w:rsid w:val="043011FB"/>
    <w:rsid w:val="04B107F3"/>
    <w:rsid w:val="04F41598"/>
    <w:rsid w:val="056C63BB"/>
    <w:rsid w:val="05B253F0"/>
    <w:rsid w:val="05C313AC"/>
    <w:rsid w:val="0627033B"/>
    <w:rsid w:val="06A80B5A"/>
    <w:rsid w:val="06EF56F4"/>
    <w:rsid w:val="07117B2E"/>
    <w:rsid w:val="08662E4F"/>
    <w:rsid w:val="08B131D7"/>
    <w:rsid w:val="08D2016C"/>
    <w:rsid w:val="08EB5608"/>
    <w:rsid w:val="093750AF"/>
    <w:rsid w:val="094C2162"/>
    <w:rsid w:val="098B526C"/>
    <w:rsid w:val="09CA0D6F"/>
    <w:rsid w:val="0A461B56"/>
    <w:rsid w:val="0A61636D"/>
    <w:rsid w:val="0A666A2D"/>
    <w:rsid w:val="0A832B12"/>
    <w:rsid w:val="0AD81243"/>
    <w:rsid w:val="0BA35963"/>
    <w:rsid w:val="0C437F82"/>
    <w:rsid w:val="0D077DD0"/>
    <w:rsid w:val="0D466B4A"/>
    <w:rsid w:val="0D8C66E1"/>
    <w:rsid w:val="0DB85E58"/>
    <w:rsid w:val="0E520BCC"/>
    <w:rsid w:val="0EF06EE0"/>
    <w:rsid w:val="0F0162C2"/>
    <w:rsid w:val="0F3533BA"/>
    <w:rsid w:val="0FE32D76"/>
    <w:rsid w:val="10E36080"/>
    <w:rsid w:val="10FD22CE"/>
    <w:rsid w:val="11BE04B1"/>
    <w:rsid w:val="12045226"/>
    <w:rsid w:val="12770708"/>
    <w:rsid w:val="129355BA"/>
    <w:rsid w:val="13225853"/>
    <w:rsid w:val="14737DC2"/>
    <w:rsid w:val="14A34E7B"/>
    <w:rsid w:val="15055500"/>
    <w:rsid w:val="1577316E"/>
    <w:rsid w:val="15FB3E98"/>
    <w:rsid w:val="166B1C91"/>
    <w:rsid w:val="168B0B0C"/>
    <w:rsid w:val="16AF7EAC"/>
    <w:rsid w:val="16B26FFE"/>
    <w:rsid w:val="16CC5FBC"/>
    <w:rsid w:val="1733434C"/>
    <w:rsid w:val="176F0DD6"/>
    <w:rsid w:val="177E5469"/>
    <w:rsid w:val="17824C23"/>
    <w:rsid w:val="17D27321"/>
    <w:rsid w:val="186055B6"/>
    <w:rsid w:val="18F66CD4"/>
    <w:rsid w:val="19626E69"/>
    <w:rsid w:val="19B65058"/>
    <w:rsid w:val="1AF64450"/>
    <w:rsid w:val="1B720258"/>
    <w:rsid w:val="1B903EE9"/>
    <w:rsid w:val="1BA51042"/>
    <w:rsid w:val="1D1D7568"/>
    <w:rsid w:val="1D232E70"/>
    <w:rsid w:val="1D393246"/>
    <w:rsid w:val="1D8636DD"/>
    <w:rsid w:val="1DD00AB6"/>
    <w:rsid w:val="1EC07C63"/>
    <w:rsid w:val="1ED57D2E"/>
    <w:rsid w:val="1F273D56"/>
    <w:rsid w:val="1FBD5D4F"/>
    <w:rsid w:val="206104AB"/>
    <w:rsid w:val="20EB1A8B"/>
    <w:rsid w:val="217F114F"/>
    <w:rsid w:val="21EC60B0"/>
    <w:rsid w:val="22066450"/>
    <w:rsid w:val="224C30E3"/>
    <w:rsid w:val="24F966A0"/>
    <w:rsid w:val="25CA3D5E"/>
    <w:rsid w:val="25FA235C"/>
    <w:rsid w:val="26555BF8"/>
    <w:rsid w:val="26A7167B"/>
    <w:rsid w:val="26FB75E8"/>
    <w:rsid w:val="27150D4A"/>
    <w:rsid w:val="272929CC"/>
    <w:rsid w:val="273A24BC"/>
    <w:rsid w:val="273BF4E2"/>
    <w:rsid w:val="277A333A"/>
    <w:rsid w:val="283917B1"/>
    <w:rsid w:val="284C2BA9"/>
    <w:rsid w:val="28CF1AF5"/>
    <w:rsid w:val="291A2C1F"/>
    <w:rsid w:val="298A2F5B"/>
    <w:rsid w:val="2A0B0ABF"/>
    <w:rsid w:val="2AD215C5"/>
    <w:rsid w:val="2AF27382"/>
    <w:rsid w:val="2B304156"/>
    <w:rsid w:val="2BBD12AA"/>
    <w:rsid w:val="2BF07614"/>
    <w:rsid w:val="2C1F6654"/>
    <w:rsid w:val="2CBF1BAC"/>
    <w:rsid w:val="2D2B793A"/>
    <w:rsid w:val="2DAC211D"/>
    <w:rsid w:val="2E5860CE"/>
    <w:rsid w:val="2EDE3101"/>
    <w:rsid w:val="2FA31782"/>
    <w:rsid w:val="2FC82472"/>
    <w:rsid w:val="2FC8645A"/>
    <w:rsid w:val="30135E4B"/>
    <w:rsid w:val="30E57296"/>
    <w:rsid w:val="310444A3"/>
    <w:rsid w:val="313564FF"/>
    <w:rsid w:val="33314CA9"/>
    <w:rsid w:val="3435130D"/>
    <w:rsid w:val="3445338B"/>
    <w:rsid w:val="348C7842"/>
    <w:rsid w:val="34A75871"/>
    <w:rsid w:val="34F67EE0"/>
    <w:rsid w:val="35E35594"/>
    <w:rsid w:val="360C62D3"/>
    <w:rsid w:val="362E3D73"/>
    <w:rsid w:val="366724DD"/>
    <w:rsid w:val="369003F3"/>
    <w:rsid w:val="369F457E"/>
    <w:rsid w:val="36F36605"/>
    <w:rsid w:val="372C73BF"/>
    <w:rsid w:val="37783EB8"/>
    <w:rsid w:val="37855B5B"/>
    <w:rsid w:val="38FF5D44"/>
    <w:rsid w:val="39522C4F"/>
    <w:rsid w:val="39965EB4"/>
    <w:rsid w:val="39B60CF9"/>
    <w:rsid w:val="39C233C9"/>
    <w:rsid w:val="3AC11C0B"/>
    <w:rsid w:val="3AC5785E"/>
    <w:rsid w:val="3B5D0EF4"/>
    <w:rsid w:val="3B84632D"/>
    <w:rsid w:val="3C4F6FF3"/>
    <w:rsid w:val="3C530AC4"/>
    <w:rsid w:val="3CA56B3A"/>
    <w:rsid w:val="3CB74ABF"/>
    <w:rsid w:val="3D690867"/>
    <w:rsid w:val="3D697B26"/>
    <w:rsid w:val="3DF819A8"/>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5977177"/>
    <w:rsid w:val="45D06B81"/>
    <w:rsid w:val="46625A9C"/>
    <w:rsid w:val="46B3016A"/>
    <w:rsid w:val="47306A2A"/>
    <w:rsid w:val="474D5277"/>
    <w:rsid w:val="480A7E67"/>
    <w:rsid w:val="48442464"/>
    <w:rsid w:val="48497225"/>
    <w:rsid w:val="485968EF"/>
    <w:rsid w:val="4A757FD0"/>
    <w:rsid w:val="4B4844F0"/>
    <w:rsid w:val="4BC94BDB"/>
    <w:rsid w:val="4BD8290E"/>
    <w:rsid w:val="4C011ADB"/>
    <w:rsid w:val="4C2A5769"/>
    <w:rsid w:val="4C735875"/>
    <w:rsid w:val="4D700CFE"/>
    <w:rsid w:val="4D7B163D"/>
    <w:rsid w:val="4DB137FE"/>
    <w:rsid w:val="4E3F37F1"/>
    <w:rsid w:val="4E8B06CC"/>
    <w:rsid w:val="4ED06909"/>
    <w:rsid w:val="4FC560A3"/>
    <w:rsid w:val="50F934A0"/>
    <w:rsid w:val="51143A06"/>
    <w:rsid w:val="51522CC3"/>
    <w:rsid w:val="52952D55"/>
    <w:rsid w:val="531E7EBF"/>
    <w:rsid w:val="53591BE0"/>
    <w:rsid w:val="5408474F"/>
    <w:rsid w:val="555409D5"/>
    <w:rsid w:val="55720E2B"/>
    <w:rsid w:val="559B4B26"/>
    <w:rsid w:val="55AC06EC"/>
    <w:rsid w:val="56746023"/>
    <w:rsid w:val="56C0247C"/>
    <w:rsid w:val="57D00083"/>
    <w:rsid w:val="589377EB"/>
    <w:rsid w:val="59041801"/>
    <w:rsid w:val="59775D18"/>
    <w:rsid w:val="59E97ED0"/>
    <w:rsid w:val="5A1D3D5C"/>
    <w:rsid w:val="5A8756A7"/>
    <w:rsid w:val="5BB167DD"/>
    <w:rsid w:val="5BD540F2"/>
    <w:rsid w:val="5BE80C99"/>
    <w:rsid w:val="5C2761A7"/>
    <w:rsid w:val="5D0F6392"/>
    <w:rsid w:val="5D741361"/>
    <w:rsid w:val="5E184528"/>
    <w:rsid w:val="5E2876F5"/>
    <w:rsid w:val="5E4775F9"/>
    <w:rsid w:val="5E564D2B"/>
    <w:rsid w:val="5F2F57CB"/>
    <w:rsid w:val="5F85500D"/>
    <w:rsid w:val="601B6CAE"/>
    <w:rsid w:val="620A4B83"/>
    <w:rsid w:val="624352C6"/>
    <w:rsid w:val="627961EF"/>
    <w:rsid w:val="62D97490"/>
    <w:rsid w:val="63291771"/>
    <w:rsid w:val="635B53F4"/>
    <w:rsid w:val="6431561E"/>
    <w:rsid w:val="646A06F8"/>
    <w:rsid w:val="64EE6A20"/>
    <w:rsid w:val="673D43D6"/>
    <w:rsid w:val="68144CE6"/>
    <w:rsid w:val="68F147C3"/>
    <w:rsid w:val="694B5840"/>
    <w:rsid w:val="6A015822"/>
    <w:rsid w:val="6A325FF9"/>
    <w:rsid w:val="6A576651"/>
    <w:rsid w:val="6AB26A8F"/>
    <w:rsid w:val="6B246507"/>
    <w:rsid w:val="6B6A52CA"/>
    <w:rsid w:val="6C892A9E"/>
    <w:rsid w:val="6D3B69F3"/>
    <w:rsid w:val="6DFE1580"/>
    <w:rsid w:val="6E9D4964"/>
    <w:rsid w:val="6EA41EA1"/>
    <w:rsid w:val="700F0193"/>
    <w:rsid w:val="703C530B"/>
    <w:rsid w:val="70723796"/>
    <w:rsid w:val="70904E30"/>
    <w:rsid w:val="71013E28"/>
    <w:rsid w:val="714479C8"/>
    <w:rsid w:val="714707D4"/>
    <w:rsid w:val="72BF06E3"/>
    <w:rsid w:val="72D87E05"/>
    <w:rsid w:val="72EE0533"/>
    <w:rsid w:val="737B4CAA"/>
    <w:rsid w:val="754E0C44"/>
    <w:rsid w:val="76313693"/>
    <w:rsid w:val="76720DAB"/>
    <w:rsid w:val="769F35AF"/>
    <w:rsid w:val="76F123A0"/>
    <w:rsid w:val="77404F00"/>
    <w:rsid w:val="776948B3"/>
    <w:rsid w:val="77F250B7"/>
    <w:rsid w:val="788121DE"/>
    <w:rsid w:val="789417E7"/>
    <w:rsid w:val="78C0027C"/>
    <w:rsid w:val="79691145"/>
    <w:rsid w:val="79817886"/>
    <w:rsid w:val="79881DE9"/>
    <w:rsid w:val="79C47907"/>
    <w:rsid w:val="79DD3120"/>
    <w:rsid w:val="7A477AC9"/>
    <w:rsid w:val="7A497E37"/>
    <w:rsid w:val="7ABC75FF"/>
    <w:rsid w:val="7ACD5E42"/>
    <w:rsid w:val="7AD1791D"/>
    <w:rsid w:val="7B0138FB"/>
    <w:rsid w:val="7B9A3006"/>
    <w:rsid w:val="7BAC1C5B"/>
    <w:rsid w:val="7C173D7F"/>
    <w:rsid w:val="7C332759"/>
    <w:rsid w:val="7D4C363C"/>
    <w:rsid w:val="7D570C13"/>
    <w:rsid w:val="7DD8172B"/>
    <w:rsid w:val="7EA63A70"/>
    <w:rsid w:val="7F400692"/>
    <w:rsid w:val="7FA35A4A"/>
    <w:rsid w:val="7FC00B62"/>
    <w:rsid w:val="7FFE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5"/>
    <w:next w:val="6"/>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2"/>
    <w:qFormat/>
    <w:uiPriority w:val="0"/>
    <w:pPr>
      <w:keepNext/>
      <w:keepLines/>
      <w:adjustRightInd w:val="0"/>
      <w:spacing w:before="260" w:after="260" w:line="416" w:lineRule="auto"/>
      <w:jc w:val="left"/>
      <w:outlineLvl w:val="2"/>
    </w:pPr>
    <w:rPr>
      <w:rFonts w:ascii="Arial" w:hAnsi="Arial"/>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8"/>
    <w:qFormat/>
    <w:uiPriority w:val="0"/>
    <w:pPr>
      <w:ind w:firstLine="420"/>
    </w:pPr>
    <w:rPr>
      <w:szCs w:val="20"/>
    </w:rPr>
  </w:style>
  <w:style w:type="paragraph" w:styleId="7">
    <w:name w:val="annotation text"/>
    <w:basedOn w:val="1"/>
    <w:link w:val="30"/>
    <w:qFormat/>
    <w:uiPriority w:val="0"/>
    <w:pPr>
      <w:jc w:val="left"/>
    </w:pPr>
  </w:style>
  <w:style w:type="paragraph" w:styleId="8">
    <w:name w:val="Body Text"/>
    <w:basedOn w:val="1"/>
    <w:next w:val="1"/>
    <w:qFormat/>
    <w:uiPriority w:val="0"/>
    <w:pPr>
      <w:spacing w:before="10" w:after="10" w:line="360" w:lineRule="auto"/>
      <w:ind w:firstLine="200" w:firstLineChars="200"/>
    </w:pPr>
    <w:rPr>
      <w:sz w:val="24"/>
    </w:rPr>
  </w:style>
  <w:style w:type="paragraph" w:styleId="9">
    <w:name w:val="Body Text Indent"/>
    <w:basedOn w:val="1"/>
    <w:qFormat/>
    <w:uiPriority w:val="99"/>
    <w:pPr>
      <w:spacing w:after="120"/>
      <w:ind w:left="420" w:leftChars="200"/>
    </w:pPr>
    <w:rPr>
      <w:rFonts w:ascii="Times New Roman" w:hAnsi="Times New Roman"/>
    </w:rPr>
  </w:style>
  <w:style w:type="paragraph" w:styleId="10">
    <w:name w:val="Plain Text"/>
    <w:basedOn w:val="1"/>
    <w:qFormat/>
    <w:uiPriority w:val="0"/>
    <w:rPr>
      <w:rFonts w:ascii="宋体" w:hAnsi="Courier New"/>
    </w:rPr>
  </w:style>
  <w:style w:type="paragraph" w:styleId="11">
    <w:name w:val="Balloon Text"/>
    <w:basedOn w:val="1"/>
    <w:link w:val="29"/>
    <w:qFormat/>
    <w:uiPriority w:val="0"/>
    <w:rPr>
      <w:sz w:val="18"/>
      <w:szCs w:val="18"/>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1"/>
    <w:qFormat/>
    <w:uiPriority w:val="0"/>
    <w:rPr>
      <w:b/>
      <w:bCs/>
    </w:rPr>
  </w:style>
  <w:style w:type="paragraph" w:styleId="17">
    <w:name w:val="Body Text First Indent 2"/>
    <w:basedOn w:val="9"/>
    <w:qFormat/>
    <w:uiPriority w:val="0"/>
    <w:pPr>
      <w:ind w:firstLine="420" w:firstLineChars="200"/>
    </w:p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unhideWhenUsed/>
    <w:qFormat/>
    <w:uiPriority w:val="0"/>
    <w:rPr>
      <w:color w:val="800080"/>
      <w:u w:val="single"/>
    </w:rPr>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25">
    <w:name w:val="页眉 Char"/>
    <w:basedOn w:val="20"/>
    <w:link w:val="13"/>
    <w:qFormat/>
    <w:uiPriority w:val="0"/>
    <w:rPr>
      <w:kern w:val="2"/>
      <w:sz w:val="18"/>
      <w:szCs w:val="18"/>
    </w:rPr>
  </w:style>
  <w:style w:type="character" w:customStyle="1" w:styleId="26">
    <w:name w:val="页脚 Char"/>
    <w:basedOn w:val="20"/>
    <w:link w:val="12"/>
    <w:qFormat/>
    <w:uiPriority w:val="0"/>
    <w:rPr>
      <w:kern w:val="2"/>
      <w:sz w:val="18"/>
      <w:szCs w:val="18"/>
    </w:rPr>
  </w:style>
  <w:style w:type="paragraph" w:customStyle="1" w:styleId="27">
    <w:name w:val="列出段落1"/>
    <w:basedOn w:val="1"/>
    <w:qFormat/>
    <w:uiPriority w:val="34"/>
    <w:pPr>
      <w:ind w:firstLine="420" w:firstLineChars="200"/>
    </w:pPr>
    <w:rPr>
      <w:szCs w:val="21"/>
    </w:rPr>
  </w:style>
  <w:style w:type="character" w:customStyle="1" w:styleId="28">
    <w:name w:val="正文缩进 Char"/>
    <w:basedOn w:val="20"/>
    <w:link w:val="2"/>
    <w:qFormat/>
    <w:uiPriority w:val="0"/>
    <w:rPr>
      <w:kern w:val="2"/>
      <w:sz w:val="21"/>
    </w:rPr>
  </w:style>
  <w:style w:type="character" w:customStyle="1" w:styleId="29">
    <w:name w:val="批注框文本 Char"/>
    <w:basedOn w:val="20"/>
    <w:link w:val="11"/>
    <w:qFormat/>
    <w:uiPriority w:val="0"/>
    <w:rPr>
      <w:kern w:val="2"/>
      <w:sz w:val="18"/>
      <w:szCs w:val="18"/>
    </w:rPr>
  </w:style>
  <w:style w:type="character" w:customStyle="1" w:styleId="30">
    <w:name w:val="批注文字 Char"/>
    <w:basedOn w:val="20"/>
    <w:link w:val="7"/>
    <w:qFormat/>
    <w:uiPriority w:val="0"/>
    <w:rPr>
      <w:kern w:val="2"/>
      <w:sz w:val="21"/>
      <w:szCs w:val="24"/>
    </w:rPr>
  </w:style>
  <w:style w:type="character" w:customStyle="1" w:styleId="31">
    <w:name w:val="批注主题 Char"/>
    <w:basedOn w:val="30"/>
    <w:link w:val="16"/>
    <w:qFormat/>
    <w:uiPriority w:val="0"/>
    <w:rPr>
      <w:b/>
      <w:bCs/>
      <w:kern w:val="2"/>
      <w:sz w:val="21"/>
      <w:szCs w:val="24"/>
    </w:rPr>
  </w:style>
  <w:style w:type="character" w:customStyle="1" w:styleId="32">
    <w:name w:val="标题 3 Char"/>
    <w:basedOn w:val="20"/>
    <w:link w:val="5"/>
    <w:qFormat/>
    <w:uiPriority w:val="0"/>
    <w:rPr>
      <w:rFonts w:ascii="Arial" w:hAnsi="Arial"/>
      <w:b/>
      <w:bCs/>
      <w:sz w:val="32"/>
      <w:szCs w:val="32"/>
    </w:rPr>
  </w:style>
  <w:style w:type="paragraph" w:customStyle="1" w:styleId="33">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4">
    <w:name w:val="彩色列表 - 强调文字颜色 111"/>
    <w:basedOn w:val="1"/>
    <w:qFormat/>
    <w:uiPriority w:val="0"/>
    <w:pPr>
      <w:ind w:firstLine="420" w:firstLineChars="200"/>
    </w:pPr>
  </w:style>
  <w:style w:type="paragraph" w:customStyle="1" w:styleId="35">
    <w:name w:val="列表段落1"/>
    <w:basedOn w:val="1"/>
    <w:qFormat/>
    <w:uiPriority w:val="0"/>
    <w:pPr>
      <w:ind w:firstLine="420" w:firstLineChars="200"/>
    </w:pPr>
    <w:rPr>
      <w:rFonts w:ascii="Calibri" w:hAnsi="Calibri"/>
      <w:szCs w:val="20"/>
    </w:rPr>
  </w:style>
  <w:style w:type="character" w:customStyle="1" w:styleId="3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11127</Words>
  <Characters>11572</Characters>
  <Lines>1</Lines>
  <Paragraphs>1</Paragraphs>
  <TotalTime>26</TotalTime>
  <ScaleCrop>false</ScaleCrop>
  <LinksUpToDate>false</LinksUpToDate>
  <CharactersWithSpaces>11699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2020-08-03T16:55:00Z</dcterms:created>
  <dc:creator>谢嘉骏</dc:creator>
  <cp:lastModifiedBy>WPS_1507534121</cp:lastModifiedBy>
  <dcterms:modified xsi:type="dcterms:W3CDTF">2024-12-11T04:14:12Z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71FAE00F257E4AD4B7AF8DEB67E3CD6B_13</vt:lpwstr>
  </property>
</Properties>
</file>