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b/>
          <w:bCs/>
          <w:color w:val="auto"/>
          <w:sz w:val="40"/>
          <w:szCs w:val="40"/>
          <w:highlight w:val="none"/>
        </w:rPr>
      </w:pPr>
    </w:p>
    <w:p>
      <w:pPr>
        <w:jc w:val="right"/>
        <w:rPr>
          <w:rFonts w:ascii="宋体" w:hAnsi="宋体" w:hint="eastAsia"/>
          <w:b/>
          <w:color w:val="auto"/>
          <w:spacing w:val="20"/>
          <w:sz w:val="28"/>
          <w:highlight w:val="none"/>
        </w:rPr>
        <w:sectPr>
          <w:pgSz w:w="11906" w:h="16838"/>
          <w:pgMar w:top="1440" w:right="1800" w:bottom="1440" w:left="1800" w:header="720" w:footer="720" w:gutter="0"/>
          <w:pgNumType w:fmt="decimal"/>
          <w:cols w:num="1" w:space="720"/>
        </w:sectPr>
      </w:pPr>
    </w:p>
    <w:p>
      <w:pPr>
        <w:jc w:val="right"/>
        <w:rPr>
          <w:rFonts w:ascii="黑体" w:eastAsia="黑体" w:hAnsi="Arial" w:cs="Arial"/>
          <w:color w:val="auto"/>
          <w:sz w:val="52"/>
          <w:szCs w:val="52"/>
          <w:highlight w:val="none"/>
        </w:rPr>
      </w:pPr>
      <w:r>
        <w:rPr>
          <w:rFonts w:ascii="宋体" w:hAnsi="宋体" w:hint="eastAsia"/>
          <w:b/>
          <w:color w:val="auto"/>
          <w:spacing w:val="20"/>
          <w:sz w:val="28"/>
          <w:highlight w:val="none"/>
        </w:rPr>
        <w:t>项目编号：</w:t>
      </w:r>
      <w:r>
        <w:rPr>
          <w:rFonts w:ascii="宋体" w:hAnsi="宋体" w:hint="eastAsia"/>
          <w:b/>
          <w:color w:val="auto"/>
          <w:spacing w:val="20"/>
          <w:sz w:val="28"/>
          <w:highlight w:val="none"/>
          <w:lang w:eastAsia="zh-CN"/>
        </w:rPr>
        <w:t>SZDL2025000049</w:t>
      </w:r>
      <w:r>
        <w:rPr>
          <w:rFonts w:ascii="宋体" w:hAnsi="宋体" w:hint="eastAsia"/>
          <w:b/>
          <w:color w:val="auto"/>
          <w:spacing w:val="20"/>
          <w:sz w:val="28"/>
          <w:highlight w:val="none"/>
        </w:rPr>
        <w:t xml:space="preserve"> </w:t>
      </w:r>
    </w:p>
    <w:p>
      <w:pPr>
        <w:pStyle w:val="BodyText"/>
        <w:rPr>
          <w:color w:val="auto"/>
          <w:highlight w:val="none"/>
        </w:rPr>
      </w:pPr>
    </w:p>
    <w:p>
      <w:pPr>
        <w:jc w:val="center"/>
        <w:rPr>
          <w:rFonts w:ascii="黑体" w:eastAsia="黑体" w:hAnsi="Arial" w:cs="Arial"/>
          <w:color w:val="auto"/>
          <w:sz w:val="52"/>
          <w:szCs w:val="52"/>
          <w:highlight w:val="none"/>
        </w:rPr>
      </w:pPr>
    </w:p>
    <w:p>
      <w:pPr>
        <w:pStyle w:val="BodyText"/>
        <w:rPr>
          <w:color w:val="auto"/>
          <w:highlight w:val="none"/>
        </w:rPr>
      </w:pPr>
    </w:p>
    <w:p>
      <w:pPr>
        <w:pStyle w:val="BodyText2"/>
        <w:rPr>
          <w:color w:val="auto"/>
          <w:highlight w:val="none"/>
        </w:rPr>
      </w:pPr>
    </w:p>
    <w:p>
      <w:pPr>
        <w:pStyle w:val="BodyText2"/>
        <w:rPr>
          <w:color w:val="auto"/>
          <w:highlight w:val="none"/>
        </w:rPr>
      </w:pPr>
    </w:p>
    <w:p>
      <w:pPr>
        <w:jc w:val="center"/>
        <w:rPr>
          <w:rFonts w:ascii="黑体" w:eastAsia="黑体" w:hAnsi="Arial" w:cs="Arial"/>
          <w:color w:val="auto"/>
          <w:sz w:val="52"/>
          <w:szCs w:val="52"/>
          <w:highlight w:val="none"/>
        </w:rPr>
      </w:pPr>
      <w:r>
        <w:rPr>
          <w:rFonts w:ascii="黑体" w:eastAsia="黑体" w:hAnsi="Arial" w:cs="Arial" w:hint="eastAsia"/>
          <w:color w:val="auto"/>
          <w:sz w:val="52"/>
          <w:szCs w:val="52"/>
          <w:highlight w:val="none"/>
        </w:rPr>
        <w:t>【服务类】</w:t>
      </w:r>
    </w:p>
    <w:p>
      <w:pPr>
        <w:jc w:val="center"/>
        <w:rPr>
          <w:rFonts w:ascii="黑体" w:eastAsia="黑体" w:hint="eastAsia"/>
          <w:color w:val="auto"/>
          <w:sz w:val="52"/>
          <w:szCs w:val="52"/>
          <w:highlight w:val="none"/>
          <w:lang w:eastAsia="zh-CN"/>
        </w:rPr>
      </w:pPr>
      <w:r>
        <w:rPr>
          <w:rFonts w:ascii="黑体" w:eastAsia="黑体" w:hint="eastAsia"/>
          <w:color w:val="auto"/>
          <w:sz w:val="52"/>
          <w:szCs w:val="52"/>
          <w:highlight w:val="none"/>
          <w:lang w:eastAsia="zh-CN"/>
        </w:rPr>
        <w:t>工程建设质量监督检测</w:t>
      </w:r>
    </w:p>
    <w:p>
      <w:pPr>
        <w:rPr>
          <w:color w:val="auto"/>
          <w:highlight w:val="none"/>
        </w:rPr>
      </w:pPr>
    </w:p>
    <w:p>
      <w:pPr>
        <w:rPr>
          <w:color w:val="auto"/>
          <w:highlight w:val="none"/>
        </w:rPr>
      </w:pPr>
    </w:p>
    <w:p>
      <w:pPr>
        <w:rPr>
          <w:color w:val="auto"/>
          <w:highlight w:val="none"/>
        </w:rPr>
      </w:pPr>
    </w:p>
    <w:p>
      <w:pPr>
        <w:rPr>
          <w:color w:val="auto"/>
          <w:highlight w:val="none"/>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黑体" w:eastAsia="黑体" w:hint="eastAsia"/>
          <w:color w:val="auto"/>
          <w:sz w:val="72"/>
          <w:szCs w:val="52"/>
          <w:highlight w:val="none"/>
        </w:rPr>
      </w:pPr>
      <w:r>
        <w:rPr>
          <w:rFonts w:ascii="黑体" w:eastAsia="黑体" w:hint="eastAsia"/>
          <w:color w:val="auto"/>
          <w:sz w:val="72"/>
          <w:szCs w:val="52"/>
          <w:highlight w:val="none"/>
        </w:rPr>
        <w:t>招 标 文 件</w:t>
      </w:r>
    </w:p>
    <w:p>
      <w:pPr>
        <w:pStyle w:val="BodyText2"/>
        <w:rPr>
          <w:rFonts w:hint="eastAsia"/>
          <w:color w:val="auto"/>
          <w:highlight w:val="none"/>
        </w:rPr>
      </w:pPr>
    </w:p>
    <w:p>
      <w:pPr>
        <w:pStyle w:val="BodyText"/>
        <w:rPr>
          <w:rFonts w:hint="eastAsia"/>
          <w:color w:val="auto"/>
          <w:highlight w:val="none"/>
          <w:lang w:eastAsia="zh-CN"/>
        </w:rPr>
      </w:pPr>
    </w:p>
    <w:p>
      <w:pPr>
        <w:pStyle w:val="BodyText2"/>
        <w:rPr>
          <w:rFonts w:hint="eastAsia"/>
          <w:color w:val="auto"/>
          <w:highlight w:val="none"/>
          <w:lang w:eastAsia="zh-CN"/>
        </w:rPr>
      </w:pPr>
    </w:p>
    <w:p>
      <w:pPr>
        <w:pStyle w:val="BodyText2"/>
        <w:rPr>
          <w:rFonts w:hint="eastAsia"/>
          <w:color w:val="auto"/>
          <w:highlight w:val="none"/>
          <w:lang w:eastAsia="zh-CN"/>
        </w:rPr>
      </w:pPr>
    </w:p>
    <w:p>
      <w:pPr>
        <w:pStyle w:val="BodyText2"/>
        <w:rPr>
          <w:rFonts w:hint="eastAsia"/>
          <w:color w:val="auto"/>
          <w:highlight w:val="none"/>
          <w:lang w:eastAsia="zh-CN"/>
        </w:rPr>
      </w:pPr>
    </w:p>
    <w:p>
      <w:pPr>
        <w:pStyle w:val="BodyText2"/>
        <w:rPr>
          <w:rFonts w:hint="eastAsia"/>
          <w:color w:val="auto"/>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eastAsia="宋体" w:hint="eastAsia"/>
          <w:color w:val="auto"/>
          <w:highlight w:val="none"/>
          <w:lang w:eastAsia="zh-CN"/>
        </w:rPr>
      </w:pPr>
      <w:r>
        <w:rPr>
          <w:rFonts w:ascii="Arial" w:eastAsia="仿宋_GB2312" w:hAnsi="Arial" w:cs="Arial" w:hint="eastAsia"/>
          <w:color w:val="auto"/>
          <w:sz w:val="44"/>
          <w:highlight w:val="none"/>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color w:val="auto"/>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color w:val="auto"/>
          <w:highlight w:val="none"/>
          <w:lang w:eastAsia="zh-CN"/>
        </w:rPr>
      </w:pPr>
    </w:p>
    <w:p>
      <w:pPr>
        <w:snapToGrid w:val="0"/>
        <w:jc w:val="center"/>
        <w:rPr>
          <w:rFonts w:ascii="仿宋_GB2312" w:eastAsia="仿宋_GB2312" w:hAnsi="宋体" w:cs="Arial"/>
          <w:b/>
          <w:bCs/>
          <w:color w:val="auto"/>
          <w:sz w:val="36"/>
          <w:szCs w:val="36"/>
          <w:highlight w:val="none"/>
        </w:rPr>
      </w:pPr>
      <w:r>
        <w:rPr>
          <w:rFonts w:ascii="仿宋_GB2312" w:eastAsia="仿宋_GB2312" w:hAnsi="宋体" w:cs="Arial" w:hint="eastAsia"/>
          <w:b/>
          <w:bCs/>
          <w:color w:val="auto"/>
          <w:sz w:val="36"/>
          <w:szCs w:val="36"/>
          <w:highlight w:val="none"/>
        </w:rPr>
        <w:t>友和保险经纪有限公司</w:t>
      </w:r>
    </w:p>
    <w:p>
      <w:pPr>
        <w:snapToGrid w:val="0"/>
        <w:jc w:val="center"/>
        <w:rPr>
          <w:rFonts w:ascii="仿宋_GB2312" w:eastAsia="仿宋_GB2312" w:hAnsi="宋体" w:cs="Arial"/>
          <w:b/>
          <w:bCs/>
          <w:color w:val="auto"/>
          <w:sz w:val="21"/>
          <w:szCs w:val="21"/>
          <w:highlight w:val="none"/>
        </w:rPr>
      </w:pPr>
    </w:p>
    <w:p>
      <w:pPr>
        <w:jc w:val="center"/>
        <w:rPr>
          <w:color w:val="auto"/>
          <w:highlight w:val="none"/>
        </w:rPr>
      </w:pPr>
      <w:r>
        <w:rPr>
          <w:rFonts w:ascii="仿宋_GB2312" w:eastAsia="仿宋_GB2312" w:hAnsi="Arial" w:cs="Arial" w:hint="eastAsia"/>
          <w:b/>
          <w:bCs/>
          <w:color w:val="auto"/>
          <w:sz w:val="36"/>
          <w:szCs w:val="36"/>
          <w:highlight w:val="none"/>
        </w:rPr>
        <w:t>二</w:t>
      </w:r>
      <w:r>
        <w:rPr>
          <w:rFonts w:ascii="仿宋_GB2312" w:hAnsi="宋体" w:cs="宋体" w:hint="eastAsia"/>
          <w:b/>
          <w:bCs/>
          <w:color w:val="auto"/>
          <w:sz w:val="36"/>
          <w:szCs w:val="36"/>
          <w:highlight w:val="none"/>
        </w:rPr>
        <w:t>〇</w:t>
      </w:r>
      <w:r>
        <w:rPr>
          <w:rFonts w:ascii="仿宋_GB2312" w:eastAsia="仿宋_GB2312" w:hAnsi="Arial" w:cs="Arial" w:hint="eastAsia"/>
          <w:b/>
          <w:bCs/>
          <w:color w:val="auto"/>
          <w:sz w:val="36"/>
          <w:szCs w:val="36"/>
          <w:highlight w:val="none"/>
        </w:rPr>
        <w:t>二</w:t>
      </w:r>
      <w:r>
        <w:rPr>
          <w:rFonts w:ascii="仿宋_GB2312" w:eastAsia="仿宋_GB2312" w:hAnsi="Arial" w:cs="Arial" w:hint="eastAsia"/>
          <w:b/>
          <w:bCs/>
          <w:color w:val="auto"/>
          <w:sz w:val="36"/>
          <w:szCs w:val="36"/>
          <w:highlight w:val="none"/>
          <w:lang w:val="en-US" w:eastAsia="zh-CN"/>
        </w:rPr>
        <w:t>五</w:t>
      </w:r>
      <w:r>
        <w:rPr>
          <w:rFonts w:ascii="仿宋_GB2312" w:eastAsia="仿宋_GB2312" w:hAnsi="Arial" w:cs="Arial" w:hint="eastAsia"/>
          <w:b/>
          <w:bCs/>
          <w:color w:val="auto"/>
          <w:sz w:val="36"/>
          <w:szCs w:val="36"/>
          <w:highlight w:val="none"/>
        </w:rPr>
        <w:t>年</w:t>
      </w:r>
      <w:r>
        <w:rPr>
          <w:rFonts w:ascii="仿宋_GB2312" w:eastAsia="仿宋_GB2312" w:hAnsi="宋体" w:cs="宋体" w:hint="eastAsia"/>
          <w:b/>
          <w:bCs/>
          <w:color w:val="auto"/>
          <w:sz w:val="36"/>
          <w:szCs w:val="36"/>
          <w:highlight w:val="none"/>
          <w:lang w:val="en-US" w:eastAsia="zh-CN"/>
        </w:rPr>
        <w:t>二</w:t>
      </w:r>
      <w:r>
        <w:rPr>
          <w:rFonts w:ascii="仿宋_GB2312" w:eastAsia="仿宋_GB2312" w:hAnsi="Arial" w:cs="Arial" w:hint="eastAsia"/>
          <w:b/>
          <w:bCs/>
          <w:color w:val="auto"/>
          <w:sz w:val="36"/>
          <w:szCs w:val="36"/>
          <w:highlight w:val="none"/>
        </w:rPr>
        <w:t>月</w:t>
      </w:r>
    </w:p>
    <w:p>
      <w:pPr>
        <w:spacing w:beforeAutospacing="1" w:afterAutospacing="1"/>
        <w:jc w:val="center"/>
        <w:outlineLvl w:val="1"/>
        <w:rPr>
          <w:rFonts w:hint="eastAsia"/>
          <w:b/>
          <w:bCs/>
          <w:color w:val="auto"/>
          <w:sz w:val="40"/>
          <w:szCs w:val="40"/>
          <w:highlight w:val="none"/>
        </w:rPr>
      </w:pPr>
    </w:p>
    <w:p>
      <w:pPr>
        <w:spacing w:beforeAutospacing="1" w:afterAutospacing="1"/>
        <w:jc w:val="center"/>
        <w:outlineLvl w:val="1"/>
        <w:rPr>
          <w:rFonts w:hint="eastAsia"/>
          <w:b/>
          <w:bCs/>
          <w:color w:val="auto"/>
          <w:sz w:val="40"/>
          <w:szCs w:val="40"/>
          <w:highlight w:val="none"/>
        </w:rPr>
        <w:sectPr>
          <w:footerReference w:type="default" r:id="rId6"/>
          <w:type w:val="continuous"/>
          <w:pgSz w:w="11906" w:h="16838"/>
          <w:pgMar w:top="1440" w:right="1800" w:bottom="1440" w:left="1800" w:header="720" w:footer="720" w:gutter="0"/>
          <w:pgNumType w:fmt="decimal"/>
          <w:cols w:num="1" w:space="720"/>
        </w:sectPr>
      </w:pPr>
    </w:p>
    <w:p>
      <w:pPr>
        <w:spacing w:beforeAutospacing="1" w:afterAutospacing="1"/>
        <w:jc w:val="center"/>
        <w:outlineLvl w:val="1"/>
        <w:rPr>
          <w:rFonts w:ascii="黑体" w:eastAsia="黑体" w:hAnsi="宋体" w:cs="黑体"/>
          <w:color w:val="auto"/>
          <w:sz w:val="40"/>
          <w:szCs w:val="40"/>
          <w:highlight w:val="none"/>
        </w:rPr>
      </w:pPr>
      <w:r>
        <w:rPr>
          <w:rFonts w:hint="eastAsia"/>
          <w:b/>
          <w:bCs/>
          <w:color w:val="auto"/>
          <w:sz w:val="40"/>
          <w:szCs w:val="40"/>
          <w:highlight w:val="none"/>
        </w:rPr>
        <w:t>招</w:t>
      </w:r>
      <w:r>
        <w:rPr>
          <w:rFonts w:ascii="黑体" w:eastAsia="黑体" w:hAnsi="宋体" w:cs="黑体" w:hint="eastAsia"/>
          <w:color w:val="auto"/>
          <w:sz w:val="40"/>
          <w:szCs w:val="40"/>
          <w:highlight w:val="none"/>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项目编号：</w:t>
            </w:r>
          </w:p>
        </w:tc>
        <w:tc>
          <w:tcPr>
            <w:tcW w:w="5220" w:type="dxa"/>
            <w:shd w:val="clear" w:color="auto" w:fill="auto"/>
            <w:vAlign w:val="center"/>
          </w:tcPr>
          <w:p>
            <w:pPr>
              <w:rPr>
                <w:rFonts w:eastAsia="宋体" w:hint="eastAsia"/>
                <w:color w:val="auto"/>
                <w:sz w:val="30"/>
                <w:szCs w:val="30"/>
                <w:highlight w:val="none"/>
                <w:lang w:eastAsia="zh-CN"/>
              </w:rPr>
            </w:pPr>
            <w:r>
              <w:rPr>
                <w:rFonts w:eastAsia="宋体" w:hint="eastAsia"/>
                <w:color w:val="auto"/>
                <w:sz w:val="30"/>
                <w:szCs w:val="30"/>
                <w:highlight w:val="none"/>
                <w:lang w:eastAsia="zh-CN"/>
              </w:rPr>
              <w:t>SZDL2025000049</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项目名称：</w:t>
            </w:r>
          </w:p>
        </w:tc>
        <w:tc>
          <w:tcPr>
            <w:tcW w:w="5220" w:type="dxa"/>
            <w:shd w:val="clear" w:color="auto" w:fill="auto"/>
            <w:vAlign w:val="center"/>
          </w:tcPr>
          <w:p>
            <w:pPr>
              <w:rPr>
                <w:rFonts w:eastAsiaTheme="minorEastAsia" w:hint="eastAsia"/>
                <w:color w:val="auto"/>
                <w:sz w:val="30"/>
                <w:szCs w:val="30"/>
                <w:highlight w:val="none"/>
                <w:lang w:eastAsia="zh-CN"/>
              </w:rPr>
            </w:pPr>
            <w:r>
              <w:rPr>
                <w:rFonts w:eastAsiaTheme="minorEastAsia" w:hint="eastAsia"/>
                <w:color w:val="auto"/>
                <w:sz w:val="30"/>
                <w:szCs w:val="30"/>
                <w:highlight w:val="none"/>
                <w:lang w:val="en-US" w:eastAsia="zh-CN"/>
              </w:rPr>
              <w:t>工程建设质量监督检测</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 xml:space="preserve">包 </w:t>
            </w:r>
            <w:r>
              <w:rPr>
                <w:rFonts w:ascii="宋体" w:hAnsi="宋体" w:cs="宋体" w:hint="eastAsia"/>
                <w:color w:val="auto"/>
                <w:sz w:val="30"/>
                <w:szCs w:val="30"/>
                <w:highlight w:val="none"/>
              </w:rPr>
              <w:t xml:space="preserve">  </w:t>
            </w:r>
            <w:r>
              <w:rPr>
                <w:rFonts w:ascii="宋体" w:hAnsi="宋体" w:cs="宋体"/>
                <w:color w:val="auto"/>
                <w:sz w:val="30"/>
                <w:szCs w:val="30"/>
                <w:highlight w:val="none"/>
              </w:rPr>
              <w:t>号：</w:t>
            </w:r>
          </w:p>
        </w:tc>
        <w:tc>
          <w:tcPr>
            <w:tcW w:w="5220" w:type="dxa"/>
            <w:shd w:val="clear" w:color="auto" w:fill="auto"/>
            <w:vAlign w:val="center"/>
          </w:tcPr>
          <w:p>
            <w:pPr>
              <w:rPr>
                <w:color w:val="auto"/>
                <w:sz w:val="30"/>
                <w:szCs w:val="30"/>
                <w:highlight w:val="none"/>
              </w:rPr>
            </w:pPr>
            <w:r>
              <w:rPr>
                <w:rFonts w:ascii="宋体" w:hAnsi="宋体" w:cs="宋体"/>
                <w:color w:val="auto"/>
                <w:sz w:val="30"/>
                <w:szCs w:val="30"/>
                <w:highlight w:val="none"/>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项目类型：</w:t>
            </w:r>
          </w:p>
        </w:tc>
        <w:tc>
          <w:tcPr>
            <w:tcW w:w="5220" w:type="dxa"/>
            <w:shd w:val="clear" w:color="auto" w:fill="auto"/>
            <w:vAlign w:val="center"/>
          </w:tcPr>
          <w:p>
            <w:pPr>
              <w:rPr>
                <w:color w:val="auto"/>
                <w:sz w:val="30"/>
                <w:szCs w:val="30"/>
                <w:highlight w:val="none"/>
              </w:rPr>
            </w:pPr>
            <w:r>
              <w:rPr>
                <w:rFonts w:ascii="宋体" w:hAnsi="宋体" w:cs="宋体" w:hint="eastAsia"/>
                <w:color w:val="auto"/>
                <w:sz w:val="30"/>
                <w:szCs w:val="30"/>
                <w:highlight w:val="none"/>
              </w:rPr>
              <w:t>服务</w:t>
            </w:r>
            <w:r>
              <w:rPr>
                <w:rFonts w:ascii="宋体" w:hAnsi="宋体" w:cs="宋体"/>
                <w:color w:val="auto"/>
                <w:sz w:val="30"/>
                <w:szCs w:val="30"/>
                <w:highlight w:val="none"/>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采购方式：</w:t>
            </w:r>
          </w:p>
        </w:tc>
        <w:tc>
          <w:tcPr>
            <w:tcW w:w="5220" w:type="dxa"/>
            <w:shd w:val="clear" w:color="auto" w:fill="auto"/>
            <w:vAlign w:val="center"/>
          </w:tcPr>
          <w:p>
            <w:pPr>
              <w:rPr>
                <w:color w:val="auto"/>
                <w:sz w:val="30"/>
                <w:szCs w:val="30"/>
                <w:highlight w:val="none"/>
              </w:rPr>
            </w:pPr>
            <w:r>
              <w:rPr>
                <w:rFonts w:ascii="宋体" w:hAnsi="宋体" w:cs="宋体"/>
                <w:color w:val="auto"/>
                <w:sz w:val="30"/>
                <w:szCs w:val="30"/>
                <w:highlight w:val="none"/>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货币类型：</w:t>
            </w:r>
          </w:p>
        </w:tc>
        <w:tc>
          <w:tcPr>
            <w:tcW w:w="5220" w:type="dxa"/>
            <w:shd w:val="clear" w:color="auto" w:fill="auto"/>
            <w:vAlign w:val="center"/>
          </w:tcPr>
          <w:p>
            <w:pPr>
              <w:rPr>
                <w:color w:val="auto"/>
                <w:sz w:val="30"/>
                <w:szCs w:val="30"/>
                <w:highlight w:val="none"/>
              </w:rPr>
            </w:pPr>
            <w:r>
              <w:rPr>
                <w:rFonts w:ascii="宋体" w:hAnsi="宋体" w:cs="宋体"/>
                <w:color w:val="auto"/>
                <w:sz w:val="30"/>
                <w:szCs w:val="30"/>
                <w:highlight w:val="none"/>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auto"/>
                <w:sz w:val="30"/>
                <w:szCs w:val="30"/>
                <w:highlight w:val="none"/>
              </w:rPr>
            </w:pPr>
            <w:r>
              <w:rPr>
                <w:rFonts w:ascii="宋体" w:hAnsi="宋体" w:cs="宋体"/>
                <w:color w:val="auto"/>
                <w:sz w:val="30"/>
                <w:szCs w:val="30"/>
                <w:highlight w:val="none"/>
              </w:rPr>
              <w:t>评标方法：</w:t>
            </w:r>
          </w:p>
        </w:tc>
        <w:tc>
          <w:tcPr>
            <w:tcW w:w="5220" w:type="dxa"/>
            <w:shd w:val="clear" w:color="auto" w:fill="auto"/>
            <w:vAlign w:val="center"/>
          </w:tcPr>
          <w:p>
            <w:pPr>
              <w:rPr>
                <w:color w:val="auto"/>
                <w:sz w:val="30"/>
                <w:szCs w:val="30"/>
                <w:highlight w:val="none"/>
              </w:rPr>
            </w:pPr>
            <w:r>
              <w:rPr>
                <w:rFonts w:ascii="宋体" w:hAnsi="宋体" w:cs="宋体"/>
                <w:color w:val="auto"/>
                <w:sz w:val="30"/>
                <w:szCs w:val="30"/>
                <w:highlight w:val="none"/>
              </w:rPr>
              <w:t>综合评分法（新价格分算法）</w:t>
            </w:r>
          </w:p>
        </w:tc>
      </w:tr>
    </w:tbl>
    <w:p>
      <w:pPr>
        <w:pStyle w:val="NormalWeb"/>
        <w:jc w:val="center"/>
        <w:outlineLvl w:val="1"/>
        <w:rPr>
          <w:rFonts w:ascii="黑体" w:eastAsia="黑体" w:hAnsi="黑体"/>
          <w:color w:val="auto"/>
          <w:sz w:val="40"/>
          <w:szCs w:val="40"/>
          <w:highlight w:val="none"/>
        </w:rPr>
      </w:pPr>
      <w:r>
        <w:rPr>
          <w:rFonts w:ascii="黑体" w:eastAsia="黑体" w:hAnsi="黑体" w:hint="eastAsia"/>
          <w:color w:val="auto"/>
          <w:sz w:val="40"/>
          <w:szCs w:val="40"/>
          <w:highlight w:val="none"/>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ascii="宋体" w:hAnsi="宋体" w:cs="宋体"/>
                <w:color w:val="auto"/>
                <w:szCs w:val="21"/>
                <w:highlight w:val="none"/>
              </w:rPr>
              <w:t>投标人不</w:t>
            </w:r>
            <w:r>
              <w:rPr>
                <w:rFonts w:ascii="宋体" w:hAnsi="宋体" w:cs="宋体" w:hint="eastAsia"/>
                <w:color w:val="auto"/>
                <w:szCs w:val="21"/>
                <w:highlight w:val="none"/>
              </w:rPr>
              <w:t>符合</w:t>
            </w:r>
            <w:r>
              <w:rPr>
                <w:rFonts w:ascii="宋体" w:hAnsi="宋体" w:cs="宋体"/>
                <w:color w:val="auto"/>
                <w:szCs w:val="21"/>
                <w:highlight w:val="none"/>
              </w:rPr>
              <w:t>资格要求，或未提交相应的资格证明资料（详见招标公告</w:t>
            </w:r>
            <w:r>
              <w:rPr>
                <w:rFonts w:ascii="宋体" w:hAnsi="宋体" w:hint="eastAsia"/>
                <w:color w:val="auto"/>
                <w:szCs w:val="21"/>
                <w:highlight w:val="none"/>
              </w:rPr>
              <w:t>投标人资格要求，即申请人的资格要求</w:t>
            </w:r>
            <w:r>
              <w:rPr>
                <w:rFonts w:ascii="宋体" w:hAnsi="宋体" w:cs="宋体"/>
                <w:color w:val="auto"/>
                <w:szCs w:val="21"/>
                <w:highlight w:val="none"/>
              </w:rPr>
              <w:t>）</w:t>
            </w:r>
          </w:p>
        </w:tc>
      </w:tr>
    </w:tbl>
    <w:p>
      <w:pPr>
        <w:pStyle w:val="NormalWeb"/>
        <w:spacing w:before="280"/>
        <w:jc w:val="center"/>
        <w:outlineLvl w:val="1"/>
        <w:rPr>
          <w:rFonts w:ascii="黑体" w:eastAsia="黑体" w:hAnsi="黑体"/>
          <w:color w:val="auto"/>
          <w:sz w:val="40"/>
          <w:szCs w:val="40"/>
          <w:highlight w:val="none"/>
        </w:rPr>
      </w:pPr>
      <w:r>
        <w:rPr>
          <w:rFonts w:ascii="黑体" w:eastAsia="黑体" w:hAnsi="黑体" w:hint="eastAsia"/>
          <w:color w:val="auto"/>
          <w:sz w:val="40"/>
          <w:szCs w:val="40"/>
          <w:highlight w:val="none"/>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hAnsi="宋体" w:cs="宋体"/>
                <w:color w:val="auto"/>
                <w:szCs w:val="21"/>
                <w:highlight w:val="none"/>
              </w:rPr>
            </w:pPr>
            <w:r>
              <w:rPr>
                <w:rFonts w:hint="eastAsia"/>
                <w:color w:val="auto"/>
                <w:highlight w:val="none"/>
              </w:rPr>
              <w:t>分项报价或投标总价高于</w:t>
            </w:r>
            <w:bookmarkStart w:id="0" w:name="_Hlk71832186"/>
            <w:r>
              <w:rPr>
                <w:rFonts w:hint="eastAsia"/>
                <w:color w:val="auto"/>
                <w:highlight w:val="none"/>
              </w:rPr>
              <w:t>相应财政预算金额（或设定的财政预算金额下的最高限价）</w:t>
            </w:r>
            <w:bookmarkEnd w:id="0"/>
            <w:r>
              <w:rPr>
                <w:rFonts w:hint="eastAsia"/>
                <w:color w:val="auto"/>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所投货物、服务在技术、商务等方面没有实质性满足招标文件要求的（是否实质性满足招标文件要求，由评审委员会根据《实质性条款响应情况表》做出评判）</w:t>
            </w:r>
            <w:r>
              <w:rPr>
                <w:rFonts w:ascii="宋体" w:eastAsia="宋体" w:hAnsi="宋体" w:hint="eastAsia"/>
                <w:color w:val="auto"/>
                <w:highlight w:val="none"/>
                <w:lang w:eastAsia="zh-CN"/>
              </w:rPr>
              <w:t>，投标文件的轻微瑕疵、非关键内容不得作为认定投标无效的依据</w:t>
            </w:r>
            <w:r>
              <w:rPr>
                <w:rFonts w:ascii="宋体" w:eastAsia="宋体" w:hAnsi="宋体" w:hint="eastAsia"/>
                <w:color w:val="auto"/>
                <w:highlight w:val="none"/>
              </w:rPr>
              <w:t>）</w:t>
            </w:r>
            <w:r>
              <w:rPr>
                <w:rFonts w:hint="eastAsia"/>
                <w:color w:val="auto"/>
                <w:highlight w:val="none"/>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hint="eastAsia"/>
                <w:color w:val="auto"/>
                <w:szCs w:val="21"/>
                <w:highlight w:val="none"/>
                <w:lang w:val="en-US" w:eastAsia="zh-CN"/>
              </w:rPr>
            </w:pPr>
            <w:r>
              <w:rPr>
                <w:rFonts w:eastAsia="宋体" w:hint="eastAsia"/>
                <w:color w:val="auto"/>
                <w:szCs w:val="21"/>
                <w:highlight w:val="none"/>
                <w:lang w:val="en-US" w:eastAsia="zh-CN"/>
              </w:rPr>
              <w:t>7</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auto"/>
                <w:highlight w:val="none"/>
              </w:rPr>
            </w:pPr>
            <w:r>
              <w:rPr>
                <w:rFonts w:hint="eastAsia"/>
                <w:color w:val="auto"/>
                <w:highlight w:val="none"/>
              </w:rPr>
              <w:t>未按招标文件所提供的《政府采购投标及履约承诺函》进行承诺或不符合承诺的；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auto"/>
                <w:szCs w:val="21"/>
                <w:highlight w:val="none"/>
                <w:lang w:eastAsia="zh-CN"/>
              </w:rPr>
            </w:pPr>
            <w:r>
              <w:rPr>
                <w:rFonts w:eastAsia="宋体" w:hint="eastAsia"/>
                <w:color w:val="auto"/>
                <w:szCs w:val="21"/>
                <w:highlight w:val="none"/>
                <w:lang w:val="en-US" w:eastAsia="zh-CN"/>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ascii="宋体" w:eastAsia="宋体" w:hAnsi="宋体" w:hint="eastAsia"/>
                <w:color w:val="auto"/>
                <w:highlight w:val="none"/>
                <w:lang w:eastAsia="zh-CN"/>
              </w:rPr>
              <w:t>投标文件对</w:t>
            </w:r>
            <w:r>
              <w:rPr>
                <w:rFonts w:ascii="宋体" w:eastAsia="宋体" w:hAnsi="宋体" w:cs="Times New Roman" w:hint="eastAsia"/>
                <w:color w:val="auto"/>
                <w:kern w:val="0"/>
                <w:sz w:val="24"/>
                <w:szCs w:val="24"/>
                <w:highlight w:val="none"/>
                <w:lang w:val="en-US" w:eastAsia="zh-CN"/>
              </w:rPr>
              <w:t>采购标的响应不全（响应不全情形包括：</w:t>
            </w:r>
            <w:r>
              <w:rPr>
                <w:rFonts w:ascii="宋体" w:eastAsia="宋体" w:hAnsi="宋体" w:hint="eastAsia"/>
                <w:color w:val="auto"/>
                <w:highlight w:val="none"/>
              </w:rPr>
              <w:t>投标报价有缺漏</w:t>
            </w:r>
            <w:r>
              <w:rPr>
                <w:rFonts w:ascii="宋体" w:eastAsia="宋体" w:hAnsi="宋体" w:hint="eastAsia"/>
                <w:color w:val="auto"/>
                <w:highlight w:val="none"/>
                <w:lang w:eastAsia="zh-CN"/>
              </w:rPr>
              <w:t>项，</w:t>
            </w:r>
            <w:r>
              <w:rPr>
                <w:rFonts w:ascii="宋体" w:eastAsia="宋体" w:hAnsi="宋体" w:hint="eastAsia"/>
                <w:color w:val="auto"/>
                <w:highlight w:val="none"/>
              </w:rPr>
              <w:t>对招标文件规定的项目需求内容或者需求数量进行修改</w:t>
            </w:r>
            <w:r>
              <w:rPr>
                <w:rFonts w:ascii="宋体" w:eastAsia="宋体" w:hAnsi="宋体" w:cs="Times New Roman" w:hint="eastAsia"/>
                <w:color w:val="auto"/>
                <w:kern w:val="0"/>
                <w:sz w:val="24"/>
                <w:szCs w:val="24"/>
                <w:highlight w:val="none"/>
                <w:lang w:val="en-US" w:eastAsia="zh-CN"/>
              </w:rPr>
              <w:t>），</w:t>
            </w:r>
            <w:r>
              <w:rPr>
                <w:rFonts w:ascii="宋体" w:eastAsia="宋体" w:hAnsi="宋体" w:hint="eastAsia"/>
                <w:color w:val="auto"/>
                <w:highlight w:val="none"/>
              </w:rPr>
              <w:t>由评审委员会根据《</w:t>
            </w:r>
            <w:r>
              <w:rPr>
                <w:rFonts w:ascii="宋体" w:eastAsia="宋体" w:hAnsi="宋体" w:hint="eastAsia"/>
                <w:b w:val="0"/>
                <w:color w:val="auto"/>
                <w:highlight w:val="none"/>
                <w:lang w:eastAsia="zh-CN"/>
              </w:rPr>
              <w:t>项目详细报价</w:t>
            </w:r>
            <w:r>
              <w:rPr>
                <w:rFonts w:ascii="宋体" w:eastAsia="宋体" w:hAnsi="宋体" w:hint="eastAsia"/>
                <w:color w:val="auto"/>
                <w:highlight w:val="none"/>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auto"/>
                <w:szCs w:val="21"/>
                <w:highlight w:val="none"/>
                <w:lang w:val="en-US" w:eastAsia="zh-CN"/>
              </w:rPr>
            </w:pPr>
            <w:r>
              <w:rPr>
                <w:rFonts w:ascii="宋体" w:eastAsia="宋体" w:hAnsi="宋体" w:cs="宋体" w:hint="eastAsia"/>
                <w:color w:val="auto"/>
                <w:szCs w:val="21"/>
                <w:highlight w:val="none"/>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auto"/>
                <w:szCs w:val="21"/>
                <w:highlight w:val="none"/>
                <w:lang w:val="en-US" w:eastAsia="zh-CN"/>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auto"/>
                <w:szCs w:val="21"/>
                <w:highlight w:val="none"/>
                <w:lang w:eastAsia="zh-CN"/>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eastAsia="宋体" w:hint="default"/>
                <w:color w:val="auto"/>
                <w:szCs w:val="21"/>
                <w:highlight w:val="none"/>
                <w:lang w:val="en-US" w:eastAsia="zh-CN"/>
              </w:rPr>
            </w:pPr>
            <w:r>
              <w:rPr>
                <w:rFonts w:eastAsia="宋体" w:hint="eastAsia"/>
                <w:color w:val="auto"/>
                <w:szCs w:val="21"/>
                <w:highlight w:val="none"/>
                <w:lang w:val="en-US" w:eastAsia="zh-CN"/>
              </w:rPr>
              <w:t>12</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auto"/>
                <w:highlight w:val="none"/>
              </w:rPr>
            </w:pPr>
            <w:r>
              <w:rPr>
                <w:color w:val="auto"/>
                <w:highlight w:val="none"/>
              </w:rPr>
              <w:t>不同投标供应商投标文件“文件制作机器码”</w:t>
            </w:r>
            <w:r>
              <w:rPr>
                <w:rFonts w:eastAsia="宋体" w:hint="eastAsia"/>
                <w:color w:val="auto"/>
                <w:highlight w:val="none"/>
                <w:lang w:val="en-US" w:eastAsia="zh-CN"/>
              </w:rPr>
              <w:t>或</w:t>
            </w:r>
            <w:r>
              <w:rPr>
                <w:color w:val="auto"/>
                <w:highlight w:val="none"/>
              </w:rPr>
              <w:t>“文件创建标</w:t>
            </w:r>
            <w:r>
              <w:rPr>
                <w:rFonts w:hint="eastAsia"/>
                <w:color w:val="auto"/>
                <w:highlight w:val="none"/>
              </w:rPr>
              <w:t>识码”一致</w:t>
            </w:r>
            <w:r>
              <w:rPr>
                <w:rFonts w:hint="eastAsia"/>
                <w:color w:val="auto"/>
                <w:highlight w:val="none"/>
                <w:lang w:eastAsia="zh-CN"/>
              </w:rPr>
              <w:t>的</w:t>
            </w:r>
            <w:r>
              <w:rPr>
                <w:rFonts w:hint="eastAsia"/>
                <w:color w:val="auto"/>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auto"/>
                <w:szCs w:val="21"/>
                <w:highlight w:val="none"/>
                <w:lang w:val="en-US" w:eastAsia="zh-CN"/>
              </w:rPr>
            </w:pPr>
            <w:r>
              <w:rPr>
                <w:rFonts w:ascii="宋体" w:eastAsia="宋体" w:hAnsi="宋体" w:cs="宋体" w:hint="eastAsia"/>
                <w:color w:val="auto"/>
                <w:szCs w:val="21"/>
                <w:highlight w:val="none"/>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法律、法规、规章、规范性文件规定的其他情形。</w:t>
            </w:r>
          </w:p>
        </w:tc>
      </w:tr>
    </w:tbl>
    <w:p>
      <w:pPr>
        <w:pStyle w:val="NormalWeb"/>
        <w:jc w:val="center"/>
        <w:outlineLvl w:val="1"/>
        <w:rPr>
          <w:rFonts w:ascii="黑体" w:eastAsia="黑体" w:hAnsi="黑体"/>
          <w:color w:val="auto"/>
          <w:sz w:val="40"/>
          <w:szCs w:val="40"/>
          <w:highlight w:val="none"/>
        </w:rPr>
      </w:pPr>
      <w:r>
        <w:rPr>
          <w:rFonts w:ascii="黑体" w:eastAsia="黑体" w:hAnsi="黑体" w:hint="eastAsia"/>
          <w:color w:val="auto"/>
          <w:sz w:val="40"/>
          <w:szCs w:val="40"/>
          <w:highlight w:val="none"/>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auto"/>
                <w:sz w:val="24"/>
                <w:szCs w:val="24"/>
                <w:highlight w:val="none"/>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综合评分法，是指投标文件满足招标文件全部实质性要求，且按照评审因素的量化指标评审得分最高的投标人为中标候选人的评标方法。 </w:t>
            </w:r>
          </w:p>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价格分计算方法：</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采用低价优先法计算，即满足招标文件要求且投标价格最低的投标报价为评标基准价，其价格分为满分。其他投标人的价格分统一按照下列公式计算：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投标报价得分=(评标基准价／投标报价)×100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评标总得分＝F1×A1＋F2×A2＋……＋Fn×An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F1、F2……Fn分别为各项评审因素的得分；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A1、A2、……An 分别为各项评审因素所占的权重(A1＋A2＋……＋An＝1)。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评标过程中，不得去掉报价中的最高报价和最低报价。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493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7"/>
              <w:gridCol w:w="684"/>
              <w:gridCol w:w="1232"/>
              <w:gridCol w:w="702"/>
              <w:gridCol w:w="5738"/>
            </w:tblGrid>
            <w:tr>
              <w:tblPrEx>
                <w:tblW w:w="493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24"/>
              </w:trPr>
              <w:tc>
                <w:tcPr>
                  <w:tcW w:w="1762" w:type="pct"/>
                  <w:gridSpan w:val="4"/>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评分项</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权重</w:t>
                  </w:r>
                </w:p>
              </w:tc>
            </w:tr>
            <w:tr>
              <w:tblPrEx>
                <w:tblW w:w="4939" w:type="pct"/>
                <w:tblInd w:w="0" w:type="dxa"/>
                <w:tblLayout w:type="fixed"/>
                <w:tblCellMar>
                  <w:top w:w="0" w:type="dxa"/>
                  <w:left w:w="108" w:type="dxa"/>
                  <w:bottom w:w="0" w:type="dxa"/>
                  <w:right w:w="108" w:type="dxa"/>
                </w:tblCellMar>
              </w:tblPrEx>
              <w:trPr>
                <w:trHeight w:val="624"/>
              </w:trPr>
              <w:tc>
                <w:tcPr>
                  <w:tcW w:w="286"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w:t>
                  </w:r>
                </w:p>
              </w:tc>
              <w:tc>
                <w:tcPr>
                  <w:tcW w:w="1476"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价格</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10</w:t>
                  </w:r>
                </w:p>
              </w:tc>
            </w:tr>
            <w:tr>
              <w:tblPrEx>
                <w:tblW w:w="4939" w:type="pct"/>
                <w:tblInd w:w="0" w:type="dxa"/>
                <w:tblLayout w:type="fixed"/>
                <w:tblCellMar>
                  <w:top w:w="0" w:type="dxa"/>
                  <w:left w:w="108" w:type="dxa"/>
                  <w:bottom w:w="0" w:type="dxa"/>
                  <w:right w:w="108" w:type="dxa"/>
                </w:tblCellMar>
              </w:tblPrEx>
              <w:trPr>
                <w:trHeight w:val="624"/>
              </w:trPr>
              <w:tc>
                <w:tcPr>
                  <w:tcW w:w="286"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w:t>
                  </w:r>
                </w:p>
              </w:tc>
              <w:tc>
                <w:tcPr>
                  <w:tcW w:w="1476"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技术部分</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40</w:t>
                  </w:r>
                </w:p>
              </w:tc>
            </w:tr>
            <w:tr>
              <w:tblPrEx>
                <w:tblW w:w="4939" w:type="pct"/>
                <w:tblInd w:w="0" w:type="dxa"/>
                <w:tblLayout w:type="fixed"/>
                <w:tblCellMar>
                  <w:top w:w="0" w:type="dxa"/>
                  <w:left w:w="108" w:type="dxa"/>
                  <w:bottom w:w="0" w:type="dxa"/>
                  <w:right w:w="108" w:type="dxa"/>
                </w:tblCellMar>
              </w:tblPrEx>
              <w:trPr>
                <w:trHeight w:val="624"/>
              </w:trPr>
              <w:tc>
                <w:tcPr>
                  <w:tcW w:w="286" w:type="pct"/>
                  <w:vMerge w:val="restart"/>
                  <w:tcBorders>
                    <w:top w:val="single" w:sz="4" w:space="0" w:color="auto"/>
                    <w:left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序号</w:t>
                  </w:r>
                </w:p>
              </w:tc>
              <w:tc>
                <w:tcPr>
                  <w:tcW w:w="69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评分因素</w:t>
                  </w:r>
                </w:p>
              </w:tc>
              <w:tc>
                <w:tcPr>
                  <w:tcW w:w="396"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权重</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评分准则</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实施方案</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12</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根据项目特点，针对服务需求分析、服务定位、服务内容、服务优势、管理措施等要点进行项目整体设想和策划，编制实施方案。包括但不限于以下内容：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1.掌握本项目主要技术状况；</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2.结合本项目需要，分析可行性评价的具体内容；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3.结合本项目检测的道路、桥涵、隧道等类型，分析检测内容及注意事项；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4.阐述工作流程、工作方法与手段。</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1.投标人提供的《实施方案》满足上述4项考察内容的，得80%分，缺少一项扣20%分，扣完为止。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2.在此基础上，评标专家根据投标人提供的《实施方案》的响应情况进一步评审。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优评分标准：方案内容全面、具体，可行性高，加20%分。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良评分标准：方案内容较全面，可行性较高，加10%分。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中评分标准：方案全面性、可行性一般，加5%分。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2</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项目重点难点分析、应对措施及相关的合理化建议</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12</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 xml:space="preserve">（一）评分内容：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color w:val="auto"/>
                      <w:sz w:val="24"/>
                      <w:szCs w:val="24"/>
                      <w:highlight w:val="none"/>
                    </w:rPr>
                    <w:t>根据对项目的理解及自身经验，针对本项目提出重点难点分析、应对措施及相关的合理化建议。包括但不限于以下内容：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1.详细阐述本项目存在的重难点问题；</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2.根据项目重难点，详细阐述对应的应对措施；</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3.提出采用智能化方式解决难点和重点的建议；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4.结合深圳地区“四新”技术的要求，详细阐述该技术的应用及建议。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1.投标人提供的《项目重点难点分析、应对措施及相关的合理化建议》满足上述4项考察内容的，得80%分，缺少一项扣20%分，扣完为止。</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bookmarkStart w:id="1" w:name="OLE_LINK1"/>
                  <w:r>
                    <w:rPr>
                      <w:rFonts w:ascii="宋体" w:eastAsia="宋体" w:hAnsi="宋体" w:cs="宋体" w:hint="eastAsia"/>
                      <w:color w:val="auto"/>
                      <w:sz w:val="24"/>
                      <w:szCs w:val="24"/>
                      <w:highlight w:val="none"/>
                    </w:rPr>
                    <w:t xml:space="preserve">2.在此基础上，评标专家根据投标人提供的《项目重点难点分析、应对措施及相关的合理化建议》的响应情况进一步评审。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优评分标准：方案内容全面、具体，可行性高，加20%分。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良评分标准：方案内容较全面，可行性较高，加10%分。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中评分标准：方案全面性、可行性一般，加5%分。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差评分标准：方案不全，可行性低，不加分。如果评分为差，专家须书面说明理由。</w:t>
                  </w:r>
                  <w:bookmarkEnd w:id="1"/>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3</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质量保障措施及方案</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12</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根据对项目的理解及自身管理经验，针对本项目提出质量（完成时间、安全）保障措施及方案。包括但不限于以下内容：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1.提出服务质量保障及持续提升方案。</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2.阐述项目时间安排、工作进度与阶段性成果。</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3.提出突发情况下的应急保障预案。 </w:t>
                  </w:r>
                </w:p>
                <w:p>
                  <w:pPr>
                    <w:pStyle w:val="BodyText"/>
                    <w:keepNext w:val="0"/>
                    <w:keepLines w:val="0"/>
                    <w:pageBreakBefore w:val="0"/>
                    <w:widowControl/>
                    <w:kinsoku/>
                    <w:wordWrap/>
                    <w:overflowPunct/>
                    <w:topLinePunct w:val="0"/>
                    <w:autoSpaceDE/>
                    <w:autoSpaceDN/>
                    <w:bidi w:val="0"/>
                    <w:adjustRightInd/>
                    <w:snapToGrid/>
                    <w:spacing w:after="0"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4.其他可以体现项目质量的保障措施。</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1.投标人提供的《质量保障措施及方案》满足上述4项考察内容的，得80%分，缺少一项扣20%分，扣完为止。</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2.在此基础上，评标专家根据投标人提供的《质量（完成时间、安全）保障措施及方案》的响应情况进一步评审。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优评分标准：方案内容全面、具体，可行性高，加20%分。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良评分标准：方案内容较全面，可行性较高，加10%分。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中评分标准：方案全面性、可行性一般，加5%分。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4</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项目完成（服务期满）后的服务承诺</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2</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根据对项目的理解及自身管理经验，提出项目完成（服务期满）后的服务承诺。包括但不限于以下内容：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1.项目完成后服务负责人信息与联系方式。</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2.承诺后期服务年限不少于1年。</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3.详细阐述服务制度，服务响应时间不超过2小时。</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4.详细阐述项目完成后的服务内容（必须包含采购文件售后服务要求中所有内容）。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1.提供《项目完成（服务期满）后的服务承诺》且承诺满足上述考察内容的，得100%分。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2.未提供《项目完成（服务期满）后的服务承诺》或提供的《项目完成（服务期满）后的服务承诺》未能体现承诺满足上述考察内容的，不得分。</w:t>
                  </w:r>
                </w:p>
              </w:tc>
            </w:tr>
            <w:tr>
              <w:tblPrEx>
                <w:tblW w:w="4939" w:type="pct"/>
                <w:tblInd w:w="0" w:type="dxa"/>
                <w:tblLayout w:type="fixed"/>
                <w:tblCellMar>
                  <w:top w:w="0" w:type="dxa"/>
                  <w:left w:w="108" w:type="dxa"/>
                  <w:bottom w:w="0" w:type="dxa"/>
                  <w:right w:w="108" w:type="dxa"/>
                </w:tblCellMar>
              </w:tblPrEx>
              <w:trPr>
                <w:trHeight w:val="63"/>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违约承诺</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2</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承诺满足采购文件“第五条 ”中关于违约责任的全部内容，并提供《违约承诺函》。</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1.提供《违约承诺函》且承诺满足上述考察内容的，得100%分。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2.未提供《违约承诺函》或提供的《违约承诺函》未能体现承诺满足上述考察内容的，不得分。</w:t>
                  </w:r>
                </w:p>
              </w:tc>
            </w:tr>
            <w:tr>
              <w:tblPrEx>
                <w:tblW w:w="4939" w:type="pct"/>
                <w:tblInd w:w="0" w:type="dxa"/>
                <w:tblLayout w:type="fixed"/>
                <w:tblCellMar>
                  <w:top w:w="0" w:type="dxa"/>
                  <w:left w:w="108" w:type="dxa"/>
                  <w:bottom w:w="0" w:type="dxa"/>
                  <w:right w:w="108" w:type="dxa"/>
                </w:tblCellMar>
              </w:tblPrEx>
              <w:tc>
                <w:tcPr>
                  <w:tcW w:w="286"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三</w:t>
                  </w:r>
                </w:p>
              </w:tc>
              <w:tc>
                <w:tcPr>
                  <w:tcW w:w="1476"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综合实力部分</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45</w:t>
                  </w:r>
                </w:p>
              </w:tc>
            </w:tr>
            <w:tr>
              <w:tblPrEx>
                <w:tblW w:w="4939" w:type="pct"/>
                <w:tblInd w:w="0" w:type="dxa"/>
                <w:tblLayout w:type="fixed"/>
                <w:tblCellMar>
                  <w:top w:w="0" w:type="dxa"/>
                  <w:left w:w="108" w:type="dxa"/>
                  <w:bottom w:w="0" w:type="dxa"/>
                  <w:right w:w="108" w:type="dxa"/>
                </w:tblCellMar>
              </w:tblPrEx>
              <w:trPr>
                <w:trHeight w:val="81"/>
              </w:trPr>
              <w:tc>
                <w:tcPr>
                  <w:tcW w:w="286" w:type="pct"/>
                  <w:vMerge w:val="restart"/>
                  <w:tcBorders>
                    <w:top w:val="single" w:sz="4" w:space="0" w:color="auto"/>
                    <w:left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序号</w:t>
                  </w:r>
                </w:p>
              </w:tc>
              <w:tc>
                <w:tcPr>
                  <w:tcW w:w="69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评分因素</w:t>
                  </w:r>
                </w:p>
              </w:tc>
              <w:tc>
                <w:tcPr>
                  <w:tcW w:w="396"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权重</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评分准则</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供应商同类业绩情况</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8</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具有交通建设工程领域监督检测项目经验的，每个得35%分，最高得100%分。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上述项目经验需为已完成业绩，且履约（验收）证明文件为“合格”及以上。要求同时提供合同关键信息（内容至少包括合同首页、建设内容页、金额页、签字盖章页）和项目履约（验收）评价证明文件作为得分依据，项目履约（验收）评价证明文件需加盖合同甲方公章（或甲方业务章）。</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2.通过合同关键信息无法判断是否得分的，还须同时提供能证明得分的其它证明资料，如项目报告或合同采购方出具的证明文件等。</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3.上述项目开展时间必须在2022年1月1日起至投标截止日期止，以合同签订日期或合同中载明的履约时间为准。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2</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拟安排的项目负责人情况（仅限一人）</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8</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项目负责人必须具有道路工程或桥梁隧道工程</w:t>
                  </w:r>
                  <w:r>
                    <w:rPr>
                      <w:rFonts w:ascii="宋体" w:eastAsia="宋体" w:hAnsi="宋体" w:cs="宋体" w:hint="eastAsia"/>
                      <w:color w:val="auto"/>
                      <w:sz w:val="24"/>
                      <w:szCs w:val="24"/>
                      <w:highlight w:val="none"/>
                      <w:lang w:val="en-US" w:eastAsia="zh-CN"/>
                    </w:rPr>
                    <w:t>专业的</w:t>
                  </w:r>
                  <w:r>
                    <w:rPr>
                      <w:rFonts w:ascii="宋体" w:eastAsia="宋体" w:hAnsi="宋体" w:cs="宋体" w:hint="eastAsia"/>
                      <w:color w:val="auto"/>
                      <w:sz w:val="24"/>
                      <w:szCs w:val="24"/>
                      <w:highlight w:val="none"/>
                    </w:rPr>
                    <w:t>试验检测</w:t>
                  </w:r>
                  <w:r>
                    <w:rPr>
                      <w:rFonts w:ascii="宋体" w:eastAsia="宋体" w:hAnsi="宋体" w:cs="宋体" w:hint="eastAsia"/>
                      <w:color w:val="auto"/>
                      <w:sz w:val="24"/>
                      <w:szCs w:val="24"/>
                      <w:highlight w:val="none"/>
                      <w:lang w:val="en-US" w:eastAsia="zh-CN"/>
                    </w:rPr>
                    <w:t>师</w:t>
                  </w:r>
                  <w:r>
                    <w:rPr>
                      <w:rFonts w:ascii="宋体" w:eastAsia="宋体" w:hAnsi="宋体" w:cs="宋体" w:hint="eastAsia"/>
                      <w:color w:val="auto"/>
                      <w:sz w:val="24"/>
                      <w:szCs w:val="24"/>
                      <w:highlight w:val="none"/>
                    </w:rPr>
                    <w:t>证，不满足此项不得分。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1.具有路桥专业类副高级（或以上）职称得20%分。 </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2.具有土木工程类相关专业硕士研究生（或以上）学</w:t>
                  </w:r>
                  <w:r>
                    <w:rPr>
                      <w:rFonts w:ascii="宋体" w:eastAsia="宋体" w:hAnsi="宋体" w:cs="宋体" w:hint="eastAsia"/>
                      <w:color w:val="auto"/>
                      <w:sz w:val="24"/>
                      <w:szCs w:val="24"/>
                      <w:highlight w:val="none"/>
                      <w:lang w:eastAsia="zh-CN"/>
                    </w:rPr>
                    <w:t>位</w:t>
                  </w:r>
                  <w:r>
                    <w:rPr>
                      <w:rFonts w:ascii="宋体" w:eastAsia="宋体" w:hAnsi="宋体" w:cs="宋体" w:hint="eastAsia"/>
                      <w:color w:val="auto"/>
                      <w:sz w:val="24"/>
                      <w:szCs w:val="24"/>
                      <w:highlight w:val="none"/>
                    </w:rPr>
                    <w:t>，得20%分。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3.项目负责人获奖：获得过省级及以上机构颁发的工程技术成果奖的，每个15%，累计30%。</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4.担任过交通建设领域监督检测项目负责人或技术负责人经验情况，得30%分。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要求提供通过投标人缴纳的项目负责人近三个月内任意一个月的社保证明（如供应商为新成立单位且成立时间不足一个月的，可提供加盖公章的情况说明或者证明材料亦视为符合。如为退休返聘人员则提供劳动合同或返聘协议扫描件）。社保证明资料应当至少包含医疗保险，证明资料可为社保收缴部门盖章证明资料、社保窗口打印资料或社保官网截图。</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2.要求提供项目负责人上述职称/资格证书、学</w:t>
                  </w:r>
                  <w:r>
                    <w:rPr>
                      <w:rFonts w:ascii="宋体" w:eastAsia="宋体" w:hAnsi="宋体" w:cs="宋体" w:hint="eastAsia"/>
                      <w:color w:val="auto"/>
                      <w:sz w:val="24"/>
                      <w:szCs w:val="24"/>
                      <w:highlight w:val="none"/>
                      <w:lang w:eastAsia="zh-CN"/>
                    </w:rPr>
                    <w:t>位</w:t>
                  </w:r>
                  <w:r>
                    <w:rPr>
                      <w:rFonts w:ascii="宋体" w:eastAsia="宋体" w:hAnsi="宋体" w:cs="宋体" w:hint="eastAsia"/>
                      <w:color w:val="auto"/>
                      <w:sz w:val="24"/>
                      <w:szCs w:val="24"/>
                      <w:highlight w:val="none"/>
                    </w:rPr>
                    <w:t>证书以及学信网查询记录。对于较早颁发的</w:t>
                  </w:r>
                  <w:r>
                    <w:rPr>
                      <w:rFonts w:ascii="宋体" w:eastAsia="宋体" w:hAnsi="宋体" w:cs="宋体" w:hint="eastAsia"/>
                      <w:color w:val="auto"/>
                      <w:sz w:val="24"/>
                      <w:szCs w:val="24"/>
                      <w:highlight w:val="none"/>
                      <w:lang w:eastAsia="zh-CN"/>
                    </w:rPr>
                    <w:t>毕业</w:t>
                  </w:r>
                  <w:r>
                    <w:rPr>
                      <w:rFonts w:ascii="宋体" w:eastAsia="宋体" w:hAnsi="宋体" w:cs="宋体" w:hint="eastAsia"/>
                      <w:color w:val="auto"/>
                      <w:sz w:val="24"/>
                      <w:szCs w:val="24"/>
                      <w:highlight w:val="none"/>
                    </w:rPr>
                    <w:t>、学位证书，学信网无法查询的，除要求提供证书扫描件，还需提供其他佐证材料（如毕业院校、人社部门等颁发机构或监管机构等单位出具的证明），海外留学（含港澳台）人员学历无法通过学信网站查询，应当提供教育部留学服务中心出具的国外学历认证证书以及教育部留学服务中心官网查询截图。</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3.如涉及考察人员业绩经验，要求提供项目合同关键信息</w:t>
                  </w:r>
                  <w:r>
                    <w:rPr>
                      <w:rFonts w:ascii="宋体" w:eastAsia="宋体" w:hAnsi="宋体" w:cs="宋体" w:hint="eastAsia"/>
                      <w:color w:val="auto"/>
                      <w:sz w:val="24"/>
                      <w:szCs w:val="24"/>
                      <w:highlight w:val="none"/>
                      <w:lang w:eastAsia="zh-CN"/>
                    </w:rPr>
                    <w:t>，如合同未能显示关键信息，按业主开具的证明文件（须加盖合同甲方公章或甲方业务章）为准，</w:t>
                  </w:r>
                  <w:r>
                    <w:rPr>
                      <w:rFonts w:ascii="宋体" w:eastAsia="宋体" w:hAnsi="宋体" w:cs="宋体" w:hint="eastAsia"/>
                      <w:color w:val="auto"/>
                      <w:sz w:val="24"/>
                      <w:szCs w:val="24"/>
                      <w:highlight w:val="none"/>
                    </w:rPr>
                    <w:t>作为得分依据，上述项目开展时间必须在2022年1月1日起至投标截止日期止，以合同签订日期或合同中载明的履约时间为准。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bookmarkStart w:id="2" w:name="_GoBack" w:colFirst="4" w:colLast="4"/>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3</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拟安排的项目主要团队成员（项目负责人除外）情况</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14</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项目主要团队成员（主要技术人员）不少于20人，且均具备工程师或以上职称，不满足此项本项不予计分。在此基础上，按以下要求进行打分：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1.考察拟安排的现场检测技术人员持证（公路水运试验检测证书）情况：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（1）现场检测人员≥20名</w:t>
                  </w:r>
                  <w:r>
                    <w:rPr>
                      <w:rFonts w:ascii="宋体" w:eastAsia="宋体" w:hAnsi="宋体" w:cs="宋体" w:hint="eastAsia"/>
                      <w:color w:val="auto"/>
                      <w:sz w:val="24"/>
                      <w:szCs w:val="24"/>
                      <w:highlight w:val="none"/>
                      <w:lang w:val="en-US" w:eastAsia="zh-CN"/>
                    </w:rPr>
                    <w:t>具有</w:t>
                  </w:r>
                  <w:r>
                    <w:rPr>
                      <w:rFonts w:ascii="宋体" w:eastAsia="宋体" w:hAnsi="宋体" w:cs="宋体" w:hint="eastAsia"/>
                      <w:color w:val="auto"/>
                      <w:sz w:val="24"/>
                      <w:szCs w:val="24"/>
                      <w:highlight w:val="none"/>
                    </w:rPr>
                    <w:t xml:space="preserve">道路工程或桥梁隧道工程或交通工程专业的试验检测师，且每个专业不得少于3名；得分30%分；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（2）现场检测人员具有15名道路工程或桥梁隧道工程或交通工程专业的试验检测师，且每个专业不得少于2名；得分20%分；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（3）现场检测人员具有10名道路工程或桥梁隧道工程或交通工程专业的试验检测师，且每个专业不得少于2名；得分10%分。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rPr>
                    <w:t>本小项最多得30%分</w:t>
                  </w:r>
                  <w:r>
                    <w:rPr>
                      <w:rFonts w:ascii="宋体" w:eastAsia="宋体" w:hAnsi="宋体" w:cs="宋体" w:hint="eastAsia"/>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2.考察拟安排的现场检测技术人员持证（省级及以上培训机构出具的培训合格证书，如省建设工程质量监督检测部门或者国家、省级有关行业协会颁发的培训合格证）情况：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（1）现场检测人员≥20名</w:t>
                  </w:r>
                  <w:r>
                    <w:rPr>
                      <w:rFonts w:ascii="宋体" w:eastAsia="宋体" w:hAnsi="宋体" w:cs="宋体" w:hint="eastAsia"/>
                      <w:color w:val="auto"/>
                      <w:sz w:val="24"/>
                      <w:szCs w:val="24"/>
                      <w:highlight w:val="none"/>
                      <w:lang w:val="en-US" w:eastAsia="zh-CN"/>
                    </w:rPr>
                    <w:t>具有</w:t>
                  </w:r>
                  <w:r>
                    <w:rPr>
                      <w:rFonts w:ascii="宋体" w:eastAsia="宋体" w:hAnsi="宋体" w:cs="宋体" w:hint="eastAsia"/>
                      <w:color w:val="auto"/>
                      <w:sz w:val="24"/>
                      <w:szCs w:val="24"/>
                      <w:highlight w:val="none"/>
                    </w:rPr>
                    <w:t>地基基础</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主体结构、见证取样</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钢结构</w:t>
                  </w:r>
                  <w:r>
                    <w:rPr>
                      <w:rFonts w:ascii="宋体" w:eastAsia="宋体" w:hAnsi="宋体" w:cs="宋体" w:hint="eastAsia"/>
                      <w:color w:val="auto"/>
                      <w:sz w:val="24"/>
                      <w:szCs w:val="24"/>
                      <w:highlight w:val="none"/>
                      <w:lang w:eastAsia="zh-CN"/>
                    </w:rPr>
                    <w:t>、</w:t>
                  </w:r>
                  <w:r>
                    <w:rPr>
                      <w:rFonts w:eastAsia="宋体" w:hint="eastAsia"/>
                      <w:color w:val="auto"/>
                      <w:highlight w:val="none"/>
                      <w:lang w:val="en-US" w:eastAsia="zh-CN"/>
                    </w:rPr>
                    <w:t>市政工程或监测与测量专业的检测鉴定</w:t>
                  </w:r>
                  <w:r>
                    <w:rPr>
                      <w:rFonts w:ascii="宋体" w:eastAsia="宋体" w:hAnsi="宋体" w:cs="宋体" w:hint="eastAsia"/>
                      <w:color w:val="auto"/>
                      <w:sz w:val="24"/>
                      <w:szCs w:val="24"/>
                      <w:highlight w:val="none"/>
                    </w:rPr>
                    <w:t xml:space="preserve">培训合格证，且每个专业不得少于3名；得分30%分；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w:t>
                  </w:r>
                  <w:r>
                    <w:rPr>
                      <w:rFonts w:ascii="宋体" w:eastAsia="宋体" w:hAnsi="宋体" w:cs="宋体" w:hint="eastAsia"/>
                      <w:color w:val="auto"/>
                      <w:sz w:val="24"/>
                      <w:szCs w:val="24"/>
                      <w:highlight w:val="none"/>
                      <w:lang w:val="en-US" w:eastAsia="zh-CN"/>
                    </w:rPr>
                    <w:t>2</w:t>
                  </w:r>
                  <w:r>
                    <w:rPr>
                      <w:rFonts w:ascii="宋体" w:eastAsia="宋体" w:hAnsi="宋体" w:cs="宋体" w:hint="eastAsia"/>
                      <w:color w:val="auto"/>
                      <w:sz w:val="24"/>
                      <w:szCs w:val="24"/>
                      <w:highlight w:val="none"/>
                    </w:rPr>
                    <w:t>）现场检测人员≥</w:t>
                  </w:r>
                  <w:r>
                    <w:rPr>
                      <w:rFonts w:ascii="宋体" w:eastAsia="宋体" w:hAnsi="宋体" w:cs="宋体" w:hint="eastAsia"/>
                      <w:color w:val="auto"/>
                      <w:sz w:val="24"/>
                      <w:szCs w:val="24"/>
                      <w:highlight w:val="none"/>
                      <w:lang w:val="en-US" w:eastAsia="zh-CN"/>
                    </w:rPr>
                    <w:t>15</w:t>
                  </w:r>
                  <w:r>
                    <w:rPr>
                      <w:rFonts w:ascii="宋体" w:eastAsia="宋体" w:hAnsi="宋体" w:cs="宋体" w:hint="eastAsia"/>
                      <w:color w:val="auto"/>
                      <w:sz w:val="24"/>
                      <w:szCs w:val="24"/>
                      <w:highlight w:val="none"/>
                    </w:rPr>
                    <w:t>名</w:t>
                  </w:r>
                  <w:r>
                    <w:rPr>
                      <w:rFonts w:ascii="宋体" w:eastAsia="宋体" w:hAnsi="宋体" w:cs="宋体" w:hint="eastAsia"/>
                      <w:color w:val="auto"/>
                      <w:sz w:val="24"/>
                      <w:szCs w:val="24"/>
                      <w:highlight w:val="none"/>
                      <w:lang w:val="en-US" w:eastAsia="zh-CN"/>
                    </w:rPr>
                    <w:t>具有</w:t>
                  </w:r>
                  <w:r>
                    <w:rPr>
                      <w:rFonts w:ascii="宋体" w:eastAsia="宋体" w:hAnsi="宋体" w:cs="宋体" w:hint="eastAsia"/>
                      <w:color w:val="auto"/>
                      <w:sz w:val="24"/>
                      <w:szCs w:val="24"/>
                      <w:highlight w:val="none"/>
                    </w:rPr>
                    <w:t>地基基础</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主体结构、见证取样</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钢结构</w:t>
                  </w:r>
                  <w:r>
                    <w:rPr>
                      <w:rFonts w:ascii="宋体" w:eastAsia="宋体" w:hAnsi="宋体" w:cs="宋体" w:hint="eastAsia"/>
                      <w:color w:val="auto"/>
                      <w:sz w:val="24"/>
                      <w:szCs w:val="24"/>
                      <w:highlight w:val="none"/>
                      <w:lang w:eastAsia="zh-CN"/>
                    </w:rPr>
                    <w:t>、</w:t>
                  </w:r>
                  <w:r>
                    <w:rPr>
                      <w:rFonts w:eastAsia="宋体" w:hint="eastAsia"/>
                      <w:color w:val="auto"/>
                      <w:highlight w:val="none"/>
                      <w:lang w:val="en-US" w:eastAsia="zh-CN"/>
                    </w:rPr>
                    <w:t>市政工程或监测与测量专业的检测鉴定</w:t>
                  </w:r>
                  <w:r>
                    <w:rPr>
                      <w:rFonts w:ascii="宋体" w:eastAsia="宋体" w:hAnsi="宋体" w:cs="宋体" w:hint="eastAsia"/>
                      <w:color w:val="auto"/>
                      <w:sz w:val="24"/>
                      <w:szCs w:val="24"/>
                      <w:highlight w:val="none"/>
                    </w:rPr>
                    <w:t>培训合格证，且每个专业不得少于</w:t>
                  </w:r>
                  <w:r>
                    <w:rPr>
                      <w:rFonts w:ascii="宋体" w:eastAsia="宋体" w:hAnsi="宋体" w:cs="宋体" w:hint="eastAsia"/>
                      <w:color w:val="auto"/>
                      <w:sz w:val="24"/>
                      <w:szCs w:val="24"/>
                      <w:highlight w:val="none"/>
                      <w:lang w:val="en-US" w:eastAsia="zh-CN"/>
                    </w:rPr>
                    <w:t>2</w:t>
                  </w:r>
                  <w:r>
                    <w:rPr>
                      <w:rFonts w:ascii="宋体" w:eastAsia="宋体" w:hAnsi="宋体" w:cs="宋体" w:hint="eastAsia"/>
                      <w:color w:val="auto"/>
                      <w:sz w:val="24"/>
                      <w:szCs w:val="24"/>
                      <w:highlight w:val="none"/>
                    </w:rPr>
                    <w:t>名；得分</w:t>
                  </w:r>
                  <w:r>
                    <w:rPr>
                      <w:rFonts w:ascii="宋体" w:eastAsia="宋体" w:hAnsi="宋体" w:cs="宋体" w:hint="eastAsia"/>
                      <w:color w:val="auto"/>
                      <w:sz w:val="24"/>
                      <w:szCs w:val="24"/>
                      <w:highlight w:val="none"/>
                      <w:lang w:val="en-US" w:eastAsia="zh-CN"/>
                    </w:rPr>
                    <w:t>2</w:t>
                  </w:r>
                  <w:r>
                    <w:rPr>
                      <w:rFonts w:ascii="宋体" w:eastAsia="宋体" w:hAnsi="宋体" w:cs="宋体" w:hint="eastAsia"/>
                      <w:color w:val="auto"/>
                      <w:sz w:val="24"/>
                      <w:szCs w:val="24"/>
                      <w:highlight w:val="none"/>
                    </w:rPr>
                    <w:t xml:space="preserve">0%分；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（3）现场检测人员≥</w:t>
                  </w:r>
                  <w:r>
                    <w:rPr>
                      <w:rFonts w:ascii="宋体" w:eastAsia="宋体" w:hAnsi="宋体" w:cs="宋体" w:hint="eastAsia"/>
                      <w:color w:val="auto"/>
                      <w:sz w:val="24"/>
                      <w:szCs w:val="24"/>
                      <w:highlight w:val="none"/>
                      <w:lang w:val="en-US" w:eastAsia="zh-CN"/>
                    </w:rPr>
                    <w:t>10</w:t>
                  </w:r>
                  <w:r>
                    <w:rPr>
                      <w:rFonts w:ascii="宋体" w:eastAsia="宋体" w:hAnsi="宋体" w:cs="宋体" w:hint="eastAsia"/>
                      <w:color w:val="auto"/>
                      <w:sz w:val="24"/>
                      <w:szCs w:val="24"/>
                      <w:highlight w:val="none"/>
                    </w:rPr>
                    <w:t>名</w:t>
                  </w:r>
                  <w:r>
                    <w:rPr>
                      <w:rFonts w:ascii="宋体" w:eastAsia="宋体" w:hAnsi="宋体" w:cs="宋体" w:hint="eastAsia"/>
                      <w:color w:val="auto"/>
                      <w:sz w:val="24"/>
                      <w:szCs w:val="24"/>
                      <w:highlight w:val="none"/>
                      <w:lang w:val="en-US" w:eastAsia="zh-CN"/>
                    </w:rPr>
                    <w:t>具有</w:t>
                  </w:r>
                  <w:r>
                    <w:rPr>
                      <w:rFonts w:ascii="宋体" w:eastAsia="宋体" w:hAnsi="宋体" w:cs="宋体" w:hint="eastAsia"/>
                      <w:color w:val="auto"/>
                      <w:sz w:val="24"/>
                      <w:szCs w:val="24"/>
                      <w:highlight w:val="none"/>
                    </w:rPr>
                    <w:t>地基基础</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主体结构、见证取样</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钢结构</w:t>
                  </w:r>
                  <w:r>
                    <w:rPr>
                      <w:rFonts w:ascii="宋体" w:eastAsia="宋体" w:hAnsi="宋体" w:cs="宋体" w:hint="eastAsia"/>
                      <w:color w:val="auto"/>
                      <w:sz w:val="24"/>
                      <w:szCs w:val="24"/>
                      <w:highlight w:val="none"/>
                      <w:lang w:eastAsia="zh-CN"/>
                    </w:rPr>
                    <w:t>、</w:t>
                  </w:r>
                  <w:r>
                    <w:rPr>
                      <w:rFonts w:eastAsia="宋体" w:hint="eastAsia"/>
                      <w:color w:val="auto"/>
                      <w:highlight w:val="none"/>
                      <w:lang w:val="en-US" w:eastAsia="zh-CN"/>
                    </w:rPr>
                    <w:t>市政工程或监测与测量专业的检测鉴定</w:t>
                  </w:r>
                  <w:r>
                    <w:rPr>
                      <w:rFonts w:ascii="宋体" w:eastAsia="宋体" w:hAnsi="宋体" w:cs="宋体" w:hint="eastAsia"/>
                      <w:color w:val="auto"/>
                      <w:sz w:val="24"/>
                      <w:szCs w:val="24"/>
                      <w:highlight w:val="none"/>
                    </w:rPr>
                    <w:t>培训合格证，且每个专业不得少于</w:t>
                  </w:r>
                  <w:r>
                    <w:rPr>
                      <w:rFonts w:ascii="宋体" w:eastAsia="宋体" w:hAnsi="宋体" w:cs="宋体" w:hint="eastAsia"/>
                      <w:color w:val="auto"/>
                      <w:sz w:val="24"/>
                      <w:szCs w:val="24"/>
                      <w:highlight w:val="none"/>
                      <w:lang w:val="en-US" w:eastAsia="zh-CN"/>
                    </w:rPr>
                    <w:t>2</w:t>
                  </w:r>
                  <w:r>
                    <w:rPr>
                      <w:rFonts w:ascii="宋体" w:eastAsia="宋体" w:hAnsi="宋体" w:cs="宋体" w:hint="eastAsia"/>
                      <w:color w:val="auto"/>
                      <w:sz w:val="24"/>
                      <w:szCs w:val="24"/>
                      <w:highlight w:val="none"/>
                    </w:rPr>
                    <w:t>名；得分</w:t>
                  </w:r>
                  <w:r>
                    <w:rPr>
                      <w:rFonts w:ascii="宋体" w:eastAsia="宋体" w:hAnsi="宋体" w:cs="宋体" w:hint="eastAsia"/>
                      <w:color w:val="auto"/>
                      <w:sz w:val="24"/>
                      <w:szCs w:val="24"/>
                      <w:highlight w:val="none"/>
                      <w:lang w:val="en-US" w:eastAsia="zh-CN"/>
                    </w:rPr>
                    <w:t>10</w:t>
                  </w:r>
                  <w:r>
                    <w:rPr>
                      <w:rFonts w:ascii="宋体" w:eastAsia="宋体" w:hAnsi="宋体" w:cs="宋体" w:hint="eastAsia"/>
                      <w:color w:val="auto"/>
                      <w:sz w:val="24"/>
                      <w:szCs w:val="24"/>
                      <w:highlight w:val="none"/>
                    </w:rPr>
                    <w:t xml:space="preserve">%分；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本小项最多得30%分。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3.试验检测师具有近3年（自2022年1月1日至本项目开标之日，以合同签订时间为准）交通建设工程领域监督检测项目经验：每人得5%分，本小项最多得40%分。 </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以上1、2、3项累计得分，满分100％分。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要求提供通过投标人缴纳的考察人员近三个月内任意一个月的社保证明（如供应商为新成立单位且成立时间不足一个月的，可提供加盖公章的情况说明或者证明材料亦视为符合。如为退休返聘人员则提供劳动合同或返聘协议扫描件）。社保证明资料应当至少包含医疗保险，证明资料可为社保收缴部门盖章证明资料、社保窗口打印资料或社保官网截图。</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color w:val="auto"/>
                      <w:highlight w:val="none"/>
                    </w:rPr>
                  </w:pPr>
                  <w:r>
                    <w:rPr>
                      <w:rFonts w:ascii="宋体" w:eastAsia="宋体" w:hAnsi="宋体" w:cs="宋体" w:hint="eastAsia"/>
                      <w:color w:val="auto"/>
                      <w:sz w:val="24"/>
                      <w:szCs w:val="24"/>
                      <w:highlight w:val="none"/>
                    </w:rPr>
                    <w:t>2.要求提供考察人员上述职称/资格证书</w:t>
                  </w:r>
                  <w:r>
                    <w:rPr>
                      <w:rFonts w:ascii="宋体" w:eastAsia="宋体" w:hAnsi="宋体" w:cs="宋体" w:hint="eastAsia"/>
                      <w:color w:val="auto"/>
                      <w:sz w:val="24"/>
                      <w:szCs w:val="24"/>
                      <w:highlight w:val="none"/>
                      <w:lang w:val="en-US" w:eastAsia="zh-CN"/>
                    </w:rPr>
                    <w:t>/培训证书</w:t>
                  </w:r>
                  <w:r>
                    <w:rPr>
                      <w:rFonts w:ascii="宋体" w:eastAsia="宋体" w:hAnsi="宋体" w:cs="宋体" w:hint="eastAsia"/>
                      <w:color w:val="auto"/>
                      <w:sz w:val="24"/>
                      <w:szCs w:val="24"/>
                      <w:highlight w:val="none"/>
                      <w:lang w:eastAsia="zh-CN"/>
                    </w:rPr>
                    <w:t>。由社会组织颁发的证书，还需同时提供该组织在“中国社会组织政务服务平台（全国社会组织信用信息公示平台）https://chinanpo.mca.gov.cn/”的查询截图（截图需体现网址且状态为正常），否则该证书不得分。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3.如涉及考察人员业绩经验，要求提供项目合同关键信息（内容至少包括合同首页、建设内容页、金额页、签字盖章页）</w:t>
                  </w:r>
                  <w:r>
                    <w:rPr>
                      <w:rFonts w:ascii="宋体" w:eastAsia="宋体" w:hAnsi="宋体" w:cs="宋体" w:hint="eastAsia"/>
                      <w:color w:val="auto"/>
                      <w:sz w:val="24"/>
                      <w:szCs w:val="24"/>
                      <w:highlight w:val="none"/>
                      <w:lang w:eastAsia="zh-CN"/>
                    </w:rPr>
                    <w:t>，如合同未能显示关键信息，按业主开具的证明文件（须加盖合同甲方公章或甲方业务章）为准，</w:t>
                  </w:r>
                  <w:r>
                    <w:rPr>
                      <w:rFonts w:ascii="宋体" w:eastAsia="宋体" w:hAnsi="宋体" w:cs="宋体" w:hint="eastAsia"/>
                      <w:color w:val="auto"/>
                      <w:sz w:val="24"/>
                      <w:szCs w:val="24"/>
                      <w:highlight w:val="none"/>
                    </w:rPr>
                    <w:t>作为得分依据，上述项目开展时间必须在2022年1月1日起至投标截止日期止，以合同签订日期或合同中载明的履约时间为准。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bookmarkEnd w:id="2"/>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4</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供应商资格（资质、认证）情况</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bCs/>
                      <w:color w:val="auto"/>
                      <w:sz w:val="24"/>
                      <w:szCs w:val="24"/>
                      <w:highlight w:val="none"/>
                    </w:rPr>
                    <w:t>（一）评分内容：</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1.投标人同时通过ISO9001质量管理体系认证、</w:t>
                  </w:r>
                  <w:r>
                    <w:rPr>
                      <w:rFonts w:ascii="宋体" w:eastAsia="宋体" w:hAnsi="宋体" w:cs="宋体" w:hint="eastAsia"/>
                      <w:color w:val="auto"/>
                      <w:kern w:val="2"/>
                      <w:sz w:val="24"/>
                      <w:szCs w:val="24"/>
                      <w:highlight w:val="none"/>
                    </w:rPr>
                    <w:t>ISO14001</w:t>
                  </w:r>
                  <w:r>
                    <w:rPr>
                      <w:rFonts w:ascii="宋体" w:eastAsia="宋体" w:hAnsi="宋体" w:cs="宋体" w:hint="eastAsia"/>
                      <w:color w:val="auto"/>
                      <w:sz w:val="24"/>
                      <w:szCs w:val="24"/>
                      <w:highlight w:val="none"/>
                    </w:rPr>
                    <w:t>环境管理体系认证、</w:t>
                  </w:r>
                  <w:r>
                    <w:rPr>
                      <w:rFonts w:ascii="宋体" w:eastAsia="宋体" w:hAnsi="宋体" w:cs="宋体" w:hint="eastAsia"/>
                      <w:color w:val="auto"/>
                      <w:kern w:val="2"/>
                      <w:sz w:val="24"/>
                      <w:szCs w:val="24"/>
                      <w:highlight w:val="none"/>
                    </w:rPr>
                    <w:t>ISO45001</w:t>
                  </w:r>
                  <w:r>
                    <w:rPr>
                      <w:rFonts w:ascii="宋体" w:eastAsia="宋体" w:hAnsi="宋体" w:cs="宋体" w:hint="eastAsia"/>
                      <w:color w:val="auto"/>
                      <w:sz w:val="24"/>
                      <w:szCs w:val="24"/>
                      <w:highlight w:val="none"/>
                    </w:rPr>
                    <w:t>职业健康安全管理体系认证证书的，得40％分。</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2.投标人拥有中国合格评定国家认可委员会检验机构认可证书（CNAS）得60％分。</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以上1、2项目累计得分，满分100</w:t>
                  </w:r>
                  <w:r>
                    <w:rPr>
                      <w:rFonts w:ascii="宋体" w:eastAsia="宋体" w:hAnsi="宋体" w:cs="宋体" w:hint="eastAsia"/>
                      <w:color w:val="auto"/>
                      <w:sz w:val="24"/>
                      <w:szCs w:val="24"/>
                      <w:highlight w:val="none"/>
                      <w:lang w:val="en-US" w:eastAsia="zh-CN"/>
                    </w:rPr>
                    <w:t>%</w:t>
                  </w:r>
                  <w:r>
                    <w:rPr>
                      <w:rFonts w:ascii="宋体" w:eastAsia="宋体" w:hAnsi="宋体" w:cs="宋体" w:hint="eastAsia"/>
                      <w:color w:val="auto"/>
                      <w:sz w:val="24"/>
                      <w:szCs w:val="24"/>
                      <w:highlight w:val="none"/>
                    </w:rPr>
                    <w:t>分。</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提供相关认证机构颁发的有效期内的认证证书扫描件及全国认证认可信息公共服务平台（cx.cnca.cn）或省级市场监督管理局认证信息查询截图（截图需显示证书状态或在有效截止期内）。相关证书在公开渠道无法查询的，投标人需提供颁发部门或者监管机构的证明材料，证明证书真实有效且为合法机构颁发。如投标人成立时间不足三个月，可提供情况说明作为佐证材料，无需提供证书和认证信息查询截图亦视为满足评分要求。</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359"/>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投标人自主知识产权产品（创新、设计）情况</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1.投标人提供2022年1月1日至投标截止日期</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以公布时间为准）参与编制过省级（或以上）主管部门或行业协会（学会）颁发的交通相关技术规范规程的，每一本得20%分，最多得40%分。</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sq-AL"/>
                    </w:rPr>
                    <w:t>2.投标</w:t>
                  </w:r>
                  <w:r>
                    <w:rPr>
                      <w:rFonts w:ascii="宋体" w:eastAsia="宋体" w:hAnsi="宋体" w:cs="宋体" w:hint="eastAsia"/>
                      <w:color w:val="auto"/>
                      <w:sz w:val="24"/>
                      <w:szCs w:val="24"/>
                      <w:highlight w:val="none"/>
                    </w:rPr>
                    <w:t>人获认证省级或以上工程技术研究中心的，得40%分。</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3.投标人提供</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lang w:val="en-US" w:eastAsia="zh-CN"/>
                    </w:rPr>
                    <w:t>有效期内）的交通建设工程</w:t>
                  </w:r>
                  <w:r>
                    <w:rPr>
                      <w:rFonts w:ascii="宋体" w:eastAsia="宋体" w:hAnsi="宋体" w:cs="宋体" w:hint="eastAsia"/>
                      <w:color w:val="auto"/>
                      <w:sz w:val="24"/>
                      <w:szCs w:val="24"/>
                      <w:highlight w:val="none"/>
                    </w:rPr>
                    <w:t>相关的专利证书或软件著作权证书的，每提供1个证书得10%分，最多得20%分。</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以上1、2、3项累计得分，满分100%分。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1.要求提供有效的技术规程关键页、认证证书、产权（专利）证书等证明材料作为得分依据。</w:t>
                  </w:r>
                </w:p>
                <w:p>
                  <w:pPr>
                    <w:pStyle w:val="CommentTex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2.省级及以上工程技术研究中心的颁发单位为省级科学技术厅或科学技术部。</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default"/>
                      <w:color w:val="auto"/>
                      <w:sz w:val="24"/>
                      <w:szCs w:val="24"/>
                      <w:highlight w:val="none"/>
                      <w:lang w:val="en-US" w:eastAsia="zh-CN"/>
                    </w:rPr>
                  </w:pPr>
                  <w:r>
                    <w:rPr>
                      <w:rFonts w:ascii="宋体" w:eastAsia="宋体" w:hAnsi="宋体" w:cs="宋体" w:hint="eastAsia"/>
                      <w:color w:val="auto"/>
                      <w:sz w:val="24"/>
                      <w:szCs w:val="24"/>
                      <w:highlight w:val="none"/>
                      <w:lang w:val="en-US" w:eastAsia="zh-CN"/>
                    </w:rPr>
                    <w:t>3.由社会组织颁发的证书，还需同时提供该组织在“中国社会组织政务服务平台（全国社会组织信用信息公示平台）https://chinanpo.mca.gov.cn/”的查询截图（截图需体现网址且状态为正常），否则该证书不得分。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4</w:t>
                  </w:r>
                  <w:r>
                    <w:rPr>
                      <w:rFonts w:ascii="宋体" w:eastAsia="宋体" w:hAnsi="宋体" w:cs="宋体" w:hint="eastAsia"/>
                      <w:color w:val="auto"/>
                      <w:sz w:val="24"/>
                      <w:szCs w:val="24"/>
                      <w:highlight w:val="none"/>
                    </w:rPr>
                    <w:t>.以上资料均要求提供扫描件（或官方网站截图），原件备查。评分中出现无证明资料或专家无法凭所提供资料判断是否得分的情况，一律作不得分处理。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975"/>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6</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项目拟使用的场地、工具、机器等情况</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1.考察投标人拟使用的设备情况</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（1）桥梁检测车</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（2）落锤式弯沉仪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（3）路面高速雷达车</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（4）横向力摩擦系数测定仪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（5）激光道路平整度测试仪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（6）激光跳车仪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（7）精密全站仪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（8）桥梁挠度检测仪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（9）裂缝宽度测量仪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（10）标线厚度测定仪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（11）便携式沥青红外光谱仪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（12）红外热像仪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（13）手持式落锤弯沉仪</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eastAsia="zh-CN"/>
                    </w:rPr>
                    <w:t>投标人</w:t>
                  </w:r>
                  <w:r>
                    <w:rPr>
                      <w:rFonts w:ascii="宋体" w:eastAsia="宋体" w:hAnsi="宋体" w:cs="宋体" w:hint="eastAsia"/>
                      <w:color w:val="auto"/>
                      <w:sz w:val="24"/>
                      <w:szCs w:val="24"/>
                      <w:highlight w:val="none"/>
                    </w:rPr>
                    <w:t>自有</w:t>
                  </w:r>
                  <w:r>
                    <w:rPr>
                      <w:rFonts w:ascii="宋体" w:eastAsia="宋体" w:hAnsi="宋体" w:cs="宋体" w:hint="eastAsia"/>
                      <w:color w:val="auto"/>
                      <w:sz w:val="24"/>
                      <w:szCs w:val="24"/>
                      <w:highlight w:val="none"/>
                      <w:lang w:eastAsia="zh-CN"/>
                    </w:rPr>
                    <w:t>或租赁以上全部设备的，</w:t>
                  </w:r>
                  <w:r>
                    <w:rPr>
                      <w:rFonts w:ascii="宋体" w:eastAsia="宋体" w:hAnsi="宋体" w:cs="宋体" w:hint="eastAsia"/>
                      <w:color w:val="auto"/>
                      <w:sz w:val="24"/>
                      <w:szCs w:val="24"/>
                      <w:highlight w:val="none"/>
                    </w:rPr>
                    <w:t>得50%分，每缺少一项扣5%，扣完为止。</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2.考察投标人试验室情况：</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w:t>
                  </w:r>
                  <w:r>
                    <w:rPr>
                      <w:rFonts w:ascii="宋体" w:eastAsia="宋体" w:hAnsi="宋体" w:cs="宋体" w:hint="eastAsia"/>
                      <w:color w:val="auto"/>
                      <w:sz w:val="24"/>
                      <w:szCs w:val="24"/>
                      <w:highlight w:val="none"/>
                      <w:lang w:eastAsia="zh-CN"/>
                    </w:rPr>
                    <w:t>投标人承诺在中标后</w:t>
                  </w:r>
                  <w:r>
                    <w:rPr>
                      <w:rFonts w:ascii="宋体" w:eastAsia="宋体" w:hAnsi="宋体" w:cs="宋体" w:hint="eastAsia"/>
                      <w:color w:val="auto"/>
                      <w:sz w:val="24"/>
                      <w:szCs w:val="24"/>
                      <w:highlight w:val="none"/>
                      <w:lang w:val="en-US" w:eastAsia="zh-CN"/>
                    </w:rPr>
                    <w:t>2个月内，为项目提供通过CMA认证的试验场地的，得50%分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1.设备要求提供有效购置发票或租赁合同证明材料作为得分依据；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2.试验场地由投标人提供承诺函，格式自定，作为得分依据。</w:t>
                  </w:r>
                </w:p>
              </w:tc>
            </w:tr>
            <w:tr>
              <w:tblPrEx>
                <w:tblW w:w="4939" w:type="pct"/>
                <w:tblInd w:w="0" w:type="dxa"/>
                <w:tblLayout w:type="fixed"/>
                <w:tblCellMar>
                  <w:top w:w="0" w:type="dxa"/>
                  <w:left w:w="108" w:type="dxa"/>
                  <w:bottom w:w="0" w:type="dxa"/>
                  <w:right w:w="108" w:type="dxa"/>
                </w:tblCellMar>
              </w:tblPrEx>
              <w:trPr>
                <w:trHeight w:val="78"/>
              </w:trPr>
              <w:tc>
                <w:tcPr>
                  <w:tcW w:w="28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四</w:t>
                  </w:r>
                </w:p>
              </w:tc>
              <w:tc>
                <w:tcPr>
                  <w:tcW w:w="1476"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诚信情况</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r>
            <w:tr>
              <w:tblPrEx>
                <w:tblW w:w="4939" w:type="pct"/>
                <w:tblInd w:w="0" w:type="dxa"/>
                <w:tblLayout w:type="fixed"/>
                <w:tblCellMar>
                  <w:top w:w="0" w:type="dxa"/>
                  <w:left w:w="108" w:type="dxa"/>
                  <w:bottom w:w="0" w:type="dxa"/>
                  <w:right w:w="108" w:type="dxa"/>
                </w:tblCellMar>
              </w:tblPrEx>
              <w:trPr>
                <w:trHeight w:val="381"/>
              </w:trPr>
              <w:tc>
                <w:tcPr>
                  <w:tcW w:w="286" w:type="pct"/>
                  <w:vMerge w:val="restart"/>
                  <w:tcBorders>
                    <w:top w:val="single" w:sz="4" w:space="0" w:color="auto"/>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序号</w:t>
                  </w:r>
                </w:p>
              </w:tc>
              <w:tc>
                <w:tcPr>
                  <w:tcW w:w="69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评分因素</w:t>
                  </w:r>
                </w:p>
              </w:tc>
              <w:tc>
                <w:tcPr>
                  <w:tcW w:w="396"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权重</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评分准则</w:t>
                  </w:r>
                </w:p>
              </w:tc>
            </w:tr>
            <w:tr>
              <w:tblPrEx>
                <w:tblW w:w="4939" w:type="pct"/>
                <w:tblInd w:w="0" w:type="dxa"/>
                <w:tblLayout w:type="fixed"/>
                <w:tblCellMar>
                  <w:top w:w="0" w:type="dxa"/>
                  <w:left w:w="108" w:type="dxa"/>
                  <w:bottom w:w="0" w:type="dxa"/>
                  <w:right w:w="108" w:type="dxa"/>
                </w:tblCellMar>
              </w:tblPrEx>
              <w:trPr>
                <w:trHeight w:val="78"/>
              </w:trPr>
              <w:tc>
                <w:tcPr>
                  <w:tcW w:w="286"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p>
              </w:tc>
              <w:tc>
                <w:tcPr>
                  <w:tcW w:w="38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w:t>
                  </w:r>
                </w:p>
              </w:tc>
              <w:tc>
                <w:tcPr>
                  <w:tcW w:w="695"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市财政局诚信管理情况</w:t>
                  </w:r>
                </w:p>
              </w:tc>
              <w:tc>
                <w:tcPr>
                  <w:tcW w:w="396"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c>
                <w:tcPr>
                  <w:tcW w:w="3237"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采购代理机构通过“信用中国”、“中国政府采购网”、“深圳市政府采购监管网”以及市、区财政部门认定的其他渠道查询供应商信用信息，投标人无需提供证明材料。</w:t>
                  </w:r>
                </w:p>
              </w:tc>
            </w:tr>
          </w:tbl>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auto"/>
                <w:sz w:val="24"/>
                <w:szCs w:val="24"/>
                <w:highlight w:val="none"/>
              </w:rPr>
            </w:pPr>
          </w:p>
        </w:tc>
      </w:tr>
    </w:tbl>
    <w:p>
      <w:pPr>
        <w:rPr>
          <w:vanish/>
          <w:color w:val="auto"/>
          <w:highlight w:val="none"/>
        </w:rPr>
      </w:pPr>
    </w:p>
    <w:p>
      <w:pPr>
        <w:rPr>
          <w:rFonts w:eastAsia="黑体"/>
          <w:color w:val="auto"/>
          <w:highlight w:val="none"/>
        </w:rPr>
      </w:pPr>
    </w:p>
    <w:p>
      <w:pPr>
        <w:rPr>
          <w:rFonts w:eastAsia="黑体"/>
          <w:color w:val="auto"/>
          <w:highlight w:val="none"/>
        </w:rPr>
      </w:pPr>
    </w:p>
    <w:p>
      <w:pPr>
        <w:rPr>
          <w:rFonts w:eastAsia="黑体"/>
          <w:color w:val="auto"/>
          <w:highlight w:val="none"/>
        </w:rPr>
      </w:pPr>
      <w:r>
        <w:rPr>
          <w:rFonts w:eastAsia="黑体"/>
          <w:color w:val="auto"/>
          <w:highlight w:val="none"/>
        </w:rPr>
        <w:br w:type="page"/>
      </w:r>
    </w:p>
    <w:p>
      <w:pPr>
        <w:pStyle w:val="NormalWeb"/>
        <w:spacing w:line="360" w:lineRule="auto"/>
        <w:jc w:val="center"/>
        <w:outlineLvl w:val="1"/>
        <w:rPr>
          <w:rFonts w:ascii="黑体" w:eastAsia="黑体" w:hAnsi="黑体"/>
          <w:color w:val="auto"/>
          <w:sz w:val="40"/>
          <w:szCs w:val="40"/>
          <w:highlight w:val="none"/>
        </w:rPr>
      </w:pPr>
      <w:r>
        <w:rPr>
          <w:rFonts w:ascii="黑体" w:eastAsia="黑体" w:hAnsi="黑体" w:hint="eastAsia"/>
          <w:color w:val="auto"/>
          <w:sz w:val="40"/>
          <w:szCs w:val="40"/>
          <w:highlight w:val="none"/>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hAnsi="宋体"/>
                <w:b/>
                <w:bCs/>
                <w:color w:val="auto"/>
                <w:sz w:val="28"/>
                <w:szCs w:val="28"/>
                <w:highlight w:val="none"/>
              </w:rPr>
            </w:pPr>
            <w:r>
              <w:rPr>
                <w:rFonts w:ascii="宋体" w:hAnsi="宋体" w:hint="eastAsia"/>
                <w:b/>
                <w:bCs/>
                <w:color w:val="auto"/>
                <w:sz w:val="28"/>
                <w:szCs w:val="28"/>
                <w:highlight w:val="none"/>
              </w:rPr>
              <w:t>1.投标文件正文（信息公开部分）：</w:t>
            </w:r>
          </w:p>
          <w:p>
            <w:pPr>
              <w:outlineLvl w:val="1"/>
              <w:rPr>
                <w:rFonts w:ascii="宋体" w:hAnsi="宋体"/>
                <w:color w:val="auto"/>
                <w:sz w:val="28"/>
                <w:szCs w:val="28"/>
                <w:highlight w:val="none"/>
              </w:rPr>
            </w:pPr>
            <w:r>
              <w:rPr>
                <w:rFonts w:ascii="宋体" w:hAnsi="宋体" w:hint="eastAsia"/>
                <w:color w:val="auto"/>
                <w:sz w:val="28"/>
                <w:szCs w:val="28"/>
                <w:highlight w:val="none"/>
              </w:rPr>
              <w:t>（1）投标函</w:t>
            </w:r>
          </w:p>
          <w:p>
            <w:pPr>
              <w:outlineLvl w:val="1"/>
              <w:rPr>
                <w:rFonts w:ascii="宋体" w:hAnsi="宋体"/>
                <w:color w:val="auto"/>
                <w:sz w:val="28"/>
                <w:szCs w:val="28"/>
                <w:highlight w:val="none"/>
              </w:rPr>
            </w:pPr>
            <w:r>
              <w:rPr>
                <w:rFonts w:ascii="宋体" w:hAnsi="宋体" w:hint="eastAsia"/>
                <w:color w:val="auto"/>
                <w:sz w:val="28"/>
                <w:szCs w:val="28"/>
                <w:highlight w:val="none"/>
              </w:rPr>
              <w:t>（2）政府采购投标及履约承诺函</w:t>
            </w:r>
          </w:p>
          <w:p>
            <w:pPr>
              <w:outlineLvl w:val="1"/>
              <w:rPr>
                <w:rFonts w:ascii="宋体" w:hAnsi="宋体"/>
                <w:color w:val="auto"/>
                <w:sz w:val="28"/>
                <w:szCs w:val="28"/>
                <w:highlight w:val="none"/>
              </w:rPr>
            </w:pPr>
            <w:r>
              <w:rPr>
                <w:rFonts w:ascii="宋体" w:hAnsi="宋体" w:hint="eastAsia"/>
                <w:color w:val="auto"/>
                <w:sz w:val="28"/>
                <w:szCs w:val="28"/>
                <w:highlight w:val="none"/>
              </w:rPr>
              <w:t>（3）投标人情况及资格证明文件</w:t>
            </w:r>
          </w:p>
          <w:p>
            <w:pPr>
              <w:outlineLvl w:val="1"/>
              <w:rPr>
                <w:rFonts w:ascii="宋体" w:hAnsi="宋体"/>
                <w:color w:val="auto"/>
                <w:sz w:val="28"/>
                <w:szCs w:val="28"/>
                <w:highlight w:val="none"/>
              </w:rPr>
            </w:pPr>
            <w:r>
              <w:rPr>
                <w:rFonts w:ascii="宋体" w:hAnsi="宋体" w:hint="eastAsia"/>
                <w:color w:val="auto"/>
                <w:sz w:val="28"/>
                <w:szCs w:val="28"/>
                <w:highlight w:val="none"/>
              </w:rPr>
              <w:t>（4）项目详细报价</w:t>
            </w:r>
          </w:p>
          <w:p>
            <w:pPr>
              <w:outlineLvl w:val="1"/>
              <w:rPr>
                <w:rFonts w:ascii="宋体" w:hAnsi="宋体"/>
                <w:color w:val="auto"/>
                <w:sz w:val="28"/>
                <w:szCs w:val="28"/>
                <w:highlight w:val="none"/>
              </w:rPr>
            </w:pPr>
            <w:r>
              <w:rPr>
                <w:rFonts w:ascii="宋体" w:hAnsi="宋体" w:hint="eastAsia"/>
                <w:color w:val="auto"/>
                <w:sz w:val="28"/>
                <w:szCs w:val="28"/>
                <w:highlight w:val="none"/>
              </w:rPr>
              <w:t>（</w:t>
            </w:r>
            <w:r>
              <w:rPr>
                <w:rFonts w:ascii="宋体" w:hAnsi="宋体"/>
                <w:color w:val="auto"/>
                <w:sz w:val="28"/>
                <w:szCs w:val="28"/>
                <w:highlight w:val="none"/>
              </w:rPr>
              <w:t>5</w:t>
            </w:r>
            <w:r>
              <w:rPr>
                <w:rFonts w:ascii="宋体" w:hAnsi="宋体" w:hint="eastAsia"/>
                <w:color w:val="auto"/>
                <w:sz w:val="28"/>
                <w:szCs w:val="28"/>
                <w:highlight w:val="none"/>
              </w:rPr>
              <w:t>）供应商同类业绩情况</w:t>
            </w:r>
          </w:p>
          <w:p>
            <w:pPr>
              <w:outlineLvl w:val="1"/>
              <w:rPr>
                <w:rFonts w:ascii="宋体" w:hAnsi="宋体"/>
                <w:color w:val="auto"/>
                <w:sz w:val="28"/>
                <w:szCs w:val="28"/>
                <w:highlight w:val="none"/>
              </w:rPr>
            </w:pPr>
            <w:r>
              <w:rPr>
                <w:rFonts w:ascii="宋体" w:hAnsi="宋体" w:hint="eastAsia"/>
                <w:color w:val="auto"/>
                <w:sz w:val="28"/>
                <w:szCs w:val="28"/>
                <w:highlight w:val="none"/>
              </w:rPr>
              <w:t>（</w:t>
            </w:r>
            <w:r>
              <w:rPr>
                <w:rFonts w:ascii="宋体" w:hAnsi="宋体"/>
                <w:color w:val="auto"/>
                <w:sz w:val="28"/>
                <w:szCs w:val="28"/>
                <w:highlight w:val="none"/>
              </w:rPr>
              <w:t>6</w:t>
            </w:r>
            <w:r>
              <w:rPr>
                <w:rFonts w:ascii="宋体" w:hAnsi="宋体" w:hint="eastAsia"/>
                <w:color w:val="auto"/>
                <w:sz w:val="28"/>
                <w:szCs w:val="28"/>
                <w:highlight w:val="none"/>
              </w:rPr>
              <w:t>）供应商资格（资质、认证）情况</w:t>
            </w:r>
          </w:p>
          <w:p>
            <w:pPr>
              <w:outlineLvl w:val="1"/>
              <w:rPr>
                <w:rFonts w:ascii="宋体" w:hAnsi="宋体" w:hint="eastAsia"/>
                <w:color w:val="auto"/>
                <w:sz w:val="28"/>
                <w:szCs w:val="28"/>
                <w:highlight w:val="none"/>
              </w:rPr>
            </w:pPr>
            <w:r>
              <w:rPr>
                <w:rFonts w:ascii="宋体" w:hAnsi="宋体" w:hint="eastAsia"/>
                <w:color w:val="auto"/>
                <w:sz w:val="28"/>
                <w:szCs w:val="28"/>
                <w:highlight w:val="none"/>
              </w:rPr>
              <w:t>（</w:t>
            </w:r>
            <w:r>
              <w:rPr>
                <w:rFonts w:ascii="宋体" w:hAnsi="宋体"/>
                <w:color w:val="auto"/>
                <w:sz w:val="28"/>
                <w:szCs w:val="28"/>
                <w:highlight w:val="none"/>
              </w:rPr>
              <w:t>7</w:t>
            </w:r>
            <w:r>
              <w:rPr>
                <w:rFonts w:ascii="宋体" w:hAnsi="宋体" w:hint="eastAsia"/>
                <w:color w:val="auto"/>
                <w:sz w:val="28"/>
                <w:szCs w:val="28"/>
                <w:highlight w:val="none"/>
              </w:rPr>
              <w:t>）投标人自主知识产权产品（创新、设计）情况</w:t>
            </w:r>
          </w:p>
          <w:p>
            <w:pPr>
              <w:outlineLvl w:val="1"/>
              <w:rPr>
                <w:rFonts w:ascii="宋体" w:hAnsi="宋体"/>
                <w:color w:val="auto"/>
                <w:sz w:val="28"/>
                <w:szCs w:val="28"/>
                <w:highlight w:val="none"/>
              </w:rPr>
            </w:pPr>
            <w:r>
              <w:rPr>
                <w:rFonts w:ascii="宋体" w:hAnsi="宋体" w:hint="eastAsia"/>
                <w:color w:val="auto"/>
                <w:sz w:val="28"/>
                <w:szCs w:val="28"/>
                <w:highlight w:val="none"/>
                <w:lang w:eastAsia="zh-CN"/>
              </w:rPr>
              <w:t>（</w:t>
            </w:r>
            <w:r>
              <w:rPr>
                <w:rFonts w:ascii="宋体" w:hAnsi="宋体" w:hint="eastAsia"/>
                <w:color w:val="auto"/>
                <w:sz w:val="28"/>
                <w:szCs w:val="28"/>
                <w:highlight w:val="none"/>
                <w:lang w:val="en-US" w:eastAsia="zh-CN"/>
              </w:rPr>
              <w:t>8</w:t>
            </w:r>
            <w:r>
              <w:rPr>
                <w:rFonts w:ascii="宋体" w:hAnsi="宋体" w:hint="eastAsia"/>
                <w:color w:val="auto"/>
                <w:sz w:val="28"/>
                <w:szCs w:val="28"/>
                <w:highlight w:val="none"/>
                <w:lang w:eastAsia="zh-CN"/>
              </w:rPr>
              <w:t>）项目拟使用的场地、工具、机器等情况</w:t>
            </w:r>
          </w:p>
          <w:p>
            <w:pPr>
              <w:outlineLvl w:val="1"/>
              <w:rPr>
                <w:rFonts w:ascii="宋体" w:eastAsia="宋体" w:hAnsi="宋体" w:hint="eastAsia"/>
                <w:color w:val="auto"/>
                <w:sz w:val="28"/>
                <w:szCs w:val="28"/>
                <w:highlight w:val="none"/>
                <w:lang w:eastAsia="zh-CN"/>
              </w:rPr>
            </w:pPr>
            <w:r>
              <w:rPr>
                <w:rFonts w:ascii="宋体" w:hAnsi="宋体" w:hint="eastAsia"/>
                <w:color w:val="auto"/>
                <w:sz w:val="28"/>
                <w:szCs w:val="28"/>
                <w:highlight w:val="none"/>
              </w:rPr>
              <w:t>（</w:t>
            </w:r>
            <w:r>
              <w:rPr>
                <w:rFonts w:ascii="宋体" w:hAnsi="宋体" w:hint="eastAsia"/>
                <w:color w:val="auto"/>
                <w:sz w:val="28"/>
                <w:szCs w:val="28"/>
                <w:highlight w:val="none"/>
                <w:lang w:val="en-US" w:eastAsia="zh-CN"/>
              </w:rPr>
              <w:t>9</w:t>
            </w:r>
            <w:r>
              <w:rPr>
                <w:rFonts w:ascii="宋体" w:hAnsi="宋体" w:hint="eastAsia"/>
                <w:color w:val="auto"/>
                <w:sz w:val="28"/>
                <w:szCs w:val="28"/>
                <w:highlight w:val="none"/>
              </w:rPr>
              <w:t>）投标人认为需要加以说明的其他内容</w:t>
            </w:r>
            <w:r>
              <w:rPr>
                <w:rFonts w:ascii="宋体" w:eastAsia="宋体" w:hAnsi="宋体" w:hint="eastAsia"/>
                <w:color w:val="auto"/>
                <w:sz w:val="28"/>
                <w:szCs w:val="28"/>
                <w:highlight w:val="none"/>
                <w:lang w:eastAsia="zh-CN"/>
              </w:rPr>
              <w:t>（</w:t>
            </w:r>
            <w:r>
              <w:rPr>
                <w:rFonts w:ascii="宋体" w:eastAsia="宋体" w:hAnsi="宋体" w:hint="eastAsia"/>
                <w:color w:val="auto"/>
                <w:sz w:val="28"/>
                <w:szCs w:val="28"/>
                <w:highlight w:val="none"/>
                <w:lang w:val="en-US" w:eastAsia="zh-CN"/>
              </w:rPr>
              <w:t>格式自定</w:t>
            </w:r>
            <w:r>
              <w:rPr>
                <w:rFonts w:ascii="宋体" w:eastAsia="宋体" w:hAnsi="宋体" w:hint="eastAsia"/>
                <w:color w:val="auto"/>
                <w:sz w:val="28"/>
                <w:szCs w:val="28"/>
                <w:highlight w:val="none"/>
                <w:lang w:eastAsia="zh-CN"/>
              </w:rPr>
              <w:t>）</w:t>
            </w:r>
          </w:p>
          <w:p>
            <w:pPr>
              <w:outlineLvl w:val="1"/>
              <w:rPr>
                <w:rFonts w:ascii="宋体" w:hAnsi="宋体"/>
                <w:b/>
                <w:bCs/>
                <w:color w:val="auto"/>
                <w:sz w:val="28"/>
                <w:szCs w:val="28"/>
                <w:highlight w:val="none"/>
              </w:rPr>
            </w:pPr>
            <w:r>
              <w:rPr>
                <w:rFonts w:ascii="宋体" w:hAnsi="宋体" w:hint="eastAsia"/>
                <w:b/>
                <w:bCs/>
                <w:color w:val="auto"/>
                <w:sz w:val="28"/>
                <w:szCs w:val="28"/>
                <w:highlight w:val="none"/>
              </w:rPr>
              <w:t>2.投标文件附件（信息不公开部分）：</w:t>
            </w:r>
          </w:p>
          <w:p>
            <w:pPr>
              <w:outlineLvl w:val="1"/>
              <w:rPr>
                <w:rFonts w:ascii="宋体" w:eastAsia="宋体" w:hAnsi="宋体" w:cs="Times New Roman" w:hint="eastAsia"/>
                <w:color w:val="auto"/>
                <w:sz w:val="28"/>
                <w:szCs w:val="28"/>
                <w:highlight w:val="none"/>
                <w:lang w:eastAsia="zh-CN"/>
              </w:rPr>
            </w:pPr>
            <w:r>
              <w:rPr>
                <w:rFonts w:ascii="宋体" w:hAnsi="宋体" w:cs="Times New Roman" w:hint="eastAsia"/>
                <w:color w:val="auto"/>
                <w:sz w:val="28"/>
                <w:szCs w:val="28"/>
                <w:highlight w:val="none"/>
              </w:rPr>
              <w:t>（1）</w:t>
            </w:r>
            <w:r>
              <w:rPr>
                <w:rFonts w:ascii="宋体" w:eastAsia="宋体" w:hAnsi="宋体" w:cs="Times New Roman" w:hint="eastAsia"/>
                <w:color w:val="auto"/>
                <w:sz w:val="28"/>
                <w:szCs w:val="28"/>
                <w:highlight w:val="none"/>
                <w:lang w:eastAsia="zh-CN"/>
              </w:rPr>
              <w:t>法定代表人（负责人或执行事务合伙人）资格证明书</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（2）投标文件签署授权委托书</w:t>
            </w:r>
          </w:p>
          <w:p>
            <w:pPr>
              <w:outlineLvl w:val="1"/>
              <w:rPr>
                <w:rFonts w:ascii="宋体" w:eastAsia="宋体" w:hAnsi="宋体" w:cs="Times New Roman" w:hint="eastAsia"/>
                <w:color w:val="auto"/>
                <w:sz w:val="28"/>
                <w:szCs w:val="28"/>
                <w:highlight w:val="none"/>
                <w:lang w:eastAsia="zh-CN"/>
              </w:rPr>
            </w:pPr>
            <w:r>
              <w:rPr>
                <w:rFonts w:ascii="宋体" w:eastAsia="宋体" w:hAnsi="宋体" w:cs="Times New Roman" w:hint="eastAsia"/>
                <w:color w:val="auto"/>
                <w:sz w:val="28"/>
                <w:szCs w:val="28"/>
                <w:highlight w:val="none"/>
                <w:lang w:eastAsia="zh-CN"/>
              </w:rPr>
              <w:t>（</w:t>
            </w:r>
            <w:r>
              <w:rPr>
                <w:rFonts w:ascii="宋体" w:eastAsia="宋体" w:hAnsi="宋体" w:cs="Times New Roman" w:hint="eastAsia"/>
                <w:color w:val="auto"/>
                <w:sz w:val="28"/>
                <w:szCs w:val="28"/>
                <w:highlight w:val="none"/>
                <w:lang w:val="en-US" w:eastAsia="zh-CN"/>
              </w:rPr>
              <w:t>3</w:t>
            </w:r>
            <w:r>
              <w:rPr>
                <w:rFonts w:ascii="宋体" w:eastAsia="宋体" w:hAnsi="宋体" w:cs="Times New Roman" w:hint="eastAsia"/>
                <w:color w:val="auto"/>
                <w:sz w:val="28"/>
                <w:szCs w:val="28"/>
                <w:highlight w:val="none"/>
                <w:lang w:eastAsia="zh-CN"/>
              </w:rPr>
              <w:t>）供应商法定代表人等缴纳社会保险情况一览表</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w:t>
            </w:r>
            <w:r>
              <w:rPr>
                <w:rFonts w:ascii="宋体" w:eastAsia="宋体" w:hAnsi="宋体" w:cs="Times New Roman" w:hint="eastAsia"/>
                <w:color w:val="auto"/>
                <w:sz w:val="28"/>
                <w:szCs w:val="28"/>
                <w:highlight w:val="none"/>
                <w:lang w:val="en-US" w:eastAsia="zh-CN"/>
              </w:rPr>
              <w:t>4</w:t>
            </w:r>
            <w:r>
              <w:rPr>
                <w:rFonts w:ascii="宋体" w:hAnsi="宋体" w:cs="Times New Roman" w:hint="eastAsia"/>
                <w:color w:val="auto"/>
                <w:sz w:val="28"/>
                <w:szCs w:val="28"/>
                <w:highlight w:val="none"/>
              </w:rPr>
              <w:t>）实质性条款响应情况表</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w:t>
            </w:r>
            <w:r>
              <w:rPr>
                <w:rFonts w:ascii="宋体" w:eastAsia="宋体" w:hAnsi="宋体" w:cs="Times New Roman" w:hint="eastAsia"/>
                <w:color w:val="auto"/>
                <w:sz w:val="28"/>
                <w:szCs w:val="28"/>
                <w:highlight w:val="none"/>
                <w:lang w:val="en-US" w:eastAsia="zh-CN"/>
              </w:rPr>
              <w:t>5</w:t>
            </w:r>
            <w:r>
              <w:rPr>
                <w:rFonts w:ascii="宋体" w:hAnsi="宋体" w:cs="Times New Roman" w:hint="eastAsia"/>
                <w:color w:val="auto"/>
                <w:sz w:val="28"/>
                <w:szCs w:val="28"/>
                <w:highlight w:val="none"/>
              </w:rPr>
              <w:t>）商务、技术条款偏离表</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w:t>
            </w:r>
            <w:r>
              <w:rPr>
                <w:rFonts w:ascii="宋体" w:eastAsia="宋体" w:hAnsi="宋体" w:cs="Times New Roman" w:hint="eastAsia"/>
                <w:color w:val="auto"/>
                <w:sz w:val="28"/>
                <w:szCs w:val="28"/>
                <w:highlight w:val="none"/>
                <w:lang w:val="en-US" w:eastAsia="zh-CN"/>
              </w:rPr>
              <w:t>6</w:t>
            </w:r>
            <w:r>
              <w:rPr>
                <w:rFonts w:ascii="宋体" w:hAnsi="宋体" w:cs="Times New Roman" w:hint="eastAsia"/>
                <w:color w:val="auto"/>
                <w:sz w:val="28"/>
                <w:szCs w:val="28"/>
                <w:highlight w:val="none"/>
              </w:rPr>
              <w:t>）拟安排的项目负责人情况（仅限一人）</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w:t>
            </w:r>
            <w:r>
              <w:rPr>
                <w:rFonts w:ascii="宋体" w:eastAsia="宋体" w:hAnsi="宋体" w:cs="Times New Roman" w:hint="eastAsia"/>
                <w:color w:val="auto"/>
                <w:sz w:val="28"/>
                <w:szCs w:val="28"/>
                <w:highlight w:val="none"/>
                <w:lang w:val="en-US" w:eastAsia="zh-CN"/>
              </w:rPr>
              <w:t>7</w:t>
            </w:r>
            <w:r>
              <w:rPr>
                <w:rFonts w:ascii="宋体" w:hAnsi="宋体" w:cs="Times New Roman" w:hint="eastAsia"/>
                <w:color w:val="auto"/>
                <w:sz w:val="28"/>
                <w:szCs w:val="28"/>
                <w:highlight w:val="none"/>
              </w:rPr>
              <w:t>）拟安排的项目主要团队成员（项目负责人除外）情况</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lang w:eastAsia="zh-CN"/>
              </w:rPr>
              <w:t>（</w:t>
            </w:r>
            <w:r>
              <w:rPr>
                <w:rFonts w:ascii="宋体" w:hAnsi="宋体" w:cs="Times New Roman" w:hint="eastAsia"/>
                <w:color w:val="auto"/>
                <w:sz w:val="28"/>
                <w:szCs w:val="28"/>
                <w:highlight w:val="none"/>
                <w:lang w:val="en-US" w:eastAsia="zh-CN"/>
              </w:rPr>
              <w:t>8）实施方案</w:t>
            </w:r>
            <w:r>
              <w:rPr>
                <w:rFonts w:ascii="宋体" w:hAnsi="宋体" w:cs="Times New Roman" w:hint="eastAsia"/>
                <w:color w:val="auto"/>
                <w:sz w:val="28"/>
                <w:szCs w:val="28"/>
                <w:highlight w:val="none"/>
              </w:rPr>
              <w:t>（格式自定）</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lang w:eastAsia="zh-CN"/>
              </w:rPr>
              <w:t>（</w:t>
            </w:r>
            <w:r>
              <w:rPr>
                <w:rFonts w:ascii="宋体" w:hAnsi="宋体" w:cs="Times New Roman" w:hint="eastAsia"/>
                <w:color w:val="auto"/>
                <w:sz w:val="28"/>
                <w:szCs w:val="28"/>
                <w:highlight w:val="none"/>
                <w:lang w:val="en-US" w:eastAsia="zh-CN"/>
              </w:rPr>
              <w:t>9</w:t>
            </w:r>
            <w:r>
              <w:rPr>
                <w:rFonts w:ascii="宋体" w:hAnsi="宋体" w:cs="Times New Roman" w:hint="eastAsia"/>
                <w:color w:val="auto"/>
                <w:sz w:val="28"/>
                <w:szCs w:val="28"/>
                <w:highlight w:val="none"/>
                <w:lang w:eastAsia="zh-CN"/>
              </w:rPr>
              <w:t>）项目重点难点分析、应对措施及相关的合理化建议</w:t>
            </w:r>
            <w:r>
              <w:rPr>
                <w:rFonts w:ascii="宋体" w:hAnsi="宋体" w:cs="Times New Roman" w:hint="eastAsia"/>
                <w:color w:val="auto"/>
                <w:sz w:val="28"/>
                <w:szCs w:val="28"/>
                <w:highlight w:val="none"/>
              </w:rPr>
              <w:t>（格式自定）</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lang w:eastAsia="zh-CN"/>
              </w:rPr>
              <w:t>（</w:t>
            </w:r>
            <w:r>
              <w:rPr>
                <w:rFonts w:ascii="宋体" w:hAnsi="宋体" w:cs="Times New Roman" w:hint="eastAsia"/>
                <w:color w:val="auto"/>
                <w:sz w:val="28"/>
                <w:szCs w:val="28"/>
                <w:highlight w:val="none"/>
                <w:lang w:val="en-US" w:eastAsia="zh-CN"/>
              </w:rPr>
              <w:t>10</w:t>
            </w:r>
            <w:r>
              <w:rPr>
                <w:rFonts w:ascii="宋体" w:hAnsi="宋体" w:cs="Times New Roman" w:hint="eastAsia"/>
                <w:color w:val="auto"/>
                <w:sz w:val="28"/>
                <w:szCs w:val="28"/>
                <w:highlight w:val="none"/>
                <w:lang w:eastAsia="zh-CN"/>
              </w:rPr>
              <w:t>）质量保障措施及方案</w:t>
            </w:r>
            <w:r>
              <w:rPr>
                <w:rFonts w:ascii="宋体" w:hAnsi="宋体" w:cs="Times New Roman" w:hint="eastAsia"/>
                <w:color w:val="auto"/>
                <w:sz w:val="28"/>
                <w:szCs w:val="28"/>
                <w:highlight w:val="none"/>
              </w:rPr>
              <w:t>（格式自定）</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w:t>
            </w:r>
            <w:r>
              <w:rPr>
                <w:rFonts w:ascii="宋体" w:hAnsi="宋体" w:cs="Times New Roman" w:hint="eastAsia"/>
                <w:color w:val="auto"/>
                <w:sz w:val="28"/>
                <w:szCs w:val="28"/>
                <w:highlight w:val="none"/>
                <w:lang w:val="en-US" w:eastAsia="zh-CN"/>
              </w:rPr>
              <w:t>11</w:t>
            </w:r>
            <w:r>
              <w:rPr>
                <w:rFonts w:ascii="宋体" w:hAnsi="宋体" w:cs="Times New Roman" w:hint="eastAsia"/>
                <w:color w:val="auto"/>
                <w:sz w:val="28"/>
                <w:szCs w:val="28"/>
                <w:highlight w:val="none"/>
              </w:rPr>
              <w:t>）项目完成（服务期满）后的服务承诺（格式自定）</w:t>
            </w:r>
          </w:p>
          <w:p>
            <w:pPr>
              <w:outlineLvl w:val="1"/>
              <w:rPr>
                <w:rFonts w:ascii="宋体" w:hAnsi="宋体" w:cs="Times New Roman" w:hint="eastAsia"/>
                <w:color w:val="auto"/>
                <w:sz w:val="28"/>
                <w:szCs w:val="28"/>
                <w:highlight w:val="none"/>
              </w:rPr>
            </w:pPr>
            <w:r>
              <w:rPr>
                <w:rFonts w:ascii="宋体" w:hAnsi="宋体" w:cs="Times New Roman" w:hint="eastAsia"/>
                <w:color w:val="auto"/>
                <w:sz w:val="28"/>
                <w:szCs w:val="28"/>
                <w:highlight w:val="none"/>
              </w:rPr>
              <w:t>（</w:t>
            </w:r>
            <w:r>
              <w:rPr>
                <w:rFonts w:ascii="宋体" w:hAnsi="宋体" w:cs="Times New Roman" w:hint="eastAsia"/>
                <w:color w:val="auto"/>
                <w:sz w:val="28"/>
                <w:szCs w:val="28"/>
                <w:highlight w:val="none"/>
                <w:lang w:val="en-US" w:eastAsia="zh-CN"/>
              </w:rPr>
              <w:t>12</w:t>
            </w:r>
            <w:r>
              <w:rPr>
                <w:rFonts w:ascii="宋体" w:hAnsi="宋体" w:cs="Times New Roman" w:hint="eastAsia"/>
                <w:color w:val="auto"/>
                <w:sz w:val="28"/>
                <w:szCs w:val="28"/>
                <w:highlight w:val="none"/>
              </w:rPr>
              <w:t>）违约承诺（格式自定）</w:t>
            </w:r>
          </w:p>
          <w:p>
            <w:pPr>
              <w:outlineLvl w:val="1"/>
              <w:rPr>
                <w:rFonts w:ascii="宋体" w:hAnsi="宋体" w:cs="宋体"/>
                <w:color w:val="auto"/>
                <w:highlight w:val="none"/>
              </w:rPr>
            </w:pPr>
            <w:r>
              <w:rPr>
                <w:rFonts w:ascii="宋体" w:eastAsia="宋体" w:hAnsi="宋体" w:cs="Times New Roman" w:hint="eastAsia"/>
                <w:color w:val="auto"/>
                <w:sz w:val="28"/>
                <w:szCs w:val="28"/>
                <w:highlight w:val="none"/>
                <w:lang w:eastAsia="zh-CN"/>
              </w:rPr>
              <w:t>（</w:t>
            </w:r>
            <w:r>
              <w:rPr>
                <w:rFonts w:ascii="宋体" w:eastAsia="宋体" w:hAnsi="宋体" w:cs="Times New Roman" w:hint="eastAsia"/>
                <w:color w:val="auto"/>
                <w:sz w:val="28"/>
                <w:szCs w:val="28"/>
                <w:highlight w:val="none"/>
                <w:lang w:val="en-US" w:eastAsia="zh-CN"/>
              </w:rPr>
              <w:t>13</w:t>
            </w:r>
            <w:r>
              <w:rPr>
                <w:rFonts w:ascii="宋体" w:eastAsia="宋体" w:hAnsi="宋体" w:cs="Times New Roman" w:hint="eastAsia"/>
                <w:color w:val="auto"/>
                <w:sz w:val="28"/>
                <w:szCs w:val="28"/>
                <w:highlight w:val="none"/>
                <w:lang w:eastAsia="zh-CN"/>
              </w:rPr>
              <w:t>）</w:t>
            </w:r>
            <w:r>
              <w:rPr>
                <w:rFonts w:ascii="宋体" w:hAnsi="宋体" w:cs="Times New Roman" w:hint="eastAsia"/>
                <w:color w:val="auto"/>
                <w:sz w:val="28"/>
                <w:szCs w:val="28"/>
                <w:highlight w:val="none"/>
              </w:rPr>
              <w:t>投标人认为需要加以说明的其他内容（格式自定）</w:t>
            </w:r>
          </w:p>
        </w:tc>
      </w:tr>
    </w:tbl>
    <w:p>
      <w:pPr>
        <w:rPr>
          <w:color w:val="auto"/>
          <w:highlight w:val="none"/>
        </w:rPr>
      </w:pPr>
    </w:p>
    <w:p>
      <w:pPr>
        <w:pStyle w:val="NormalIndent"/>
        <w:rPr>
          <w:color w:val="auto"/>
          <w:highlight w:val="none"/>
        </w:rPr>
      </w:pPr>
    </w:p>
    <w:p>
      <w:pPr>
        <w:rPr>
          <w:color w:val="auto"/>
          <w:highlight w:val="none"/>
        </w:rPr>
      </w:pPr>
      <w:r>
        <w:rPr>
          <w:color w:val="auto"/>
          <w:highlight w:val="none"/>
        </w:rPr>
        <w:br w:type="page"/>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jc w:val="center"/>
        <w:rPr>
          <w:b/>
          <w:color w:val="auto"/>
          <w:sz w:val="120"/>
          <w:szCs w:val="120"/>
          <w:highlight w:val="none"/>
        </w:rPr>
      </w:pPr>
      <w:r>
        <w:rPr>
          <w:rFonts w:hint="eastAsia"/>
          <w:b/>
          <w:color w:val="auto"/>
          <w:sz w:val="120"/>
          <w:szCs w:val="120"/>
          <w:highlight w:val="none"/>
        </w:rPr>
        <w:t>政府采购</w:t>
      </w:r>
    </w:p>
    <w:p>
      <w:pPr>
        <w:jc w:val="center"/>
        <w:rPr>
          <w:b/>
          <w:color w:val="auto"/>
          <w:sz w:val="120"/>
          <w:szCs w:val="120"/>
          <w:highlight w:val="none"/>
        </w:rPr>
      </w:pPr>
      <w:r>
        <w:rPr>
          <w:rFonts w:hint="eastAsia"/>
          <w:b/>
          <w:color w:val="auto"/>
          <w:sz w:val="120"/>
          <w:szCs w:val="120"/>
          <w:highlight w:val="none"/>
        </w:rPr>
        <w:t>招标文件</w:t>
      </w:r>
    </w:p>
    <w:p>
      <w:pPr>
        <w:jc w:val="center"/>
        <w:rPr>
          <w:b/>
          <w:color w:val="auto"/>
          <w:sz w:val="52"/>
          <w:szCs w:val="52"/>
          <w:highlight w:val="none"/>
        </w:rPr>
      </w:pPr>
    </w:p>
    <w:p>
      <w:pPr>
        <w:jc w:val="center"/>
        <w:rPr>
          <w:b/>
          <w:color w:val="auto"/>
          <w:sz w:val="52"/>
          <w:szCs w:val="52"/>
          <w:highlight w:val="none"/>
        </w:rPr>
      </w:pPr>
    </w:p>
    <w:p>
      <w:pPr>
        <w:jc w:val="center"/>
        <w:rPr>
          <w:b/>
          <w:color w:val="auto"/>
          <w:sz w:val="52"/>
          <w:szCs w:val="52"/>
          <w:highlight w:val="none"/>
        </w:rPr>
      </w:pPr>
    </w:p>
    <w:p>
      <w:pPr>
        <w:jc w:val="center"/>
        <w:rPr>
          <w:b/>
          <w:color w:val="auto"/>
          <w:sz w:val="52"/>
          <w:szCs w:val="52"/>
          <w:highlight w:val="none"/>
        </w:rPr>
      </w:pPr>
      <w:r>
        <w:rPr>
          <w:rFonts w:hint="eastAsia"/>
          <w:b/>
          <w:color w:val="auto"/>
          <w:sz w:val="52"/>
          <w:szCs w:val="52"/>
          <w:highlight w:val="none"/>
        </w:rPr>
        <w:t>（服务类）</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rFonts w:eastAsia="宋体"/>
          <w:b/>
          <w:color w:val="auto"/>
          <w:sz w:val="44"/>
          <w:szCs w:val="44"/>
          <w:highlight w:val="none"/>
        </w:rPr>
      </w:pPr>
      <w:bookmarkStart w:id="3" w:name="_Hlk71465316"/>
      <w:r>
        <w:rPr>
          <w:rFonts w:eastAsia="宋体" w:hint="eastAsia"/>
          <w:b/>
          <w:color w:val="auto"/>
          <w:sz w:val="44"/>
          <w:szCs w:val="44"/>
          <w:highlight w:val="none"/>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hAnsi="宋体"/>
          <w:color w:val="auto"/>
          <w:sz w:val="30"/>
          <w:szCs w:val="30"/>
          <w:highlight w:val="none"/>
        </w:rPr>
      </w:pPr>
      <w:bookmarkEnd w:id="3"/>
      <w:r>
        <w:rPr>
          <w:rFonts w:hint="eastAsia"/>
          <w:color w:val="auto"/>
          <w:highlight w:val="none"/>
        </w:rPr>
        <w:br w:type="page"/>
      </w:r>
      <w:r>
        <w:rPr>
          <w:rFonts w:ascii="宋体" w:eastAsia="黑体" w:hAnsi="宋体" w:hint="eastAsia"/>
          <w:b/>
          <w:bCs/>
          <w:color w:val="auto"/>
          <w:kern w:val="44"/>
          <w:sz w:val="30"/>
          <w:szCs w:val="30"/>
          <w:highlight w:val="none"/>
        </w:rPr>
        <w:t>警示条款</w:t>
      </w:r>
    </w:p>
    <w:p>
      <w:pPr>
        <w:ind w:firstLine="480" w:firstLineChars="200"/>
        <w:rPr>
          <w:rFonts w:ascii="宋体" w:hAnsi="宋体"/>
          <w:color w:val="auto"/>
          <w:highlight w:val="none"/>
        </w:rPr>
      </w:pPr>
      <w:r>
        <w:rPr>
          <w:rFonts w:ascii="宋体" w:hAnsi="宋体" w:hint="eastAsia"/>
          <w:color w:val="auto"/>
          <w:highlight w:val="none"/>
        </w:rPr>
        <w:t>一、</w:t>
      </w:r>
      <w:r>
        <w:rPr>
          <w:rFonts w:ascii="宋体" w:hAnsi="宋体" w:hint="eastAsia"/>
          <w:b/>
          <w:bCs/>
          <w:color w:val="auto"/>
          <w:highlight w:val="none"/>
        </w:rPr>
        <w:t>《深圳经济特区政府采购条例》第五十七条</w:t>
      </w:r>
      <w:r>
        <w:rPr>
          <w:rFonts w:ascii="宋体" w:hAnsi="宋体" w:hint="eastAsia"/>
          <w:color w:val="auto"/>
          <w:highlight w:val="none"/>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auto"/>
          <w:highlight w:val="none"/>
        </w:rPr>
      </w:pPr>
      <w:r>
        <w:rPr>
          <w:rFonts w:ascii="宋体" w:hAnsi="宋体" w:hint="eastAsia"/>
          <w:color w:val="auto"/>
          <w:highlight w:val="none"/>
        </w:rPr>
        <w:t>（一）在采购活动中应当回避而未回避的；</w:t>
      </w:r>
    </w:p>
    <w:p>
      <w:pPr>
        <w:ind w:firstLine="480" w:firstLineChars="200"/>
        <w:rPr>
          <w:rFonts w:ascii="宋体" w:hAnsi="宋体"/>
          <w:color w:val="auto"/>
          <w:highlight w:val="none"/>
        </w:rPr>
      </w:pPr>
      <w:r>
        <w:rPr>
          <w:rFonts w:ascii="宋体" w:hAnsi="宋体" w:hint="eastAsia"/>
          <w:color w:val="auto"/>
          <w:highlight w:val="none"/>
        </w:rPr>
        <w:t>（二）未按本条例规定签订、履行采购合同，造成严重后果的；</w:t>
      </w:r>
    </w:p>
    <w:p>
      <w:pPr>
        <w:ind w:firstLine="480" w:firstLineChars="200"/>
        <w:rPr>
          <w:rFonts w:ascii="宋体" w:hAnsi="宋体"/>
          <w:color w:val="auto"/>
          <w:highlight w:val="none"/>
        </w:rPr>
      </w:pPr>
      <w:r>
        <w:rPr>
          <w:rFonts w:ascii="宋体" w:hAnsi="宋体" w:hint="eastAsia"/>
          <w:color w:val="auto"/>
          <w:highlight w:val="none"/>
        </w:rPr>
        <w:t>（三）隐瞒真实情况，提供虚假资料的；</w:t>
      </w:r>
    </w:p>
    <w:p>
      <w:pPr>
        <w:ind w:firstLine="480" w:firstLineChars="200"/>
        <w:rPr>
          <w:rFonts w:ascii="宋体" w:hAnsi="宋体"/>
          <w:color w:val="auto"/>
          <w:highlight w:val="none"/>
        </w:rPr>
      </w:pPr>
      <w:r>
        <w:rPr>
          <w:rFonts w:ascii="宋体" w:hAnsi="宋体" w:hint="eastAsia"/>
          <w:color w:val="auto"/>
          <w:highlight w:val="none"/>
        </w:rPr>
        <w:t>（四）以非法手段排斥其他供应商参与竞争的；</w:t>
      </w:r>
    </w:p>
    <w:p>
      <w:pPr>
        <w:ind w:firstLine="480" w:firstLineChars="200"/>
        <w:rPr>
          <w:rFonts w:ascii="宋体" w:hAnsi="宋体"/>
          <w:color w:val="auto"/>
          <w:highlight w:val="none"/>
        </w:rPr>
      </w:pPr>
      <w:r>
        <w:rPr>
          <w:rFonts w:ascii="宋体" w:hAnsi="宋体" w:hint="eastAsia"/>
          <w:color w:val="auto"/>
          <w:highlight w:val="none"/>
        </w:rPr>
        <w:t>（五）与其他采购参加人串通投标的；</w:t>
      </w:r>
    </w:p>
    <w:p>
      <w:pPr>
        <w:ind w:firstLine="480" w:firstLineChars="200"/>
        <w:rPr>
          <w:rFonts w:ascii="宋体" w:hAnsi="宋体"/>
          <w:color w:val="auto"/>
          <w:highlight w:val="none"/>
        </w:rPr>
      </w:pPr>
      <w:r>
        <w:rPr>
          <w:rFonts w:ascii="宋体" w:hAnsi="宋体" w:hint="eastAsia"/>
          <w:color w:val="auto"/>
          <w:highlight w:val="none"/>
        </w:rPr>
        <w:t>（六）恶意投诉的；</w:t>
      </w:r>
    </w:p>
    <w:p>
      <w:pPr>
        <w:ind w:firstLine="480" w:firstLineChars="200"/>
        <w:rPr>
          <w:rFonts w:ascii="宋体" w:hAnsi="宋体"/>
          <w:color w:val="auto"/>
          <w:highlight w:val="none"/>
        </w:rPr>
      </w:pPr>
      <w:r>
        <w:rPr>
          <w:rFonts w:ascii="宋体" w:hAnsi="宋体" w:hint="eastAsia"/>
          <w:color w:val="auto"/>
          <w:highlight w:val="none"/>
        </w:rPr>
        <w:t>（七）向采购项目相关人行贿或者提供其他不当利益的；</w:t>
      </w:r>
    </w:p>
    <w:p>
      <w:pPr>
        <w:ind w:firstLine="480" w:firstLineChars="200"/>
        <w:rPr>
          <w:rFonts w:ascii="宋体" w:hAnsi="宋体"/>
          <w:color w:val="auto"/>
          <w:highlight w:val="none"/>
        </w:rPr>
      </w:pPr>
      <w:r>
        <w:rPr>
          <w:rFonts w:ascii="宋体" w:hAnsi="宋体" w:hint="eastAsia"/>
          <w:color w:val="auto"/>
          <w:highlight w:val="none"/>
        </w:rPr>
        <w:t>（八）阻碍、抗拒主管部门监督检查的；</w:t>
      </w:r>
    </w:p>
    <w:p>
      <w:pPr>
        <w:ind w:firstLine="480" w:firstLineChars="200"/>
        <w:rPr>
          <w:rFonts w:ascii="宋体" w:hAnsi="宋体"/>
          <w:color w:val="auto"/>
          <w:highlight w:val="none"/>
        </w:rPr>
      </w:pPr>
      <w:r>
        <w:rPr>
          <w:rFonts w:ascii="宋体" w:hAnsi="宋体" w:hint="eastAsia"/>
          <w:color w:val="auto"/>
          <w:highlight w:val="none"/>
        </w:rPr>
        <w:t>（九）其他违反本条例规定的行为。</w:t>
      </w:r>
    </w:p>
    <w:p>
      <w:pPr>
        <w:ind w:firstLine="480" w:firstLineChars="200"/>
        <w:rPr>
          <w:rFonts w:ascii="宋体" w:hAnsi="宋体"/>
          <w:color w:val="auto"/>
          <w:highlight w:val="none"/>
        </w:rPr>
      </w:pPr>
      <w:r>
        <w:rPr>
          <w:rFonts w:ascii="宋体" w:eastAsia="宋体" w:hAnsi="宋体" w:hint="eastAsia"/>
          <w:b/>
          <w:bCs/>
          <w:color w:val="auto"/>
          <w:highlight w:val="none"/>
          <w:lang w:eastAsia="zh-CN"/>
        </w:rPr>
        <w:t>二</w:t>
      </w:r>
      <w:r>
        <w:rPr>
          <w:rFonts w:ascii="宋体" w:hAnsi="宋体" w:hint="eastAsia"/>
          <w:b/>
          <w:bCs/>
          <w:color w:val="auto"/>
          <w:highlight w:val="none"/>
        </w:rPr>
        <w:t>、《深圳经济特区政府采购条例实施细则》第七十五条 </w:t>
      </w:r>
      <w:r>
        <w:rPr>
          <w:rFonts w:ascii="宋体" w:hAnsi="宋体" w:hint="eastAsia"/>
          <w:color w:val="auto"/>
          <w:highlight w:val="none"/>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auto"/>
          <w:highlight w:val="none"/>
        </w:rPr>
      </w:pPr>
      <w:r>
        <w:rPr>
          <w:rFonts w:ascii="宋体" w:eastAsia="宋体" w:hAnsi="宋体" w:hint="eastAsia"/>
          <w:b/>
          <w:bCs/>
          <w:color w:val="auto"/>
          <w:highlight w:val="none"/>
          <w:lang w:eastAsia="zh-CN"/>
        </w:rPr>
        <w:t>三</w:t>
      </w:r>
      <w:r>
        <w:rPr>
          <w:rFonts w:ascii="宋体" w:hAnsi="宋体" w:hint="eastAsia"/>
          <w:b/>
          <w:bCs/>
          <w:color w:val="auto"/>
          <w:highlight w:val="none"/>
        </w:rPr>
        <w:t>、《深圳经济特区政府采购条例实施细则》第七十七条 </w:t>
      </w:r>
      <w:r>
        <w:rPr>
          <w:rFonts w:ascii="宋体" w:hAnsi="宋体" w:hint="eastAsia"/>
          <w:color w:val="auto"/>
          <w:highlight w:val="none"/>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hint="eastAsia"/>
          <w:color w:val="auto"/>
          <w:highlight w:val="none"/>
        </w:rPr>
      </w:pPr>
      <w:r>
        <w:rPr>
          <w:rFonts w:ascii="宋体" w:hAnsi="宋体" w:hint="eastAsia"/>
          <w:color w:val="auto"/>
          <w:highlight w:val="none"/>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Times New Roman" w:hint="eastAsia"/>
          <w:color w:val="auto"/>
          <w:highlight w:val="none"/>
          <w:lang w:eastAsia="zh-CN"/>
        </w:rPr>
      </w:pPr>
      <w:r>
        <w:rPr>
          <w:rFonts w:ascii="宋体" w:eastAsia="Times New Roman" w:hAnsi="宋体" w:cs="Times New Roman" w:hint="eastAsia"/>
          <w:color w:val="auto"/>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Times New Roman" w:hint="eastAsia"/>
          <w:color w:val="auto"/>
          <w:highlight w:val="none"/>
          <w:lang w:eastAsia="zh-CN"/>
        </w:rPr>
        <w:t>）</w:t>
      </w:r>
      <w:r>
        <w:rPr>
          <w:rFonts w:ascii="宋体" w:eastAsia="Times New Roman" w:hAnsi="宋体" w:cs="Times New Roman" w:hint="eastAsia"/>
          <w:color w:val="auto"/>
          <w:highlight w:val="none"/>
        </w:rPr>
        <w:t>，并经各投标供应商负责人或投标授权代表签字并加盖单位公章后，扫描上传至投标文件一并提交。</w:t>
      </w:r>
    </w:p>
    <w:p>
      <w:pPr>
        <w:ind w:firstLine="480" w:firstLineChars="200"/>
        <w:rPr>
          <w:rFonts w:ascii="宋体" w:eastAsia="Times New Roman" w:hAnsi="宋体" w:cs="Times New Roman" w:hint="eastAsia"/>
          <w:color w:val="auto"/>
          <w:highlight w:val="none"/>
        </w:rPr>
      </w:pPr>
      <w:r>
        <w:rPr>
          <w:rFonts w:ascii="宋体" w:eastAsia="Times New Roman" w:hAnsi="宋体" w:cs="Times New Roman" w:hint="eastAsia"/>
          <w:color w:val="auto"/>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auto"/>
          <w:highlight w:val="none"/>
          <w:lang w:val="en-US" w:eastAsia="zh-CN"/>
        </w:rPr>
      </w:pPr>
      <w:r>
        <w:rPr>
          <w:rFonts w:ascii="宋体" w:eastAsia="Times New Roman" w:hAnsi="宋体" w:cs="Times New Roman" w:hint="eastAsia"/>
          <w:b w:val="0"/>
          <w:bCs w:val="0"/>
          <w:color w:val="auto"/>
          <w:sz w:val="24"/>
          <w:szCs w:val="24"/>
          <w:highlight w:val="none"/>
          <w:lang w:val="en-US" w:eastAsia="zh-CN"/>
        </w:rPr>
        <w:t>五、</w:t>
      </w:r>
      <w:r>
        <w:rPr>
          <w:rFonts w:ascii="宋体" w:eastAsia="Times New Roman" w:hAnsi="宋体" w:cs="Times New Roman" w:hint="eastAsia"/>
          <w:b w:val="0"/>
          <w:bCs w:val="0"/>
          <w:color w:val="auto"/>
          <w:highlight w:val="none"/>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auto"/>
          <w:highlight w:val="none"/>
        </w:rPr>
      </w:pPr>
      <w:r>
        <w:rPr>
          <w:rFonts w:ascii="宋体" w:eastAsia="Times New Roman" w:hAnsi="宋体" w:cs="Times New Roman" w:hint="eastAsia"/>
          <w:b w:val="0"/>
          <w:bCs w:val="0"/>
          <w:color w:val="auto"/>
          <w:highlight w:val="none"/>
        </w:rPr>
        <w:t>六、为避免出现不同供应商投标文件的文件制作机器码、文件创建标识码、IP 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auto"/>
          <w:highlight w:val="none"/>
          <w:lang w:val="en-US" w:eastAsia="zh-CN"/>
        </w:rPr>
      </w:pPr>
      <w:r>
        <w:rPr>
          <w:rFonts w:ascii="宋体" w:eastAsia="Times New Roman" w:hAnsi="宋体" w:cs="Times New Roman" w:hint="eastAsia"/>
          <w:b w:val="0"/>
          <w:bCs w:val="0"/>
          <w:color w:val="auto"/>
          <w:highlight w:val="none"/>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color w:val="auto"/>
          <w:highlight w:val="none"/>
        </w:rPr>
      </w:pPr>
    </w:p>
    <w:p>
      <w:pPr>
        <w:pStyle w:val="Heading1"/>
        <w:rPr>
          <w:color w:val="auto"/>
          <w:highlight w:val="none"/>
        </w:rPr>
      </w:pPr>
      <w:r>
        <w:rPr>
          <w:rFonts w:hint="eastAsia"/>
          <w:color w:val="auto"/>
          <w:highlight w:val="none"/>
        </w:rPr>
        <w:br w:type="page"/>
      </w:r>
      <w:r>
        <w:rPr>
          <w:rFonts w:hint="eastAsia"/>
          <w:color w:val="auto"/>
          <w:highlight w:val="none"/>
        </w:rPr>
        <w:t>目   录</w:t>
      </w:r>
    </w:p>
    <w:p>
      <w:pPr>
        <w:spacing w:line="360" w:lineRule="auto"/>
        <w:outlineLvl w:val="1"/>
        <w:rPr>
          <w:rFonts w:ascii="宋体" w:eastAsia="宋体" w:hAnsi="宋体"/>
          <w:b/>
          <w:color w:val="auto"/>
          <w:highlight w:val="none"/>
        </w:rPr>
      </w:pPr>
      <w:r>
        <w:rPr>
          <w:rFonts w:ascii="宋体" w:eastAsia="宋体" w:hAnsi="宋体" w:hint="eastAsia"/>
          <w:b/>
          <w:color w:val="auto"/>
          <w:highlight w:val="none"/>
        </w:rPr>
        <w:t>第一册  专用条款</w:t>
      </w:r>
    </w:p>
    <w:p>
      <w:pPr>
        <w:spacing w:line="360" w:lineRule="auto"/>
        <w:ind w:left="720" w:firstLine="470" w:leftChars="300" w:firstLineChars="196"/>
        <w:rPr>
          <w:rFonts w:ascii="宋体" w:eastAsia="宋体" w:hAnsi="宋体" w:hint="eastAsia"/>
          <w:color w:val="auto"/>
          <w:szCs w:val="21"/>
          <w:highlight w:val="none"/>
        </w:rPr>
      </w:pPr>
      <w:r>
        <w:rPr>
          <w:rFonts w:ascii="宋体" w:eastAsia="宋体" w:hAnsi="宋体" w:hint="eastAsia"/>
          <w:color w:val="auto"/>
          <w:szCs w:val="21"/>
          <w:highlight w:val="none"/>
        </w:rPr>
        <w:t>第一章  招标公告</w:t>
      </w:r>
    </w:p>
    <w:p>
      <w:pPr>
        <w:spacing w:line="360" w:lineRule="auto"/>
        <w:ind w:left="720" w:firstLine="470" w:leftChars="300" w:firstLineChars="196"/>
        <w:rPr>
          <w:rFonts w:ascii="宋体" w:eastAsia="宋体" w:hAnsi="宋体" w:hint="eastAsia"/>
          <w:color w:val="auto"/>
          <w:szCs w:val="21"/>
          <w:highlight w:val="none"/>
        </w:rPr>
      </w:pPr>
      <w:r>
        <w:rPr>
          <w:rFonts w:ascii="宋体" w:eastAsia="宋体" w:hAnsi="宋体" w:hint="eastAsia"/>
          <w:color w:val="auto"/>
          <w:szCs w:val="21"/>
          <w:highlight w:val="none"/>
        </w:rPr>
        <w:t xml:space="preserve">第二章  </w:t>
      </w:r>
      <w:bookmarkStart w:id="4" w:name="_Hlk71994379"/>
      <w:r>
        <w:rPr>
          <w:rFonts w:ascii="宋体" w:eastAsia="宋体" w:hAnsi="宋体" w:hint="eastAsia"/>
          <w:color w:val="auto"/>
          <w:szCs w:val="21"/>
          <w:highlight w:val="none"/>
        </w:rPr>
        <w:t>对通用条款的补充内容及其他关键信息</w:t>
      </w:r>
      <w:bookmarkEnd w:id="4"/>
    </w:p>
    <w:p>
      <w:pPr>
        <w:spacing w:line="360" w:lineRule="auto"/>
        <w:ind w:left="720" w:firstLine="470" w:leftChars="300" w:firstLineChars="196"/>
        <w:rPr>
          <w:rFonts w:ascii="宋体" w:eastAsia="宋体" w:hAnsi="宋体" w:hint="eastAsia"/>
          <w:color w:val="auto"/>
          <w:szCs w:val="21"/>
          <w:highlight w:val="none"/>
        </w:rPr>
      </w:pPr>
      <w:r>
        <w:rPr>
          <w:rFonts w:ascii="宋体" w:eastAsia="宋体" w:hAnsi="宋体" w:hint="eastAsia"/>
          <w:color w:val="auto"/>
          <w:szCs w:val="21"/>
          <w:highlight w:val="none"/>
        </w:rPr>
        <w:t>第三章  用户需求书</w:t>
      </w:r>
    </w:p>
    <w:p>
      <w:pPr>
        <w:spacing w:line="360" w:lineRule="auto"/>
        <w:ind w:left="720" w:firstLine="470" w:leftChars="300" w:firstLineChars="196"/>
        <w:rPr>
          <w:rFonts w:ascii="宋体" w:eastAsia="宋体" w:hAnsi="宋体" w:hint="eastAsia"/>
          <w:color w:val="auto"/>
          <w:szCs w:val="21"/>
          <w:highlight w:val="none"/>
        </w:rPr>
      </w:pPr>
      <w:r>
        <w:rPr>
          <w:rFonts w:ascii="宋体" w:eastAsia="宋体" w:hAnsi="宋体" w:hint="eastAsia"/>
          <w:color w:val="auto"/>
          <w:szCs w:val="21"/>
          <w:highlight w:val="none"/>
        </w:rPr>
        <w:t>第四章  投标文件组成要求及格式</w:t>
      </w:r>
    </w:p>
    <w:p>
      <w:pPr>
        <w:spacing w:line="360" w:lineRule="auto"/>
        <w:ind w:left="720" w:firstLine="470" w:leftChars="300" w:firstLineChars="196"/>
        <w:rPr>
          <w:rFonts w:ascii="宋体" w:eastAsia="宋体" w:hAnsi="宋体" w:hint="eastAsia"/>
          <w:color w:val="auto"/>
          <w:szCs w:val="21"/>
          <w:highlight w:val="none"/>
        </w:rPr>
      </w:pPr>
      <w:r>
        <w:rPr>
          <w:rFonts w:ascii="宋体" w:eastAsia="宋体" w:hAnsi="宋体" w:hint="eastAsia"/>
          <w:color w:val="auto"/>
          <w:szCs w:val="21"/>
          <w:highlight w:val="none"/>
        </w:rPr>
        <w:t>第五章  合同条款及格式</w:t>
      </w:r>
    </w:p>
    <w:p>
      <w:pPr>
        <w:rPr>
          <w:rFonts w:eastAsia="宋体"/>
          <w:color w:val="auto"/>
          <w:highlight w:val="none"/>
        </w:rPr>
      </w:pPr>
    </w:p>
    <w:p>
      <w:pPr>
        <w:spacing w:line="360" w:lineRule="auto"/>
        <w:outlineLvl w:val="1"/>
        <w:rPr>
          <w:rFonts w:ascii="宋体" w:eastAsia="宋体" w:hAnsi="宋体"/>
          <w:b/>
          <w:color w:val="auto"/>
          <w:highlight w:val="none"/>
        </w:rPr>
      </w:pPr>
      <w:r>
        <w:rPr>
          <w:rFonts w:ascii="宋体" w:eastAsia="宋体" w:hAnsi="宋体" w:hint="eastAsia"/>
          <w:b/>
          <w:color w:val="auto"/>
          <w:highlight w:val="none"/>
        </w:rPr>
        <w:t>第二册  通用条款</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第一章  总则</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第二章  招标文件</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第三章  投标文件的编制</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第四章  投标文件的递交</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第五章  开标</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第六章  评审要求</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第七章  评审程序及评审方法</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第八章  定标及公示</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第九章  公开招标失败的后续处理</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第十章  合同的授予与备案</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第十一章  质疑处理</w:t>
      </w:r>
    </w:p>
    <w:p>
      <w:pPr>
        <w:spacing w:line="360" w:lineRule="auto"/>
        <w:ind w:firstLine="480" w:firstLineChars="200"/>
        <w:rPr>
          <w:rFonts w:ascii="宋体" w:eastAsia="宋体" w:hAnsi="宋体"/>
          <w:color w:val="auto"/>
          <w:szCs w:val="21"/>
          <w:highlight w:val="none"/>
        </w:rPr>
      </w:pPr>
    </w:p>
    <w:p>
      <w:pPr>
        <w:pStyle w:val="Heading1"/>
        <w:rPr>
          <w:color w:val="auto"/>
          <w:sz w:val="24"/>
          <w:highlight w:val="none"/>
        </w:rPr>
      </w:pPr>
      <w:r>
        <w:rPr>
          <w:rFonts w:eastAsia="宋体"/>
          <w:color w:val="auto"/>
          <w:highlight w:val="none"/>
        </w:rPr>
        <w:br w:type="page"/>
      </w:r>
      <w:bookmarkStart w:id="5" w:name="bt投标文件签署授权委托书"/>
      <w:bookmarkEnd w:id="5"/>
      <w:bookmarkStart w:id="6" w:name="bt投标函"/>
      <w:bookmarkEnd w:id="6"/>
      <w:bookmarkStart w:id="7" w:name="合同格式"/>
      <w:bookmarkEnd w:id="7"/>
      <w:bookmarkStart w:id="8" w:name="bt项目管理班子配备情况"/>
      <w:bookmarkEnd w:id="8"/>
      <w:bookmarkStart w:id="9" w:name="bt商务标投标文件格式"/>
      <w:bookmarkEnd w:id="9"/>
      <w:bookmarkStart w:id="10" w:name="bt合同条款及格式"/>
      <w:bookmarkEnd w:id="10"/>
      <w:bookmarkStart w:id="11" w:name="bt合同格式"/>
      <w:bookmarkEnd w:id="11"/>
      <w:bookmarkStart w:id="12" w:name="bt其他资料由投标人自定"/>
      <w:bookmarkEnd w:id="12"/>
      <w:bookmarkStart w:id="13" w:name="bt其他资料2"/>
      <w:bookmarkEnd w:id="13"/>
      <w:bookmarkStart w:id="14" w:name="bt投标人须知"/>
      <w:bookmarkEnd w:id="14"/>
      <w:bookmarkStart w:id="15" w:name="bt投标人情况介绍"/>
      <w:bookmarkEnd w:id="15"/>
      <w:bookmarkStart w:id="16" w:name="bt开标一览表"/>
      <w:bookmarkEnd w:id="16"/>
      <w:bookmarkStart w:id="17" w:name="bt技术标投标文件格式"/>
      <w:bookmarkEnd w:id="17"/>
      <w:bookmarkStart w:id="18" w:name="bt投标报价汇总表"/>
      <w:bookmarkEnd w:id="18"/>
      <w:bookmarkStart w:id="19" w:name="bt说明"/>
      <w:bookmarkEnd w:id="19"/>
      <w:bookmarkStart w:id="20" w:name="bt本工程承诺书"/>
      <w:bookmarkEnd w:id="20"/>
      <w:bookmarkStart w:id="21" w:name="bt合同条款"/>
      <w:bookmarkEnd w:id="21"/>
      <w:r>
        <w:rPr>
          <w:rFonts w:hint="eastAsia"/>
          <w:color w:val="auto"/>
          <w:highlight w:val="none"/>
        </w:rPr>
        <w:t>第一册专用条款</w:t>
      </w:r>
    </w:p>
    <w:p>
      <w:pPr>
        <w:pStyle w:val="Heading2"/>
        <w:rPr>
          <w:b/>
          <w:bCs/>
          <w:color w:val="auto"/>
          <w:highlight w:val="none"/>
        </w:rPr>
      </w:pPr>
      <w:r>
        <w:rPr>
          <w:rFonts w:hint="eastAsia"/>
          <w:b/>
          <w:bCs/>
          <w:color w:val="auto"/>
          <w:highlight w:val="none"/>
        </w:rPr>
        <w:t xml:space="preserve">第一章  </w:t>
      </w:r>
      <w:r>
        <w:rPr>
          <w:rFonts w:cs="宋体" w:hint="eastAsia"/>
          <w:b/>
          <w:bCs/>
          <w:color w:val="auto"/>
          <w:szCs w:val="21"/>
          <w:highlight w:val="none"/>
        </w:rPr>
        <w:t>招标公告</w:t>
      </w:r>
      <w:r>
        <w:rPr>
          <w:rFonts w:hint="eastAsia"/>
          <w:b/>
          <w:bCs/>
          <w:color w:val="auto"/>
          <w:highlight w:val="none"/>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eastAsia="仿宋" w:hAnsi="仿宋" w:cs="仿宋" w:hint="eastAsia"/>
          <w:b/>
          <w:bCs/>
          <w:color w:val="auto"/>
          <w:sz w:val="28"/>
          <w:szCs w:val="28"/>
          <w:highlight w:val="none"/>
          <w:lang w:val="en-US" w:eastAsia="zh-CN"/>
        </w:rPr>
      </w:pPr>
      <w:r>
        <w:rPr>
          <w:rFonts w:ascii="仿宋" w:eastAsia="仿宋" w:hAnsi="仿宋" w:cs="仿宋" w:hint="eastAsia"/>
          <w:b/>
          <w:bCs/>
          <w:color w:val="auto"/>
          <w:sz w:val="28"/>
          <w:szCs w:val="28"/>
          <w:highlight w:val="none"/>
          <w:lang w:val="en-US" w:eastAsia="zh-CN"/>
        </w:rPr>
        <w:t>本公告内涉及时间的相关内容均以对外发布的招标公告内容为准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u w:val="single"/>
          <w:lang w:val="en-US" w:eastAsia="zh-CN"/>
        </w:rPr>
        <w:t>工程建设质量监督检测</w:t>
      </w:r>
      <w:r>
        <w:rPr>
          <w:rFonts w:ascii="宋体" w:eastAsia="宋体" w:hAnsi="宋体" w:cs="宋体" w:hint="eastAsia"/>
          <w:color w:val="auto"/>
          <w:highlight w:val="none"/>
        </w:rPr>
        <w:t>的潜在投标人应在（本公告附件中）获取招标文件，于</w:t>
      </w:r>
      <w:r>
        <w:rPr>
          <w:rFonts w:ascii="宋体" w:eastAsia="宋体" w:hAnsi="宋体" w:cs="宋体" w:hint="eastAsia"/>
          <w:color w:val="auto"/>
          <w:highlight w:val="none"/>
          <w:lang w:eastAsia="zh-CN"/>
        </w:rPr>
        <w:t>202</w:t>
      </w:r>
      <w:r>
        <w:rPr>
          <w:rFonts w:ascii="宋体" w:eastAsia="宋体" w:hAnsi="宋体" w:cs="宋体" w:hint="eastAsia"/>
          <w:color w:val="auto"/>
          <w:highlight w:val="none"/>
          <w:lang w:val="en-US" w:eastAsia="zh-CN"/>
        </w:rPr>
        <w:t>5</w:t>
      </w:r>
      <w:r>
        <w:rPr>
          <w:rFonts w:ascii="宋体" w:eastAsia="宋体" w:hAnsi="宋体" w:cs="宋体" w:hint="eastAsia"/>
          <w:color w:val="auto"/>
          <w:highlight w:val="none"/>
          <w:lang w:eastAsia="zh-CN"/>
        </w:rPr>
        <w:t>年</w:t>
      </w:r>
      <w:r>
        <w:rPr>
          <w:rFonts w:ascii="宋体" w:eastAsia="宋体" w:hAnsi="宋体" w:cs="宋体" w:hint="eastAsia"/>
          <w:color w:val="auto"/>
          <w:highlight w:val="none"/>
          <w:lang w:val="en-US" w:eastAsia="zh-CN"/>
        </w:rPr>
        <w:t>X</w:t>
      </w:r>
      <w:r>
        <w:rPr>
          <w:rFonts w:ascii="宋体" w:eastAsia="宋体" w:hAnsi="宋体" w:cs="宋体" w:hint="eastAsia"/>
          <w:color w:val="auto"/>
          <w:highlight w:val="none"/>
          <w:lang w:eastAsia="zh-CN"/>
        </w:rPr>
        <w:t>月</w:t>
      </w:r>
      <w:r>
        <w:rPr>
          <w:rFonts w:ascii="宋体" w:eastAsia="宋体" w:hAnsi="宋体" w:cs="宋体" w:hint="eastAsia"/>
          <w:color w:val="auto"/>
          <w:highlight w:val="none"/>
          <w:lang w:val="en-US" w:eastAsia="zh-CN"/>
        </w:rPr>
        <w:t>X</w:t>
      </w:r>
      <w:r>
        <w:rPr>
          <w:rFonts w:ascii="宋体" w:eastAsia="宋体" w:hAnsi="宋体" w:cs="宋体" w:hint="eastAsia"/>
          <w:color w:val="auto"/>
          <w:highlight w:val="none"/>
          <w:lang w:eastAsia="zh-CN"/>
        </w:rPr>
        <w:t>日</w:t>
      </w:r>
      <w:r>
        <w:rPr>
          <w:rFonts w:ascii="宋体" w:eastAsia="宋体" w:hAnsi="宋体" w:cs="宋体" w:hint="eastAsia"/>
          <w:color w:val="auto"/>
          <w:highlight w:val="none"/>
          <w:lang w:val="en-US" w:eastAsia="zh-CN"/>
        </w:rPr>
        <w:t>XX时XX分XX秒</w:t>
      </w:r>
      <w:r>
        <w:rPr>
          <w:rFonts w:ascii="宋体" w:eastAsia="宋体" w:hAnsi="宋体" w:cs="宋体" w:hint="eastAsia"/>
          <w:color w:val="auto"/>
          <w:highlight w:val="none"/>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1.项目编号：</w:t>
      </w:r>
      <w:r>
        <w:rPr>
          <w:rFonts w:ascii="宋体" w:eastAsia="宋体" w:hAnsi="宋体" w:cs="宋体" w:hint="eastAsia"/>
          <w:color w:val="auto"/>
          <w:highlight w:val="none"/>
          <w:u w:val="single"/>
          <w:lang w:val="en-US" w:eastAsia="zh-CN"/>
        </w:rPr>
        <w:t>SZDL2025000049</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eastAsia="zh-CN"/>
        </w:rPr>
      </w:pPr>
      <w:r>
        <w:rPr>
          <w:rFonts w:ascii="宋体" w:eastAsia="宋体" w:hAnsi="宋体" w:cs="宋体" w:hint="eastAsia"/>
          <w:color w:val="auto"/>
          <w:highlight w:val="none"/>
        </w:rPr>
        <w:t>2.项目名称：</w:t>
      </w:r>
      <w:r>
        <w:rPr>
          <w:rFonts w:ascii="宋体" w:eastAsia="宋体" w:hAnsi="宋体" w:cs="宋体" w:hint="eastAsia"/>
          <w:color w:val="auto"/>
          <w:highlight w:val="none"/>
          <w:u w:val="single"/>
          <w:lang w:val="en-US" w:eastAsia="zh-CN"/>
        </w:rPr>
        <w:t>工程建设质量监督检测</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3.预算金额：</w:t>
      </w:r>
      <w:r>
        <w:rPr>
          <w:rFonts w:ascii="宋体" w:eastAsia="宋体" w:hAnsi="宋体" w:cs="宋体" w:hint="eastAsia"/>
          <w:color w:val="auto"/>
          <w:highlight w:val="none"/>
          <w:lang w:val="en-US" w:eastAsia="zh-CN"/>
        </w:rPr>
        <w:t>5,620,000.00元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4.最高限价：</w:t>
      </w:r>
      <w:r>
        <w:rPr>
          <w:rFonts w:ascii="宋体" w:eastAsia="宋体" w:hAnsi="宋体" w:cs="宋体" w:hint="eastAsia"/>
          <w:color w:val="auto"/>
          <w:highlight w:val="none"/>
          <w:lang w:val="en-US" w:eastAsia="zh-CN"/>
        </w:rPr>
        <w:t>5,620,000.00元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hint="eastAsia"/>
                <w:color w:val="auto"/>
                <w:szCs w:val="21"/>
                <w:highlight w:val="none"/>
                <w:lang w:eastAsia="zh-CN"/>
              </w:rPr>
            </w:pPr>
            <w:r>
              <w:rPr>
                <w:rFonts w:ascii="宋体" w:eastAsia="宋体" w:hAnsi="宋体" w:cs="宋体" w:hint="eastAsia"/>
                <w:color w:val="auto"/>
                <w:highlight w:val="none"/>
                <w:u w:val="single"/>
                <w:lang w:val="en-US" w:eastAsia="zh-CN"/>
              </w:rPr>
              <w:t>工程建设质量监督检测</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Theme="minorEastAsia" w:eastAsiaTheme="minorEastAsia" w:hAnsiTheme="minorEastAsia" w:cs="宋体"/>
                <w:color w:val="auto"/>
                <w:szCs w:val="21"/>
                <w:highlight w:val="none"/>
              </w:rPr>
            </w:pPr>
          </w:p>
        </w:tc>
      </w:tr>
    </w:tbl>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6.合同履行期限：详见招标文件。</w:t>
      </w:r>
    </w:p>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7.本项目</w:t>
      </w:r>
      <w:r>
        <w:rPr>
          <w:rFonts w:ascii="宋体" w:eastAsia="宋体" w:hAnsi="宋体" w:cs="宋体" w:hint="eastAsia"/>
          <w:color w:val="auto"/>
          <w:highlight w:val="none"/>
          <w:lang w:val="en-US" w:eastAsia="zh-CN"/>
        </w:rPr>
        <w:t>不</w:t>
      </w:r>
      <w:r>
        <w:rPr>
          <w:rFonts w:ascii="宋体" w:eastAsia="宋体" w:hAnsi="宋体" w:cs="宋体" w:hint="eastAsia"/>
          <w:color w:val="auto"/>
          <w:highlight w:val="none"/>
        </w:rPr>
        <w:t>接受联合体投标。</w:t>
      </w:r>
    </w:p>
    <w:p>
      <w:pPr>
        <w:spacing w:beforeLines="0" w:afterLines="0" w:line="240" w:lineRule="auto"/>
        <w:rPr>
          <w:rFonts w:ascii="宋体" w:eastAsia="宋体" w:hAnsi="宋体" w:cs="宋体" w:hint="eastAsia"/>
          <w:b/>
          <w:color w:val="auto"/>
          <w:szCs w:val="21"/>
          <w:highlight w:val="none"/>
          <w:lang w:eastAsia="zh-CN"/>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b/>
          <w:color w:val="auto"/>
          <w:szCs w:val="21"/>
          <w:highlight w:val="none"/>
        </w:rPr>
      </w:pPr>
      <w:r>
        <w:rPr>
          <w:rFonts w:ascii="宋体" w:eastAsia="宋体" w:hAnsi="宋体" w:cs="宋体" w:hint="eastAsia"/>
          <w:b/>
          <w:color w:val="auto"/>
          <w:szCs w:val="21"/>
          <w:highlight w:val="none"/>
          <w:lang w:eastAsia="zh-CN"/>
        </w:rPr>
        <w:t>二、</w:t>
      </w:r>
      <w:r>
        <w:rPr>
          <w:rFonts w:ascii="宋体" w:eastAsia="宋体" w:hAnsi="宋体" w:cs="宋体" w:hint="eastAsia"/>
          <w:b/>
          <w:color w:val="auto"/>
          <w:szCs w:val="21"/>
          <w:highlight w:val="none"/>
        </w:rPr>
        <w:t>投标人的资格要求：</w:t>
      </w:r>
    </w:p>
    <w:p>
      <w:pPr>
        <w:spacing w:beforeLines="0" w:afterLines="0"/>
        <w:ind w:firstLine="480" w:firstLineChars="200"/>
        <w:jc w:val="both"/>
        <w:rPr>
          <w:rFonts w:ascii="宋体" w:eastAsia="宋体" w:hAnsi="宋体"/>
          <w:color w:val="auto"/>
          <w:szCs w:val="21"/>
          <w:highlight w:val="none"/>
        </w:rPr>
      </w:pPr>
      <w:r>
        <w:rPr>
          <w:rFonts w:ascii="宋体" w:eastAsia="宋体" w:hAnsi="宋体" w:hint="eastAsia"/>
          <w:color w:val="auto"/>
          <w:highlight w:val="none"/>
        </w:rPr>
        <w:t>1.具有独立法人资格或是具有独立承担民事责任能力的其它组织（提供营业执照或事业单位法人证书</w:t>
      </w:r>
      <w:r>
        <w:rPr>
          <w:rFonts w:ascii="宋体" w:hAnsi="宋体" w:hint="eastAsia"/>
          <w:color w:val="auto"/>
          <w:kern w:val="0"/>
          <w:highlight w:val="none"/>
        </w:rPr>
        <w:t>或其他证明材料扫描件，原件备查）；</w:t>
      </w:r>
    </w:p>
    <w:p>
      <w:pPr>
        <w:ind w:firstLine="480" w:firstLineChars="200"/>
        <w:jc w:val="both"/>
        <w:rPr>
          <w:rFonts w:ascii="宋体" w:eastAsia="宋体" w:hAnsi="宋体" w:hint="default"/>
          <w:color w:val="auto"/>
          <w:highlight w:val="none"/>
          <w:lang w:val="en-US" w:eastAsia="zh-CN"/>
        </w:rPr>
      </w:pPr>
      <w:r>
        <w:rPr>
          <w:rFonts w:ascii="宋体" w:eastAsia="宋体" w:hAnsi="宋体" w:hint="eastAsia"/>
          <w:color w:val="auto"/>
          <w:highlight w:val="none"/>
          <w:lang w:val="en-US" w:eastAsia="zh-CN"/>
        </w:rPr>
        <w:t>2.参与本项目投标前三年内，在经营活动中没有重大违法记录（由供应商在《政府采购投标及履约承诺函》中作出声明）；</w:t>
      </w:r>
    </w:p>
    <w:p>
      <w:pPr>
        <w:ind w:firstLine="480" w:firstLineChars="200"/>
        <w:jc w:val="both"/>
        <w:rPr>
          <w:rFonts w:ascii="宋体" w:eastAsia="宋体" w:hAnsi="宋体"/>
          <w:color w:val="auto"/>
          <w:highlight w:val="none"/>
        </w:rPr>
      </w:pPr>
      <w:r>
        <w:rPr>
          <w:rFonts w:ascii="宋体" w:eastAsia="宋体" w:hAnsi="宋体" w:hint="eastAsia"/>
          <w:color w:val="auto"/>
          <w:highlight w:val="none"/>
          <w:lang w:val="en-US" w:eastAsia="zh-CN"/>
        </w:rPr>
        <w:t>3</w:t>
      </w:r>
      <w:r>
        <w:rPr>
          <w:rFonts w:ascii="宋体" w:eastAsia="宋体" w:hAnsi="宋体" w:hint="eastAsia"/>
          <w:color w:val="auto"/>
          <w:highlight w:val="none"/>
        </w:rPr>
        <w:t>.本项目不接受联合体投标（由供应商在《政府采购投标及履约承诺函》中作出声明）；</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lang w:val="en-US" w:eastAsia="zh-CN"/>
        </w:rPr>
        <w:t>4</w:t>
      </w:r>
      <w:r>
        <w:rPr>
          <w:rFonts w:ascii="宋体" w:eastAsia="宋体" w:hAnsi="宋体" w:hint="eastAsia"/>
          <w:color w:val="auto"/>
          <w:highlight w:val="none"/>
        </w:rPr>
        <w:t>.参与本项目政府采购活动时不存在被有关部门禁止参与政府采购活动且在有效期内的情况（由供应商在《政府采购投标及履约承诺函》中作出声明）；</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lang w:val="en-US" w:eastAsia="zh-CN"/>
        </w:rPr>
        <w:t>5</w:t>
      </w:r>
      <w:r>
        <w:rPr>
          <w:rFonts w:ascii="宋体" w:eastAsia="宋体" w:hAnsi="宋体" w:hint="eastAsia"/>
          <w:color w:val="auto"/>
          <w:highlight w:val="none"/>
        </w:rPr>
        <w:t>.具备《中华人民共和国政府采购法》第二十二条第一款的条件（由供应商在《政府采购投标及履约承诺函》中作出声明）；</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lang w:val="en-US" w:eastAsia="zh-CN"/>
        </w:rPr>
        <w:t>6</w:t>
      </w:r>
      <w:r>
        <w:rPr>
          <w:rFonts w:ascii="宋体" w:eastAsia="宋体" w:hAnsi="宋体" w:hint="eastAsia"/>
          <w:color w:val="auto"/>
          <w:highlight w:val="none"/>
        </w:rPr>
        <w:t>.未被列入失信被执行人、</w:t>
      </w:r>
      <w:r>
        <w:rPr>
          <w:rFonts w:ascii="宋体" w:eastAsia="宋体" w:hAnsi="宋体" w:hint="eastAsia"/>
          <w:color w:val="auto"/>
          <w:highlight w:val="none"/>
          <w:lang w:eastAsia="zh-CN"/>
        </w:rPr>
        <w:t>重大税收违法失信主体</w:t>
      </w:r>
      <w:r>
        <w:rPr>
          <w:rFonts w:ascii="宋体" w:eastAsia="宋体" w:hAnsi="宋体" w:hint="eastAsia"/>
          <w:color w:val="auto"/>
          <w:highlight w:val="none"/>
        </w:rPr>
        <w:t>、政府采购严重违法失信行为记录名单（由供应商在《政府采购投标及履约承诺函》中作出声明）。</w:t>
      </w:r>
    </w:p>
    <w:p>
      <w:pPr>
        <w:spacing w:beforeLines="0" w:afterLines="0"/>
        <w:ind w:firstLine="480" w:firstLineChars="200"/>
        <w:jc w:val="both"/>
        <w:rPr>
          <w:color w:val="auto"/>
          <w:highlight w:val="none"/>
        </w:rPr>
      </w:pPr>
      <w:r>
        <w:rPr>
          <w:rFonts w:ascii="宋体" w:eastAsia="宋体" w:hAnsi="宋体" w:hint="eastAsia"/>
          <w:color w:val="auto"/>
          <w:highlight w:val="none"/>
          <w:lang w:val="en-US" w:eastAsia="zh-CN"/>
        </w:rPr>
        <w:t>7</w:t>
      </w:r>
      <w:r>
        <w:rPr>
          <w:rFonts w:ascii="宋体" w:eastAsia="宋体" w:hAnsi="宋体" w:hint="eastAsia"/>
          <w:color w:val="auto"/>
          <w:highlight w:val="none"/>
        </w:rPr>
        <w:t>.单位法定代表人（负责人）为同一人或者存在直接控股、管理关系的不同供应商，不得同时参加本项目投标（由供应商在《政府采购投标及履约承诺函》中作出声明）</w:t>
      </w:r>
      <w:r>
        <w:rPr>
          <w:rFonts w:ascii="宋体" w:hAnsi="宋体" w:cs="宋体" w:hint="eastAsia"/>
          <w:color w:val="auto"/>
          <w:szCs w:val="21"/>
          <w:highlight w:val="none"/>
        </w:rPr>
        <w:t>【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hAnsi="宋体" w:cs="宋体" w:hint="eastAsia"/>
          <w:color w:val="auto"/>
          <w:kern w:val="0"/>
          <w:highlight w:val="none"/>
          <w:lang w:eastAsia="zh-CN"/>
        </w:rPr>
        <w:t>；</w:t>
      </w:r>
    </w:p>
    <w:p>
      <w:pPr>
        <w:spacing w:beforeLines="0" w:afterLines="0"/>
        <w:ind w:firstLine="480" w:firstLineChars="200"/>
        <w:jc w:val="both"/>
        <w:rPr>
          <w:rFonts w:ascii="宋体" w:eastAsia="宋体" w:hAnsi="宋体" w:hint="eastAsia"/>
          <w:color w:val="auto"/>
          <w:highlight w:val="none"/>
          <w:lang w:val="en-US" w:eastAsia="zh-CN"/>
        </w:rPr>
      </w:pPr>
      <w:r>
        <w:rPr>
          <w:rFonts w:ascii="宋体" w:eastAsia="宋体" w:hAnsi="宋体" w:hint="eastAsia"/>
          <w:color w:val="auto"/>
          <w:highlight w:val="none"/>
          <w:lang w:val="en-US" w:eastAsia="zh-CN"/>
        </w:rPr>
        <w:t>8.不存在《深圳市财政局政府采购供应商信用信息管理办法》（深财规〔2023〕3 号）列明的严重违法失信行为</w:t>
      </w:r>
      <w:r>
        <w:rPr>
          <w:rFonts w:ascii="宋体" w:eastAsia="宋体" w:hAnsi="宋体" w:hint="eastAsia"/>
          <w:color w:val="auto"/>
          <w:highlight w:val="none"/>
        </w:rPr>
        <w:t>（由供应商在《政府采购投标及履约承诺函》中作出声明）</w:t>
      </w:r>
      <w:r>
        <w:rPr>
          <w:rFonts w:ascii="宋体" w:eastAsia="宋体" w:hAnsi="宋体" w:hint="eastAsia"/>
          <w:color w:val="auto"/>
          <w:highlight w:val="none"/>
          <w:lang w:val="en-US" w:eastAsia="zh-CN"/>
        </w:rPr>
        <w:t>；</w:t>
      </w:r>
    </w:p>
    <w:p>
      <w:pPr>
        <w:spacing w:beforeLines="0" w:afterLines="0"/>
        <w:ind w:firstLine="480" w:firstLineChars="200"/>
        <w:jc w:val="both"/>
        <w:rPr>
          <w:rFonts w:ascii="宋体" w:eastAsia="宋体" w:hAnsi="宋体" w:hint="eastAsia"/>
          <w:color w:val="auto"/>
          <w:highlight w:val="none"/>
        </w:rPr>
      </w:pPr>
      <w:r>
        <w:rPr>
          <w:rFonts w:ascii="宋体" w:eastAsia="宋体" w:hAnsi="宋体" w:hint="eastAsia"/>
          <w:color w:val="auto"/>
          <w:highlight w:val="none"/>
          <w:lang w:val="en-US" w:eastAsia="zh-CN"/>
        </w:rPr>
        <w:t>9</w:t>
      </w:r>
      <w:r>
        <w:rPr>
          <w:rFonts w:ascii="宋体" w:eastAsia="宋体" w:hAnsi="宋体" w:hint="eastAsia"/>
          <w:color w:val="auto"/>
          <w:highlight w:val="none"/>
        </w:rPr>
        <w:t>.参与本项目政府采购活动不存在与其他采购参加人串通投标，隐瞒真实情况，提供虚假资料等违法违规情形（由供应商在《政府采购投标及履约承诺函》中作出声明）；</w:t>
      </w:r>
    </w:p>
    <w:p>
      <w:pPr>
        <w:spacing w:beforeLines="0" w:afterLines="0"/>
        <w:ind w:firstLine="480" w:firstLineChars="200"/>
        <w:jc w:val="both"/>
        <w:rPr>
          <w:rFonts w:ascii="宋体" w:eastAsia="宋体" w:hAnsi="宋体" w:hint="eastAsia"/>
          <w:color w:val="auto"/>
          <w:highlight w:val="none"/>
          <w:lang w:eastAsia="zh-CN"/>
        </w:rPr>
      </w:pPr>
      <w:r>
        <w:rPr>
          <w:rFonts w:ascii="宋体" w:eastAsia="宋体" w:hAnsi="宋体" w:hint="eastAsia"/>
          <w:color w:val="auto"/>
          <w:highlight w:val="none"/>
          <w:lang w:val="en-US" w:eastAsia="zh-CN"/>
        </w:rPr>
        <w:t>10.</w:t>
      </w:r>
      <w:r>
        <w:rPr>
          <w:rFonts w:ascii="宋体" w:eastAsia="宋体" w:hAnsi="宋体" w:hint="eastAsia"/>
          <w:color w:val="auto"/>
          <w:highlight w:val="none"/>
        </w:rPr>
        <w:t>本项目禁止转包和违法分包</w:t>
      </w:r>
      <w:r>
        <w:rPr>
          <w:rFonts w:ascii="宋体" w:eastAsia="宋体" w:hAnsi="宋体" w:hint="eastAsia"/>
          <w:color w:val="auto"/>
          <w:highlight w:val="none"/>
          <w:lang w:eastAsia="zh-CN"/>
        </w:rPr>
        <w:t>。</w:t>
      </w:r>
    </w:p>
    <w:p>
      <w:pPr>
        <w:spacing w:beforeLines="0" w:afterLines="0"/>
        <w:ind w:firstLine="480" w:firstLineChars="200"/>
        <w:jc w:val="both"/>
        <w:rPr>
          <w:rFonts w:ascii="宋体" w:eastAsia="宋体" w:hAnsi="宋体" w:hint="eastAsia"/>
          <w:color w:val="auto"/>
          <w:highlight w:val="none"/>
          <w:lang w:val="en-US" w:eastAsia="zh-CN"/>
        </w:rPr>
      </w:pPr>
      <w:r>
        <w:rPr>
          <w:rFonts w:ascii="宋体" w:eastAsia="宋体" w:hAnsi="宋体" w:hint="eastAsia"/>
          <w:color w:val="auto"/>
          <w:highlight w:val="none"/>
          <w:lang w:val="en-US" w:eastAsia="zh-CN"/>
        </w:rPr>
        <w:t>11.具有交通运输部门颁发的公路水运工程试验检测机构公路工程综合甲级资质（新证书为公路工程甲级）（提供相关证书扫描件）。</w:t>
      </w:r>
    </w:p>
    <w:p>
      <w:pPr>
        <w:spacing w:beforeLines="0" w:afterLines="0"/>
        <w:ind w:firstLine="480" w:firstLineChars="200"/>
        <w:jc w:val="both"/>
        <w:rPr>
          <w:rFonts w:hint="default"/>
          <w:color w:val="auto"/>
          <w:highlight w:val="none"/>
          <w:lang w:val="en-US" w:eastAsia="zh-CN"/>
        </w:rPr>
      </w:pPr>
      <w:r>
        <w:rPr>
          <w:rFonts w:ascii="宋体" w:eastAsia="宋体" w:hAnsi="宋体" w:hint="eastAsia"/>
          <w:color w:val="auto"/>
          <w:highlight w:val="none"/>
          <w:lang w:val="en-US" w:eastAsia="zh-CN"/>
        </w:rPr>
        <w:t>12.具有省级或以上市场监督管理部门颁发的检验检测机构资质认定证书（CMA证书）（提供相关证书扫描件）。</w:t>
      </w:r>
    </w:p>
    <w:p>
      <w:pPr>
        <w:spacing w:beforeLines="0" w:afterLines="0"/>
        <w:ind w:firstLine="480" w:firstLineChars="200"/>
        <w:jc w:val="both"/>
        <w:rPr>
          <w:rFonts w:ascii="宋体" w:eastAsia="宋体" w:hAnsi="宋体" w:hint="eastAsia"/>
          <w:color w:val="auto"/>
          <w:highlight w:val="none"/>
          <w:lang w:eastAsia="zh-CN"/>
        </w:rPr>
      </w:pPr>
      <w:r>
        <w:rPr>
          <w:rFonts w:ascii="宋体" w:eastAsia="宋体" w:hAnsi="宋体" w:hint="eastAsia"/>
          <w:color w:val="auto"/>
          <w:highlight w:val="none"/>
          <w:lang w:val="en-US" w:eastAsia="zh-CN"/>
        </w:rPr>
        <w:t>13</w:t>
      </w:r>
      <w:r>
        <w:rPr>
          <w:rFonts w:ascii="宋体" w:eastAsia="宋体" w:hAnsi="宋体" w:hint="eastAsia"/>
          <w:color w:val="auto"/>
          <w:highlight w:val="none"/>
        </w:rPr>
        <w:t>.本项目是否专门面向中小</w:t>
      </w:r>
      <w:r>
        <w:rPr>
          <w:rFonts w:ascii="宋体" w:eastAsia="宋体" w:hAnsi="宋体" w:hint="eastAsia"/>
          <w:color w:val="auto"/>
          <w:highlight w:val="none"/>
          <w:lang w:eastAsia="zh-CN"/>
        </w:rPr>
        <w:t>微</w:t>
      </w:r>
      <w:r>
        <w:rPr>
          <w:rFonts w:ascii="宋体" w:eastAsia="宋体" w:hAnsi="宋体" w:hint="eastAsia"/>
          <w:color w:val="auto"/>
          <w:highlight w:val="none"/>
        </w:rPr>
        <w:t>企业采购：否</w:t>
      </w:r>
      <w:r>
        <w:rPr>
          <w:rFonts w:ascii="宋体" w:eastAsia="宋体" w:hAnsi="宋体" w:hint="eastAsia"/>
          <w:color w:val="auto"/>
          <w:kern w:val="0"/>
          <w:highlight w:val="none"/>
          <w:lang w:val="en-US" w:eastAsia="zh-CN"/>
        </w:rPr>
        <w:t>（由供应商在《中小企业声明函（服务）》或《残疾人福利性单位声明函》或《监狱企业声明函》中作出声明</w:t>
      </w:r>
      <w:r>
        <w:rPr>
          <w:rFonts w:eastAsia="宋体" w:hint="eastAsia"/>
          <w:color w:val="auto"/>
          <w:highlight w:val="none"/>
          <w:lang w:eastAsia="zh-CN"/>
        </w:rPr>
        <w:t>）</w:t>
      </w:r>
      <w:r>
        <w:rPr>
          <w:rFonts w:ascii="宋体" w:eastAsia="宋体" w:hAnsi="宋体" w:hint="eastAsia"/>
          <w:color w:val="auto"/>
          <w:kern w:val="0"/>
          <w:highlight w:val="none"/>
          <w:lang w:val="en-US" w:eastAsia="zh-CN"/>
        </w:rPr>
        <w:t>；</w:t>
      </w:r>
    </w:p>
    <w:p>
      <w:pPr>
        <w:pStyle w:val="BodyText"/>
        <w:spacing w:beforeLines="0" w:after="0" w:afterLines="0" w:line="240" w:lineRule="auto"/>
        <w:ind w:firstLine="480" w:firstLineChars="200"/>
        <w:rPr>
          <w:rFonts w:ascii="宋体" w:eastAsia="宋体" w:hAnsi="宋体" w:hint="eastAsia"/>
          <w:color w:val="auto"/>
          <w:highlight w:val="none"/>
        </w:rPr>
      </w:pPr>
      <w:r>
        <w:rPr>
          <w:rFonts w:ascii="宋体" w:eastAsia="宋体" w:hAnsi="宋体" w:hint="eastAsia"/>
          <w:b/>
          <w:bCs/>
          <w:color w:val="auto"/>
          <w:highlight w:val="none"/>
        </w:rPr>
        <w:t>本项目所属行业类型为：</w:t>
      </w:r>
      <w:r>
        <w:rPr>
          <w:rFonts w:ascii="宋体" w:eastAsia="宋体" w:hAnsi="宋体" w:hint="eastAsia"/>
          <w:b/>
          <w:bCs/>
          <w:color w:val="auto"/>
          <w:highlight w:val="none"/>
          <w:u w:val="single"/>
        </w:rPr>
        <w:t xml:space="preserve">  其他未列明行业 </w:t>
      </w:r>
      <w:r>
        <w:rPr>
          <w:rFonts w:ascii="宋体" w:eastAsia="宋体" w:hAnsi="宋体" w:hint="eastAsia"/>
          <w:b/>
          <w:bCs/>
          <w:color w:val="auto"/>
          <w:highlight w:val="none"/>
        </w:rPr>
        <w:t>。</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rPr>
        <w:t>注：（1）采购代理机构将通过“信用中国”中“信用服务”栏的“</w:t>
      </w:r>
      <w:r>
        <w:rPr>
          <w:rFonts w:ascii="宋体" w:eastAsia="宋体" w:hAnsi="宋体" w:hint="eastAsia"/>
          <w:color w:val="auto"/>
          <w:highlight w:val="none"/>
          <w:lang w:eastAsia="zh-CN"/>
        </w:rPr>
        <w:t>重大税收违法失信主体</w:t>
      </w:r>
      <w:r>
        <w:rPr>
          <w:rFonts w:ascii="宋体" w:eastAsia="宋体" w:hAnsi="宋体" w:hint="eastAsia"/>
          <w:color w:val="auto"/>
          <w:highlight w:val="none"/>
        </w:rPr>
        <w:t>”“失信被执行人”</w:t>
      </w:r>
      <w:r>
        <w:rPr>
          <w:rFonts w:ascii="宋体" w:eastAsia="宋体" w:hAnsi="宋体" w:hint="eastAsia"/>
          <w:color w:val="auto"/>
          <w:highlight w:val="none"/>
          <w:lang w:eastAsia="zh-CN"/>
        </w:rPr>
        <w:t>，</w:t>
      </w:r>
      <w:r>
        <w:rPr>
          <w:rFonts w:ascii="宋体" w:eastAsia="宋体" w:hAnsi="宋体" w:hint="eastAsia"/>
          <w:color w:val="auto"/>
          <w:highlight w:val="none"/>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spacing w:beforeLines="0" w:afterLines="0"/>
        <w:ind w:firstLine="480" w:firstLineChars="200"/>
        <w:jc w:val="both"/>
        <w:rPr>
          <w:rFonts w:ascii="宋体" w:eastAsia="宋体" w:hAnsi="宋体" w:hint="eastAsia"/>
          <w:color w:val="auto"/>
          <w:kern w:val="0"/>
          <w:highlight w:val="none"/>
          <w:lang w:eastAsia="zh-CN"/>
        </w:rPr>
      </w:pPr>
      <w:r>
        <w:rPr>
          <w:rFonts w:ascii="宋体" w:hAnsi="宋体" w:hint="eastAsia"/>
          <w:color w:val="auto"/>
          <w:kern w:val="0"/>
          <w:highlight w:val="none"/>
          <w:lang w:eastAsia="zh-CN"/>
        </w:rPr>
        <w:t>（</w:t>
      </w:r>
      <w:r>
        <w:rPr>
          <w:rFonts w:ascii="宋体" w:hAnsi="宋体" w:hint="eastAsia"/>
          <w:color w:val="auto"/>
          <w:kern w:val="0"/>
          <w:highlight w:val="none"/>
          <w:lang w:val="en-US" w:eastAsia="zh-CN"/>
        </w:rPr>
        <w:t>2</w:t>
      </w:r>
      <w:r>
        <w:rPr>
          <w:rFonts w:ascii="宋体" w:hAnsi="宋体" w:hint="eastAsia"/>
          <w:color w:val="auto"/>
          <w:kern w:val="0"/>
          <w:highlight w:val="none"/>
          <w:lang w:eastAsia="zh-CN"/>
        </w:rPr>
        <w:t>）</w:t>
      </w:r>
      <w:r>
        <w:rPr>
          <w:rFonts w:ascii="仿宋" w:eastAsia="仿宋" w:hAnsi="仿宋" w:cs="仿宋" w:hint="eastAsia"/>
          <w:color w:val="auto"/>
          <w:sz w:val="24"/>
          <w:highlight w:val="none"/>
        </w:rPr>
        <w:t>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r>
        <w:rPr>
          <w:rFonts w:ascii="宋体" w:eastAsia="宋体" w:hAnsi="宋体" w:hint="eastAsia"/>
          <w:color w:val="auto"/>
          <w:kern w:val="0"/>
          <w:highlight w:val="none"/>
          <w:lang w:eastAsia="zh-CN"/>
        </w:rPr>
        <w:t>；</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rPr>
        <w:t>（</w:t>
      </w:r>
      <w:r>
        <w:rPr>
          <w:rFonts w:ascii="宋体" w:eastAsia="宋体" w:hAnsi="宋体" w:hint="eastAsia"/>
          <w:color w:val="auto"/>
          <w:highlight w:val="none"/>
          <w:lang w:val="en-US" w:eastAsia="zh-CN"/>
        </w:rPr>
        <w:t>3</w:t>
      </w:r>
      <w:r>
        <w:rPr>
          <w:rFonts w:ascii="宋体" w:eastAsia="宋体" w:hAnsi="宋体" w:hint="eastAsia"/>
          <w:color w:val="auto"/>
          <w:highlight w:val="none"/>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default"/>
          <w:b/>
          <w:color w:val="auto"/>
          <w:szCs w:val="21"/>
          <w:highlight w:val="none"/>
          <w:lang w:val="en-US" w:eastAsia="zh-CN"/>
        </w:rPr>
      </w:pPr>
      <w:r>
        <w:rPr>
          <w:rFonts w:ascii="宋体" w:eastAsia="宋体" w:hAnsi="宋体" w:cs="宋体" w:hint="eastAsia"/>
          <w:b/>
          <w:color w:val="auto"/>
          <w:szCs w:val="21"/>
          <w:highlight w:val="none"/>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时间：发布招标公告当日至</w:t>
      </w:r>
      <w:r>
        <w:rPr>
          <w:rFonts w:ascii="宋体" w:eastAsia="宋体" w:hAnsi="宋体" w:cs="宋体" w:hint="eastAsia"/>
          <w:color w:val="auto"/>
          <w:highlight w:val="none"/>
          <w:lang w:val="en-US" w:eastAsia="zh-CN"/>
        </w:rPr>
        <w:t>2025年X月X日XX时XX分XX秒</w:t>
      </w:r>
      <w:r>
        <w:rPr>
          <w:rFonts w:ascii="宋体" w:eastAsia="宋体" w:hAnsi="宋体" w:cs="宋体" w:hint="eastAsia"/>
          <w:color w:val="auto"/>
          <w:highlight w:val="none"/>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color w:val="auto"/>
          <w:highlight w:val="none"/>
        </w:rPr>
        <w:t>凡已注册的深圳市网上政府采购供应商，按照授予的操作权限，可于发布招标公告当日至</w:t>
      </w:r>
      <w:r>
        <w:rPr>
          <w:rFonts w:ascii="宋体" w:eastAsia="宋体" w:hAnsi="宋体" w:cs="宋体" w:hint="eastAsia"/>
          <w:color w:val="auto"/>
          <w:highlight w:val="none"/>
          <w:lang w:val="en-US" w:eastAsia="zh-CN"/>
        </w:rPr>
        <w:t>2025年X月X日XX时XX分XX秒</w:t>
      </w:r>
      <w:r>
        <w:rPr>
          <w:rFonts w:ascii="宋体" w:eastAsia="宋体" w:hAnsi="宋体" w:cs="宋体" w:hint="eastAsia"/>
          <w:color w:val="auto"/>
          <w:highlight w:val="none"/>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color w:val="auto"/>
          <w:highlight w:val="none"/>
          <w:lang w:eastAsia="zh-CN"/>
        </w:rPr>
        <w:t>深圳市南山区沙河西路3185号南山智谷A座（深圳交易集团总部大楼）3楼前台，咨询电话：0755-83948165、0755-83938966、4008301330</w:t>
      </w:r>
      <w:r>
        <w:rPr>
          <w:rFonts w:ascii="宋体" w:eastAsia="宋体" w:hAnsi="宋体" w:cs="宋体" w:hint="eastAsia"/>
          <w:color w:val="auto"/>
          <w:highlight w:val="none"/>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1.投标截止时间：所有投标文件应于</w:t>
      </w:r>
      <w:r>
        <w:rPr>
          <w:rFonts w:ascii="宋体" w:eastAsia="宋体" w:hAnsi="宋体" w:cs="宋体" w:hint="eastAsia"/>
          <w:color w:val="auto"/>
          <w:highlight w:val="none"/>
          <w:lang w:val="en-US" w:eastAsia="zh-CN"/>
        </w:rPr>
        <w:t>2025年X月X日XX时XX分XX秒（北京时间）</w:t>
      </w:r>
      <w:r>
        <w:rPr>
          <w:rFonts w:ascii="宋体" w:eastAsia="宋体" w:hAnsi="宋体" w:cs="宋体" w:hint="eastAsia"/>
          <w:color w:val="auto"/>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2.开标时间和地点：定于</w:t>
      </w:r>
      <w:r>
        <w:rPr>
          <w:rFonts w:ascii="宋体" w:eastAsia="宋体" w:hAnsi="宋体" w:cs="宋体" w:hint="eastAsia"/>
          <w:color w:val="auto"/>
          <w:highlight w:val="none"/>
          <w:lang w:val="en-US" w:eastAsia="zh-CN"/>
        </w:rPr>
        <w:t>2025年X月X日XX时XX分XX秒（北京时间）</w:t>
      </w:r>
      <w:r>
        <w:rPr>
          <w:rFonts w:ascii="宋体" w:eastAsia="宋体" w:hAnsi="宋体" w:cs="宋体" w:hint="eastAsia"/>
          <w:color w:val="auto"/>
          <w:highlight w:val="none"/>
        </w:rPr>
        <w:t>，在友和保险经纪有限公司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3.在线解密：投标人须在</w:t>
      </w:r>
      <w:r>
        <w:rPr>
          <w:rFonts w:ascii="宋体" w:eastAsia="宋体" w:hAnsi="宋体" w:cs="宋体" w:hint="eastAsia"/>
          <w:color w:val="auto"/>
          <w:highlight w:val="none"/>
          <w:lang w:val="en-US" w:eastAsia="zh-CN"/>
        </w:rPr>
        <w:t>开标当日XX:XX:XX-XX:XX:XX期间</w:t>
      </w:r>
      <w:r>
        <w:rPr>
          <w:rFonts w:ascii="宋体" w:eastAsia="宋体" w:hAnsi="宋体" w:cs="宋体" w:hint="eastAsia"/>
          <w:color w:val="auto"/>
          <w:highlight w:val="none"/>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color w:val="auto"/>
          <w:highlight w:val="none"/>
          <w:lang w:eastAsia="zh-CN"/>
        </w:rPr>
        <w:t>、</w:t>
      </w:r>
      <w:r>
        <w:rPr>
          <w:rFonts w:ascii="宋体" w:eastAsia="宋体" w:hAnsi="宋体" w:cs="宋体" w:hint="eastAsia"/>
          <w:color w:val="auto"/>
          <w:highlight w:val="none"/>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5.采购文件澄清/修改事项：</w:t>
      </w:r>
      <w:r>
        <w:rPr>
          <w:rFonts w:ascii="宋体" w:eastAsia="宋体" w:hAnsi="宋体" w:cs="宋体" w:hint="eastAsia"/>
          <w:color w:val="auto"/>
          <w:highlight w:val="none"/>
          <w:lang w:val="en-US" w:eastAsia="zh-CN"/>
        </w:rPr>
        <w:t>2025年X月X日XX:XX:XX（北京时间）前</w:t>
      </w:r>
      <w:r>
        <w:rPr>
          <w:rFonts w:ascii="宋体" w:eastAsia="宋体" w:hAnsi="宋体" w:cs="宋体" w:hint="eastAsia"/>
          <w:color w:val="auto"/>
          <w:highlight w:val="none"/>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auto"/>
          <w:highlight w:val="none"/>
          <w:lang w:val="en-US" w:eastAsia="zh-CN"/>
        </w:rPr>
        <w:t>2025年X月X日XX:XX:XX（北京时间）</w:t>
      </w:r>
      <w:r>
        <w:rPr>
          <w:rFonts w:ascii="宋体" w:eastAsia="宋体" w:hAnsi="宋体" w:cs="宋体" w:hint="eastAsia"/>
          <w:color w:val="auto"/>
          <w:highlight w:val="none"/>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auto"/>
          <w:highlight w:val="none"/>
          <w:lang w:val="en-US" w:eastAsia="zh-CN"/>
        </w:rPr>
        <w:t>质疑咨询电话：0755-83889026，</w:t>
      </w:r>
      <w:r>
        <w:rPr>
          <w:rFonts w:ascii="宋体" w:eastAsia="宋体" w:hAnsi="宋体" w:cs="宋体" w:hint="eastAsia"/>
          <w:color w:val="auto"/>
          <w:highlight w:val="none"/>
          <w:lang w:eastAsia="zh-CN"/>
        </w:rPr>
        <w:t>质疑材料提交邮箱：ywjd@uho.cn</w:t>
      </w:r>
      <w:r>
        <w:rPr>
          <w:rFonts w:ascii="宋体" w:eastAsia="宋体" w:hAnsi="宋体" w:cs="宋体" w:hint="eastAsia"/>
          <w:b w:val="0"/>
          <w:bCs w:val="0"/>
          <w:color w:val="auto"/>
          <w:highlight w:val="none"/>
        </w:rPr>
        <w:t>。</w:t>
      </w:r>
      <w:r>
        <w:rPr>
          <w:rFonts w:ascii="宋体" w:eastAsia="宋体" w:hAnsi="宋体" w:cs="宋体" w:hint="eastAsia"/>
          <w:color w:val="auto"/>
          <w:highlight w:val="none"/>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 xml:space="preserve">6.友和保险经纪有限公司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称：深圳市交通工程质量监督站</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地　址：</w:t>
      </w:r>
      <w:r>
        <w:rPr>
          <w:rFonts w:ascii="宋体" w:eastAsia="宋体" w:hAnsi="宋体" w:cs="宋体" w:hint="eastAsia"/>
          <w:color w:val="auto"/>
          <w:highlight w:val="none"/>
          <w:lang w:val="en-US" w:eastAsia="zh-CN"/>
        </w:rPr>
        <w:t>深圳市福田区梅坳六路2号交通监督检测大楼</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联系方式：</w:t>
      </w:r>
      <w:r>
        <w:rPr>
          <w:rFonts w:eastAsia="宋体" w:hint="eastAsia"/>
          <w:color w:val="auto"/>
          <w:highlight w:val="none"/>
          <w:lang w:val="en-US" w:eastAsia="zh-CN"/>
        </w:rPr>
        <w:t>周世浩 0755-82563115</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rPr>
        <w:t>项目联系人：</w:t>
      </w:r>
      <w:r>
        <w:rPr>
          <w:rFonts w:ascii="宋体" w:eastAsia="宋体" w:hAnsi="宋体" w:cs="宋体" w:hint="eastAsia"/>
          <w:color w:val="auto"/>
          <w:highlight w:val="none"/>
          <w:lang w:val="en-US" w:eastAsia="zh-CN"/>
        </w:rPr>
        <w:t>朴雪花/张挺/刘建成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项目咨询</w:t>
      </w:r>
      <w:r>
        <w:rPr>
          <w:rFonts w:ascii="宋体" w:eastAsia="宋体" w:hAnsi="宋体" w:cs="宋体" w:hint="eastAsia"/>
          <w:color w:val="auto"/>
          <w:highlight w:val="none"/>
        </w:rPr>
        <w:t>：0755-8388</w:t>
      </w:r>
      <w:r>
        <w:rPr>
          <w:rFonts w:ascii="宋体" w:eastAsia="宋体" w:hAnsi="宋体" w:cs="宋体" w:hint="eastAsia"/>
          <w:color w:val="auto"/>
          <w:highlight w:val="none"/>
          <w:lang w:val="en-US" w:eastAsia="zh-CN"/>
        </w:rPr>
        <w:t>1283、0755-83889026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highlight w:val="none"/>
          <w:lang w:val="en-US" w:eastAsia="zh-CN"/>
        </w:rPr>
        <w:t>4.</w:t>
      </w:r>
      <w:r>
        <w:rPr>
          <w:rFonts w:ascii="宋体" w:eastAsia="宋体" w:hAnsi="宋体" w:cs="宋体" w:hint="eastAsia"/>
          <w:color w:val="auto"/>
          <w:sz w:val="24"/>
          <w:szCs w:val="24"/>
          <w:highlight w:val="none"/>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深圳政府采购智慧平台 </w:t>
      </w:r>
      <w:r>
        <w:rPr>
          <w:rFonts w:ascii="宋体" w:eastAsia="宋体" w:hAnsi="宋体" w:cs="宋体" w:hint="eastAsia"/>
          <w:color w:val="auto"/>
          <w:sz w:val="24"/>
          <w:szCs w:val="24"/>
          <w:highlight w:val="none"/>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color w:val="auto"/>
          <w:highlight w:val="none"/>
        </w:rPr>
      </w:pPr>
      <w:r>
        <w:rPr>
          <w:rFonts w:ascii="宋体" w:eastAsia="宋体" w:hAnsi="宋体" w:cs="宋体" w:hint="eastAsia"/>
          <w:color w:val="auto"/>
          <w:highlight w:val="none"/>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b/>
          <w:bCs/>
          <w:color w:val="auto"/>
          <w:szCs w:val="21"/>
          <w:highlight w:val="none"/>
        </w:rPr>
      </w:pPr>
      <w:r>
        <w:rPr>
          <w:rFonts w:ascii="宋体" w:eastAsia="宋体" w:hAnsi="宋体" w:cs="宋体" w:hint="eastAsia"/>
          <w:color w:val="auto"/>
          <w:highlight w:val="none"/>
          <w:lang w:eastAsia="zh-CN"/>
        </w:rPr>
        <w:t>20</w:t>
      </w:r>
      <w:r>
        <w:rPr>
          <w:rFonts w:ascii="宋体" w:eastAsia="宋体" w:hAnsi="宋体" w:cs="宋体" w:hint="eastAsia"/>
          <w:color w:val="auto"/>
          <w:highlight w:val="none"/>
          <w:lang w:val="en-US" w:eastAsia="zh-CN"/>
        </w:rPr>
        <w:t>25</w:t>
      </w:r>
      <w:r>
        <w:rPr>
          <w:rFonts w:ascii="宋体" w:eastAsia="宋体" w:hAnsi="宋体" w:cs="宋体" w:hint="eastAsia"/>
          <w:color w:val="auto"/>
          <w:highlight w:val="none"/>
        </w:rPr>
        <w:t>年</w:t>
      </w:r>
      <w:r>
        <w:rPr>
          <w:rFonts w:ascii="宋体" w:eastAsia="宋体" w:hAnsi="宋体" w:cs="宋体" w:hint="eastAsia"/>
          <w:color w:val="auto"/>
          <w:highlight w:val="none"/>
          <w:lang w:val="en-US" w:eastAsia="zh-CN"/>
        </w:rPr>
        <w:t>X</w:t>
      </w:r>
      <w:r>
        <w:rPr>
          <w:rFonts w:ascii="宋体" w:eastAsia="宋体" w:hAnsi="宋体" w:cs="宋体" w:hint="eastAsia"/>
          <w:color w:val="auto"/>
          <w:highlight w:val="none"/>
        </w:rPr>
        <w:t>月</w:t>
      </w:r>
      <w:r>
        <w:rPr>
          <w:rFonts w:ascii="宋体" w:eastAsia="宋体" w:hAnsi="宋体" w:cs="宋体" w:hint="eastAsia"/>
          <w:color w:val="auto"/>
          <w:highlight w:val="none"/>
          <w:lang w:val="en-US" w:eastAsia="zh-CN"/>
        </w:rPr>
        <w:t>X</w:t>
      </w:r>
      <w:r>
        <w:rPr>
          <w:rFonts w:ascii="宋体" w:eastAsia="宋体" w:hAnsi="宋体" w:cs="宋体" w:hint="eastAsia"/>
          <w:color w:val="auto"/>
          <w:highlight w:val="none"/>
        </w:rPr>
        <w:t>日</w:t>
      </w:r>
    </w:p>
    <w:p>
      <w:pPr>
        <w:pStyle w:val="NormalIndent"/>
        <w:spacing w:before="0" w:beforeLines="0" w:after="0" w:afterLines="0" w:line="240" w:lineRule="auto"/>
        <w:ind w:firstLine="0"/>
        <w:rPr>
          <w:rFonts w:ascii="宋体" w:eastAsia="宋体" w:hAnsi="宋体"/>
          <w:b/>
          <w:color w:val="auto"/>
          <w:sz w:val="28"/>
          <w:szCs w:val="28"/>
          <w:highlight w:val="none"/>
        </w:rPr>
      </w:pPr>
      <w:r>
        <w:rPr>
          <w:rFonts w:hint="eastAsia"/>
          <w:color w:val="auto"/>
          <w:szCs w:val="20"/>
          <w:highlight w:val="none"/>
        </w:rPr>
        <w:t>完整公告内容详见：http://zfcg.szggzy.com:8081/</w:t>
      </w:r>
    </w:p>
    <w:p>
      <w:pPr>
        <w:spacing w:line="360" w:lineRule="auto"/>
        <w:rPr>
          <w:rFonts w:ascii="宋体" w:eastAsia="宋体" w:hAnsi="宋体"/>
          <w:color w:val="auto"/>
          <w:highlight w:val="none"/>
        </w:rPr>
      </w:pPr>
      <w:r>
        <w:rPr>
          <w:rFonts w:ascii="宋体" w:eastAsia="宋体" w:hAnsi="宋体" w:hint="eastAsia"/>
          <w:color w:val="auto"/>
          <w:highlight w:val="none"/>
        </w:rPr>
        <w:br w:type="page"/>
      </w:r>
    </w:p>
    <w:p>
      <w:pPr>
        <w:pStyle w:val="Heading2"/>
        <w:rPr>
          <w:color w:val="auto"/>
          <w:sz w:val="28"/>
          <w:szCs w:val="28"/>
          <w:highlight w:val="none"/>
        </w:rPr>
      </w:pPr>
      <w:r>
        <w:rPr>
          <w:rFonts w:hint="eastAsia"/>
          <w:color w:val="auto"/>
          <w:sz w:val="28"/>
          <w:szCs w:val="28"/>
          <w:highlight w:val="none"/>
        </w:rPr>
        <w:t>第二章 对通用条款的补充内容及其他关键信息</w:t>
      </w:r>
    </w:p>
    <w:p>
      <w:pPr>
        <w:jc w:val="center"/>
        <w:outlineLvl w:val="2"/>
        <w:rPr>
          <w:b/>
          <w:bCs/>
          <w:color w:val="auto"/>
          <w:sz w:val="28"/>
          <w:szCs w:val="28"/>
          <w:highlight w:val="none"/>
        </w:rPr>
      </w:pPr>
      <w:bookmarkStart w:id="22" w:name="_Toc100052364"/>
      <w:bookmarkStart w:id="23" w:name="_Toc73517639"/>
      <w:bookmarkStart w:id="24" w:name="_Toc101074876"/>
      <w:bookmarkStart w:id="25" w:name="_Toc73521547"/>
      <w:bookmarkStart w:id="26" w:name="_Toc73521635"/>
      <w:bookmarkStart w:id="27" w:name="_Toc73518117"/>
      <w:bookmarkStart w:id="28" w:name="_Toc60631620"/>
      <w:bookmarkStart w:id="29" w:name="_Toc60560625"/>
      <w:r>
        <w:rPr>
          <w:rFonts w:ascii="宋体" w:eastAsia="宋体" w:hAnsi="宋体" w:cs="宋体" w:hint="eastAsia"/>
          <w:b/>
          <w:bCs/>
          <w:color w:val="auto"/>
          <w:sz w:val="28"/>
          <w:szCs w:val="28"/>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color w:val="auto"/>
                <w:highlight w:val="none"/>
              </w:rPr>
            </w:pPr>
            <w:bookmarkEnd w:id="22"/>
            <w:bookmarkEnd w:id="23"/>
            <w:bookmarkEnd w:id="24"/>
            <w:bookmarkEnd w:id="25"/>
            <w:bookmarkEnd w:id="26"/>
            <w:bookmarkEnd w:id="27"/>
            <w:bookmarkEnd w:id="28"/>
            <w:bookmarkEnd w:id="29"/>
            <w:r>
              <w:rPr>
                <w:rFonts w:ascii="宋体" w:hAnsi="宋体" w:hint="eastAsia"/>
                <w:b/>
                <w:bCs/>
                <w:color w:val="auto"/>
                <w:highlight w:val="none"/>
              </w:rPr>
              <w:t>通用条款序号</w:t>
            </w:r>
          </w:p>
        </w:tc>
        <w:tc>
          <w:tcPr>
            <w:tcW w:w="1888" w:type="dxa"/>
            <w:vAlign w:val="center"/>
          </w:tcPr>
          <w:p>
            <w:pPr>
              <w:jc w:val="center"/>
              <w:rPr>
                <w:rFonts w:ascii="宋体" w:hAnsi="宋体"/>
                <w:b/>
                <w:bCs/>
                <w:color w:val="auto"/>
                <w:highlight w:val="none"/>
              </w:rPr>
            </w:pPr>
            <w:r>
              <w:rPr>
                <w:rFonts w:ascii="宋体" w:hAnsi="宋体" w:hint="eastAsia"/>
                <w:b/>
                <w:bCs/>
                <w:color w:val="auto"/>
                <w:highlight w:val="none"/>
              </w:rPr>
              <w:t>涉及事项</w:t>
            </w:r>
          </w:p>
        </w:tc>
        <w:tc>
          <w:tcPr>
            <w:tcW w:w="5501" w:type="dxa"/>
            <w:vAlign w:val="center"/>
          </w:tcPr>
          <w:p>
            <w:pPr>
              <w:jc w:val="center"/>
              <w:rPr>
                <w:rFonts w:ascii="宋体" w:hAnsi="宋体"/>
                <w:b/>
                <w:bCs/>
                <w:color w:val="auto"/>
                <w:highlight w:val="none"/>
              </w:rPr>
            </w:pPr>
            <w:r>
              <w:rPr>
                <w:rFonts w:ascii="宋体" w:hAnsi="宋体" w:hint="eastAsia"/>
                <w:b/>
                <w:bCs/>
                <w:color w:val="auto"/>
                <w:highlight w:val="none"/>
              </w:rPr>
              <w:t xml:space="preserve">具 </w:t>
            </w:r>
            <w:r>
              <w:rPr>
                <w:rFonts w:ascii="宋体" w:hAnsi="宋体"/>
                <w:b/>
                <w:bCs/>
                <w:color w:val="auto"/>
                <w:highlight w:val="none"/>
              </w:rPr>
              <w:t xml:space="preserve"> </w:t>
            </w:r>
            <w:r>
              <w:rPr>
                <w:rFonts w:ascii="宋体" w:hAnsi="宋体" w:hint="eastAsia"/>
                <w:b/>
                <w:bCs/>
                <w:color w:val="auto"/>
                <w:highlight w:val="none"/>
              </w:rPr>
              <w:t xml:space="preserve">体 </w:t>
            </w:r>
            <w:r>
              <w:rPr>
                <w:rFonts w:ascii="宋体" w:hAnsi="宋体"/>
                <w:b/>
                <w:bCs/>
                <w:color w:val="auto"/>
                <w:highlight w:val="none"/>
              </w:rPr>
              <w:t xml:space="preserve"> </w:t>
            </w:r>
            <w:r>
              <w:rPr>
                <w:rFonts w:ascii="宋体" w:hAnsi="宋体" w:hint="eastAsia"/>
                <w:b/>
                <w:bCs/>
                <w:color w:val="auto"/>
                <w:highlight w:val="none"/>
              </w:rPr>
              <w:t xml:space="preserve">补 </w:t>
            </w:r>
            <w:r>
              <w:rPr>
                <w:rFonts w:ascii="宋体" w:hAnsi="宋体"/>
                <w:b/>
                <w:bCs/>
                <w:color w:val="auto"/>
                <w:highlight w:val="none"/>
              </w:rPr>
              <w:t xml:space="preserve"> </w:t>
            </w:r>
            <w:r>
              <w:rPr>
                <w:rFonts w:ascii="宋体" w:hAnsi="宋体" w:hint="eastAsia"/>
                <w:b/>
                <w:bCs/>
                <w:color w:val="auto"/>
                <w:highlight w:val="none"/>
              </w:rPr>
              <w:t xml:space="preserve">充 </w:t>
            </w:r>
            <w:r>
              <w:rPr>
                <w:rFonts w:ascii="宋体" w:hAnsi="宋体"/>
                <w:b/>
                <w:bCs/>
                <w:color w:val="auto"/>
                <w:highlight w:val="none"/>
              </w:rPr>
              <w:t xml:space="preserve"> </w:t>
            </w:r>
            <w:r>
              <w:rPr>
                <w:rFonts w:ascii="宋体" w:hAnsi="宋体" w:hint="eastAsia"/>
                <w:b/>
                <w:bCs/>
                <w:color w:val="auto"/>
                <w:highlight w:val="none"/>
              </w:rPr>
              <w:t xml:space="preserve">内 </w:t>
            </w:r>
            <w:r>
              <w:rPr>
                <w:rFonts w:ascii="宋体" w:hAnsi="宋体"/>
                <w:b/>
                <w:bCs/>
                <w:color w:val="auto"/>
                <w:highlight w:val="none"/>
              </w:rPr>
              <w:t xml:space="preserve"> </w:t>
            </w:r>
            <w:r>
              <w:rPr>
                <w:rFonts w:ascii="宋体" w:hAnsi="宋体" w:hint="eastAsia"/>
                <w:b/>
                <w:bCs/>
                <w:color w:val="auto"/>
                <w:highlight w:val="none"/>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3</w:t>
            </w:r>
            <w:r>
              <w:rPr>
                <w:rFonts w:ascii="宋体" w:hAnsi="宋体"/>
                <w:color w:val="auto"/>
                <w:highlight w:val="none"/>
              </w:rPr>
              <w:t>.1</w:t>
            </w:r>
          </w:p>
        </w:tc>
        <w:tc>
          <w:tcPr>
            <w:tcW w:w="1888" w:type="dxa"/>
            <w:vAlign w:val="center"/>
          </w:tcPr>
          <w:p>
            <w:pPr>
              <w:jc w:val="center"/>
              <w:rPr>
                <w:color w:val="auto"/>
                <w:highlight w:val="none"/>
              </w:rPr>
            </w:pPr>
            <w:r>
              <w:rPr>
                <w:rFonts w:hint="eastAsia"/>
                <w:color w:val="auto"/>
                <w:highlight w:val="none"/>
              </w:rPr>
              <w:t>采购人</w:t>
            </w:r>
          </w:p>
        </w:tc>
        <w:tc>
          <w:tcPr>
            <w:tcW w:w="5501" w:type="dxa"/>
            <w:vAlign w:val="center"/>
          </w:tcPr>
          <w:p>
            <w:pPr>
              <w:jc w:val="center"/>
              <w:rPr>
                <w:rFonts w:ascii="宋体" w:hAnsi="宋体" w:eastAsiaTheme="minorEastAsia" w:hint="eastAsia"/>
                <w:color w:val="auto"/>
                <w:highlight w:val="none"/>
                <w:lang w:eastAsia="zh-CN"/>
              </w:rPr>
            </w:pPr>
            <w:r>
              <w:rPr>
                <w:rFonts w:ascii="宋体" w:hAnsi="宋体" w:eastAsiaTheme="minorEastAsia" w:hint="eastAsia"/>
                <w:color w:val="auto"/>
                <w:highlight w:val="none"/>
                <w:lang w:eastAsia="zh-CN"/>
              </w:rPr>
              <w:t>深圳市交通工程质量监督站</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3</w:t>
            </w:r>
            <w:r>
              <w:rPr>
                <w:rFonts w:ascii="宋体" w:hAnsi="宋体"/>
                <w:color w:val="auto"/>
                <w:highlight w:val="none"/>
              </w:rPr>
              <w:t>.2</w:t>
            </w:r>
          </w:p>
        </w:tc>
        <w:tc>
          <w:tcPr>
            <w:tcW w:w="1888" w:type="dxa"/>
            <w:vAlign w:val="center"/>
          </w:tcPr>
          <w:p>
            <w:pPr>
              <w:jc w:val="center"/>
              <w:rPr>
                <w:rFonts w:ascii="宋体" w:hAnsi="宋体"/>
                <w:color w:val="auto"/>
                <w:highlight w:val="none"/>
              </w:rPr>
            </w:pPr>
            <w:r>
              <w:rPr>
                <w:rFonts w:ascii="宋体" w:hAnsi="宋体" w:hint="eastAsia"/>
                <w:color w:val="auto"/>
                <w:highlight w:val="none"/>
              </w:rPr>
              <w:t>采购机构</w:t>
            </w:r>
          </w:p>
        </w:tc>
        <w:tc>
          <w:tcPr>
            <w:tcW w:w="5501" w:type="dxa"/>
            <w:vAlign w:val="center"/>
          </w:tcPr>
          <w:p>
            <w:pPr>
              <w:jc w:val="center"/>
              <w:rPr>
                <w:rFonts w:ascii="宋体" w:eastAsia="宋体" w:hAnsi="宋体"/>
                <w:color w:val="auto"/>
                <w:highlight w:val="none"/>
              </w:rPr>
            </w:pPr>
            <w:r>
              <w:rPr>
                <w:rFonts w:ascii="宋体" w:eastAsia="宋体" w:hAnsi="宋体" w:hint="eastAsia"/>
                <w:color w:val="auto"/>
                <w:highlight w:val="none"/>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5</w:t>
            </w:r>
            <w:r>
              <w:rPr>
                <w:rFonts w:ascii="宋体" w:hAnsi="宋体"/>
                <w:color w:val="auto"/>
                <w:highlight w:val="none"/>
              </w:rPr>
              <w:t>.3</w:t>
            </w:r>
          </w:p>
        </w:tc>
        <w:tc>
          <w:tcPr>
            <w:tcW w:w="1888" w:type="dxa"/>
            <w:vAlign w:val="center"/>
          </w:tcPr>
          <w:p>
            <w:pPr>
              <w:jc w:val="center"/>
              <w:rPr>
                <w:rFonts w:ascii="宋体" w:hAnsi="宋体"/>
                <w:color w:val="auto"/>
                <w:highlight w:val="none"/>
              </w:rPr>
            </w:pPr>
            <w:r>
              <w:rPr>
                <w:rFonts w:ascii="宋体" w:hAnsi="宋体" w:hint="eastAsia"/>
                <w:color w:val="auto"/>
                <w:highlight w:val="none"/>
              </w:rPr>
              <w:t>联合体投标</w:t>
            </w:r>
          </w:p>
        </w:tc>
        <w:tc>
          <w:tcPr>
            <w:tcW w:w="5501" w:type="dxa"/>
            <w:vAlign w:val="center"/>
          </w:tcPr>
          <w:p>
            <w:pPr>
              <w:jc w:val="center"/>
              <w:rPr>
                <w:rFonts w:ascii="宋体" w:hAnsi="宋体"/>
                <w:color w:val="auto"/>
                <w:highlight w:val="none"/>
              </w:rPr>
            </w:pPr>
            <w:r>
              <w:rPr>
                <w:rFonts w:ascii="宋体" w:hAnsi="宋体" w:hint="eastAsia"/>
                <w:color w:val="auto"/>
                <w:highlight w:val="none"/>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9</w:t>
            </w:r>
          </w:p>
        </w:tc>
        <w:tc>
          <w:tcPr>
            <w:tcW w:w="1888" w:type="dxa"/>
            <w:vAlign w:val="center"/>
          </w:tcPr>
          <w:p>
            <w:pPr>
              <w:jc w:val="center"/>
              <w:rPr>
                <w:rFonts w:ascii="宋体" w:hAnsi="宋体"/>
                <w:color w:val="auto"/>
                <w:highlight w:val="none"/>
              </w:rPr>
            </w:pPr>
            <w:r>
              <w:rPr>
                <w:rFonts w:ascii="宋体" w:hAnsi="宋体" w:hint="eastAsia"/>
                <w:color w:val="auto"/>
                <w:highlight w:val="none"/>
              </w:rPr>
              <w:t>踏勘现场</w:t>
            </w:r>
          </w:p>
        </w:tc>
        <w:tc>
          <w:tcPr>
            <w:tcW w:w="5501" w:type="dxa"/>
            <w:vAlign w:val="center"/>
          </w:tcPr>
          <w:p>
            <w:pPr>
              <w:jc w:val="center"/>
              <w:rPr>
                <w:rFonts w:ascii="宋体" w:hAnsi="宋体"/>
                <w:color w:val="auto"/>
                <w:highlight w:val="none"/>
              </w:rPr>
            </w:pPr>
            <w:r>
              <w:rPr>
                <w:rFonts w:ascii="宋体" w:hAnsi="宋体" w:hint="eastAsia"/>
                <w:color w:val="auto"/>
                <w:highlight w:val="none"/>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1</w:t>
            </w:r>
            <w:r>
              <w:rPr>
                <w:rFonts w:ascii="宋体" w:hAnsi="宋体"/>
                <w:color w:val="auto"/>
                <w:highlight w:val="none"/>
              </w:rPr>
              <w:t>0</w:t>
            </w:r>
          </w:p>
        </w:tc>
        <w:tc>
          <w:tcPr>
            <w:tcW w:w="1888" w:type="dxa"/>
            <w:vAlign w:val="center"/>
          </w:tcPr>
          <w:p>
            <w:pPr>
              <w:jc w:val="center"/>
              <w:rPr>
                <w:rFonts w:ascii="宋体" w:hAnsi="宋体"/>
                <w:color w:val="auto"/>
                <w:highlight w:val="none"/>
              </w:rPr>
            </w:pPr>
            <w:r>
              <w:rPr>
                <w:rFonts w:ascii="宋体" w:hAnsi="宋体" w:hint="eastAsia"/>
                <w:color w:val="auto"/>
                <w:highlight w:val="none"/>
              </w:rPr>
              <w:t>标前会议</w:t>
            </w:r>
          </w:p>
        </w:tc>
        <w:tc>
          <w:tcPr>
            <w:tcW w:w="5501" w:type="dxa"/>
            <w:vAlign w:val="center"/>
          </w:tcPr>
          <w:p>
            <w:pPr>
              <w:jc w:val="center"/>
              <w:rPr>
                <w:rFonts w:ascii="宋体" w:hAnsi="宋体"/>
                <w:color w:val="auto"/>
                <w:highlight w:val="none"/>
              </w:rPr>
            </w:pPr>
            <w:r>
              <w:rPr>
                <w:rFonts w:ascii="宋体" w:hAnsi="宋体" w:hint="eastAsia"/>
                <w:color w:val="auto"/>
                <w:highlight w:val="none"/>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1</w:t>
            </w:r>
            <w:r>
              <w:rPr>
                <w:rFonts w:ascii="宋体" w:hAnsi="宋体"/>
                <w:color w:val="auto"/>
                <w:highlight w:val="none"/>
              </w:rPr>
              <w:t>2</w:t>
            </w:r>
            <w:r>
              <w:rPr>
                <w:rFonts w:ascii="宋体" w:hAnsi="宋体" w:hint="eastAsia"/>
                <w:color w:val="auto"/>
                <w:highlight w:val="none"/>
              </w:rPr>
              <w:t>/1</w:t>
            </w:r>
            <w:r>
              <w:rPr>
                <w:rFonts w:ascii="宋体" w:hAnsi="宋体"/>
                <w:color w:val="auto"/>
                <w:highlight w:val="none"/>
              </w:rPr>
              <w:t>3</w:t>
            </w:r>
          </w:p>
        </w:tc>
        <w:tc>
          <w:tcPr>
            <w:tcW w:w="1888" w:type="dxa"/>
            <w:vAlign w:val="center"/>
          </w:tcPr>
          <w:p>
            <w:pPr>
              <w:jc w:val="center"/>
              <w:rPr>
                <w:rFonts w:ascii="宋体" w:hAnsi="宋体"/>
                <w:color w:val="auto"/>
                <w:highlight w:val="none"/>
              </w:rPr>
            </w:pPr>
            <w:r>
              <w:rPr>
                <w:rFonts w:ascii="宋体" w:hAnsi="宋体" w:hint="eastAsia"/>
                <w:color w:val="auto"/>
                <w:highlight w:val="none"/>
              </w:rPr>
              <w:t>招标文件的澄清和修改</w:t>
            </w:r>
          </w:p>
        </w:tc>
        <w:tc>
          <w:tcPr>
            <w:tcW w:w="5501" w:type="dxa"/>
            <w:vAlign w:val="center"/>
          </w:tcPr>
          <w:p>
            <w:pPr>
              <w:jc w:val="center"/>
              <w:rPr>
                <w:rFonts w:ascii="宋体" w:hAnsi="宋体"/>
                <w:color w:val="auto"/>
                <w:highlight w:val="none"/>
              </w:rPr>
            </w:pPr>
            <w:r>
              <w:rPr>
                <w:rFonts w:ascii="宋体" w:hAnsi="宋体" w:hint="eastAsia"/>
                <w:color w:val="auto"/>
                <w:highlight w:val="none"/>
              </w:rPr>
              <w:t>不晚于投标截止日三日前（详见招标公告），投标人有义务在招标期间在</w:t>
            </w:r>
            <w:r>
              <w:rPr>
                <w:rFonts w:ascii="宋体" w:eastAsia="宋体" w:hAnsi="宋体" w:hint="eastAsia"/>
                <w:color w:val="auto"/>
                <w:highlight w:val="none"/>
              </w:rPr>
              <w:t>招标机构</w:t>
            </w:r>
            <w:r>
              <w:rPr>
                <w:rFonts w:ascii="宋体" w:hAnsi="宋体" w:hint="eastAsia"/>
                <w:color w:val="auto"/>
                <w:highlight w:val="none"/>
              </w:rPr>
              <w:t>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2</w:t>
            </w:r>
            <w:r>
              <w:rPr>
                <w:rFonts w:ascii="宋体" w:hAnsi="宋体"/>
                <w:color w:val="auto"/>
                <w:highlight w:val="none"/>
              </w:rPr>
              <w:t>0</w:t>
            </w:r>
          </w:p>
        </w:tc>
        <w:tc>
          <w:tcPr>
            <w:tcW w:w="1888" w:type="dxa"/>
            <w:vAlign w:val="center"/>
          </w:tcPr>
          <w:p>
            <w:pPr>
              <w:jc w:val="center"/>
              <w:rPr>
                <w:rFonts w:ascii="宋体" w:hAnsi="宋体"/>
                <w:color w:val="auto"/>
                <w:highlight w:val="none"/>
              </w:rPr>
            </w:pPr>
            <w:r>
              <w:rPr>
                <w:rFonts w:ascii="宋体" w:hAnsi="宋体" w:hint="eastAsia"/>
                <w:color w:val="auto"/>
                <w:highlight w:val="none"/>
              </w:rPr>
              <w:t>投标有效期</w:t>
            </w:r>
          </w:p>
        </w:tc>
        <w:tc>
          <w:tcPr>
            <w:tcW w:w="5501" w:type="dxa"/>
            <w:vAlign w:val="center"/>
          </w:tcPr>
          <w:p>
            <w:pPr>
              <w:jc w:val="center"/>
              <w:rPr>
                <w:rFonts w:ascii="宋体" w:hAnsi="宋体"/>
                <w:color w:val="auto"/>
                <w:highlight w:val="none"/>
              </w:rPr>
            </w:pPr>
            <w:r>
              <w:rPr>
                <w:rFonts w:ascii="宋体" w:hAnsi="宋体" w:hint="eastAsia"/>
                <w:color w:val="auto"/>
                <w:highlight w:val="none"/>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2</w:t>
            </w:r>
            <w:r>
              <w:rPr>
                <w:rFonts w:ascii="宋体" w:hAnsi="宋体"/>
                <w:color w:val="auto"/>
                <w:highlight w:val="none"/>
              </w:rPr>
              <w:t>2</w:t>
            </w:r>
          </w:p>
        </w:tc>
        <w:tc>
          <w:tcPr>
            <w:tcW w:w="1888" w:type="dxa"/>
            <w:vAlign w:val="center"/>
          </w:tcPr>
          <w:p>
            <w:pPr>
              <w:jc w:val="center"/>
              <w:rPr>
                <w:rFonts w:ascii="宋体" w:hAnsi="宋体"/>
                <w:color w:val="auto"/>
                <w:highlight w:val="none"/>
              </w:rPr>
            </w:pPr>
            <w:r>
              <w:rPr>
                <w:rFonts w:ascii="宋体" w:hAnsi="宋体" w:hint="eastAsia"/>
                <w:color w:val="auto"/>
                <w:highlight w:val="none"/>
              </w:rPr>
              <w:t>投标人的替代方案</w:t>
            </w:r>
          </w:p>
        </w:tc>
        <w:tc>
          <w:tcPr>
            <w:tcW w:w="5501" w:type="dxa"/>
            <w:vAlign w:val="center"/>
          </w:tcPr>
          <w:p>
            <w:pPr>
              <w:jc w:val="center"/>
              <w:rPr>
                <w:rFonts w:ascii="宋体" w:hAnsi="宋体"/>
                <w:color w:val="auto"/>
                <w:highlight w:val="none"/>
              </w:rPr>
            </w:pPr>
            <w:r>
              <w:rPr>
                <w:rFonts w:ascii="宋体" w:hAnsi="宋体" w:hint="eastAsia"/>
                <w:color w:val="auto"/>
                <w:highlight w:val="none"/>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2</w:t>
            </w:r>
            <w:r>
              <w:rPr>
                <w:rFonts w:ascii="宋体" w:hAnsi="宋体"/>
                <w:color w:val="auto"/>
                <w:highlight w:val="none"/>
              </w:rPr>
              <w:t>5</w:t>
            </w:r>
          </w:p>
        </w:tc>
        <w:tc>
          <w:tcPr>
            <w:tcW w:w="1888" w:type="dxa"/>
            <w:vAlign w:val="center"/>
          </w:tcPr>
          <w:p>
            <w:pPr>
              <w:jc w:val="center"/>
              <w:rPr>
                <w:rFonts w:ascii="宋体" w:hAnsi="宋体"/>
                <w:color w:val="auto"/>
                <w:highlight w:val="none"/>
              </w:rPr>
            </w:pPr>
            <w:r>
              <w:rPr>
                <w:rFonts w:ascii="宋体" w:hAnsi="宋体" w:hint="eastAsia"/>
                <w:color w:val="auto"/>
                <w:highlight w:val="none"/>
              </w:rPr>
              <w:t>投标文件的大小</w:t>
            </w:r>
          </w:p>
        </w:tc>
        <w:tc>
          <w:tcPr>
            <w:tcW w:w="5501" w:type="dxa"/>
            <w:vAlign w:val="center"/>
          </w:tcPr>
          <w:p>
            <w:pPr>
              <w:jc w:val="center"/>
              <w:rPr>
                <w:rFonts w:ascii="宋体" w:hAnsi="宋体"/>
                <w:color w:val="auto"/>
                <w:highlight w:val="none"/>
              </w:rPr>
            </w:pPr>
            <w:r>
              <w:rPr>
                <w:rFonts w:ascii="宋体" w:hAnsi="宋体" w:hint="eastAsia"/>
                <w:color w:val="auto"/>
                <w:highlight w:val="none"/>
              </w:rPr>
              <w:t>投标文件大小不得超过</w:t>
            </w:r>
            <w:r>
              <w:rPr>
                <w:rFonts w:ascii="宋体" w:hAnsi="宋体"/>
                <w:color w:val="auto"/>
                <w:highlight w:val="none"/>
              </w:rPr>
              <w:t>1</w:t>
            </w:r>
            <w:r>
              <w:rPr>
                <w:rFonts w:ascii="宋体" w:hAnsi="宋体" w:hint="eastAsia"/>
                <w:color w:val="auto"/>
                <w:highlight w:val="none"/>
              </w:rPr>
              <w:t>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2</w:t>
            </w:r>
            <w:r>
              <w:rPr>
                <w:rFonts w:ascii="宋体" w:hAnsi="宋体"/>
                <w:color w:val="auto"/>
                <w:highlight w:val="none"/>
              </w:rPr>
              <w:t>6</w:t>
            </w:r>
          </w:p>
        </w:tc>
        <w:tc>
          <w:tcPr>
            <w:tcW w:w="1888" w:type="dxa"/>
            <w:vAlign w:val="center"/>
          </w:tcPr>
          <w:p>
            <w:pPr>
              <w:jc w:val="center"/>
              <w:rPr>
                <w:rFonts w:ascii="宋体" w:hAnsi="宋体"/>
                <w:color w:val="auto"/>
                <w:highlight w:val="none"/>
              </w:rPr>
            </w:pPr>
            <w:bookmarkStart w:id="30" w:name="_Hlk71664860"/>
            <w:r>
              <w:rPr>
                <w:rFonts w:ascii="宋体" w:hAnsi="宋体" w:hint="eastAsia"/>
                <w:color w:val="auto"/>
                <w:highlight w:val="none"/>
              </w:rPr>
              <w:t>样品、现场演示、方案讲解</w:t>
            </w:r>
            <w:bookmarkEnd w:id="30"/>
          </w:p>
        </w:tc>
        <w:tc>
          <w:tcPr>
            <w:tcW w:w="5501" w:type="dxa"/>
            <w:vAlign w:val="center"/>
          </w:tcPr>
          <w:p>
            <w:pPr>
              <w:jc w:val="center"/>
              <w:rPr>
                <w:rFonts w:ascii="宋体" w:hAnsi="宋体"/>
                <w:color w:val="auto"/>
                <w:highlight w:val="none"/>
              </w:rPr>
            </w:pPr>
            <w:r>
              <w:rPr>
                <w:rFonts w:ascii="Wingdings 2" w:hAnsi="Wingdings 2"/>
                <w:b/>
                <w:color w:val="auto"/>
                <w:highlight w:val="none"/>
              </w:rPr>
              <w:sym w:font="Wingdings 2" w:char="F052"/>
            </w:r>
            <w:r>
              <w:rPr>
                <w:rFonts w:ascii="宋体" w:hAnsi="宋体" w:hint="eastAsia"/>
                <w:color w:val="auto"/>
                <w:highlight w:val="none"/>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3</w:t>
            </w:r>
            <w:r>
              <w:rPr>
                <w:rFonts w:ascii="宋体" w:hAnsi="宋体"/>
                <w:color w:val="auto"/>
                <w:highlight w:val="none"/>
              </w:rPr>
              <w:t>7</w:t>
            </w:r>
          </w:p>
        </w:tc>
        <w:tc>
          <w:tcPr>
            <w:tcW w:w="1888" w:type="dxa"/>
            <w:vAlign w:val="center"/>
          </w:tcPr>
          <w:p>
            <w:pPr>
              <w:jc w:val="center"/>
              <w:rPr>
                <w:rFonts w:ascii="宋体" w:hAnsi="宋体"/>
                <w:color w:val="auto"/>
                <w:highlight w:val="none"/>
              </w:rPr>
            </w:pPr>
            <w:r>
              <w:rPr>
                <w:rFonts w:ascii="宋体" w:hAnsi="宋体" w:hint="eastAsia"/>
                <w:color w:val="auto"/>
                <w:highlight w:val="none"/>
              </w:rPr>
              <w:t>评审方法</w:t>
            </w:r>
          </w:p>
        </w:tc>
        <w:tc>
          <w:tcPr>
            <w:tcW w:w="5501" w:type="dxa"/>
            <w:vAlign w:val="center"/>
          </w:tcPr>
          <w:p>
            <w:pPr>
              <w:jc w:val="center"/>
              <w:rPr>
                <w:rFonts w:ascii="宋体" w:hAnsi="宋体"/>
                <w:color w:val="auto"/>
                <w:highlight w:val="none"/>
              </w:rPr>
            </w:pPr>
            <w:r>
              <w:rPr>
                <w:rFonts w:ascii="Wingdings 2" w:hAnsi="Wingdings 2"/>
                <w:b/>
                <w:color w:val="auto"/>
                <w:highlight w:val="none"/>
              </w:rPr>
              <w:sym w:font="Wingdings 2" w:char="F052"/>
            </w:r>
            <w:r>
              <w:rPr>
                <w:rFonts w:ascii="宋体" w:hAnsi="宋体" w:hint="eastAsia"/>
                <w:b/>
                <w:color w:val="auto"/>
                <w:highlight w:val="none"/>
              </w:rPr>
              <w:t xml:space="preserve"> </w:t>
            </w:r>
            <w:r>
              <w:rPr>
                <w:rFonts w:ascii="宋体" w:hAnsi="宋体" w:hint="eastAsia"/>
                <w:color w:val="auto"/>
                <w:highlight w:val="none"/>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3</w:t>
            </w:r>
            <w:r>
              <w:rPr>
                <w:rFonts w:ascii="宋体" w:hAnsi="宋体"/>
                <w:color w:val="auto"/>
                <w:highlight w:val="none"/>
              </w:rPr>
              <w:t>8</w:t>
            </w:r>
          </w:p>
        </w:tc>
        <w:tc>
          <w:tcPr>
            <w:tcW w:w="1888" w:type="dxa"/>
            <w:vAlign w:val="center"/>
          </w:tcPr>
          <w:p>
            <w:pPr>
              <w:jc w:val="center"/>
              <w:rPr>
                <w:rFonts w:ascii="宋体" w:hAnsi="宋体"/>
                <w:color w:val="auto"/>
                <w:highlight w:val="none"/>
              </w:rPr>
            </w:pPr>
            <w:r>
              <w:rPr>
                <w:rFonts w:ascii="宋体" w:hAnsi="宋体" w:hint="eastAsia"/>
                <w:color w:val="auto"/>
                <w:highlight w:val="none"/>
              </w:rPr>
              <w:t>定标方法</w:t>
            </w:r>
          </w:p>
        </w:tc>
        <w:tc>
          <w:tcPr>
            <w:tcW w:w="5501" w:type="dxa"/>
            <w:vAlign w:val="center"/>
          </w:tcPr>
          <w:p>
            <w:pPr>
              <w:jc w:val="center"/>
              <w:rPr>
                <w:rFonts w:ascii="宋体" w:eastAsia="宋体" w:hAnsi="宋体"/>
                <w:color w:val="auto"/>
                <w:highlight w:val="none"/>
              </w:rPr>
            </w:pPr>
            <w:r>
              <w:rPr>
                <w:rFonts w:ascii="Wingdings 2" w:eastAsia="宋体" w:hAnsi="Wingdings 2"/>
                <w:b/>
                <w:color w:val="auto"/>
                <w:highlight w:val="none"/>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auto"/>
                <w:highlight w:val="none"/>
              </w:rPr>
            </w:pPr>
            <w:r>
              <w:rPr>
                <w:rFonts w:ascii="宋体" w:hAnsi="宋体" w:hint="eastAsia"/>
                <w:color w:val="auto"/>
                <w:highlight w:val="none"/>
              </w:rPr>
              <w:t>4</w:t>
            </w:r>
            <w:r>
              <w:rPr>
                <w:rFonts w:ascii="宋体" w:hAnsi="宋体"/>
                <w:color w:val="auto"/>
                <w:highlight w:val="none"/>
              </w:rPr>
              <w:t>6</w:t>
            </w:r>
          </w:p>
        </w:tc>
        <w:tc>
          <w:tcPr>
            <w:tcW w:w="1888" w:type="dxa"/>
            <w:vAlign w:val="center"/>
          </w:tcPr>
          <w:p>
            <w:pPr>
              <w:jc w:val="center"/>
              <w:rPr>
                <w:rFonts w:ascii="宋体" w:hAnsi="宋体"/>
                <w:color w:val="auto"/>
                <w:highlight w:val="none"/>
              </w:rPr>
            </w:pPr>
            <w:r>
              <w:rPr>
                <w:rFonts w:ascii="宋体" w:hAnsi="宋体" w:hint="eastAsia"/>
                <w:color w:val="auto"/>
                <w:highlight w:val="none"/>
              </w:rPr>
              <w:t>履约担保</w:t>
            </w:r>
          </w:p>
        </w:tc>
        <w:tc>
          <w:tcPr>
            <w:tcW w:w="5501" w:type="dxa"/>
            <w:vAlign w:val="center"/>
          </w:tcPr>
          <w:p>
            <w:pPr>
              <w:pStyle w:val="CommentText"/>
              <w:jc w:val="center"/>
              <w:rPr>
                <w:rFonts w:ascii="宋体" w:hAnsi="宋体" w:eastAsiaTheme="minorEastAsia" w:cs="宋体" w:hint="default"/>
                <w:color w:val="auto"/>
                <w:szCs w:val="21"/>
                <w:highlight w:val="none"/>
                <w:lang w:val="en-US" w:eastAsia="zh-CN"/>
              </w:rPr>
            </w:pPr>
            <w:r>
              <w:rPr>
                <w:rFonts w:ascii="宋体" w:hAnsi="宋体" w:eastAsiaTheme="minorEastAsia" w:cs="宋体" w:hint="eastAsia"/>
                <w:color w:val="auto"/>
                <w:szCs w:val="21"/>
                <w:highlight w:val="none"/>
                <w:lang w:val="en-US" w:eastAsia="zh-CN"/>
              </w:rPr>
              <w:t>无</w:t>
            </w:r>
          </w:p>
        </w:tc>
      </w:tr>
    </w:tbl>
    <w:p>
      <w:pPr>
        <w:rPr>
          <w:b/>
          <w:color w:val="auto"/>
          <w:highlight w:val="none"/>
        </w:rPr>
      </w:pPr>
      <w:r>
        <w:rPr>
          <w:rFonts w:hint="eastAsia"/>
          <w:color w:val="auto"/>
          <w:szCs w:val="21"/>
          <w:highlight w:val="none"/>
        </w:rPr>
        <w:t>备注：本表是通用条款相关条款的补充和明确，如与通用条款内容相冲突的，以本表为准。</w:t>
      </w:r>
      <w:r>
        <w:rPr>
          <w:rFonts w:hint="eastAsia"/>
          <w:b/>
          <w:bCs/>
          <w:color w:val="auto"/>
          <w:szCs w:val="21"/>
          <w:highlight w:val="none"/>
        </w:rPr>
        <w:t>本项目使用深圳政府采购智慧平台进行操作，通用条款中如有与深圳政府采购智慧平台操作流程不一致的内容，请以深圳政府采购智慧平台</w:t>
      </w:r>
      <w:r>
        <w:rPr>
          <w:b/>
          <w:bCs/>
          <w:color w:val="auto"/>
          <w:szCs w:val="21"/>
          <w:highlight w:val="none"/>
        </w:rPr>
        <w:t>zfcg.szggzy.com:8081</w:t>
      </w:r>
      <w:r>
        <w:rPr>
          <w:rFonts w:hint="eastAsia"/>
          <w:b/>
          <w:bCs/>
          <w:color w:val="auto"/>
          <w:szCs w:val="21"/>
          <w:highlight w:val="none"/>
        </w:rPr>
        <w:t>公布的操作手册内容为准。</w:t>
      </w:r>
    </w:p>
    <w:p>
      <w:pPr>
        <w:rPr>
          <w:b/>
          <w:color w:val="auto"/>
          <w:highlight w:val="none"/>
        </w:rPr>
      </w:pPr>
    </w:p>
    <w:p>
      <w:pPr>
        <w:jc w:val="center"/>
        <w:outlineLvl w:val="2"/>
        <w:rPr>
          <w:rFonts w:ascii="宋体" w:eastAsia="宋体" w:hAnsi="宋体" w:cs="宋体"/>
          <w:b/>
          <w:bCs/>
          <w:color w:val="auto"/>
          <w:sz w:val="28"/>
          <w:szCs w:val="28"/>
          <w:highlight w:val="none"/>
        </w:rPr>
      </w:pPr>
      <w:r>
        <w:rPr>
          <w:rFonts w:ascii="宋体" w:eastAsia="宋体" w:hAnsi="宋体" w:cs="宋体" w:hint="eastAsia"/>
          <w:b/>
          <w:bCs/>
          <w:color w:val="auto"/>
          <w:sz w:val="28"/>
          <w:szCs w:val="28"/>
          <w:highlight w:val="none"/>
        </w:rPr>
        <w:t>二、其他关键信息</w:t>
      </w:r>
    </w:p>
    <w:p>
      <w:pPr>
        <w:ind w:firstLine="480" w:firstLineChars="200"/>
        <w:rPr>
          <w:rFonts w:ascii="仿宋" w:eastAsia="仿宋" w:hAnsi="仿宋" w:cs="仿宋" w:hint="eastAsia"/>
          <w:b/>
          <w:color w:val="auto"/>
          <w:sz w:val="24"/>
          <w:highlight w:val="none"/>
        </w:rPr>
      </w:pPr>
      <w:r>
        <w:rPr>
          <w:rFonts w:hint="eastAsia"/>
          <w:b/>
          <w:bCs/>
          <w:color w:val="auto"/>
          <w:highlight w:val="none"/>
        </w:rPr>
        <w:t>（一）评标定标信息</w:t>
      </w:r>
    </w:p>
    <w:p>
      <w:pPr>
        <w:ind w:firstLine="480" w:firstLineChars="200"/>
        <w:rPr>
          <w:rFonts w:ascii="仿宋" w:eastAsia="仿宋" w:hAnsi="仿宋" w:cs="仿宋"/>
          <w:b/>
          <w:color w:val="auto"/>
          <w:sz w:val="24"/>
          <w:highlight w:val="none"/>
        </w:rPr>
      </w:pPr>
      <w:r>
        <w:rPr>
          <w:rFonts w:ascii="仿宋" w:eastAsia="仿宋" w:hAnsi="仿宋" w:cs="仿宋" w:hint="eastAsia"/>
          <w:b/>
          <w:color w:val="auto"/>
          <w:sz w:val="24"/>
          <w:highlight w:val="none"/>
        </w:rPr>
        <w:t>适用于非评定分离项目</w:t>
      </w:r>
    </w:p>
    <w:p>
      <w:pPr>
        <w:ind w:firstLine="480" w:firstLineChars="200"/>
        <w:rPr>
          <w:rFonts w:ascii="仿宋" w:eastAsia="仿宋" w:hAnsi="仿宋" w:cs="仿宋" w:hint="eastAsia"/>
          <w:color w:val="auto"/>
          <w:sz w:val="24"/>
          <w:highlight w:val="none"/>
        </w:rPr>
      </w:pPr>
      <w:r>
        <w:rPr>
          <w:rFonts w:ascii="仿宋" w:eastAsia="仿宋" w:hAnsi="仿宋" w:cs="仿宋" w:hint="eastAsia"/>
          <w:color w:val="auto"/>
          <w:sz w:val="24"/>
          <w:highlight w:val="none"/>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rPr>
                <w:color w:val="auto"/>
                <w:highlight w:val="none"/>
              </w:rPr>
            </w:pPr>
            <w:bookmarkStart w:id="31" w:name="_Hlk74239733"/>
            <w:r>
              <w:rPr>
                <w:rFonts w:hint="eastAsia"/>
                <w:color w:val="auto"/>
                <w:highlight w:val="none"/>
              </w:rPr>
              <w:t>评标方法</w:t>
            </w:r>
          </w:p>
        </w:tc>
        <w:tc>
          <w:tcPr>
            <w:tcW w:w="4065" w:type="dxa"/>
            <w:vAlign w:val="top"/>
          </w:tcPr>
          <w:p>
            <w:pPr>
              <w:widowControl w:val="0"/>
              <w:jc w:val="center"/>
              <w:rPr>
                <w:color w:val="auto"/>
                <w:highlight w:val="none"/>
              </w:rPr>
            </w:pPr>
            <w:r>
              <w:rPr>
                <w:rFonts w:hint="eastAsia"/>
                <w:color w:val="auto"/>
                <w:highlight w:val="none"/>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color w:val="auto"/>
                <w:highlight w:val="none"/>
              </w:rPr>
            </w:pPr>
            <w:r>
              <w:rPr>
                <w:rFonts w:hint="eastAsia"/>
                <w:color w:val="auto"/>
                <w:highlight w:val="none"/>
              </w:rPr>
              <w:t>候选中标供应商家数</w:t>
            </w:r>
          </w:p>
        </w:tc>
        <w:tc>
          <w:tcPr>
            <w:tcW w:w="4065" w:type="dxa"/>
            <w:vAlign w:val="top"/>
          </w:tcPr>
          <w:p>
            <w:pPr>
              <w:widowControl w:val="0"/>
              <w:jc w:val="center"/>
              <w:rPr>
                <w:rFonts w:eastAsia="宋体" w:hint="eastAsia"/>
                <w:color w:val="auto"/>
                <w:highlight w:val="none"/>
                <w:lang w:eastAsia="zh-CN"/>
              </w:rPr>
            </w:pPr>
            <w:r>
              <w:rPr>
                <w:rFonts w:eastAsia="宋体" w:hint="eastAsia"/>
                <w:color w:val="auto"/>
                <w:highlight w:val="none"/>
                <w:lang w:val="en-US" w:eastAsia="zh-CN"/>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color w:val="auto"/>
                <w:highlight w:val="none"/>
              </w:rPr>
            </w:pPr>
            <w:r>
              <w:rPr>
                <w:rFonts w:hint="eastAsia"/>
                <w:color w:val="auto"/>
                <w:highlight w:val="none"/>
              </w:rPr>
              <w:t>中标供应商家数</w:t>
            </w:r>
          </w:p>
        </w:tc>
        <w:tc>
          <w:tcPr>
            <w:tcW w:w="4065" w:type="dxa"/>
            <w:vAlign w:val="top"/>
          </w:tcPr>
          <w:p>
            <w:pPr>
              <w:widowControl w:val="0"/>
              <w:jc w:val="center"/>
              <w:rPr>
                <w:color w:val="auto"/>
                <w:highlight w:val="none"/>
              </w:rPr>
            </w:pPr>
            <w:r>
              <w:rPr>
                <w:rFonts w:hint="eastAsia"/>
                <w:color w:val="auto"/>
                <w:highlight w:val="none"/>
              </w:rPr>
              <w:t>1</w:t>
            </w:r>
          </w:p>
        </w:tc>
      </w:tr>
    </w:tbl>
    <w:p>
      <w:pPr>
        <w:pStyle w:val="BodyText"/>
        <w:rPr>
          <w:color w:val="auto"/>
          <w:highlight w:val="none"/>
        </w:rPr>
      </w:pPr>
      <w:bookmarkEnd w:id="31"/>
    </w:p>
    <w:p>
      <w:pPr>
        <w:ind w:firstLine="480" w:firstLineChars="200"/>
        <w:rPr>
          <w:rFonts w:ascii="仿宋" w:eastAsia="仿宋" w:hAnsi="仿宋" w:cs="仿宋"/>
          <w:color w:val="auto"/>
          <w:sz w:val="24"/>
          <w:highlight w:val="none"/>
        </w:rPr>
      </w:pPr>
      <w:r>
        <w:rPr>
          <w:rFonts w:ascii="仿宋" w:eastAsia="仿宋" w:hAnsi="仿宋" w:cs="仿宋" w:hint="eastAsia"/>
          <w:color w:val="auto"/>
          <w:sz w:val="24"/>
          <w:highlight w:val="none"/>
        </w:rPr>
        <w:t>评审委员会对每个通过资格性检查和符合性检查且报价不超过最高限价的投标人进行评审、打分，然后汇总每个投标人每项</w:t>
      </w:r>
      <w:r>
        <w:rPr>
          <w:rFonts w:ascii="仿宋" w:eastAsia="仿宋" w:hAnsi="仿宋" w:cs="仿宋" w:hint="eastAsia"/>
          <w:color w:val="auto"/>
          <w:sz w:val="24"/>
          <w:highlight w:val="none"/>
          <w:lang w:eastAsia="zh-CN"/>
        </w:rPr>
        <w:t>评审因素</w:t>
      </w:r>
      <w:r>
        <w:rPr>
          <w:rFonts w:ascii="仿宋" w:eastAsia="仿宋" w:hAnsi="仿宋" w:cs="仿宋" w:hint="eastAsia"/>
          <w:color w:val="auto"/>
          <w:sz w:val="24"/>
          <w:highlight w:val="none"/>
        </w:rPr>
        <w:t>的评分。</w:t>
      </w:r>
    </w:p>
    <w:p>
      <w:pPr>
        <w:ind w:firstLine="480" w:firstLineChars="200"/>
        <w:rPr>
          <w:rFonts w:ascii="仿宋" w:eastAsia="仿宋" w:hAnsi="仿宋" w:cs="仿宋" w:hint="eastAsia"/>
          <w:color w:val="auto"/>
          <w:sz w:val="24"/>
          <w:highlight w:val="none"/>
          <w:lang w:eastAsia="zh-CN"/>
        </w:rPr>
      </w:pPr>
      <w:r>
        <w:rPr>
          <w:rFonts w:ascii="仿宋" w:eastAsia="仿宋" w:hAnsi="仿宋" w:cs="仿宋" w:hint="eastAsia"/>
          <w:color w:val="auto"/>
          <w:sz w:val="24"/>
          <w:highlight w:val="none"/>
        </w:rPr>
        <w:t>评委会在评审时，按照</w:t>
      </w:r>
      <w:r>
        <w:rPr>
          <w:rFonts w:ascii="仿宋" w:eastAsia="仿宋" w:hAnsi="仿宋" w:cs="仿宋" w:hint="eastAsia"/>
          <w:color w:val="auto"/>
          <w:sz w:val="24"/>
          <w:highlight w:val="none"/>
          <w:lang w:eastAsia="zh-CN"/>
        </w:rPr>
        <w:t>《评标信息》中</w:t>
      </w:r>
      <w:r>
        <w:rPr>
          <w:rFonts w:ascii="仿宋" w:eastAsia="仿宋" w:hAnsi="仿宋" w:cs="仿宋" w:hint="eastAsia"/>
          <w:color w:val="auto"/>
          <w:sz w:val="24"/>
          <w:highlight w:val="none"/>
        </w:rPr>
        <w:t>的评审因素，对进入该阶段评审的各投标文件进行分析和比较</w:t>
      </w:r>
      <w:r>
        <w:rPr>
          <w:rFonts w:ascii="仿宋" w:eastAsia="仿宋" w:hAnsi="仿宋" w:cs="仿宋" w:hint="eastAsia"/>
          <w:color w:val="auto"/>
          <w:sz w:val="24"/>
          <w:highlight w:val="none"/>
          <w:lang w:eastAsia="zh-CN"/>
        </w:rPr>
        <w:t>。</w:t>
      </w:r>
    </w:p>
    <w:p>
      <w:pPr>
        <w:pStyle w:val="BodyText"/>
        <w:rPr>
          <w:rFonts w:hint="eastAsia"/>
          <w:color w:val="auto"/>
          <w:highlight w:val="none"/>
          <w:lang w:eastAsia="zh-CN"/>
        </w:rPr>
      </w:pPr>
    </w:p>
    <w:p>
      <w:pPr>
        <w:spacing w:line="360" w:lineRule="auto"/>
        <w:ind w:firstLine="480" w:firstLineChars="200"/>
        <w:rPr>
          <w:b/>
          <w:bCs/>
          <w:color w:val="auto"/>
          <w:highlight w:val="none"/>
        </w:rPr>
      </w:pPr>
      <w:r>
        <w:rPr>
          <w:rFonts w:hint="eastAsia"/>
          <w:b/>
          <w:color w:val="auto"/>
          <w:highlight w:val="none"/>
        </w:rPr>
        <w:t>（二）其他事项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b/>
          <w:bCs/>
          <w:color w:val="auto"/>
          <w:highlight w:val="none"/>
        </w:rPr>
      </w:pPr>
      <w:r>
        <w:rPr>
          <w:b/>
          <w:bCs/>
          <w:color w:val="auto"/>
          <w:highlight w:val="none"/>
        </w:rPr>
        <w:t>1</w:t>
      </w:r>
      <w:r>
        <w:rPr>
          <w:rFonts w:eastAsia="宋体" w:hint="eastAsia"/>
          <w:b/>
          <w:bCs/>
          <w:color w:val="auto"/>
          <w:highlight w:val="none"/>
          <w:lang w:val="en-US" w:eastAsia="zh-CN"/>
        </w:rPr>
        <w:t>.</w:t>
      </w:r>
      <w:r>
        <w:rPr>
          <w:rFonts w:hint="eastAsia"/>
          <w:b/>
          <w:bCs/>
          <w:color w:val="auto"/>
          <w:highlight w:val="none"/>
        </w:rPr>
        <w:t>关于享受优惠政策的主体及价格扣除比例</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color w:val="auto"/>
          <w:highlight w:val="none"/>
        </w:rPr>
      </w:pPr>
      <w:r>
        <w:rPr>
          <w:rFonts w:hint="eastAsia"/>
          <w:color w:val="auto"/>
          <w:highlight w:val="none"/>
        </w:rPr>
        <w:t>（1）投标人提供的服务</w:t>
      </w:r>
      <w:r>
        <w:rPr>
          <w:rFonts w:ascii="宋体" w:eastAsia="宋体" w:hAnsi="宋体" w:cs="宋体" w:hint="eastAsia"/>
          <w:color w:val="auto"/>
          <w:highlight w:val="none"/>
        </w:rPr>
        <w:t>全部</w:t>
      </w:r>
      <w:r>
        <w:rPr>
          <w:rFonts w:hint="eastAsia"/>
          <w:color w:val="auto"/>
          <w:highlight w:val="none"/>
        </w:rPr>
        <w:t>均由优惠主体承接，则对其投标总价给予</w:t>
      </w:r>
      <w:r>
        <w:rPr>
          <w:color w:val="auto"/>
          <w:highlight w:val="none"/>
        </w:rPr>
        <w:t xml:space="preserve"> 10</w:t>
      </w:r>
      <w:r>
        <w:rPr>
          <w:rFonts w:eastAsia="宋体" w:hint="eastAsia"/>
          <w:color w:val="auto"/>
          <w:highlight w:val="none"/>
          <w:lang w:val="en-US" w:eastAsia="zh-CN"/>
        </w:rPr>
        <w:t>%</w:t>
      </w:r>
      <w:r>
        <w:rPr>
          <w:rFonts w:hint="eastAsia"/>
          <w:color w:val="auto"/>
          <w:highlight w:val="none"/>
        </w:rPr>
        <w:t>的扣除，用扣除后的价格参与评审。</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hint="eastAsia"/>
          <w:color w:val="auto"/>
          <w:highlight w:val="none"/>
          <w:lang w:val="en-US" w:eastAsia="zh-CN"/>
        </w:rPr>
        <w:t>4</w:t>
      </w:r>
      <w:r>
        <w:rPr>
          <w:rFonts w:hint="eastAsia"/>
          <w:color w:val="auto"/>
          <w:highlight w:val="none"/>
        </w:rPr>
        <w:t>%的扣除。</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
          <w:bCs/>
          <w:color w:val="auto"/>
          <w:highlight w:val="none"/>
        </w:rPr>
      </w:pPr>
      <w:r>
        <w:rPr>
          <w:rFonts w:eastAsia="宋体" w:hint="eastAsia"/>
          <w:color w:val="auto"/>
          <w:highlight w:val="none"/>
          <w:lang w:eastAsia="zh-CN"/>
        </w:rPr>
        <w:t>（</w:t>
      </w:r>
      <w:r>
        <w:rPr>
          <w:rFonts w:eastAsia="宋体" w:hint="eastAsia"/>
          <w:color w:val="auto"/>
          <w:highlight w:val="none"/>
          <w:lang w:val="en-US" w:eastAsia="zh-CN"/>
        </w:rPr>
        <w:t>3</w:t>
      </w:r>
      <w:r>
        <w:rPr>
          <w:rFonts w:eastAsia="宋体" w:hint="eastAsia"/>
          <w:color w:val="auto"/>
          <w:highlight w:val="none"/>
          <w:lang w:eastAsia="zh-CN"/>
        </w:rPr>
        <w:t>）</w:t>
      </w:r>
      <w:r>
        <w:rPr>
          <w:rFonts w:hint="eastAsia"/>
          <w:color w:val="auto"/>
          <w:highlight w:val="none"/>
        </w:rPr>
        <w:t>满足多项优惠政策的企业，不重复享受多项价格扣除政策。</w:t>
      </w:r>
      <w:r>
        <w:rPr>
          <w:rFonts w:ascii="宋体" w:eastAsia="宋体" w:hAnsi="宋体" w:cs="宋体" w:hint="eastAsia"/>
          <w:b/>
          <w:bCs/>
          <w:color w:val="auto"/>
          <w:highlight w:val="none"/>
        </w:rPr>
        <w:t>政策调整后价格仅作为评审依据，不作为中标价格。享受价格扣除获得政府采购合同的，小微企业不得将合同分包给大中型企业。</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bCs/>
          <w:color w:val="auto"/>
          <w:highlight w:val="none"/>
        </w:rPr>
      </w:pPr>
      <w:r>
        <w:rPr>
          <w:rFonts w:hint="eastAsia"/>
          <w:color w:val="auto"/>
          <w:highlight w:val="none"/>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color w:val="auto"/>
          <w:highlight w:val="none"/>
        </w:rPr>
        <w:t>b)</w:t>
      </w:r>
      <w:r>
        <w:rPr>
          <w:rFonts w:hint="eastAsia"/>
          <w:color w:val="auto"/>
          <w:highlight w:val="none"/>
        </w:rPr>
        <w:t>优惠主体承接是指提供服务的人员为中小企业依照《中华人民共和国劳动合同法》订立劳动合同的从业人员。(</w:t>
      </w:r>
      <w:r>
        <w:rPr>
          <w:color w:val="auto"/>
          <w:highlight w:val="none"/>
        </w:rPr>
        <w:t>c)</w:t>
      </w:r>
      <w:r>
        <w:rPr>
          <w:rFonts w:ascii="宋体" w:hAnsi="宋体" w:hint="eastAsia"/>
          <w:bCs/>
          <w:color w:val="auto"/>
          <w:highlight w:val="none"/>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eastAsia"/>
          <w:bCs/>
          <w:color w:val="auto"/>
          <w:highlight w:val="none"/>
        </w:rPr>
      </w:pPr>
      <w:r>
        <w:rPr>
          <w:rFonts w:ascii="宋体" w:hAnsi="宋体" w:hint="eastAsia"/>
          <w:bCs/>
          <w:color w:val="auto"/>
          <w:highlight w:val="none"/>
        </w:rPr>
        <w:t>本项目采购标的对应的中小企业划分标准所属行业，根据《中小企业划型标准规定》（工信部联企业〔2011〕300号）、《</w:t>
      </w:r>
      <w:r>
        <w:rPr>
          <w:rFonts w:ascii="宋体" w:hAnsi="宋体"/>
          <w:bCs/>
          <w:color w:val="auto"/>
          <w:highlight w:val="none"/>
        </w:rPr>
        <w:t>统计上大中小微型企业划分办法（2017）</w:t>
      </w:r>
      <w:r>
        <w:rPr>
          <w:rFonts w:ascii="宋体" w:hAnsi="宋体" w:hint="eastAsia"/>
          <w:bCs/>
          <w:color w:val="auto"/>
          <w:highlight w:val="none"/>
        </w:rPr>
        <w:t>》（国统字〔2017〕213号）或国务院批准的其他中小企业划分标准文件确定。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b/>
          <w:bCs/>
          <w:color w:val="auto"/>
          <w:highlight w:val="none"/>
          <w:lang w:val="en-US" w:eastAsia="zh-CN"/>
        </w:rPr>
      </w:pPr>
      <w:r>
        <w:rPr>
          <w:rFonts w:hint="eastAsia"/>
          <w:b/>
          <w:bCs/>
          <w:color w:val="auto"/>
          <w:highlight w:val="none"/>
          <w:lang w:val="en-US" w:eastAsia="zh-CN"/>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default"/>
          <w:bCs/>
          <w:color w:val="auto"/>
          <w:highlight w:val="none"/>
          <w:lang w:val="en-US" w:eastAsia="zh-CN"/>
        </w:rPr>
      </w:pPr>
      <w:r>
        <w:rPr>
          <w:rFonts w:ascii="宋体" w:hAnsi="宋体" w:hint="eastAsia"/>
          <w:bCs/>
          <w:color w:val="auto"/>
          <w:highlight w:val="none"/>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cs="宋体" w:hint="eastAsia"/>
          <w:b/>
          <w:bCs/>
          <w:color w:val="auto"/>
          <w:sz w:val="28"/>
          <w:szCs w:val="28"/>
          <w:highlight w:val="none"/>
        </w:rPr>
      </w:pPr>
      <w:bookmarkStart w:id="32"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b/>
          <w:bCs/>
          <w:color w:val="auto"/>
          <w:sz w:val="28"/>
          <w:szCs w:val="28"/>
          <w:highlight w:val="none"/>
        </w:rPr>
      </w:pPr>
      <w:r>
        <w:rPr>
          <w:rFonts w:cs="宋体" w:hint="eastAsia"/>
          <w:b/>
          <w:bCs/>
          <w:color w:val="auto"/>
          <w:sz w:val="28"/>
          <w:szCs w:val="28"/>
          <w:highlight w:val="none"/>
        </w:rPr>
        <w:t>第三章</w:t>
      </w:r>
      <w:r>
        <w:rPr>
          <w:rFonts w:hint="eastAsia"/>
          <w:b/>
          <w:bCs/>
          <w:color w:val="auto"/>
          <w:sz w:val="28"/>
          <w:szCs w:val="28"/>
          <w:highlight w:val="none"/>
        </w:rPr>
        <w:t xml:space="preserve"> </w:t>
      </w:r>
      <w:r>
        <w:rPr>
          <w:rFonts w:cs="宋体" w:hint="eastAsia"/>
          <w:b/>
          <w:bCs/>
          <w:color w:val="auto"/>
          <w:sz w:val="28"/>
          <w:szCs w:val="28"/>
          <w:highlight w:val="none"/>
        </w:rPr>
        <w:t>用户需求书</w:t>
      </w:r>
    </w:p>
    <w:p>
      <w:pPr>
        <w:spacing w:line="360" w:lineRule="auto"/>
        <w:jc w:val="center"/>
        <w:outlineLvl w:val="2"/>
        <w:rPr>
          <w:rFonts w:eastAsia="宋体"/>
          <w:b/>
          <w:bCs/>
          <w:color w:val="auto"/>
          <w:highlight w:val="none"/>
        </w:rPr>
      </w:pPr>
      <w:bookmarkEnd w:id="32"/>
      <w:bookmarkStart w:id="33" w:name="_Toc11426270"/>
      <w:r>
        <w:rPr>
          <w:rFonts w:ascii="宋体" w:eastAsia="宋体" w:hAnsi="宋体" w:cs="宋体" w:hint="eastAsia"/>
          <w:b/>
          <w:bCs/>
          <w:color w:val="auto"/>
          <w:highlight w:val="none"/>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b/>
                <w:color w:val="auto"/>
                <w:szCs w:val="21"/>
                <w:highlight w:val="none"/>
              </w:rPr>
            </w:pPr>
            <w:r>
              <w:rPr>
                <w:rFonts w:ascii="宋体" w:eastAsia="宋体" w:hAnsi="宋体" w:cs="宋体" w:hint="eastAsia"/>
                <w:b/>
                <w:color w:val="auto"/>
                <w:szCs w:val="21"/>
                <w:highlight w:val="none"/>
              </w:rPr>
              <w:t>序</w:t>
            </w:r>
            <w:r>
              <w:rPr>
                <w:rFonts w:hint="eastAsia"/>
                <w:b/>
                <w:color w:val="auto"/>
                <w:szCs w:val="21"/>
                <w:highlight w:val="none"/>
              </w:rPr>
              <w:t>号</w:t>
            </w:r>
          </w:p>
        </w:tc>
        <w:tc>
          <w:tcPr>
            <w:tcW w:w="2166" w:type="dxa"/>
            <w:shd w:val="clear" w:color="auto" w:fill="C6D9F0" w:themeFill="text2" w:themeFillTint="33"/>
            <w:vAlign w:val="center"/>
          </w:tcPr>
          <w:p>
            <w:pPr>
              <w:jc w:val="center"/>
              <w:rPr>
                <w:b/>
                <w:color w:val="auto"/>
                <w:szCs w:val="21"/>
                <w:highlight w:val="none"/>
              </w:rPr>
            </w:pPr>
            <w:r>
              <w:rPr>
                <w:rFonts w:hint="eastAsia"/>
                <w:b/>
                <w:color w:val="auto"/>
                <w:szCs w:val="21"/>
                <w:highlight w:val="none"/>
              </w:rPr>
              <w:t>采购项目名称</w:t>
            </w:r>
          </w:p>
        </w:tc>
        <w:tc>
          <w:tcPr>
            <w:tcW w:w="2175" w:type="dxa"/>
            <w:shd w:val="clear" w:color="auto" w:fill="C6D9F0" w:themeFill="text2" w:themeFillTint="33"/>
            <w:vAlign w:val="center"/>
          </w:tcPr>
          <w:p>
            <w:pPr>
              <w:jc w:val="center"/>
              <w:rPr>
                <w:b/>
                <w:color w:val="auto"/>
                <w:szCs w:val="21"/>
                <w:highlight w:val="none"/>
              </w:rPr>
            </w:pPr>
            <w:r>
              <w:rPr>
                <w:rFonts w:hint="eastAsia"/>
                <w:b/>
                <w:color w:val="auto"/>
                <w:szCs w:val="21"/>
                <w:highlight w:val="none"/>
              </w:rPr>
              <w:t>财政预算限额（元）</w:t>
            </w:r>
          </w:p>
        </w:tc>
        <w:tc>
          <w:tcPr>
            <w:tcW w:w="2205" w:type="dxa"/>
            <w:shd w:val="clear" w:color="auto" w:fill="C6D9F0" w:themeFill="text2" w:themeFillTint="33"/>
            <w:vAlign w:val="center"/>
          </w:tcPr>
          <w:p>
            <w:pPr>
              <w:jc w:val="center"/>
              <w:rPr>
                <w:b/>
                <w:color w:val="auto"/>
                <w:szCs w:val="21"/>
                <w:highlight w:val="none"/>
              </w:rPr>
            </w:pPr>
            <w:r>
              <w:rPr>
                <w:rFonts w:hint="eastAsia"/>
                <w:b/>
                <w:color w:val="auto"/>
                <w:szCs w:val="21"/>
                <w:highlight w:val="none"/>
              </w:rPr>
              <w:t>最高限价（元）</w:t>
            </w:r>
          </w:p>
        </w:tc>
        <w:tc>
          <w:tcPr>
            <w:tcW w:w="1224" w:type="dxa"/>
            <w:shd w:val="clear" w:color="auto" w:fill="C6D9F0" w:themeFill="text2" w:themeFillTint="33"/>
            <w:vAlign w:val="center"/>
          </w:tcPr>
          <w:p>
            <w:pPr>
              <w:jc w:val="center"/>
              <w:rPr>
                <w:rFonts w:eastAsiaTheme="minorEastAsia" w:hint="eastAsia"/>
                <w:b/>
                <w:color w:val="auto"/>
                <w:szCs w:val="21"/>
                <w:highlight w:val="none"/>
                <w:lang w:eastAsia="zh-CN"/>
              </w:rPr>
            </w:pPr>
            <w:r>
              <w:rPr>
                <w:rFonts w:hint="eastAsia"/>
                <w:b/>
                <w:color w:val="auto"/>
                <w:szCs w:val="21"/>
                <w:highlight w:val="none"/>
                <w:lang w:val="en-US" w:eastAsia="zh-CN"/>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bCs/>
                <w:color w:val="auto"/>
                <w:szCs w:val="21"/>
                <w:highlight w:val="none"/>
              </w:rPr>
            </w:pPr>
            <w:r>
              <w:rPr>
                <w:rFonts w:hint="eastAsia"/>
                <w:bCs/>
                <w:color w:val="auto"/>
                <w:szCs w:val="21"/>
                <w:highlight w:val="none"/>
              </w:rPr>
              <w:t>1</w:t>
            </w:r>
          </w:p>
        </w:tc>
        <w:tc>
          <w:tcPr>
            <w:tcW w:w="2166" w:type="dxa"/>
            <w:vAlign w:val="center"/>
          </w:tcPr>
          <w:p>
            <w:pPr>
              <w:jc w:val="center"/>
              <w:rPr>
                <w:rFonts w:ascii="宋体" w:eastAsia="宋体" w:hAnsi="宋体" w:cs="宋体" w:hint="eastAsia"/>
                <w:bCs/>
                <w:color w:val="auto"/>
                <w:szCs w:val="21"/>
                <w:highlight w:val="none"/>
                <w:lang w:eastAsia="zh-CN"/>
              </w:rPr>
            </w:pPr>
            <w:r>
              <w:rPr>
                <w:rFonts w:ascii="宋体" w:eastAsia="宋体" w:hAnsi="宋体" w:cs="宋体" w:hint="eastAsia"/>
                <w:bCs/>
                <w:color w:val="auto"/>
                <w:szCs w:val="21"/>
                <w:highlight w:val="none"/>
                <w:lang w:eastAsia="zh-CN"/>
              </w:rPr>
              <w:t>工程建设质量监督检测</w:t>
            </w:r>
          </w:p>
        </w:tc>
        <w:tc>
          <w:tcPr>
            <w:tcW w:w="2175" w:type="dxa"/>
            <w:vAlign w:val="center"/>
          </w:tcPr>
          <w:p>
            <w:pPr>
              <w:jc w:val="center"/>
              <w:rPr>
                <w:rFonts w:eastAsiaTheme="minorEastAsia" w:hint="default"/>
                <w:b/>
                <w:bCs/>
                <w:color w:val="auto"/>
                <w:szCs w:val="21"/>
                <w:highlight w:val="none"/>
                <w:lang w:val="en-US" w:eastAsia="zh-CN"/>
              </w:rPr>
            </w:pPr>
            <w:r>
              <w:rPr>
                <w:rFonts w:eastAsiaTheme="minorEastAsia" w:hint="eastAsia"/>
                <w:b/>
                <w:bCs/>
                <w:color w:val="auto"/>
                <w:szCs w:val="21"/>
                <w:highlight w:val="none"/>
                <w:lang w:eastAsia="zh-CN"/>
              </w:rPr>
              <w:t>5,620,000</w:t>
            </w:r>
            <w:r>
              <w:rPr>
                <w:rFonts w:eastAsiaTheme="minorEastAsia" w:hint="eastAsia"/>
                <w:b/>
                <w:bCs/>
                <w:color w:val="auto"/>
                <w:szCs w:val="21"/>
                <w:highlight w:val="none"/>
                <w:lang w:val="en-US" w:eastAsia="zh-CN"/>
              </w:rPr>
              <w:t>.00</w:t>
            </w:r>
          </w:p>
        </w:tc>
        <w:tc>
          <w:tcPr>
            <w:tcW w:w="2205" w:type="dxa"/>
            <w:vAlign w:val="center"/>
          </w:tcPr>
          <w:p>
            <w:pPr>
              <w:jc w:val="center"/>
              <w:rPr>
                <w:rFonts w:ascii="宋体" w:eastAsia="宋体" w:hAnsi="宋体" w:cs="宋体" w:hint="eastAsia"/>
                <w:bCs/>
                <w:color w:val="auto"/>
                <w:szCs w:val="21"/>
                <w:highlight w:val="none"/>
                <w:lang w:eastAsia="zh-CN"/>
              </w:rPr>
            </w:pPr>
            <w:r>
              <w:rPr>
                <w:rFonts w:eastAsiaTheme="minorEastAsia" w:hint="eastAsia"/>
                <w:b/>
                <w:bCs/>
                <w:color w:val="auto"/>
                <w:szCs w:val="21"/>
                <w:highlight w:val="none"/>
                <w:lang w:eastAsia="zh-CN"/>
              </w:rPr>
              <w:t>5,620,000</w:t>
            </w:r>
            <w:r>
              <w:rPr>
                <w:rFonts w:eastAsiaTheme="minorEastAsia" w:hint="eastAsia"/>
                <w:b/>
                <w:bCs/>
                <w:color w:val="auto"/>
                <w:szCs w:val="21"/>
                <w:highlight w:val="none"/>
                <w:lang w:val="en-US" w:eastAsia="zh-CN"/>
              </w:rPr>
              <w:t>.00</w:t>
            </w:r>
          </w:p>
        </w:tc>
        <w:tc>
          <w:tcPr>
            <w:tcW w:w="1224" w:type="dxa"/>
            <w:vAlign w:val="center"/>
          </w:tcPr>
          <w:p>
            <w:pPr>
              <w:jc w:val="center"/>
              <w:rPr>
                <w:rFonts w:ascii="宋体" w:eastAsia="宋体" w:hAnsi="宋体" w:cs="宋体" w:hint="eastAsia"/>
                <w:bCs/>
                <w:color w:val="auto"/>
                <w:szCs w:val="21"/>
                <w:highlight w:val="none"/>
                <w:lang w:eastAsia="zh-CN"/>
              </w:rPr>
            </w:pPr>
          </w:p>
        </w:tc>
      </w:tr>
    </w:tbl>
    <w:p>
      <w:pPr>
        <w:ind w:firstLine="480" w:firstLineChars="200"/>
        <w:rPr>
          <w:rFonts w:ascii="宋体" w:hAnsi="宋体"/>
          <w:b/>
          <w:color w:val="auto"/>
          <w:szCs w:val="21"/>
          <w:highlight w:val="none"/>
        </w:rPr>
      </w:pPr>
      <w:r>
        <w:rPr>
          <w:rFonts w:ascii="宋体" w:hAnsi="宋体" w:hint="eastAsia"/>
          <w:b/>
          <w:color w:val="auto"/>
          <w:szCs w:val="21"/>
          <w:highlight w:val="none"/>
        </w:rPr>
        <w:t>本项目在财政预算金额下设定最高限价，如投标人的投标报价超过最高限价，将按照符合性审查要求作投标无效处理</w:t>
      </w:r>
    </w:p>
    <w:p>
      <w:pPr>
        <w:pStyle w:val="NormalIndent"/>
        <w:rPr>
          <w:color w:val="auto"/>
          <w:highlight w:val="none"/>
        </w:rPr>
      </w:pPr>
    </w:p>
    <w:p>
      <w:pPr>
        <w:spacing w:line="360" w:lineRule="auto"/>
        <w:jc w:val="center"/>
        <w:outlineLvl w:val="2"/>
        <w:rPr>
          <w:rFonts w:ascii="宋体" w:eastAsia="宋体" w:hAnsi="宋体" w:cs="宋体"/>
          <w:b/>
          <w:bCs/>
          <w:color w:val="auto"/>
          <w:highlight w:val="none"/>
        </w:rPr>
      </w:pPr>
      <w:r>
        <w:rPr>
          <w:rFonts w:ascii="宋体" w:eastAsia="宋体" w:hAnsi="宋体" w:cs="宋体" w:hint="eastAsia"/>
          <w:b/>
          <w:bCs/>
          <w:color w:val="auto"/>
          <w:highlight w:val="none"/>
        </w:rPr>
        <w:t>二、</w:t>
      </w:r>
      <w:bookmarkStart w:id="34" w:name="_Hlk72073432"/>
      <w:r>
        <w:rPr>
          <w:rFonts w:ascii="宋体" w:eastAsia="宋体" w:hAnsi="宋体" w:cs="宋体" w:hint="eastAsia"/>
          <w:b/>
          <w:bCs/>
          <w:color w:val="auto"/>
          <w:highlight w:val="none"/>
        </w:rPr>
        <w:t>服务需求明细</w:t>
      </w:r>
      <w:bookmarkEnd w:id="34"/>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b/>
                <w:bCs/>
                <w:color w:val="auto"/>
                <w:highlight w:val="none"/>
              </w:rPr>
            </w:pPr>
            <w:r>
              <w:rPr>
                <w:rFonts w:ascii="宋体" w:eastAsia="宋体" w:hAnsi="宋体" w:cs="宋体" w:hint="eastAsia"/>
                <w:b/>
                <w:bCs/>
                <w:color w:val="auto"/>
                <w:highlight w:val="none"/>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color w:val="auto"/>
                <w:highlight w:val="none"/>
              </w:rPr>
            </w:pPr>
            <w:r>
              <w:rPr>
                <w:rFonts w:ascii="宋体" w:eastAsia="宋体" w:hAnsi="宋体" w:cs="宋体" w:hint="eastAsia"/>
                <w:b/>
                <w:bCs/>
                <w:color w:val="auto"/>
                <w:highlight w:val="none"/>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color w:val="auto"/>
                <w:highlight w:val="none"/>
              </w:rPr>
            </w:pPr>
            <w:r>
              <w:rPr>
                <w:rFonts w:ascii="宋体" w:eastAsia="宋体" w:hAnsi="宋体" w:cs="宋体" w:hint="eastAsia"/>
                <w:b/>
                <w:bCs/>
                <w:color w:val="auto"/>
                <w:highlight w:val="none"/>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color w:val="auto"/>
                <w:highlight w:val="none"/>
              </w:rPr>
            </w:pPr>
            <w:r>
              <w:rPr>
                <w:rFonts w:ascii="宋体" w:eastAsia="宋体" w:hAnsi="宋体" w:cs="宋体" w:hint="eastAsia"/>
                <w:b/>
                <w:bCs/>
                <w:color w:val="auto"/>
                <w:highlight w:val="none"/>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color w:val="auto"/>
                <w:highlight w:val="none"/>
              </w:rPr>
            </w:pPr>
            <w:r>
              <w:rPr>
                <w:rFonts w:ascii="宋体" w:eastAsia="宋体" w:hAnsi="宋体" w:cs="宋体" w:hint="eastAsia"/>
                <w:b/>
                <w:bCs/>
                <w:color w:val="auto"/>
                <w:highlight w:val="none"/>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color w:val="auto"/>
                <w:highlight w:val="none"/>
              </w:rPr>
            </w:pPr>
            <w:r>
              <w:rPr>
                <w:rFonts w:ascii="宋体" w:eastAsia="宋体" w:hAnsi="宋体" w:cs="宋体" w:hint="eastAsia"/>
                <w:b/>
                <w:bCs/>
                <w:color w:val="auto"/>
                <w:highlight w:val="none"/>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color w:val="auto"/>
                <w:highlight w:val="none"/>
              </w:rPr>
            </w:pPr>
            <w:r>
              <w:rPr>
                <w:rFonts w:hint="eastAsia"/>
                <w:color w:val="auto"/>
                <w:highlight w:val="none"/>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Theme="minorEastAsia" w:eastAsiaTheme="minorEastAsia" w:hAnsiTheme="minorEastAsia" w:hint="eastAsia"/>
                <w:b/>
                <w:bCs/>
                <w:color w:val="auto"/>
                <w:highlight w:val="none"/>
                <w:lang w:eastAsia="zh-CN"/>
              </w:rPr>
            </w:pPr>
            <w:r>
              <w:rPr>
                <w:rFonts w:asciiTheme="minorEastAsia" w:eastAsiaTheme="minorEastAsia" w:hAnsiTheme="minorEastAsia" w:hint="eastAsia"/>
                <w:b/>
                <w:bCs/>
                <w:color w:val="auto"/>
                <w:highlight w:val="none"/>
                <w:lang w:eastAsia="zh-CN"/>
              </w:rPr>
              <w:t>工程建设质量监督检测</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color w:val="auto"/>
                <w:highlight w:val="none"/>
              </w:rPr>
            </w:pPr>
            <w:r>
              <w:rPr>
                <w:rFonts w:ascii="宋体" w:eastAsia="宋体" w:hAnsi="宋体" w:cs="宋体" w:hint="eastAsia"/>
                <w:bCs/>
                <w:color w:val="auto"/>
                <w:highlight w:val="none"/>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color w:val="auto"/>
                <w:highlight w:val="none"/>
              </w:rPr>
            </w:pPr>
            <w:r>
              <w:rPr>
                <w:bCs/>
                <w:color w:val="auto"/>
                <w:highlight w:val="none"/>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color w:val="auto"/>
                <w:highlight w:val="none"/>
                <w:lang w:eastAsia="zh-CN"/>
              </w:rPr>
            </w:pPr>
            <w:r>
              <w:rPr>
                <w:rFonts w:ascii="宋体" w:eastAsia="宋体" w:hAnsi="宋体" w:cs="宋体" w:hint="eastAsia"/>
                <w:bCs/>
                <w:color w:val="auto"/>
                <w:highlight w:val="none"/>
                <w:lang w:eastAsia="zh-CN"/>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color w:val="auto"/>
                <w:highlight w:val="none"/>
              </w:rPr>
            </w:pPr>
          </w:p>
        </w:tc>
      </w:tr>
    </w:tbl>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bookmarkEnd w:id="33"/>
      <w:r>
        <w:rPr>
          <w:rFonts w:ascii="宋体" w:eastAsia="宋体" w:hAnsi="宋体" w:cs="宋体" w:hint="eastAsia"/>
          <w:b/>
          <w:color w:val="auto"/>
          <w:sz w:val="24"/>
          <w:szCs w:val="24"/>
          <w:highlight w:val="none"/>
        </w:rPr>
        <w:t>项目概况：</w:t>
      </w:r>
      <w:r>
        <w:rPr>
          <w:rFonts w:ascii="宋体" w:eastAsia="宋体" w:hAnsi="宋体" w:cs="宋体" w:hint="eastAsia"/>
          <w:bCs/>
          <w:color w:val="auto"/>
          <w:sz w:val="24"/>
          <w:szCs w:val="24"/>
          <w:highlight w:val="none"/>
        </w:rPr>
        <w:t>根据《公路水运工程质量监督管理规定》（交通运输部令2017年第28号）、《公路工程竣（交）工验收办法实施细则》（交公路发﹝2010﹞65号）、《公路水运工程质量检测管理办法》（交通运输部令2023年第9号）、《建设工程质量检测管理办法》（住建部令2022年第57号）等法规及文件要求，需委托专业的工程试验检测机构对交通建设工程质量进行监督抽检（试验检测）工作，通过工程过程中的质量控制，确保交通建设工程的质量安全。</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本项目监督抽检工作内容包括但不限于：原材料、成品/半成品、路基路面工程、桥梁工程、隧道工程、交安工程、钢结构、地基基础等。</w:t>
      </w:r>
    </w:p>
    <w:p>
      <w:pPr>
        <w:ind w:left="547" w:firstLine="480" w:leftChars="228" w:firstLineChars="200"/>
        <w:rPr>
          <w:rFonts w:asciiTheme="minorEastAsia" w:hAnsiTheme="minorEastAsia" w:cs="仿宋"/>
          <w:color w:val="auto"/>
          <w:sz w:val="21"/>
          <w:szCs w:val="21"/>
          <w:highlight w:val="none"/>
        </w:rPr>
      </w:pPr>
      <w:bookmarkStart w:id="35" w:name="_Toc320311558"/>
      <w:bookmarkEnd w:id="35"/>
      <w:bookmarkStart w:id="36" w:name="_Toc11426271"/>
    </w:p>
    <w:p>
      <w:pPr>
        <w:ind w:left="547" w:firstLine="480" w:leftChars="228" w:firstLineChars="200"/>
        <w:rPr>
          <w:rFonts w:asciiTheme="minorEastAsia" w:hAnsiTheme="minorEastAsia" w:cs="仿宋"/>
          <w:color w:val="auto"/>
          <w:sz w:val="21"/>
          <w:szCs w:val="21"/>
          <w:highlight w:val="none"/>
        </w:rPr>
      </w:pPr>
    </w:p>
    <w:p>
      <w:pPr>
        <w:spacing w:line="360" w:lineRule="auto"/>
        <w:jc w:val="center"/>
        <w:outlineLvl w:val="2"/>
        <w:rPr>
          <w:rFonts w:ascii="宋体" w:eastAsia="宋体" w:hAnsi="宋体" w:cs="宋体"/>
          <w:b/>
          <w:bCs/>
          <w:color w:val="auto"/>
          <w:highlight w:val="none"/>
        </w:rPr>
      </w:pPr>
      <w:r>
        <w:rPr>
          <w:rFonts w:ascii="宋体" w:eastAsia="宋体" w:hAnsi="宋体" w:cs="宋体" w:hint="eastAsia"/>
          <w:b/>
          <w:bCs/>
          <w:color w:val="auto"/>
          <w:highlight w:val="none"/>
        </w:rPr>
        <w:t>三</w:t>
      </w:r>
      <w:r>
        <w:rPr>
          <w:rFonts w:ascii="宋体" w:eastAsia="宋体" w:hAnsi="宋体" w:cs="宋体"/>
          <w:b/>
          <w:bCs/>
          <w:color w:val="auto"/>
          <w:highlight w:val="none"/>
        </w:rPr>
        <w:t>、</w:t>
      </w:r>
      <w:r>
        <w:rPr>
          <w:rFonts w:ascii="宋体" w:eastAsia="宋体" w:hAnsi="宋体" w:cs="宋体" w:hint="eastAsia"/>
          <w:b/>
          <w:bCs/>
          <w:color w:val="auto"/>
          <w:highlight w:val="none"/>
        </w:rPr>
        <w:t>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Theme="minorEastAsia" w:hAnsiTheme="minorEastAsia"/>
                <w:color w:val="auto"/>
                <w:sz w:val="21"/>
                <w:szCs w:val="21"/>
                <w:highlight w:val="none"/>
              </w:rPr>
            </w:pPr>
            <w:r>
              <w:rPr>
                <w:rFonts w:asciiTheme="minorEastAsia" w:hAnsiTheme="minorEastAsia" w:hint="eastAsia"/>
                <w:color w:val="auto"/>
                <w:sz w:val="21"/>
                <w:szCs w:val="21"/>
                <w:highlight w:val="none"/>
              </w:rPr>
              <w:t>序号</w:t>
            </w:r>
          </w:p>
        </w:tc>
        <w:tc>
          <w:tcPr>
            <w:tcW w:w="7483" w:type="dxa"/>
          </w:tcPr>
          <w:p>
            <w:pPr>
              <w:adjustRightInd w:val="0"/>
              <w:snapToGrid w:val="0"/>
              <w:spacing w:line="360" w:lineRule="auto"/>
              <w:jc w:val="center"/>
              <w:rPr>
                <w:rFonts w:asciiTheme="minorEastAsia" w:hAnsiTheme="minorEastAsia"/>
                <w:color w:val="auto"/>
                <w:sz w:val="21"/>
                <w:szCs w:val="21"/>
                <w:highlight w:val="none"/>
              </w:rPr>
            </w:pPr>
            <w:r>
              <w:rPr>
                <w:rFonts w:asciiTheme="minorEastAsia" w:hAnsiTheme="minorEastAsia" w:hint="eastAsia"/>
                <w:color w:val="auto"/>
                <w:sz w:val="21"/>
                <w:szCs w:val="21"/>
                <w:highlight w:val="none"/>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top"/>
          </w:tcPr>
          <w:p>
            <w:pPr>
              <w:adjustRightInd w:val="0"/>
              <w:snapToGrid w:val="0"/>
              <w:spacing w:line="360" w:lineRule="auto"/>
              <w:jc w:val="center"/>
              <w:rPr>
                <w:rFonts w:asciiTheme="minorEastAsia" w:hAnsiTheme="minorEastAsia" w:cs="Times New Roman" w:hint="eastAsia"/>
                <w:color w:val="auto"/>
                <w:sz w:val="21"/>
                <w:szCs w:val="21"/>
                <w:highlight w:val="none"/>
              </w:rPr>
            </w:pPr>
            <w:r>
              <w:rPr>
                <w:rFonts w:ascii="宋体" w:eastAsia="宋体" w:hAnsi="宋体" w:hint="eastAsia"/>
                <w:color w:val="auto"/>
                <w:szCs w:val="21"/>
                <w:highlight w:val="none"/>
              </w:rPr>
              <w:t>1</w:t>
            </w:r>
          </w:p>
        </w:tc>
        <w:tc>
          <w:tcPr>
            <w:tcW w:w="7483" w:type="dxa"/>
            <w:vAlign w:val="top"/>
          </w:tcPr>
          <w:p>
            <w:pPr>
              <w:adjustRightInd w:val="0"/>
              <w:snapToGrid w:val="0"/>
              <w:spacing w:line="360" w:lineRule="auto"/>
              <w:rPr>
                <w:rFonts w:asciiTheme="minorEastAsia" w:hAnsiTheme="minorEastAsia" w:cs="Times New Roman" w:hint="eastAsia"/>
                <w:color w:val="auto"/>
                <w:sz w:val="21"/>
                <w:szCs w:val="21"/>
                <w:highlight w:val="none"/>
              </w:rPr>
            </w:pPr>
            <w:r>
              <w:rPr>
                <w:rFonts w:eastAsia="宋体" w:hint="eastAsia"/>
                <w:color w:val="auto"/>
                <w:highlight w:val="none"/>
                <w:lang w:eastAsia="zh-CN"/>
              </w:rPr>
              <w:t>完全满足本项目项目服务地点及期限</w:t>
            </w:r>
            <w:r>
              <w:rPr>
                <w:rFonts w:eastAsia="宋体" w:hint="eastAsia"/>
                <w:color w:val="auto"/>
                <w:highlight w:val="none"/>
                <w:lang w:val="en-US" w:eastAsia="zh-CN"/>
              </w:rPr>
              <w:t>要求</w:t>
            </w:r>
            <w:r>
              <w:rPr>
                <w:rFonts w:eastAsia="宋体" w:hint="eastAsia"/>
                <w:color w:val="auto"/>
                <w:highlight w:val="none"/>
                <w:lang w:eastAsia="zh-CN"/>
              </w:rPr>
              <w:t>。</w:t>
            </w:r>
          </w:p>
        </w:tc>
      </w:tr>
    </w:tbl>
    <w:p>
      <w:pPr>
        <w:rPr>
          <w:color w:val="auto"/>
          <w:sz w:val="21"/>
          <w:highlight w:val="none"/>
        </w:rPr>
      </w:pPr>
      <w:r>
        <w:rPr>
          <w:rFonts w:hint="eastAsia"/>
          <w:color w:val="auto"/>
          <w:sz w:val="21"/>
          <w:highlight w:val="none"/>
        </w:rPr>
        <w:t>注：上表所列内容为不可负偏离条款，负偏离将视为未实质性满足招标文件要求作投标无效处理。</w:t>
      </w:r>
    </w:p>
    <w:p>
      <w:pPr>
        <w:pStyle w:val="Heading3"/>
        <w:jc w:val="center"/>
        <w:rPr>
          <w:rFonts w:asciiTheme="minorEastAsia" w:eastAsiaTheme="minorEastAsia" w:hAnsiTheme="minorEastAsia"/>
          <w:color w:val="auto"/>
          <w:szCs w:val="21"/>
          <w:highlight w:val="none"/>
        </w:rPr>
      </w:pPr>
      <w:r>
        <w:rPr>
          <w:rFonts w:asciiTheme="minorEastAsia" w:eastAsiaTheme="minorEastAsia" w:hAnsiTheme="minorEastAsia" w:hint="eastAsia"/>
          <w:color w:val="auto"/>
          <w:szCs w:val="21"/>
          <w:highlight w:val="none"/>
        </w:rPr>
        <w:t>四、项目服务要求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lang w:eastAsia="zh-CN"/>
        </w:rPr>
        <w:t>（一）</w:t>
      </w:r>
      <w:r>
        <w:rPr>
          <w:rFonts w:ascii="宋体" w:eastAsia="宋体" w:hAnsi="宋体" w:cs="宋体" w:hint="eastAsia"/>
          <w:b/>
          <w:bCs/>
          <w:color w:val="auto"/>
          <w:sz w:val="24"/>
          <w:szCs w:val="24"/>
          <w:highlight w:val="none"/>
        </w:rPr>
        <w:t>项目目标</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监督检测是政府通过抽样检验的方式进行质量监督的工作手段。通过本项目的开展，对在监项目的实施监督检测，督促项目参建单位重视施工质量、落实质量主体责任，确保交通建设工程质量。</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lang w:eastAsia="zh-CN"/>
        </w:rPr>
        <w:t>（二）</w:t>
      </w:r>
      <w:r>
        <w:rPr>
          <w:rFonts w:ascii="宋体" w:eastAsia="宋体" w:hAnsi="宋体" w:cs="宋体" w:hint="eastAsia"/>
          <w:b/>
          <w:bCs/>
          <w:color w:val="auto"/>
          <w:sz w:val="24"/>
          <w:szCs w:val="24"/>
          <w:highlight w:val="none"/>
        </w:rPr>
        <w:t>项目依据</w:t>
      </w:r>
    </w:p>
    <w:p>
      <w:pPr>
        <w:pStyle w:val="BodyText"/>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color w:val="auto"/>
          <w:sz w:val="24"/>
          <w:szCs w:val="24"/>
          <w:highlight w:val="none"/>
        </w:rPr>
      </w:pPr>
      <w:r>
        <w:rPr>
          <w:rFonts w:ascii="宋体" w:eastAsia="宋体" w:hAnsi="宋体" w:cs="宋体" w:hint="eastAsia"/>
          <w:b w:val="0"/>
          <w:bCs w:val="0"/>
          <w:color w:val="auto"/>
          <w:kern w:val="0"/>
          <w:sz w:val="24"/>
          <w:szCs w:val="24"/>
          <w:highlight w:val="none"/>
        </w:rPr>
        <w:t>根据《公路水运工程质量监督管理规定》（交通运输部令2017年第28号）</w:t>
      </w:r>
      <w:r>
        <w:rPr>
          <w:rFonts w:ascii="宋体" w:eastAsia="宋体" w:hAnsi="宋体" w:cs="宋体" w:hint="eastAsia"/>
          <w:b w:val="0"/>
          <w:bCs w:val="0"/>
          <w:color w:val="auto"/>
          <w:sz w:val="24"/>
          <w:szCs w:val="24"/>
          <w:highlight w:val="none"/>
        </w:rPr>
        <w:t>（第二十五、二十七条）</w:t>
      </w:r>
      <w:r>
        <w:rPr>
          <w:rFonts w:ascii="宋体" w:eastAsia="宋体" w:hAnsi="宋体" w:cs="宋体" w:hint="eastAsia"/>
          <w:b w:val="0"/>
          <w:bCs w:val="0"/>
          <w:color w:val="auto"/>
          <w:kern w:val="0"/>
          <w:sz w:val="24"/>
          <w:szCs w:val="24"/>
          <w:highlight w:val="none"/>
        </w:rPr>
        <w:t>、《建设工程质量检测管理办法》（住建部令2022年第57号）</w:t>
      </w:r>
      <w:r>
        <w:rPr>
          <w:rFonts w:ascii="宋体" w:eastAsia="宋体" w:hAnsi="宋体" w:cs="宋体" w:hint="eastAsia"/>
          <w:b w:val="0"/>
          <w:bCs w:val="0"/>
          <w:color w:val="auto"/>
          <w:sz w:val="24"/>
          <w:szCs w:val="24"/>
          <w:highlight w:val="none"/>
        </w:rPr>
        <w:t>（第三十三、三十四条）</w:t>
      </w:r>
      <w:r>
        <w:rPr>
          <w:rFonts w:ascii="宋体" w:eastAsia="宋体" w:hAnsi="宋体" w:cs="宋体" w:hint="eastAsia"/>
          <w:b w:val="0"/>
          <w:bCs w:val="0"/>
          <w:color w:val="auto"/>
          <w:kern w:val="0"/>
          <w:sz w:val="24"/>
          <w:szCs w:val="24"/>
          <w:highlight w:val="none"/>
        </w:rPr>
        <w:t>等法规及文件要求。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kern w:val="0"/>
          <w:sz w:val="24"/>
          <w:szCs w:val="24"/>
          <w:highlight w:val="none"/>
        </w:rPr>
      </w:pPr>
      <w:r>
        <w:rPr>
          <w:rFonts w:ascii="宋体" w:eastAsia="宋体" w:hAnsi="宋体" w:cs="宋体" w:hint="eastAsia"/>
          <w:b/>
          <w:bCs/>
          <w:color w:val="auto"/>
          <w:kern w:val="0"/>
          <w:sz w:val="24"/>
          <w:szCs w:val="24"/>
          <w:highlight w:val="none"/>
          <w:lang w:eastAsia="zh-CN"/>
        </w:rPr>
        <w:t>（三）</w:t>
      </w:r>
      <w:r>
        <w:rPr>
          <w:rFonts w:ascii="宋体" w:eastAsia="宋体" w:hAnsi="宋体" w:cs="宋体" w:hint="eastAsia"/>
          <w:b/>
          <w:bCs/>
          <w:color w:val="auto"/>
          <w:kern w:val="0"/>
          <w:sz w:val="24"/>
          <w:szCs w:val="24"/>
          <w:highlight w:val="none"/>
        </w:rPr>
        <w:t>项目工作内容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 xml:space="preserve">协助完成2025年交通建设工程质量监督抽检（试验检测）工作，完成以下任务：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1.原材料、成品/半成品不少于1478（组）；</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2.路基路面工程不少于2906（组/点）；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3.桥梁工程不少于979（测区/孔）；</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4.隧道工程不少于813（测区/延米）；</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5.交安工程不少于569（处/点）；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6.钢结构不少于2063（构件/副）；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7.地基基础不少于3713（点/米）；</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8.协助采购方开展质量大检查工作中的原材料、成品/半成品、现场实体结构等专项抽检；</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9.对采购方监督工作过程中发现的质量问题，协助开展专项抽检工作，并提供相关检测结果；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10.根据采购方的质量监督工作需要，每半年进行一次抽检数据汇总分析，分析质量形势、提出质量监督管理工作建议；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以上工作内容具体以采购方监督抽检的实际情况为准，但实际抽检单位不低于以上1至7大类抽检数量的总和。</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lang w:eastAsia="zh-CN"/>
        </w:rPr>
        <w:t>（四）</w:t>
      </w:r>
      <w:r>
        <w:rPr>
          <w:rFonts w:ascii="宋体" w:eastAsia="宋体" w:hAnsi="宋体" w:cs="宋体" w:hint="eastAsia"/>
          <w:b/>
          <w:bCs/>
          <w:color w:val="auto"/>
          <w:sz w:val="24"/>
          <w:szCs w:val="24"/>
          <w:highlight w:val="none"/>
        </w:rPr>
        <w:t>项目技术要求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color w:val="auto"/>
          <w:kern w:val="0"/>
          <w:sz w:val="24"/>
          <w:szCs w:val="24"/>
          <w:highlight w:val="none"/>
        </w:rPr>
        <w:t>1.</w:t>
      </w:r>
      <w:r>
        <w:rPr>
          <w:rFonts w:ascii="宋体" w:eastAsia="宋体" w:hAnsi="宋体" w:cs="宋体" w:hint="eastAsia"/>
          <w:bCs/>
          <w:color w:val="auto"/>
          <w:sz w:val="24"/>
          <w:szCs w:val="24"/>
          <w:highlight w:val="none"/>
        </w:rPr>
        <w:t>针对服务内容描述对项目的理解和要求的认识，剖析项目的难点和重点，制定完成服务任务的相应对策。</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kern w:val="0"/>
          <w:sz w:val="24"/>
          <w:szCs w:val="24"/>
          <w:highlight w:val="none"/>
        </w:rPr>
        <w:t>2.</w:t>
      </w:r>
      <w:r>
        <w:rPr>
          <w:rFonts w:ascii="宋体" w:eastAsia="宋体" w:hAnsi="宋体" w:cs="宋体" w:hint="eastAsia"/>
          <w:bCs/>
          <w:color w:val="auto"/>
          <w:sz w:val="24"/>
          <w:szCs w:val="24"/>
          <w:highlight w:val="none"/>
        </w:rPr>
        <w:t>检测工作应遵循方法科学、手段先进、依据充分的原则。</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lang w:eastAsia="zh-CN"/>
        </w:rPr>
        <w:t>（五）</w:t>
      </w:r>
      <w:r>
        <w:rPr>
          <w:rFonts w:ascii="宋体" w:eastAsia="宋体" w:hAnsi="宋体" w:cs="宋体" w:hint="eastAsia"/>
          <w:b/>
          <w:bCs/>
          <w:color w:val="auto"/>
          <w:sz w:val="24"/>
          <w:szCs w:val="24"/>
          <w:highlight w:val="none"/>
        </w:rPr>
        <w:t>项目人员要求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投标人为项目投入的负责人和团队成员，其职称、学历、资质、经验等相关情况将作为评分的重要因素，但至少应满足以下条件：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1.拟安排的项目负责人1人，应至少具有</w:t>
      </w:r>
      <w:r>
        <w:rPr>
          <w:rFonts w:ascii="宋体" w:eastAsia="宋体" w:hAnsi="宋体" w:cs="宋体" w:hint="eastAsia"/>
          <w:bCs/>
          <w:color w:val="auto"/>
          <w:sz w:val="24"/>
          <w:szCs w:val="24"/>
          <w:highlight w:val="none"/>
        </w:rPr>
        <w:t>交通运输部门颁发的试验检测师（道路工程或桥梁桥隧工程）资格证书</w:t>
      </w:r>
      <w:r>
        <w:rPr>
          <w:rFonts w:ascii="宋体" w:eastAsia="宋体" w:hAnsi="宋体" w:cs="宋体" w:hint="eastAsia"/>
          <w:color w:val="auto"/>
          <w:kern w:val="0"/>
          <w:sz w:val="24"/>
          <w:szCs w:val="24"/>
          <w:highlight w:val="none"/>
          <w:lang w:val="en-US" w:eastAsia="zh-CN"/>
        </w:rPr>
        <w:t>、</w:t>
      </w:r>
      <w:r>
        <w:rPr>
          <w:rFonts w:ascii="宋体" w:eastAsia="宋体" w:hAnsi="宋体" w:cs="宋体" w:hint="eastAsia"/>
          <w:color w:val="auto"/>
          <w:kern w:val="0"/>
          <w:sz w:val="24"/>
          <w:szCs w:val="24"/>
          <w:highlight w:val="none"/>
          <w:lang w:eastAsia="zh-CN"/>
        </w:rPr>
        <w:t>注册土木工程师（岩土）或一级注册结构工程师。</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kern w:val="0"/>
          <w:sz w:val="24"/>
          <w:szCs w:val="24"/>
          <w:highlight w:val="none"/>
        </w:rPr>
        <w:t>2.拟安排的项目团队成员不应少于20人，其中20人应均具备工程师或以上职称，</w:t>
      </w:r>
      <w:r>
        <w:rPr>
          <w:rFonts w:ascii="宋体" w:eastAsia="宋体" w:hAnsi="宋体" w:cs="宋体" w:hint="eastAsia"/>
          <w:color w:val="auto"/>
          <w:sz w:val="24"/>
          <w:szCs w:val="24"/>
          <w:highlight w:val="none"/>
        </w:rPr>
        <w:t>且覆盖以下资格证书（道路工程、桥梁隧道工程、交通工程专业的试验检测师，以及省级或以上培训机构出具的培训合格证书，专业为地基基础、主体结构、见证取样、钢结构培训合格证）。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3.投标人中标后不得擅自更换项目负责人和项目团队成员。履约过程中，因客观原因确需更换项目人员的，应取得采购方同意后方可更换。</w:t>
      </w:r>
    </w:p>
    <w:p>
      <w:pPr>
        <w:pStyle w:val="BodyText"/>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color w:val="auto"/>
          <w:kern w:val="0"/>
          <w:sz w:val="24"/>
          <w:szCs w:val="24"/>
          <w:highlight w:val="none"/>
        </w:rPr>
      </w:pPr>
      <w:r>
        <w:rPr>
          <w:rFonts w:ascii="宋体" w:eastAsia="宋体" w:hAnsi="宋体" w:cs="宋体" w:hint="eastAsia"/>
          <w:b w:val="0"/>
          <w:bCs w:val="0"/>
          <w:color w:val="auto"/>
          <w:kern w:val="0"/>
          <w:sz w:val="24"/>
          <w:szCs w:val="24"/>
          <w:highlight w:val="none"/>
        </w:rPr>
        <w:t>4.团队成员（含项目负责人）应参与采购方组织的有关质量专题工作会议。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bookmarkStart w:id="37" w:name="_Toc222480776"/>
      <w:bookmarkStart w:id="38" w:name="_Toc260314564"/>
      <w:r>
        <w:rPr>
          <w:rFonts w:ascii="宋体" w:eastAsia="宋体" w:hAnsi="宋体" w:cs="宋体" w:hint="eastAsia"/>
          <w:b/>
          <w:color w:val="auto"/>
          <w:sz w:val="24"/>
          <w:szCs w:val="24"/>
          <w:highlight w:val="none"/>
          <w:lang w:eastAsia="zh-CN"/>
        </w:rPr>
        <w:t>（六）</w:t>
      </w:r>
      <w:r>
        <w:rPr>
          <w:rFonts w:ascii="宋体" w:eastAsia="宋体" w:hAnsi="宋体" w:cs="宋体" w:hint="eastAsia"/>
          <w:b/>
          <w:color w:val="auto"/>
          <w:sz w:val="24"/>
          <w:szCs w:val="24"/>
          <w:highlight w:val="none"/>
        </w:rPr>
        <w:t>项目进度要求</w:t>
      </w:r>
      <w:bookmarkEnd w:id="37"/>
      <w:bookmarkEnd w:id="38"/>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本项目合同服务期为合同签订之日起至2025年12月31日。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1.中标方应在签署合同后15个工作日内提交工作方案，采购方将修改意见反馈给中标方后，中标方须依据修改意见认真修改、补充。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2.中标方应在2025年6月30日前提交中期成果（检测报告及清单），由采购方组织中期验收并将修改意见反馈给中标方，中标方须依据修改意见认真修改、补充。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3.中标方应在2025年12月15日前提交最终成果（检测报告及清单），并协助采购方开展项目的有关验收工作。</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lang w:eastAsia="zh-CN"/>
        </w:rPr>
        <w:t>（七）</w:t>
      </w:r>
      <w:r>
        <w:rPr>
          <w:rFonts w:ascii="宋体" w:eastAsia="宋体" w:hAnsi="宋体" w:cs="宋体" w:hint="eastAsia"/>
          <w:b/>
          <w:color w:val="auto"/>
          <w:sz w:val="24"/>
          <w:szCs w:val="24"/>
          <w:highlight w:val="none"/>
        </w:rPr>
        <w:t>项目成果要求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成果须满足现行规范/标准的要求，至少包括：</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1.原材料、成品/半成品不少于1478（组）；</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2.路基路面工程不少于2906（组/点）；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3.桥梁工程不少于979（测区/孔）；</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4.隧道工程不少于813（测区/延米）；</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5.交安工程不少于569（处/点）；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6.钢结构不少于2063（构件/副）；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7.地基基础不少于3713（点/米）；</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以上七大类监督检测清单及监督检测报告电子档及纸质档各1份。</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lang w:eastAsia="zh-CN"/>
        </w:rPr>
        <w:t>（八）</w:t>
      </w:r>
      <w:r>
        <w:rPr>
          <w:rFonts w:ascii="宋体" w:eastAsia="宋体" w:hAnsi="宋体" w:cs="宋体" w:hint="eastAsia"/>
          <w:b/>
          <w:color w:val="auto"/>
          <w:sz w:val="24"/>
          <w:szCs w:val="24"/>
          <w:highlight w:val="none"/>
        </w:rPr>
        <w:t>场地设备要求</w:t>
      </w:r>
    </w:p>
    <w:p>
      <w:pPr>
        <w:pStyle w:val="BodyText"/>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color w:val="auto"/>
          <w:kern w:val="0"/>
          <w:sz w:val="24"/>
          <w:szCs w:val="24"/>
          <w:highlight w:val="none"/>
        </w:rPr>
      </w:pPr>
      <w:r>
        <w:rPr>
          <w:rFonts w:ascii="宋体" w:eastAsia="宋体" w:hAnsi="宋体" w:cs="宋体" w:hint="eastAsia"/>
          <w:b w:val="0"/>
          <w:bCs w:val="0"/>
          <w:color w:val="auto"/>
          <w:kern w:val="0"/>
          <w:sz w:val="24"/>
          <w:szCs w:val="24"/>
          <w:highlight w:val="none"/>
        </w:rPr>
        <w:t>投标人应根据《公路水运工程质量检测管理办法》(交通运输部令2023年第9号)第九条、《公路水运工程质量检测机构资质等级条件》表1-1的要求,为项目投入满足公路工程甲级资质所需的试验场地和设备。</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lang w:eastAsia="zh-CN"/>
        </w:rPr>
        <w:t>（九）</w:t>
      </w:r>
      <w:r>
        <w:rPr>
          <w:rFonts w:ascii="宋体" w:eastAsia="宋体" w:hAnsi="宋体" w:cs="宋体" w:hint="eastAsia"/>
          <w:b/>
          <w:color w:val="auto"/>
          <w:sz w:val="24"/>
          <w:szCs w:val="24"/>
          <w:highlight w:val="none"/>
        </w:rPr>
        <w:t>项目验收要求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1.验收标准。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（1）项目成果严格依照国家颁布的有关法律、法规及政策要求，符合相关的技术规范和标准。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（2）项目成果符合合同约定的成果内容，实现项目目标。</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（3）项目成果应做到文字流畅、思路清晰、逻辑性强、数据详实可靠、图表规范清晰。</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（4）项目成果有下列情况之一者无效：提交的成果不符合合同约定的成果内容和格式；未经采购方同意而逾期送达；有关技术指标严重不实；图纸和文字辨认不清、内容不全、粗制滥造；未盖有中标方公章等。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2.验收内容。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（1）检测清单电子档及纸质档各1套（含所有监督抽检报告）；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（2）检测报告电子档及纸质档各1套（含所有监督抽检报告）。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3.验收方法。</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当满足以下条件时，采购方向中标方签发验收报告：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（1）中标方已按合同约定提供了全部技术资料。</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（2）服务过程符合合同约定的服务要求。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bCs/>
          <w:color w:val="auto"/>
          <w:sz w:val="24"/>
          <w:szCs w:val="24"/>
          <w:highlight w:val="none"/>
        </w:rPr>
        <w:t>（3）项目成果通过采购方组织的履约验收。</w:t>
      </w: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color w:val="auto"/>
          <w:sz w:val="21"/>
          <w:szCs w:val="21"/>
          <w:highlight w:val="none"/>
        </w:rPr>
      </w:pPr>
    </w:p>
    <w:p>
      <w:pPr>
        <w:rPr>
          <w:color w:val="auto"/>
          <w:highlight w:val="none"/>
        </w:rPr>
      </w:pPr>
    </w:p>
    <w:p>
      <w:pPr>
        <w:pStyle w:val="Heading3"/>
        <w:jc w:val="center"/>
        <w:rPr>
          <w:rFonts w:asciiTheme="minorEastAsia" w:eastAsiaTheme="minorEastAsia" w:hAnsiTheme="minorEastAsia"/>
          <w:color w:val="auto"/>
          <w:szCs w:val="21"/>
          <w:highlight w:val="none"/>
        </w:rPr>
      </w:pPr>
      <w:r>
        <w:rPr>
          <w:rFonts w:asciiTheme="minorEastAsia" w:eastAsiaTheme="minorEastAsia" w:hAnsiTheme="minorEastAsia" w:hint="eastAsia"/>
          <w:color w:val="auto"/>
          <w:szCs w:val="21"/>
          <w:highlight w:val="none"/>
        </w:rPr>
        <w:t>五</w:t>
      </w:r>
      <w:r>
        <w:rPr>
          <w:rFonts w:asciiTheme="minorEastAsia" w:eastAsiaTheme="minorEastAsia" w:hAnsiTheme="minorEastAsia"/>
          <w:color w:val="auto"/>
          <w:szCs w:val="21"/>
          <w:highlight w:val="none"/>
        </w:rPr>
        <w:t>、</w:t>
      </w:r>
      <w:r>
        <w:rPr>
          <w:rFonts w:asciiTheme="minorEastAsia" w:eastAsiaTheme="minorEastAsia" w:hAnsiTheme="minorEastAsia" w:hint="eastAsia"/>
          <w:color w:val="auto"/>
          <w:szCs w:val="21"/>
          <w:highlight w:val="none"/>
        </w:rPr>
        <w:t>项目商务要求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lang w:eastAsia="zh-CN"/>
        </w:rPr>
        <w:t>（一）</w:t>
      </w:r>
      <w:r>
        <w:rPr>
          <w:rFonts w:ascii="宋体" w:eastAsia="宋体" w:hAnsi="宋体" w:cs="宋体" w:hint="eastAsia"/>
          <w:b/>
          <w:color w:val="auto"/>
          <w:sz w:val="24"/>
          <w:szCs w:val="24"/>
          <w:highlight w:val="none"/>
        </w:rPr>
        <w:t>项目服务地点及期限</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1.服务地点：深圳市。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val="0"/>
          <w:bCs w:val="0"/>
          <w:color w:val="auto"/>
          <w:kern w:val="0"/>
          <w:sz w:val="24"/>
          <w:szCs w:val="24"/>
          <w:highlight w:val="none"/>
        </w:rPr>
      </w:pPr>
      <w:r>
        <w:rPr>
          <w:rFonts w:ascii="宋体" w:eastAsia="宋体" w:hAnsi="宋体" w:cs="宋体" w:hint="eastAsia"/>
          <w:color w:val="auto"/>
          <w:kern w:val="0"/>
          <w:sz w:val="24"/>
          <w:szCs w:val="24"/>
          <w:highlight w:val="none"/>
        </w:rPr>
        <w:t>2.服务期限：合同签订之日起至2025年12月31日。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bookmarkStart w:id="39" w:name="_Toc222480775"/>
      <w:bookmarkStart w:id="40" w:name="_Toc260314563"/>
      <w:r>
        <w:rPr>
          <w:rFonts w:ascii="宋体" w:eastAsia="宋体" w:hAnsi="宋体" w:cs="宋体" w:hint="eastAsia"/>
          <w:b/>
          <w:bCs/>
          <w:color w:val="auto"/>
          <w:sz w:val="24"/>
          <w:szCs w:val="24"/>
          <w:highlight w:val="none"/>
          <w:lang w:eastAsia="zh-CN"/>
        </w:rPr>
        <w:t>（二）</w:t>
      </w:r>
      <w:r>
        <w:rPr>
          <w:rFonts w:ascii="宋体" w:eastAsia="宋体" w:hAnsi="宋体" w:cs="宋体" w:hint="eastAsia"/>
          <w:b/>
          <w:bCs/>
          <w:color w:val="auto"/>
          <w:sz w:val="24"/>
          <w:szCs w:val="24"/>
          <w:highlight w:val="none"/>
        </w:rPr>
        <w:t>投标报价要求</w:t>
      </w:r>
      <w:bookmarkEnd w:id="39"/>
      <w:bookmarkEnd w:id="40"/>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本项目投标报价采用总价包干制，应包括成本、法定税费和相应的利润。应涵盖本项目采购范围和采购文件所列的各项内容中所述的全部。由投标人根据采购需求自行测算投标报价，一经中标投标报价即作为中标单位与采购方签订的合同金额。</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除非采购代理机构通过修改采购文件予以更正，否则，投标人应毫无例外地按采购文件内容填报综合单价或总价。投标人未填综合单价或总价的项目，在实施后将不得以支付，并视作该项费用已包括在其它有价款的综合单价或总价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投标人应根据本企业的成本自行决定报价，但不得以低于其企业成本的报价投标；评标时，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若评审委员会成员对是否须由投标人作出报价合理性说明，以及书面说明是否采纳等判断不一致的，按照“少数服从多数”的原则确定评审委员会的意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4.投标人在投标报价时，应充分考虑投标报价的风险，充分了解项目的位置及任何足以影响投标报价的情况，任何因忽视或误解项目情况而导致的索赔或服务期限延长申请将不获批准。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lang w:eastAsia="zh-CN"/>
        </w:rPr>
        <w:t>（三）</w:t>
      </w:r>
      <w:r>
        <w:rPr>
          <w:rFonts w:ascii="宋体" w:eastAsia="宋体" w:hAnsi="宋体" w:cs="宋体" w:hint="eastAsia"/>
          <w:b/>
          <w:color w:val="auto"/>
          <w:sz w:val="24"/>
          <w:szCs w:val="24"/>
          <w:highlight w:val="none"/>
        </w:rPr>
        <w:t>项目付款要求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kern w:val="0"/>
          <w:sz w:val="24"/>
          <w:szCs w:val="24"/>
          <w:highlight w:val="none"/>
        </w:rPr>
        <w:t>本项目分3期支付:合同生效后15个工作日内(中标方须提交工作方案)向中标方支付合同总费用的50%</w:t>
      </w:r>
      <w:r>
        <w:rPr>
          <w:rFonts w:ascii="宋体" w:eastAsia="宋体" w:hAnsi="宋体" w:cs="宋体" w:hint="eastAsia"/>
          <w:color w:val="auto"/>
          <w:kern w:val="0"/>
          <w:sz w:val="24"/>
          <w:szCs w:val="24"/>
          <w:highlight w:val="none"/>
          <w:lang w:eastAsia="zh-CN"/>
        </w:rPr>
        <w:t>；</w:t>
      </w:r>
      <w:r>
        <w:rPr>
          <w:rFonts w:ascii="宋体" w:eastAsia="宋体" w:hAnsi="宋体" w:cs="宋体" w:hint="eastAsia"/>
          <w:color w:val="auto"/>
          <w:kern w:val="0"/>
          <w:sz w:val="24"/>
          <w:szCs w:val="24"/>
          <w:highlight w:val="none"/>
        </w:rPr>
        <w:t>中标方提交阶段性工作清单并经过确认后，向中标方支付合同总费用的30%</w:t>
      </w:r>
      <w:r>
        <w:rPr>
          <w:rFonts w:ascii="宋体" w:eastAsia="宋体" w:hAnsi="宋体" w:cs="宋体" w:hint="eastAsia"/>
          <w:color w:val="auto"/>
          <w:kern w:val="0"/>
          <w:sz w:val="24"/>
          <w:szCs w:val="24"/>
          <w:highlight w:val="none"/>
          <w:lang w:eastAsia="zh-CN"/>
        </w:rPr>
        <w:t>；</w:t>
      </w:r>
      <w:r>
        <w:rPr>
          <w:rFonts w:ascii="宋体" w:eastAsia="宋体" w:hAnsi="宋体" w:cs="宋体" w:hint="eastAsia"/>
          <w:color w:val="auto"/>
          <w:kern w:val="0"/>
          <w:sz w:val="24"/>
          <w:szCs w:val="24"/>
          <w:highlight w:val="none"/>
        </w:rPr>
        <w:t>在中标方提交通过履约验收小组审查的最终成果后，向中标方支付合同总费用的20%。</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rPr>
      </w:pPr>
      <w:bookmarkStart w:id="41" w:name="_Toc222480774"/>
      <w:bookmarkStart w:id="42" w:name="_Toc260314562"/>
      <w:r>
        <w:rPr>
          <w:rFonts w:ascii="宋体" w:eastAsia="宋体" w:hAnsi="宋体" w:cs="宋体" w:hint="eastAsia"/>
          <w:b/>
          <w:color w:val="auto"/>
          <w:sz w:val="24"/>
          <w:szCs w:val="24"/>
          <w:highlight w:val="none"/>
          <w:lang w:eastAsia="zh-CN"/>
        </w:rPr>
        <w:t>（四）</w:t>
      </w:r>
      <w:r>
        <w:rPr>
          <w:rFonts w:ascii="宋体" w:eastAsia="宋体" w:hAnsi="宋体" w:cs="宋体" w:hint="eastAsia"/>
          <w:b/>
          <w:color w:val="auto"/>
          <w:sz w:val="24"/>
          <w:szCs w:val="24"/>
          <w:highlight w:val="none"/>
        </w:rPr>
        <w:t>售后服务要求</w:t>
      </w:r>
      <w:bookmarkEnd w:id="41"/>
      <w:bookmarkEnd w:id="42"/>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1.售后服务内容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在售后服务期限内提供相关技术咨询、协调和审查等支持。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2.售后服务要求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（1）投标人在投标文件中应提供详细的售后服务承诺书，内容至少包括售后服务期限及售后服务方式；</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（2）安排专人负责售后技术支持，售后负责人原则上由项目负责人担任，团队成员应为本项目团队，并提供其联系手机、电话、Email；如人员需要调整应及时通知本单位；</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（3）按采购方要求完成售后服务。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3.售后服务期限</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本项目最终成果提交采购方并验收/履约通过以及合同结束后即进入售后服务期，要求由中标人提供1年的免费售后支持。</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bCs/>
          <w:color w:val="auto"/>
          <w:kern w:val="0"/>
          <w:sz w:val="24"/>
          <w:szCs w:val="24"/>
          <w:highlight w:val="none"/>
        </w:rPr>
      </w:pPr>
      <w:r>
        <w:rPr>
          <w:rFonts w:ascii="宋体" w:eastAsia="宋体" w:hAnsi="宋体" w:cs="宋体" w:hint="eastAsia"/>
          <w:b/>
          <w:bCs/>
          <w:color w:val="auto"/>
          <w:kern w:val="0"/>
          <w:sz w:val="24"/>
          <w:szCs w:val="24"/>
          <w:highlight w:val="none"/>
          <w:lang w:eastAsia="zh-CN"/>
        </w:rPr>
        <w:t>（五）</w:t>
      </w:r>
      <w:r>
        <w:rPr>
          <w:rFonts w:ascii="宋体" w:eastAsia="宋体" w:hAnsi="宋体" w:cs="宋体" w:hint="eastAsia"/>
          <w:b/>
          <w:bCs/>
          <w:color w:val="auto"/>
          <w:kern w:val="0"/>
          <w:sz w:val="24"/>
          <w:szCs w:val="24"/>
          <w:highlight w:val="none"/>
        </w:rPr>
        <w:t>违约责任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中标方逾期提交本合同约定的成果或逾期履行本合同项下义务，每逾期一天，应向采购方支付合同最高总价1%的违约金。逾期超过10天的，采购方有权解除本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中标方提供的成果不能通过采购方任一阶段审查或验收的，采购方有权解除合同，中标方应向采购方支付相当于合同最高总价20%的违约金，并有权另行委托其它单位继续开展此项工作。如采购方同意中标方继续履行合同的，中标方应向采购方支付合同最高总价5%的违约金，并在10天内完成修改完善工作，未如期完成修善并通过采购方审核的，采购方仍有权解除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中标方擅自更换项目服务人员或不按采购方要求更换项目服务人员的，采购方有权要求中标方承担1万元/人次的违约金。发生3次以上（含本数）时，采购方有权要求中标方支付相当于合同总价款20%的违约金，并有权解除合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4.中标方未按照合同约定提供咨询、现场服务及售后服务的，每发生一起，应当向采购方支付合同最高总价5%的违约金，且采购方有权寻求第三方提供服务，因此发生的费用由中标方予以承担。</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5.中标方须保证所调查和统计的信息和数据真实反映客观情况，不存在抄袭、弄虚作假或其他不诚信行为,中标方经调研形成的相关数据、报告及建议应当真实、准确、合理、可行，如中标方调查统计的信息、数据和资料不真实、不准确、辨认不清、内容不全、粗制滥造或者存在抄袭现象的，采购方有权解除合同，中标方应向采购方支付相当于合同最高总价20%的违约金。造成不良影响或引起其他后果的，中标方还应承担消除影响、赔偿损失等一切法律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6.中标方未经采购方书面同意，将采购方所委托完成的任何工作转包或分包给任何第三人的，采购方有权解除合同，中标方应向采购方支付相当于合同最高总价20%的违约金。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7.没有发生法律或者合同约定的合同解除事项，中标方解除合同的，除返还采购方全部已支付费用外，还应支付采购方合同最高总价20%的违约金。本条款不视为赋予中标方单方解除本合同的权利。因政策变化、规划调整、机构改革、履职要求、产权变更、形势变更以及公共利益需要等原因，采购方不需要中标方继续提供服务的，经采购方提前10天通知中标方，采购方有权解除本合同，这不视为采购方违约。采购方应按照中标方实际完成的合格工作量支付服务价款，此外采购方无需向中标方承担任何赔偿、补偿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kern w:val="0"/>
          <w:sz w:val="24"/>
          <w:szCs w:val="24"/>
          <w:highlight w:val="none"/>
        </w:rPr>
        <w:t>8.在服务期内，中标方应具有履行本合同的相应资质并安排具有相应履行资质的人员向采购方提供服务，否则采购方有权解除本合同，中标方应向采购方支付相当于合同最高总价20%的违约金。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9.除合同对违约责任另有约定外，中标方有任何违反合同约定的行为的，采购方有权要求中标方改正和补救，并按照合同最高总价5%每次的标准计扣违约金。中标方拒不改正、未改正至采购方满意或累计3次（含本数）出现违约行为的，采购方有权解除合同，中标方应向采购方支付相当于合同最高总价20%的违约金。</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10.中标方违反本合同，给采购方造成的损失超过违约金的，还应承担补足责任。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bCs/>
          <w:color w:val="auto"/>
          <w:kern w:val="0"/>
          <w:sz w:val="24"/>
          <w:szCs w:val="24"/>
          <w:highlight w:val="none"/>
        </w:rPr>
      </w:pPr>
      <w:r>
        <w:rPr>
          <w:rFonts w:ascii="宋体" w:eastAsia="宋体" w:hAnsi="宋体" w:cs="宋体" w:hint="eastAsia"/>
          <w:b/>
          <w:bCs/>
          <w:color w:val="auto"/>
          <w:kern w:val="0"/>
          <w:sz w:val="24"/>
          <w:szCs w:val="24"/>
          <w:highlight w:val="none"/>
          <w:lang w:eastAsia="zh-CN"/>
        </w:rPr>
        <w:t>（六）</w:t>
      </w:r>
      <w:r>
        <w:rPr>
          <w:rFonts w:ascii="宋体" w:eastAsia="宋体" w:hAnsi="宋体" w:cs="宋体" w:hint="eastAsia"/>
          <w:b/>
          <w:bCs/>
          <w:color w:val="auto"/>
          <w:kern w:val="0"/>
          <w:sz w:val="24"/>
          <w:szCs w:val="24"/>
          <w:highlight w:val="none"/>
        </w:rPr>
        <w:t>项目其他要求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1.投标人应确保投标文件信息真实、有效。</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2.本项目实施所需相关资料及评价标准等均需由投标人自行收集，投标人使用的标准必须是国际公认或国家、地方政府颁布的同等或更高的标准。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3.本次提交的成果应在方案图纸和文本上标注承接单位名称、项目人员名单。</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4.采购方有权在审批后公开展示本次成果，并通过传播媒介、专业杂志、书刊或其它形式介绍、展示及评价其成果。</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5.采购方有权根据实际需要对成果进行综合优化、调整和修改。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6.中标方不得以任何名义分包本项目工作中的主体工作内容。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kern w:val="0"/>
          <w:sz w:val="24"/>
          <w:szCs w:val="24"/>
          <w:highlight w:val="none"/>
        </w:rPr>
        <w:t>7.知识产权归属采购方。</w:t>
      </w:r>
    </w:p>
    <w:p>
      <w:pPr>
        <w:ind w:firstLine="480" w:firstLineChars="200"/>
        <w:rPr>
          <w:rFonts w:ascii="宋体" w:hAnsi="宋体"/>
          <w:b/>
          <w:bCs/>
          <w:color w:val="auto"/>
          <w:highlight w:val="none"/>
        </w:rPr>
      </w:pPr>
    </w:p>
    <w:p>
      <w:pPr>
        <w:rPr>
          <w:color w:val="auto"/>
          <w:highlight w:val="none"/>
        </w:rPr>
      </w:pPr>
    </w:p>
    <w:p>
      <w:pPr>
        <w:pStyle w:val="Heading3"/>
        <w:jc w:val="center"/>
        <w:rPr>
          <w:rFonts w:asciiTheme="minorEastAsia" w:eastAsiaTheme="minorEastAsia" w:hAnsiTheme="minorEastAsia"/>
          <w:color w:val="auto"/>
          <w:szCs w:val="21"/>
          <w:highlight w:val="none"/>
        </w:rPr>
      </w:pPr>
      <w:r>
        <w:rPr>
          <w:rFonts w:asciiTheme="minorEastAsia" w:eastAsiaTheme="minorEastAsia" w:hAnsiTheme="minorEastAsia" w:hint="eastAsia"/>
          <w:color w:val="auto"/>
          <w:szCs w:val="21"/>
          <w:highlight w:val="none"/>
        </w:rPr>
        <w:t>六、其他重要条款</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bookmarkStart w:id="43" w:name="_Hlk72257111"/>
      <w:r>
        <w:rPr>
          <w:rFonts w:ascii="宋体" w:eastAsia="宋体" w:hAnsi="宋体" w:cs="宋体" w:hint="eastAsia"/>
          <w:color w:val="auto"/>
          <w:kern w:val="0"/>
          <w:sz w:val="24"/>
          <w:szCs w:val="24"/>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2、投标人应充分了解项目的位置、情况、道路及任何其它足以影响投标报价的情况，任何因忽视或误解项目情况而导致的索赔或服务期限延长申请将不获批准。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3、投标人不得期望通过索赔等方式获取补偿，否则，除可能遭到拒绝外，还可能将被作为不良行为记录在案，并可能影响其以后参加政府采购的项目投标。各投标人在投标报价时，应充分考虑投标报价的风险。</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5、除政府采购合同继续履行将损害国家利益和社会公共利益外，双方当事人不得擅自变更、中止或者终止合同。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6、“信用中国”、“中国政府采购网”、“深圳信用网”以及“深圳市政府采购监管网”为供应商信用信息的查询渠道，相关信息以开标当日的查询结果为准。</w:t>
      </w:r>
      <w:bookmarkEnd w:id="43"/>
    </w:p>
    <w:p>
      <w:pPr>
        <w:pStyle w:val="NormalIndent"/>
        <w:spacing w:before="60" w:beforeLines="25" w:after="60" w:afterLines="25"/>
        <w:ind w:firstLine="0"/>
        <w:rPr>
          <w:rFonts w:asciiTheme="minorEastAsia" w:hAnsiTheme="minorEastAsia"/>
          <w:color w:val="auto"/>
          <w:sz w:val="21"/>
          <w:szCs w:val="21"/>
          <w:highlight w:val="none"/>
        </w:rPr>
      </w:pPr>
      <w:bookmarkEnd w:id="36"/>
      <w:r>
        <w:rPr>
          <w:rFonts w:asciiTheme="minorEastAsia" w:hAnsiTheme="minorEastAsia"/>
          <w:color w:val="auto"/>
          <w:sz w:val="21"/>
          <w:szCs w:val="21"/>
          <w:highlight w:val="none"/>
        </w:rPr>
        <w:br w:type="page"/>
      </w:r>
    </w:p>
    <w:p>
      <w:pPr>
        <w:pStyle w:val="NormalIndent"/>
        <w:spacing w:before="60" w:beforeLines="25" w:after="60" w:afterLines="25"/>
        <w:ind w:firstLine="0"/>
        <w:rPr>
          <w:rFonts w:asciiTheme="minorEastAsia" w:hAnsiTheme="minorEastAsia"/>
          <w:color w:val="auto"/>
          <w:sz w:val="21"/>
          <w:szCs w:val="21"/>
          <w:highlight w:val="none"/>
        </w:rPr>
      </w:pPr>
    </w:p>
    <w:p>
      <w:pPr>
        <w:pStyle w:val="Heading2"/>
        <w:rPr>
          <w:color w:val="auto"/>
          <w:kern w:val="2"/>
          <w:highlight w:val="none"/>
        </w:rPr>
      </w:pPr>
      <w:r>
        <w:rPr>
          <w:rFonts w:hint="eastAsia"/>
          <w:color w:val="auto"/>
          <w:kern w:val="2"/>
          <w:highlight w:val="none"/>
        </w:rPr>
        <w:t>第四章 投标文件组成要求及格式</w:t>
      </w:r>
    </w:p>
    <w:p>
      <w:pPr>
        <w:spacing w:line="360" w:lineRule="auto"/>
        <w:rPr>
          <w:rStyle w:val="3Char"/>
          <w:rFonts w:ascii="宋体" w:eastAsia="宋体" w:hAnsi="宋体" w:cs="宋体"/>
          <w:b/>
          <w:bCs w:val="0"/>
          <w:color w:val="auto"/>
          <w:sz w:val="24"/>
          <w:highlight w:val="none"/>
        </w:rPr>
      </w:pPr>
      <w:r>
        <w:rPr>
          <w:rStyle w:val="3Char"/>
          <w:rFonts w:ascii="宋体" w:eastAsia="宋体" w:hAnsi="宋体" w:cs="宋体" w:hint="eastAsia"/>
          <w:b/>
          <w:bCs w:val="0"/>
          <w:color w:val="auto"/>
          <w:sz w:val="24"/>
          <w:highlight w:val="none"/>
        </w:rPr>
        <w:t>特别提醒：</w:t>
      </w:r>
    </w:p>
    <w:p>
      <w:pPr>
        <w:spacing w:line="360" w:lineRule="auto"/>
        <w:ind w:firstLine="480" w:firstLineChars="200"/>
        <w:rPr>
          <w:rFonts w:ascii="宋体" w:hAnsi="宋体" w:cs="宋体"/>
          <w:color w:val="auto"/>
          <w:szCs w:val="21"/>
          <w:highlight w:val="none"/>
        </w:rPr>
      </w:pPr>
      <w:r>
        <w:rPr>
          <w:rFonts w:ascii="宋体" w:hAnsi="宋体" w:cs="宋体" w:hint="eastAsia"/>
          <w:color w:val="auto"/>
          <w:szCs w:val="21"/>
          <w:highlight w:val="none"/>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hAnsi="宋体" w:cs="宋体"/>
          <w:color w:val="auto"/>
          <w:szCs w:val="21"/>
          <w:highlight w:val="none"/>
        </w:rPr>
      </w:pPr>
      <w:r>
        <w:rPr>
          <w:rFonts w:ascii="宋体" w:hAnsi="宋体" w:cs="宋体" w:hint="eastAsia"/>
          <w:color w:val="auto"/>
          <w:szCs w:val="21"/>
          <w:highlight w:val="none"/>
        </w:rPr>
        <w:t>投标文件正文（信息公开部分）必须编制于“投标书目录”部分，投标文件附件（非信息公开部分）必须编制于“投标书附件”部分，如下图所示。</w:t>
      </w:r>
    </w:p>
    <w:p>
      <w:pPr>
        <w:rPr>
          <w:rFonts w:ascii="宋体" w:hAnsi="宋体" w:cs="宋体"/>
          <w:color w:val="auto"/>
          <w:highlight w:val="none"/>
        </w:rPr>
      </w:pPr>
      <w:r>
        <w:rPr>
          <w:rFonts w:ascii="仿宋_GB2312" w:eastAsia="仿宋_GB2312"/>
          <w:color w:val="auto"/>
          <w:highlight w:val="none"/>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color w:val="auto"/>
          <w:highlight w:val="none"/>
        </w:rPr>
      </w:pPr>
    </w:p>
    <w:p>
      <w:pPr>
        <w:pStyle w:val="NormalIndent"/>
        <w:rPr>
          <w:rFonts w:eastAsia="仿宋_GB2312"/>
          <w:color w:val="auto"/>
          <w:highlight w:val="none"/>
        </w:rPr>
      </w:pPr>
    </w:p>
    <w:p>
      <w:pPr>
        <w:rPr>
          <w:rFonts w:eastAsia="仿宋_GB2312"/>
          <w:color w:val="auto"/>
          <w:highlight w:val="none"/>
        </w:rPr>
      </w:pPr>
    </w:p>
    <w:p>
      <w:pPr>
        <w:pStyle w:val="NormalIndent"/>
        <w:rPr>
          <w:rFonts w:eastAsia="仿宋_GB2312"/>
          <w:color w:val="auto"/>
          <w:highlight w:val="none"/>
        </w:rPr>
      </w:pPr>
    </w:p>
    <w:p>
      <w:pPr>
        <w:rPr>
          <w:rFonts w:eastAsia="仿宋_GB2312"/>
          <w:color w:val="auto"/>
          <w:highlight w:val="none"/>
        </w:rPr>
      </w:pPr>
    </w:p>
    <w:p>
      <w:pPr>
        <w:pStyle w:val="NormalIndent"/>
        <w:rPr>
          <w:rFonts w:eastAsia="仿宋_GB2312"/>
          <w:color w:val="auto"/>
          <w:highlight w:val="none"/>
        </w:rPr>
      </w:pPr>
    </w:p>
    <w:p>
      <w:pPr>
        <w:rPr>
          <w:rFonts w:eastAsia="仿宋_GB2312"/>
          <w:color w:val="auto"/>
          <w:highlight w:val="none"/>
        </w:rPr>
      </w:pPr>
    </w:p>
    <w:p>
      <w:pPr>
        <w:pStyle w:val="NormalIndent"/>
        <w:rPr>
          <w:rFonts w:eastAsia="仿宋_GB2312"/>
          <w:color w:val="auto"/>
          <w:highlight w:val="none"/>
        </w:rPr>
      </w:pPr>
    </w:p>
    <w:p>
      <w:pPr>
        <w:rPr>
          <w:rFonts w:eastAsia="仿宋_GB2312"/>
          <w:color w:val="auto"/>
          <w:highlight w:val="none"/>
        </w:rPr>
      </w:pPr>
    </w:p>
    <w:p>
      <w:pPr>
        <w:pStyle w:val="NormalIndent"/>
        <w:rPr>
          <w:rFonts w:eastAsia="仿宋_GB2312"/>
          <w:color w:val="auto"/>
          <w:highlight w:val="none"/>
        </w:rPr>
      </w:pPr>
    </w:p>
    <w:p>
      <w:pPr>
        <w:rPr>
          <w:rFonts w:eastAsia="仿宋_GB2312"/>
          <w:color w:val="auto"/>
          <w:highlight w:val="none"/>
        </w:rPr>
      </w:pPr>
    </w:p>
    <w:p>
      <w:pPr>
        <w:pStyle w:val="NormalIndent"/>
        <w:rPr>
          <w:rFonts w:eastAsia="仿宋_GB2312"/>
          <w:color w:val="auto"/>
          <w:highlight w:val="none"/>
        </w:rPr>
      </w:pPr>
    </w:p>
    <w:p>
      <w:pPr>
        <w:rPr>
          <w:rFonts w:eastAsia="仿宋_GB2312"/>
          <w:color w:val="auto"/>
          <w:highlight w:val="none"/>
        </w:rPr>
      </w:pPr>
    </w:p>
    <w:p>
      <w:pPr>
        <w:pStyle w:val="NormalIndent"/>
        <w:ind w:firstLine="0"/>
        <w:rPr>
          <w:rFonts w:eastAsia="仿宋_GB2312"/>
          <w:color w:val="auto"/>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仿宋_GB2312" w:eastAsia="仿宋_GB2312"/>
          <w:color w:val="auto"/>
          <w:highlight w:val="none"/>
        </w:rPr>
      </w:pPr>
      <w:bookmarkStart w:id="44" w:name="_Hlk72257167"/>
      <w:r>
        <w:rPr>
          <w:rFonts w:ascii="宋体" w:hAnsi="宋体" w:cs="宋体" w:hint="eastAsia"/>
          <w:color w:val="auto"/>
          <w:highlight w:val="none"/>
        </w:rPr>
        <w:t>招标机构公布投标文件正文（信息公开部分）时为计算机截取信息自动公布，</w:t>
      </w:r>
      <w:r>
        <w:rPr>
          <w:rFonts w:ascii="宋体" w:hAnsi="宋体" w:cs="宋体" w:hint="eastAsia"/>
          <w:b/>
          <w:bCs/>
          <w:color w:val="auto"/>
          <w:highlight w:val="none"/>
        </w:rPr>
        <w:t>如投标人误将涉及个人隐私的信息放入投标文件正文，相关后果由投标人自负；</w:t>
      </w:r>
      <w:r>
        <w:rPr>
          <w:rFonts w:ascii="宋体" w:hAnsi="宋体" w:cs="宋体" w:hint="eastAsia"/>
          <w:color w:val="auto"/>
          <w:highlight w:val="none"/>
        </w:rPr>
        <w:t>如投标人将必须放于投标文件正文（信息公开部分）的内容放入投标文件附件（非信息公开部分），将作投标无效处理。</w:t>
      </w:r>
      <w:bookmarkEnd w:id="44"/>
    </w:p>
    <w:p>
      <w:pPr>
        <w:ind w:firstLine="480" w:firstLineChars="200"/>
        <w:rPr>
          <w:rFonts w:ascii="宋体" w:hAnsi="宋体"/>
          <w:color w:val="auto"/>
          <w:highlight w:val="none"/>
        </w:rPr>
      </w:pPr>
      <w:r>
        <w:rPr>
          <w:rFonts w:ascii="宋体" w:hAnsi="宋体" w:hint="eastAsia"/>
          <w:color w:val="auto"/>
          <w:highlight w:val="none"/>
        </w:rPr>
        <w:t>投标文件组成：</w:t>
      </w:r>
    </w:p>
    <w:p>
      <w:pPr>
        <w:ind w:firstLine="480" w:firstLineChars="200"/>
        <w:rPr>
          <w:rFonts w:ascii="宋体" w:hAnsi="宋体" w:cs="宋体"/>
          <w:b/>
          <w:bCs/>
          <w:color w:val="auto"/>
          <w:highlight w:val="none"/>
        </w:rPr>
      </w:pPr>
      <w:r>
        <w:rPr>
          <w:rFonts w:ascii="宋体" w:hAnsi="宋体" w:cs="宋体" w:hint="eastAsia"/>
          <w:b/>
          <w:bCs/>
          <w:color w:val="auto"/>
          <w:highlight w:val="none"/>
        </w:rPr>
        <w:t>1.投标文件正文（信息公开部分），主要包括以下内容：</w:t>
      </w:r>
    </w:p>
    <w:p>
      <w:pPr>
        <w:ind w:firstLine="480" w:firstLineChars="200"/>
        <w:rPr>
          <w:rFonts w:ascii="宋体" w:hAnsi="宋体" w:cs="宋体"/>
          <w:color w:val="auto"/>
          <w:highlight w:val="none"/>
        </w:rPr>
      </w:pPr>
      <w:r>
        <w:rPr>
          <w:rFonts w:ascii="宋体" w:hAnsi="宋体" w:cs="宋体" w:hint="eastAsia"/>
          <w:color w:val="auto"/>
          <w:highlight w:val="none"/>
        </w:rPr>
        <w:t>（1）投标函</w:t>
      </w:r>
    </w:p>
    <w:p>
      <w:pPr>
        <w:ind w:firstLine="480" w:firstLineChars="200"/>
        <w:rPr>
          <w:rFonts w:ascii="宋体" w:hAnsi="宋体" w:cs="宋体"/>
          <w:color w:val="auto"/>
          <w:highlight w:val="none"/>
        </w:rPr>
      </w:pPr>
      <w:r>
        <w:rPr>
          <w:rFonts w:ascii="宋体" w:hAnsi="宋体" w:cs="宋体" w:hint="eastAsia"/>
          <w:color w:val="auto"/>
          <w:highlight w:val="none"/>
        </w:rPr>
        <w:t>（2）政府采购投标及履约承诺函</w:t>
      </w:r>
    </w:p>
    <w:p>
      <w:pPr>
        <w:ind w:firstLine="480" w:firstLineChars="200"/>
        <w:rPr>
          <w:rFonts w:ascii="宋体" w:hAnsi="宋体" w:cs="宋体" w:hint="eastAsia"/>
          <w:color w:val="auto"/>
          <w:highlight w:val="none"/>
        </w:rPr>
      </w:pPr>
      <w:r>
        <w:rPr>
          <w:rFonts w:ascii="宋体" w:hAnsi="宋体" w:cs="宋体" w:hint="eastAsia"/>
          <w:color w:val="auto"/>
          <w:highlight w:val="none"/>
        </w:rPr>
        <w:t>（3）投标人情况及资格证明文件</w:t>
      </w:r>
    </w:p>
    <w:p>
      <w:pPr>
        <w:ind w:firstLine="480" w:firstLineChars="200"/>
        <w:rPr>
          <w:rFonts w:ascii="宋体" w:hAnsi="宋体" w:cs="宋体" w:hint="eastAsia"/>
          <w:color w:val="auto"/>
          <w:highlight w:val="none"/>
        </w:rPr>
      </w:pPr>
      <w:r>
        <w:rPr>
          <w:rFonts w:ascii="宋体" w:hAnsi="宋体" w:cs="宋体" w:hint="eastAsia"/>
          <w:color w:val="auto"/>
          <w:highlight w:val="none"/>
        </w:rPr>
        <w:t>（4）项目详细报价</w:t>
      </w:r>
    </w:p>
    <w:p>
      <w:pPr>
        <w:ind w:firstLine="480" w:firstLineChars="200"/>
        <w:rPr>
          <w:rFonts w:ascii="宋体" w:hAnsi="宋体" w:cs="宋体" w:hint="eastAsia"/>
          <w:color w:val="auto"/>
          <w:highlight w:val="none"/>
        </w:rPr>
      </w:pPr>
      <w:r>
        <w:rPr>
          <w:rFonts w:ascii="宋体" w:hAnsi="宋体" w:cs="宋体" w:hint="eastAsia"/>
          <w:color w:val="auto"/>
          <w:highlight w:val="none"/>
        </w:rPr>
        <w:t>（5）供应商同类业绩情况</w:t>
      </w:r>
    </w:p>
    <w:p>
      <w:pPr>
        <w:ind w:firstLine="480" w:firstLineChars="200"/>
        <w:rPr>
          <w:rFonts w:ascii="宋体" w:hAnsi="宋体" w:cs="宋体" w:hint="eastAsia"/>
          <w:color w:val="auto"/>
          <w:highlight w:val="none"/>
        </w:rPr>
      </w:pPr>
      <w:r>
        <w:rPr>
          <w:rFonts w:ascii="宋体" w:hAnsi="宋体" w:cs="宋体" w:hint="eastAsia"/>
          <w:color w:val="auto"/>
          <w:highlight w:val="none"/>
        </w:rPr>
        <w:t>（6）供应商资格（资质、认证）情况</w:t>
      </w:r>
    </w:p>
    <w:p>
      <w:pPr>
        <w:ind w:firstLine="480" w:firstLineChars="200"/>
        <w:rPr>
          <w:rFonts w:ascii="宋体" w:hAnsi="宋体" w:cs="宋体" w:hint="eastAsia"/>
          <w:color w:val="auto"/>
          <w:highlight w:val="none"/>
        </w:rPr>
      </w:pPr>
      <w:r>
        <w:rPr>
          <w:rFonts w:ascii="宋体" w:hAnsi="宋体" w:cs="宋体" w:hint="eastAsia"/>
          <w:color w:val="auto"/>
          <w:highlight w:val="none"/>
        </w:rPr>
        <w:t>（7）投标人自主知识产权产品（创新、设计）情况</w:t>
      </w:r>
    </w:p>
    <w:p>
      <w:pPr>
        <w:ind w:firstLine="480" w:firstLineChars="200"/>
        <w:rPr>
          <w:rFonts w:ascii="宋体" w:hAnsi="宋体" w:cs="宋体" w:hint="eastAsia"/>
          <w:color w:val="auto"/>
          <w:highlight w:val="none"/>
        </w:rPr>
      </w:pPr>
      <w:r>
        <w:rPr>
          <w:rFonts w:ascii="宋体" w:hAnsi="宋体" w:cs="宋体" w:hint="eastAsia"/>
          <w:color w:val="auto"/>
          <w:highlight w:val="none"/>
          <w:lang w:eastAsia="zh-CN"/>
        </w:rPr>
        <w:t>（</w:t>
      </w:r>
      <w:r>
        <w:rPr>
          <w:rFonts w:ascii="宋体" w:hAnsi="宋体" w:cs="宋体" w:hint="eastAsia"/>
          <w:color w:val="auto"/>
          <w:highlight w:val="none"/>
          <w:lang w:val="en-US" w:eastAsia="zh-CN"/>
        </w:rPr>
        <w:t>8</w:t>
      </w:r>
      <w:r>
        <w:rPr>
          <w:rFonts w:ascii="宋体" w:hAnsi="宋体" w:cs="宋体" w:hint="eastAsia"/>
          <w:color w:val="auto"/>
          <w:highlight w:val="none"/>
          <w:lang w:eastAsia="zh-CN"/>
        </w:rPr>
        <w:t>）项目拟使用的场地、工具、机器等情况</w:t>
      </w:r>
    </w:p>
    <w:p>
      <w:pPr>
        <w:ind w:firstLine="480" w:firstLineChars="200"/>
        <w:rPr>
          <w:rFonts w:ascii="宋体" w:hAnsi="宋体" w:cs="宋体" w:hint="eastAsia"/>
          <w:color w:val="auto"/>
          <w:highlight w:val="none"/>
          <w:lang w:eastAsia="zh-CN"/>
        </w:rPr>
      </w:pPr>
      <w:r>
        <w:rPr>
          <w:rFonts w:ascii="宋体" w:hAnsi="宋体" w:cs="宋体" w:hint="eastAsia"/>
          <w:color w:val="auto"/>
          <w:highlight w:val="none"/>
        </w:rPr>
        <w:t>（</w:t>
      </w:r>
      <w:r>
        <w:rPr>
          <w:rFonts w:ascii="宋体" w:hAnsi="宋体" w:cs="宋体" w:hint="eastAsia"/>
          <w:color w:val="auto"/>
          <w:highlight w:val="none"/>
          <w:lang w:val="en-US" w:eastAsia="zh-CN"/>
        </w:rPr>
        <w:t>9</w:t>
      </w:r>
      <w:r>
        <w:rPr>
          <w:rFonts w:ascii="宋体" w:hAnsi="宋体" w:cs="宋体" w:hint="eastAsia"/>
          <w:color w:val="auto"/>
          <w:highlight w:val="none"/>
        </w:rPr>
        <w:t>）投标人认为需要加以说明的其他内容</w:t>
      </w:r>
      <w:r>
        <w:rPr>
          <w:rFonts w:ascii="宋体" w:hAnsi="宋体" w:cs="宋体" w:hint="eastAsia"/>
          <w:color w:val="auto"/>
          <w:highlight w:val="none"/>
          <w:lang w:eastAsia="zh-CN"/>
        </w:rPr>
        <w:t>（</w:t>
      </w:r>
      <w:r>
        <w:rPr>
          <w:rFonts w:ascii="宋体" w:hAnsi="宋体" w:cs="宋体" w:hint="eastAsia"/>
          <w:color w:val="auto"/>
          <w:highlight w:val="none"/>
          <w:lang w:val="en-US" w:eastAsia="zh-CN"/>
        </w:rPr>
        <w:t>格式自定</w:t>
      </w:r>
      <w:r>
        <w:rPr>
          <w:rFonts w:ascii="宋体" w:hAnsi="宋体" w:cs="宋体" w:hint="eastAsia"/>
          <w:color w:val="auto"/>
          <w:highlight w:val="none"/>
          <w:lang w:eastAsia="zh-CN"/>
        </w:rPr>
        <w:t>）</w:t>
      </w:r>
    </w:p>
    <w:p>
      <w:pPr>
        <w:ind w:firstLine="480" w:firstLineChars="200"/>
        <w:rPr>
          <w:rFonts w:ascii="宋体" w:hAnsi="宋体" w:cs="宋体"/>
          <w:b/>
          <w:bCs/>
          <w:color w:val="auto"/>
          <w:highlight w:val="none"/>
        </w:rPr>
      </w:pPr>
      <w:r>
        <w:rPr>
          <w:rFonts w:ascii="宋体" w:hAnsi="宋体" w:cs="宋体" w:hint="eastAsia"/>
          <w:b/>
          <w:bCs/>
          <w:color w:val="auto"/>
          <w:highlight w:val="none"/>
        </w:rPr>
        <w:t>2.投标文件附件（信息不公开部分）：主要包括以下内容：</w:t>
      </w:r>
    </w:p>
    <w:p>
      <w:pPr>
        <w:ind w:firstLine="485" w:firstLineChars="202"/>
        <w:rPr>
          <w:rFonts w:ascii="宋体" w:eastAsia="宋体" w:hAnsi="宋体" w:cs="宋体" w:hint="eastAsia"/>
          <w:color w:val="auto"/>
          <w:highlight w:val="none"/>
          <w:lang w:eastAsia="zh-CN"/>
        </w:rPr>
      </w:pPr>
      <w:r>
        <w:rPr>
          <w:rFonts w:ascii="宋体" w:hAnsi="宋体" w:cs="宋体" w:hint="eastAsia"/>
          <w:color w:val="auto"/>
          <w:highlight w:val="none"/>
        </w:rPr>
        <w:t>（1）</w:t>
      </w:r>
      <w:r>
        <w:rPr>
          <w:rFonts w:ascii="宋体" w:eastAsia="宋体" w:hAnsi="宋体" w:cs="宋体" w:hint="eastAsia"/>
          <w:color w:val="auto"/>
          <w:highlight w:val="none"/>
          <w:lang w:eastAsia="zh-CN"/>
        </w:rPr>
        <w:t>法定代表人（负责人或执行事务合伙人）资格证明书</w:t>
      </w:r>
    </w:p>
    <w:p>
      <w:pPr>
        <w:ind w:firstLine="485" w:firstLineChars="202"/>
        <w:rPr>
          <w:rFonts w:ascii="宋体" w:hAnsi="宋体" w:cs="宋体"/>
          <w:color w:val="auto"/>
          <w:highlight w:val="none"/>
        </w:rPr>
      </w:pPr>
      <w:r>
        <w:rPr>
          <w:rFonts w:ascii="宋体" w:hAnsi="宋体" w:cs="宋体" w:hint="eastAsia"/>
          <w:color w:val="auto"/>
          <w:highlight w:val="none"/>
        </w:rPr>
        <w:t>（2）投标文件签署授权委托书</w:t>
      </w:r>
    </w:p>
    <w:p>
      <w:pPr>
        <w:ind w:firstLine="485" w:firstLineChars="202"/>
        <w:rPr>
          <w:rFonts w:ascii="宋体" w:hAnsi="宋体" w:cs="宋体" w:hint="eastAsia"/>
          <w:color w:val="auto"/>
          <w:highlight w:val="none"/>
          <w:lang w:eastAsia="zh-CN"/>
        </w:rPr>
      </w:pPr>
      <w:r>
        <w:rPr>
          <w:rFonts w:ascii="宋体" w:hAnsi="宋体" w:cs="宋体" w:hint="eastAsia"/>
          <w:color w:val="auto"/>
          <w:highlight w:val="none"/>
          <w:lang w:eastAsia="zh-CN"/>
        </w:rPr>
        <w:t>（</w:t>
      </w:r>
      <w:r>
        <w:rPr>
          <w:rFonts w:ascii="宋体" w:hAnsi="宋体" w:cs="宋体" w:hint="eastAsia"/>
          <w:color w:val="auto"/>
          <w:highlight w:val="none"/>
          <w:lang w:val="en-US" w:eastAsia="zh-CN"/>
        </w:rPr>
        <w:t>3</w:t>
      </w:r>
      <w:r>
        <w:rPr>
          <w:rFonts w:ascii="宋体" w:hAnsi="宋体" w:cs="宋体" w:hint="eastAsia"/>
          <w:color w:val="auto"/>
          <w:highlight w:val="none"/>
          <w:lang w:eastAsia="zh-CN"/>
        </w:rPr>
        <w:t>）供应商法定代表人等缴纳社会保险情况一览表</w:t>
      </w:r>
    </w:p>
    <w:p>
      <w:pPr>
        <w:ind w:firstLine="485" w:firstLineChars="202"/>
        <w:rPr>
          <w:rFonts w:ascii="宋体" w:hAnsi="宋体" w:cs="宋体" w:hint="eastAsia"/>
          <w:color w:val="auto"/>
          <w:highlight w:val="none"/>
        </w:rPr>
      </w:pPr>
      <w:r>
        <w:rPr>
          <w:rFonts w:ascii="宋体" w:hAnsi="宋体" w:cs="宋体" w:hint="eastAsia"/>
          <w:color w:val="auto"/>
          <w:highlight w:val="none"/>
        </w:rPr>
        <w:t>（</w:t>
      </w:r>
      <w:r>
        <w:rPr>
          <w:rFonts w:ascii="宋体" w:hAnsi="宋体" w:cs="宋体" w:hint="eastAsia"/>
          <w:color w:val="auto"/>
          <w:highlight w:val="none"/>
          <w:lang w:val="en-US" w:eastAsia="zh-CN"/>
        </w:rPr>
        <w:t>4</w:t>
      </w:r>
      <w:r>
        <w:rPr>
          <w:rFonts w:ascii="宋体" w:hAnsi="宋体" w:cs="宋体" w:hint="eastAsia"/>
          <w:color w:val="auto"/>
          <w:highlight w:val="none"/>
        </w:rPr>
        <w:t>）实质性条款响应情况表</w:t>
      </w:r>
    </w:p>
    <w:p>
      <w:pPr>
        <w:ind w:firstLine="485" w:firstLineChars="202"/>
        <w:rPr>
          <w:rFonts w:ascii="宋体" w:hAnsi="宋体" w:cs="宋体" w:hint="eastAsia"/>
          <w:color w:val="auto"/>
          <w:highlight w:val="none"/>
        </w:rPr>
      </w:pPr>
      <w:r>
        <w:rPr>
          <w:rFonts w:ascii="宋体" w:hAnsi="宋体" w:cs="宋体" w:hint="eastAsia"/>
          <w:color w:val="auto"/>
          <w:highlight w:val="none"/>
        </w:rPr>
        <w:t>（</w:t>
      </w:r>
      <w:r>
        <w:rPr>
          <w:rFonts w:ascii="宋体" w:hAnsi="宋体" w:cs="宋体" w:hint="eastAsia"/>
          <w:color w:val="auto"/>
          <w:highlight w:val="none"/>
          <w:lang w:val="en-US" w:eastAsia="zh-CN"/>
        </w:rPr>
        <w:t>5</w:t>
      </w:r>
      <w:r>
        <w:rPr>
          <w:rFonts w:ascii="宋体" w:hAnsi="宋体" w:cs="宋体" w:hint="eastAsia"/>
          <w:color w:val="auto"/>
          <w:highlight w:val="none"/>
        </w:rPr>
        <w:t>）商务、技术条款偏离表</w:t>
      </w:r>
    </w:p>
    <w:p>
      <w:pPr>
        <w:ind w:firstLine="485" w:firstLineChars="202"/>
        <w:rPr>
          <w:rFonts w:ascii="宋体" w:hAnsi="宋体" w:cs="宋体" w:hint="eastAsia"/>
          <w:color w:val="auto"/>
          <w:highlight w:val="none"/>
        </w:rPr>
      </w:pPr>
      <w:r>
        <w:rPr>
          <w:rFonts w:ascii="宋体" w:hAnsi="宋体" w:cs="宋体" w:hint="eastAsia"/>
          <w:color w:val="auto"/>
          <w:highlight w:val="none"/>
        </w:rPr>
        <w:t>（</w:t>
      </w:r>
      <w:r>
        <w:rPr>
          <w:rFonts w:ascii="宋体" w:hAnsi="宋体" w:cs="宋体" w:hint="eastAsia"/>
          <w:color w:val="auto"/>
          <w:highlight w:val="none"/>
          <w:lang w:val="en-US" w:eastAsia="zh-CN"/>
        </w:rPr>
        <w:t>6</w:t>
      </w:r>
      <w:r>
        <w:rPr>
          <w:rFonts w:ascii="宋体" w:hAnsi="宋体" w:cs="宋体" w:hint="eastAsia"/>
          <w:color w:val="auto"/>
          <w:highlight w:val="none"/>
        </w:rPr>
        <w:t>）拟安排的项目负责人情况（仅限一人）</w:t>
      </w:r>
    </w:p>
    <w:p>
      <w:pPr>
        <w:ind w:firstLine="485" w:firstLineChars="202"/>
        <w:rPr>
          <w:rFonts w:ascii="宋体" w:hAnsi="宋体" w:cs="宋体" w:hint="eastAsia"/>
          <w:color w:val="auto"/>
          <w:highlight w:val="none"/>
        </w:rPr>
      </w:pPr>
      <w:r>
        <w:rPr>
          <w:rFonts w:ascii="宋体" w:hAnsi="宋体" w:cs="宋体" w:hint="eastAsia"/>
          <w:color w:val="auto"/>
          <w:highlight w:val="none"/>
        </w:rPr>
        <w:t>（</w:t>
      </w:r>
      <w:r>
        <w:rPr>
          <w:rFonts w:ascii="宋体" w:hAnsi="宋体" w:cs="宋体" w:hint="eastAsia"/>
          <w:color w:val="auto"/>
          <w:highlight w:val="none"/>
          <w:lang w:val="en-US" w:eastAsia="zh-CN"/>
        </w:rPr>
        <w:t>7</w:t>
      </w:r>
      <w:r>
        <w:rPr>
          <w:rFonts w:ascii="宋体" w:hAnsi="宋体" w:cs="宋体" w:hint="eastAsia"/>
          <w:color w:val="auto"/>
          <w:highlight w:val="none"/>
        </w:rPr>
        <w:t>）拟安排的项目主要团队成员（项目负责人除外）情况</w:t>
      </w:r>
    </w:p>
    <w:p>
      <w:pPr>
        <w:ind w:firstLine="485" w:firstLineChars="202"/>
        <w:rPr>
          <w:rFonts w:ascii="宋体" w:hAnsi="宋体" w:cs="宋体" w:hint="eastAsia"/>
          <w:color w:val="auto"/>
          <w:highlight w:val="none"/>
        </w:rPr>
      </w:pPr>
      <w:r>
        <w:rPr>
          <w:rFonts w:ascii="宋体" w:hAnsi="宋体" w:cs="宋体" w:hint="eastAsia"/>
          <w:color w:val="auto"/>
          <w:highlight w:val="none"/>
          <w:lang w:eastAsia="zh-CN"/>
        </w:rPr>
        <w:t>（</w:t>
      </w:r>
      <w:r>
        <w:rPr>
          <w:rFonts w:ascii="宋体" w:hAnsi="宋体" w:cs="宋体" w:hint="eastAsia"/>
          <w:color w:val="auto"/>
          <w:highlight w:val="none"/>
          <w:lang w:val="en-US" w:eastAsia="zh-CN"/>
        </w:rPr>
        <w:t>8）实施方案</w:t>
      </w:r>
      <w:r>
        <w:rPr>
          <w:rFonts w:ascii="宋体" w:hAnsi="宋体" w:cs="宋体" w:hint="eastAsia"/>
          <w:color w:val="auto"/>
          <w:highlight w:val="none"/>
        </w:rPr>
        <w:t>（格式自定）</w:t>
      </w:r>
    </w:p>
    <w:p>
      <w:pPr>
        <w:ind w:firstLine="485" w:firstLineChars="202"/>
        <w:rPr>
          <w:rFonts w:ascii="宋体" w:hAnsi="宋体" w:cs="宋体" w:hint="eastAsia"/>
          <w:color w:val="auto"/>
          <w:highlight w:val="none"/>
        </w:rPr>
      </w:pPr>
      <w:r>
        <w:rPr>
          <w:rFonts w:ascii="宋体" w:hAnsi="宋体" w:cs="宋体" w:hint="eastAsia"/>
          <w:color w:val="auto"/>
          <w:highlight w:val="none"/>
          <w:lang w:eastAsia="zh-CN"/>
        </w:rPr>
        <w:t>（</w:t>
      </w:r>
      <w:r>
        <w:rPr>
          <w:rFonts w:ascii="宋体" w:hAnsi="宋体" w:cs="宋体" w:hint="eastAsia"/>
          <w:color w:val="auto"/>
          <w:highlight w:val="none"/>
          <w:lang w:val="en-US" w:eastAsia="zh-CN"/>
        </w:rPr>
        <w:t>9</w:t>
      </w:r>
      <w:r>
        <w:rPr>
          <w:rFonts w:ascii="宋体" w:hAnsi="宋体" w:cs="宋体" w:hint="eastAsia"/>
          <w:color w:val="auto"/>
          <w:highlight w:val="none"/>
          <w:lang w:eastAsia="zh-CN"/>
        </w:rPr>
        <w:t>）项目重点难点分析、应对措施及相关的合理化建议</w:t>
      </w:r>
      <w:r>
        <w:rPr>
          <w:rFonts w:ascii="宋体" w:hAnsi="宋体" w:cs="宋体" w:hint="eastAsia"/>
          <w:color w:val="auto"/>
          <w:highlight w:val="none"/>
        </w:rPr>
        <w:t>（格式自定）</w:t>
      </w:r>
    </w:p>
    <w:p>
      <w:pPr>
        <w:ind w:firstLine="485" w:firstLineChars="202"/>
        <w:rPr>
          <w:rFonts w:ascii="宋体" w:hAnsi="宋体" w:cs="宋体" w:hint="eastAsia"/>
          <w:color w:val="auto"/>
          <w:highlight w:val="none"/>
        </w:rPr>
      </w:pPr>
      <w:r>
        <w:rPr>
          <w:rFonts w:ascii="宋体" w:hAnsi="宋体" w:cs="宋体" w:hint="eastAsia"/>
          <w:color w:val="auto"/>
          <w:highlight w:val="none"/>
          <w:lang w:eastAsia="zh-CN"/>
        </w:rPr>
        <w:t>（</w:t>
      </w:r>
      <w:r>
        <w:rPr>
          <w:rFonts w:ascii="宋体" w:hAnsi="宋体" w:cs="宋体" w:hint="eastAsia"/>
          <w:color w:val="auto"/>
          <w:highlight w:val="none"/>
          <w:lang w:val="en-US" w:eastAsia="zh-CN"/>
        </w:rPr>
        <w:t>10</w:t>
      </w:r>
      <w:r>
        <w:rPr>
          <w:rFonts w:ascii="宋体" w:hAnsi="宋体" w:cs="宋体" w:hint="eastAsia"/>
          <w:color w:val="auto"/>
          <w:highlight w:val="none"/>
          <w:lang w:eastAsia="zh-CN"/>
        </w:rPr>
        <w:t>）质量保障措施及方案</w:t>
      </w:r>
      <w:r>
        <w:rPr>
          <w:rFonts w:ascii="宋体" w:hAnsi="宋体" w:cs="宋体" w:hint="eastAsia"/>
          <w:color w:val="auto"/>
          <w:highlight w:val="none"/>
        </w:rPr>
        <w:t>（格式自定）</w:t>
      </w:r>
    </w:p>
    <w:p>
      <w:pPr>
        <w:ind w:firstLine="485" w:firstLineChars="202"/>
        <w:rPr>
          <w:rFonts w:ascii="宋体" w:hAnsi="宋体" w:cs="宋体" w:hint="eastAsia"/>
          <w:color w:val="auto"/>
          <w:highlight w:val="none"/>
        </w:rPr>
      </w:pPr>
      <w:r>
        <w:rPr>
          <w:rFonts w:ascii="宋体" w:hAnsi="宋体" w:cs="宋体" w:hint="eastAsia"/>
          <w:color w:val="auto"/>
          <w:highlight w:val="none"/>
        </w:rPr>
        <w:t>（</w:t>
      </w:r>
      <w:r>
        <w:rPr>
          <w:rFonts w:ascii="宋体" w:hAnsi="宋体" w:cs="宋体" w:hint="eastAsia"/>
          <w:color w:val="auto"/>
          <w:highlight w:val="none"/>
          <w:lang w:val="en-US" w:eastAsia="zh-CN"/>
        </w:rPr>
        <w:t>11</w:t>
      </w:r>
      <w:r>
        <w:rPr>
          <w:rFonts w:ascii="宋体" w:hAnsi="宋体" w:cs="宋体" w:hint="eastAsia"/>
          <w:color w:val="auto"/>
          <w:highlight w:val="none"/>
        </w:rPr>
        <w:t>）项目完成（服务期满）后的服务承诺（格式自定）</w:t>
      </w:r>
    </w:p>
    <w:p>
      <w:pPr>
        <w:ind w:firstLine="485" w:firstLineChars="202"/>
        <w:rPr>
          <w:rFonts w:ascii="宋体" w:hAnsi="宋体" w:cs="宋体" w:hint="eastAsia"/>
          <w:color w:val="auto"/>
          <w:highlight w:val="none"/>
        </w:rPr>
      </w:pPr>
      <w:r>
        <w:rPr>
          <w:rFonts w:ascii="宋体" w:hAnsi="宋体" w:cs="宋体" w:hint="eastAsia"/>
          <w:color w:val="auto"/>
          <w:highlight w:val="none"/>
        </w:rPr>
        <w:t>（</w:t>
      </w:r>
      <w:r>
        <w:rPr>
          <w:rFonts w:ascii="宋体" w:hAnsi="宋体" w:cs="宋体" w:hint="eastAsia"/>
          <w:color w:val="auto"/>
          <w:highlight w:val="none"/>
          <w:lang w:val="en-US" w:eastAsia="zh-CN"/>
        </w:rPr>
        <w:t>12</w:t>
      </w:r>
      <w:r>
        <w:rPr>
          <w:rFonts w:ascii="宋体" w:hAnsi="宋体" w:cs="宋体" w:hint="eastAsia"/>
          <w:color w:val="auto"/>
          <w:highlight w:val="none"/>
        </w:rPr>
        <w:t>）违约承诺（格式自定）</w:t>
      </w:r>
    </w:p>
    <w:p>
      <w:pPr>
        <w:ind w:firstLine="485" w:firstLineChars="202"/>
        <w:rPr>
          <w:rFonts w:ascii="宋体" w:hAnsi="宋体" w:cs="宋体" w:hint="eastAsia"/>
          <w:color w:val="auto"/>
          <w:highlight w:val="none"/>
        </w:rPr>
      </w:pPr>
      <w:r>
        <w:rPr>
          <w:rFonts w:ascii="宋体" w:hAnsi="宋体" w:cs="宋体" w:hint="eastAsia"/>
          <w:color w:val="auto"/>
          <w:highlight w:val="none"/>
          <w:lang w:eastAsia="zh-CN"/>
        </w:rPr>
        <w:t>（</w:t>
      </w:r>
      <w:r>
        <w:rPr>
          <w:rFonts w:ascii="宋体" w:hAnsi="宋体" w:cs="宋体" w:hint="eastAsia"/>
          <w:color w:val="auto"/>
          <w:highlight w:val="none"/>
          <w:lang w:val="en-US" w:eastAsia="zh-CN"/>
        </w:rPr>
        <w:t>13</w:t>
      </w:r>
      <w:r>
        <w:rPr>
          <w:rFonts w:ascii="宋体" w:hAnsi="宋体" w:cs="宋体" w:hint="eastAsia"/>
          <w:color w:val="auto"/>
          <w:highlight w:val="none"/>
          <w:lang w:eastAsia="zh-CN"/>
        </w:rPr>
        <w:t>）</w:t>
      </w:r>
      <w:r>
        <w:rPr>
          <w:rFonts w:ascii="宋体" w:hAnsi="宋体" w:cs="宋体" w:hint="eastAsia"/>
          <w:color w:val="auto"/>
          <w:highlight w:val="none"/>
        </w:rPr>
        <w:t>投标人认为需要加以说明的其他内容（格式自定）</w:t>
      </w:r>
    </w:p>
    <w:p>
      <w:pPr>
        <w:ind w:firstLine="485" w:firstLineChars="202"/>
        <w:rPr>
          <w:rFonts w:ascii="宋体" w:hAnsi="宋体"/>
          <w:b/>
          <w:color w:val="auto"/>
          <w:szCs w:val="21"/>
          <w:highlight w:val="none"/>
        </w:rPr>
      </w:pPr>
      <w:r>
        <w:rPr>
          <w:rFonts w:ascii="宋体" w:hAnsi="宋体" w:hint="eastAsia"/>
          <w:b/>
          <w:color w:val="auto"/>
          <w:szCs w:val="21"/>
          <w:highlight w:val="none"/>
        </w:rPr>
        <w:t>备注：</w:t>
      </w:r>
    </w:p>
    <w:p>
      <w:pPr>
        <w:ind w:firstLine="485" w:firstLineChars="202"/>
        <w:rPr>
          <w:rFonts w:ascii="宋体" w:hAnsi="宋体"/>
          <w:b/>
          <w:color w:val="auto"/>
          <w:szCs w:val="21"/>
          <w:highlight w:val="none"/>
        </w:rPr>
      </w:pPr>
      <w:r>
        <w:rPr>
          <w:rFonts w:ascii="宋体" w:hAnsi="宋体" w:hint="eastAsia"/>
          <w:b/>
          <w:color w:val="auto"/>
          <w:szCs w:val="21"/>
          <w:highlight w:val="none"/>
        </w:rPr>
        <w:t>1.本项目为网上电子投标项目，投标文件不需法人或授权委托人另行签字，无需加盖单位公章，招标文件专用条款另有规定的除外。</w:t>
      </w:r>
    </w:p>
    <w:p>
      <w:pPr>
        <w:ind w:firstLine="485" w:firstLineChars="202"/>
        <w:rPr>
          <w:rFonts w:ascii="宋体" w:hAnsi="宋体"/>
          <w:b/>
          <w:color w:val="auto"/>
          <w:szCs w:val="21"/>
          <w:highlight w:val="none"/>
        </w:rPr>
      </w:pPr>
      <w:r>
        <w:rPr>
          <w:rFonts w:ascii="宋体" w:hAnsi="宋体" w:hint="eastAsia"/>
          <w:b/>
          <w:color w:val="auto"/>
          <w:szCs w:val="21"/>
          <w:highlight w:val="none"/>
        </w:rPr>
        <w:t>2.关于填写“开标一览表”的说明：“开标一览表”中除“投标报价”外，其他信息不作评审依据。</w:t>
      </w: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r>
        <w:rPr>
          <w:color w:val="auto"/>
          <w:highlight w:val="none"/>
        </w:rPr>
        <w:br w:type="page"/>
      </w:r>
    </w:p>
    <w:p>
      <w:pPr>
        <w:outlineLvl w:val="1"/>
        <w:rPr>
          <w:rFonts w:ascii="宋体" w:hAnsi="宋体"/>
          <w:b/>
          <w:color w:val="auto"/>
          <w:sz w:val="28"/>
          <w:szCs w:val="28"/>
          <w:highlight w:val="none"/>
        </w:rPr>
      </w:pPr>
      <w:r>
        <w:rPr>
          <w:rFonts w:ascii="宋体" w:hAnsi="宋体" w:hint="eastAsia"/>
          <w:b/>
          <w:color w:val="auto"/>
          <w:sz w:val="28"/>
          <w:szCs w:val="28"/>
          <w:highlight w:val="none"/>
        </w:rPr>
        <w:t>投标文件正文（信息公开部分）</w:t>
      </w:r>
    </w:p>
    <w:p>
      <w:pPr>
        <w:pStyle w:val="Heading3"/>
        <w:jc w:val="center"/>
        <w:rPr>
          <w:rFonts w:ascii="黑体" w:eastAsia="黑体"/>
          <w:b w:val="0"/>
          <w:color w:val="auto"/>
          <w:sz w:val="24"/>
          <w:highlight w:val="none"/>
        </w:rPr>
      </w:pPr>
      <w:r>
        <w:rPr>
          <w:rFonts w:ascii="黑体" w:eastAsia="黑体" w:hint="eastAsia"/>
          <w:b w:val="0"/>
          <w:color w:val="auto"/>
          <w:sz w:val="24"/>
          <w:highlight w:val="none"/>
        </w:rPr>
        <w:t>一、投标函</w:t>
      </w:r>
    </w:p>
    <w:p>
      <w:pPr>
        <w:spacing w:line="360" w:lineRule="auto"/>
        <w:rPr>
          <w:rFonts w:ascii="宋体" w:eastAsia="宋体" w:hAnsi="宋体"/>
          <w:color w:val="auto"/>
          <w:highlight w:val="none"/>
        </w:rPr>
      </w:pPr>
      <w:r>
        <w:rPr>
          <w:rFonts w:ascii="宋体" w:eastAsia="宋体" w:hAnsi="宋体" w:hint="eastAsia"/>
          <w:color w:val="auto"/>
          <w:highlight w:val="none"/>
        </w:rPr>
        <w:t>致：</w:t>
      </w:r>
      <w:r>
        <w:rPr>
          <w:rFonts w:ascii="宋体" w:eastAsia="宋体" w:hAnsi="宋体" w:hint="eastAsia"/>
          <w:color w:val="auto"/>
          <w:highlight w:val="none"/>
          <w:u w:val="single"/>
        </w:rPr>
        <w:t xml:space="preserve">友和保险经纪有限公司 </w:t>
      </w:r>
    </w:p>
    <w:p>
      <w:pPr>
        <w:ind w:firstLine="480" w:firstLineChars="200"/>
        <w:rPr>
          <w:rFonts w:ascii="宋体" w:eastAsia="宋体" w:hAnsi="宋体"/>
          <w:color w:val="auto"/>
          <w:highlight w:val="none"/>
        </w:rPr>
      </w:pPr>
      <w:bookmarkStart w:id="45" w:name="_Hlk73818812"/>
      <w:r>
        <w:rPr>
          <w:rFonts w:ascii="宋体" w:eastAsia="宋体" w:hAnsi="宋体" w:hint="eastAsia"/>
          <w:color w:val="auto"/>
          <w:highlight w:val="none"/>
        </w:rPr>
        <w:t>1、根据已收到贵单位的项目编号为</w:t>
      </w:r>
      <w:r>
        <w:rPr>
          <w:rFonts w:ascii="宋体" w:eastAsia="宋体" w:hAnsi="宋体"/>
          <w:color w:val="auto"/>
          <w:highlight w:val="none"/>
          <w:u w:val="single"/>
        </w:rPr>
        <w:t xml:space="preserve">   </w:t>
      </w:r>
      <w:r>
        <w:rPr>
          <w:rFonts w:ascii="宋体" w:eastAsia="宋体" w:hAnsi="宋体" w:hint="eastAsia"/>
          <w:color w:val="auto"/>
          <w:highlight w:val="none"/>
          <w:u w:val="single"/>
        </w:rPr>
        <w:t xml:space="preserve">     </w:t>
      </w:r>
      <w:r>
        <w:rPr>
          <w:rFonts w:ascii="宋体" w:eastAsia="宋体" w:hAnsi="宋体" w:hint="eastAsia"/>
          <w:color w:val="auto"/>
          <w:highlight w:val="none"/>
        </w:rPr>
        <w:t>的</w:t>
      </w:r>
      <w:r>
        <w:rPr>
          <w:rFonts w:ascii="宋体" w:eastAsia="宋体" w:hAnsi="宋体" w:hint="eastAsia"/>
          <w:color w:val="auto"/>
          <w:highlight w:val="none"/>
          <w:u w:val="single"/>
        </w:rPr>
        <w:t xml:space="preserve">       </w:t>
      </w:r>
      <w:r>
        <w:rPr>
          <w:rFonts w:ascii="宋体" w:eastAsia="宋体" w:hAnsi="宋体"/>
          <w:color w:val="auto"/>
          <w:highlight w:val="none"/>
          <w:u w:val="single"/>
        </w:rPr>
        <w:t xml:space="preserve">              </w:t>
      </w:r>
      <w:r>
        <w:rPr>
          <w:rFonts w:ascii="宋体" w:eastAsia="宋体" w:hAnsi="宋体" w:hint="eastAsia"/>
          <w:color w:val="auto"/>
          <w:highlight w:val="none"/>
        </w:rPr>
        <w:t>项目的招标文件，遵照《深圳经济特区政府采购条例》和《深圳网上政府采购管理暂行办法》等有关规定，我单位经研究上述招标文件的专用条款及通用条款后，</w:t>
      </w:r>
      <w:bookmarkStart w:id="46" w:name="_Hlk72263588"/>
      <w:r>
        <w:rPr>
          <w:rFonts w:ascii="宋体" w:eastAsia="宋体" w:hAnsi="宋体" w:hint="eastAsia"/>
          <w:color w:val="auto"/>
          <w:highlight w:val="none"/>
        </w:rPr>
        <w:t>愿意按照招标文件要求承包上述项目并修补其任何缺陷。</w:t>
      </w:r>
      <w:bookmarkEnd w:id="46"/>
    </w:p>
    <w:p>
      <w:pPr>
        <w:ind w:firstLine="480" w:firstLineChars="200"/>
        <w:rPr>
          <w:rFonts w:ascii="宋体" w:eastAsia="宋体" w:hAnsi="宋体"/>
          <w:color w:val="auto"/>
          <w:highlight w:val="none"/>
        </w:rPr>
      </w:pPr>
      <w:r>
        <w:rPr>
          <w:rFonts w:ascii="宋体" w:eastAsia="宋体" w:hAnsi="宋体"/>
          <w:color w:val="auto"/>
          <w:highlight w:val="none"/>
        </w:rPr>
        <w:t>2</w:t>
      </w:r>
      <w:r>
        <w:rPr>
          <w:rFonts w:ascii="宋体" w:eastAsia="宋体" w:hAnsi="宋体" w:hint="eastAsia"/>
          <w:color w:val="auto"/>
          <w:highlight w:val="none"/>
        </w:rPr>
        <w:t>、投标价格见投标书编制软件中《开标一览表》中填写的投标总价。</w:t>
      </w:r>
    </w:p>
    <w:p>
      <w:pPr>
        <w:ind w:firstLine="480" w:firstLineChars="200"/>
        <w:rPr>
          <w:rFonts w:ascii="宋体" w:eastAsia="宋体" w:hAnsi="宋体"/>
          <w:color w:val="auto"/>
          <w:highlight w:val="none"/>
        </w:rPr>
      </w:pPr>
      <w:r>
        <w:rPr>
          <w:rFonts w:ascii="宋体" w:eastAsia="宋体" w:hAnsi="宋体" w:hint="eastAsia"/>
          <w:color w:val="auto"/>
          <w:highlight w:val="none"/>
        </w:rPr>
        <w:t>3、如果我单位中标，我单位将按照招标文件的要求足额提交履约担保。</w:t>
      </w:r>
    </w:p>
    <w:p>
      <w:pPr>
        <w:ind w:firstLine="480" w:firstLineChars="200"/>
        <w:rPr>
          <w:rFonts w:ascii="宋体" w:eastAsia="宋体" w:hAnsi="宋体"/>
          <w:color w:val="auto"/>
          <w:highlight w:val="none"/>
        </w:rPr>
      </w:pPr>
      <w:r>
        <w:rPr>
          <w:rFonts w:ascii="宋体" w:eastAsia="宋体" w:hAnsi="宋体" w:hint="eastAsia"/>
          <w:color w:val="auto"/>
          <w:highlight w:val="none"/>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olor w:val="auto"/>
          <w:highlight w:val="none"/>
        </w:rPr>
      </w:pPr>
      <w:r>
        <w:rPr>
          <w:rFonts w:ascii="宋体" w:eastAsia="宋体" w:hAnsi="宋体" w:hint="eastAsia"/>
          <w:color w:val="auto"/>
          <w:highlight w:val="none"/>
        </w:rPr>
        <w:t>5、除非另外达成协议并生效，贵单位的中标通知书和本投标文件将构成合同的重要内容。</w:t>
      </w:r>
    </w:p>
    <w:p>
      <w:pPr>
        <w:ind w:left="600" w:hanging="120" w:leftChars="200" w:hangingChars="50"/>
        <w:rPr>
          <w:rFonts w:ascii="宋体" w:eastAsia="宋体" w:hAnsi="宋体" w:hint="eastAsia"/>
          <w:color w:val="auto"/>
          <w:highlight w:val="none"/>
        </w:rPr>
      </w:pPr>
      <w:r>
        <w:rPr>
          <w:rFonts w:ascii="宋体" w:eastAsia="宋体" w:hAnsi="宋体" w:hint="eastAsia"/>
          <w:color w:val="auto"/>
          <w:highlight w:val="none"/>
        </w:rPr>
        <w:t>6、我单位理解贵单位将不受必须接受所收到的最低报价或其它任何投标文件的约束。</w:t>
      </w:r>
      <w:bookmarkEnd w:id="45"/>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hint="eastAsia"/>
          <w:color w:val="auto"/>
          <w:highlight w:val="none"/>
        </w:rPr>
      </w:pPr>
      <w:r>
        <w:rPr>
          <w:rFonts w:ascii="宋体" w:eastAsia="宋体" w:hAnsi="宋体" w:hint="eastAsia"/>
          <w:color w:val="auto"/>
          <w:highlight w:val="none"/>
        </w:rPr>
        <w:t>投标人：</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w:t>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olor w:val="auto"/>
          <w:highlight w:val="none"/>
          <w:u w:val="single"/>
        </w:rPr>
      </w:pPr>
      <w:r>
        <w:rPr>
          <w:rFonts w:ascii="宋体" w:eastAsia="宋体" w:hAnsi="宋体" w:hint="eastAsia"/>
          <w:color w:val="auto"/>
          <w:highlight w:val="none"/>
        </w:rPr>
        <w:t>单位地址：</w:t>
      </w:r>
      <w:r>
        <w:rPr>
          <w:rFonts w:ascii="宋体" w:eastAsia="宋体" w:hAnsi="宋体" w:hint="eastAsia"/>
          <w:color w:val="auto"/>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olor w:val="auto"/>
          <w:highlight w:val="none"/>
          <w:u w:val="single"/>
        </w:rPr>
      </w:pPr>
      <w:r>
        <w:rPr>
          <w:rFonts w:ascii="宋体" w:eastAsia="宋体" w:hAnsi="宋体" w:hint="eastAsia"/>
          <w:color w:val="auto"/>
          <w:highlight w:val="none"/>
        </w:rPr>
        <w:t>法定代表人（负责人）或其委托代理人：</w:t>
      </w:r>
      <w:r>
        <w:rPr>
          <w:rFonts w:ascii="宋体" w:eastAsia="宋体" w:hAnsi="宋体" w:hint="eastAsia"/>
          <w:color w:val="auto"/>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olor w:val="auto"/>
          <w:highlight w:val="none"/>
          <w:u w:val="single"/>
        </w:rPr>
      </w:pPr>
      <w:r>
        <w:rPr>
          <w:rFonts w:ascii="宋体" w:eastAsia="宋体" w:hAnsi="宋体" w:hint="eastAsia"/>
          <w:color w:val="auto"/>
          <w:highlight w:val="none"/>
        </w:rPr>
        <w:t>邮政编码：</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电话：</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传真：</w:t>
      </w:r>
      <w:r>
        <w:rPr>
          <w:rFonts w:ascii="宋体" w:eastAsia="宋体" w:hAnsi="宋体" w:hint="eastAsia"/>
          <w:color w:val="auto"/>
          <w:highlight w:val="none"/>
          <w:u w:val="single"/>
        </w:rPr>
        <w:t xml:space="preserve">            </w:t>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hint="eastAsia"/>
          <w:color w:val="auto"/>
          <w:highlight w:val="none"/>
        </w:rPr>
      </w:pPr>
      <w:r>
        <w:rPr>
          <w:rFonts w:ascii="宋体" w:eastAsia="宋体" w:hAnsi="宋体" w:hint="eastAsia"/>
          <w:color w:val="auto"/>
          <w:highlight w:val="none"/>
        </w:rPr>
        <w:t>开户银行名称：</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rPr>
        <w:tab/>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olor w:val="auto"/>
          <w:highlight w:val="none"/>
        </w:rPr>
      </w:pPr>
      <w:r>
        <w:rPr>
          <w:rFonts w:ascii="宋体" w:eastAsia="宋体" w:hAnsi="宋体" w:hint="eastAsia"/>
          <w:color w:val="auto"/>
          <w:highlight w:val="none"/>
        </w:rPr>
        <w:t>开户银行账号：</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hint="eastAsia"/>
          <w:color w:val="auto"/>
          <w:highlight w:val="none"/>
        </w:rPr>
      </w:pPr>
      <w:r>
        <w:rPr>
          <w:rFonts w:ascii="宋体" w:eastAsia="宋体" w:hAnsi="宋体" w:hint="eastAsia"/>
          <w:color w:val="auto"/>
          <w:highlight w:val="none"/>
        </w:rPr>
        <w:t>开户银行地址：</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rPr>
        <w:tab/>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rFonts w:ascii="宋体" w:eastAsia="宋体" w:hAnsi="宋体"/>
          <w:color w:val="auto"/>
          <w:highlight w:val="none"/>
        </w:rPr>
      </w:pPr>
      <w:r>
        <w:rPr>
          <w:rFonts w:ascii="宋体" w:eastAsia="宋体" w:hAnsi="宋体" w:hint="eastAsia"/>
          <w:color w:val="auto"/>
          <w:highlight w:val="none"/>
        </w:rPr>
        <w:t>开户银行电话：</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ab/>
      </w:r>
    </w:p>
    <w:p>
      <w:pPr>
        <w:keepNext w:val="0"/>
        <w:keepLines w:val="0"/>
        <w:pageBreakBefore w:val="0"/>
        <w:widowControl/>
        <w:kinsoku/>
        <w:wordWrap/>
        <w:overflowPunct/>
        <w:topLinePunct w:val="0"/>
        <w:autoSpaceDE/>
        <w:autoSpaceDN/>
        <w:bidi w:val="0"/>
        <w:adjustRightInd/>
        <w:snapToGrid/>
        <w:spacing w:line="360" w:lineRule="auto"/>
        <w:ind w:left="0" w:firstLine="0" w:leftChars="0" w:firstLineChars="0"/>
        <w:textAlignment w:val="auto"/>
        <w:rPr>
          <w:color w:val="auto"/>
          <w:highlight w:val="none"/>
        </w:rPr>
      </w:pPr>
      <w:r>
        <w:rPr>
          <w:rFonts w:ascii="宋体" w:eastAsia="宋体" w:hAnsi="宋体" w:hint="eastAsia"/>
          <w:color w:val="auto"/>
          <w:highlight w:val="none"/>
        </w:rPr>
        <w:t>日期：</w:t>
      </w:r>
      <w:r>
        <w:rPr>
          <w:rFonts w:ascii="宋体" w:eastAsia="宋体" w:hAnsi="宋体" w:hint="eastAsia"/>
          <w:color w:val="auto"/>
          <w:highlight w:val="none"/>
          <w:u w:val="single"/>
        </w:rPr>
        <w:t xml:space="preserve">       </w:t>
      </w:r>
      <w:r>
        <w:rPr>
          <w:rFonts w:ascii="宋体" w:eastAsia="宋体" w:hAnsi="宋体" w:hint="eastAsia"/>
          <w:color w:val="auto"/>
          <w:highlight w:val="none"/>
        </w:rPr>
        <w:t>年</w:t>
      </w:r>
      <w:r>
        <w:rPr>
          <w:rFonts w:ascii="宋体" w:eastAsia="宋体" w:hAnsi="宋体" w:hint="eastAsia"/>
          <w:color w:val="auto"/>
          <w:highlight w:val="none"/>
          <w:u w:val="single"/>
        </w:rPr>
        <w:t xml:space="preserve">     </w:t>
      </w:r>
      <w:r>
        <w:rPr>
          <w:rFonts w:ascii="宋体" w:eastAsia="宋体" w:hAnsi="宋体" w:hint="eastAsia"/>
          <w:color w:val="auto"/>
          <w:highlight w:val="none"/>
        </w:rPr>
        <w:t>月</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日    </w:t>
      </w:r>
      <w:r>
        <w:rPr>
          <w:rFonts w:hint="eastAsia"/>
          <w:color w:val="auto"/>
          <w:highlight w:val="none"/>
        </w:rPr>
        <w:t xml:space="preserve">                            </w:t>
      </w:r>
    </w:p>
    <w:p>
      <w:pPr>
        <w:rPr>
          <w:rFonts w:ascii="黑体" w:eastAsia="黑体" w:hAnsi="宋体"/>
          <w:color w:val="auto"/>
          <w:highlight w:val="none"/>
        </w:rPr>
      </w:pPr>
    </w:p>
    <w:p>
      <w:pPr>
        <w:rPr>
          <w:rFonts w:ascii="宋体" w:hAnsi="宋体"/>
          <w:color w:val="auto"/>
          <w:szCs w:val="21"/>
          <w:highlight w:val="none"/>
        </w:rPr>
      </w:pPr>
    </w:p>
    <w:p>
      <w:pPr>
        <w:rPr>
          <w:rFonts w:ascii="黑体" w:eastAsia="黑体" w:hAnsi="宋体"/>
          <w:color w:val="auto"/>
          <w:highlight w:val="none"/>
        </w:rPr>
      </w:pPr>
    </w:p>
    <w:p>
      <w:pPr>
        <w:rPr>
          <w:rFonts w:ascii="黑体" w:eastAsia="黑体" w:hAnsi="宋体"/>
          <w:color w:val="auto"/>
          <w:highlight w:val="none"/>
        </w:rPr>
      </w:pPr>
    </w:p>
    <w:p>
      <w:pPr>
        <w:rPr>
          <w:rFonts w:ascii="黑体" w:eastAsia="黑体" w:hAnsi="宋体"/>
          <w:color w:val="auto"/>
          <w:highlight w:val="none"/>
        </w:rPr>
      </w:pPr>
    </w:p>
    <w:p>
      <w:pPr>
        <w:pStyle w:val="Heading3"/>
        <w:jc w:val="center"/>
        <w:rPr>
          <w:rFonts w:ascii="黑体" w:eastAsia="黑体"/>
          <w:b w:val="0"/>
          <w:color w:val="auto"/>
          <w:sz w:val="24"/>
          <w:highlight w:val="none"/>
        </w:rPr>
      </w:pPr>
      <w:r>
        <w:rPr>
          <w:rFonts w:ascii="黑体" w:eastAsia="黑体" w:hint="eastAsia"/>
          <w:b w:val="0"/>
          <w:color w:val="auto"/>
          <w:sz w:val="24"/>
          <w:highlight w:val="none"/>
        </w:rPr>
        <w:br w:type="page"/>
      </w:r>
      <w:r>
        <w:rPr>
          <w:rFonts w:ascii="黑体" w:eastAsia="黑体" w:hint="eastAsia"/>
          <w:b w:val="0"/>
          <w:color w:val="auto"/>
          <w:sz w:val="24"/>
          <w:highlight w:val="none"/>
        </w:rPr>
        <w:t>二、政府采购投标及履约承诺函</w:t>
      </w:r>
    </w:p>
    <w:p>
      <w:pPr>
        <w:rPr>
          <w:rFonts w:ascii="宋体" w:eastAsia="宋体" w:hAnsi="宋体"/>
          <w:color w:val="auto"/>
          <w:highlight w:val="none"/>
        </w:rPr>
      </w:pPr>
      <w:r>
        <w:rPr>
          <w:rFonts w:ascii="宋体" w:eastAsia="宋体" w:hAnsi="宋体" w:hint="eastAsia"/>
          <w:color w:val="auto"/>
          <w:highlight w:val="none"/>
        </w:rPr>
        <w:t>致：</w:t>
      </w:r>
      <w:r>
        <w:rPr>
          <w:rFonts w:ascii="宋体" w:eastAsia="宋体" w:hAnsi="宋体" w:hint="eastAsia"/>
          <w:color w:val="auto"/>
          <w:highlight w:val="none"/>
          <w:u w:val="single"/>
        </w:rPr>
        <w:t>友和保险经纪有限公司</w:t>
      </w:r>
    </w:p>
    <w:p>
      <w:pPr>
        <w:ind w:right="-815" w:firstLine="480" w:firstLineChars="200"/>
        <w:rPr>
          <w:rFonts w:ascii="宋体" w:eastAsia="宋体" w:hAnsi="宋体"/>
          <w:color w:val="auto"/>
          <w:highlight w:val="none"/>
        </w:rPr>
      </w:pPr>
      <w:r>
        <w:rPr>
          <w:rFonts w:ascii="宋体" w:eastAsia="宋体" w:hAnsi="宋体" w:hint="eastAsia"/>
          <w:color w:val="auto"/>
          <w:highlight w:val="none"/>
        </w:rPr>
        <w:t>我单位承诺：</w:t>
      </w:r>
    </w:p>
    <w:p>
      <w:pPr>
        <w:ind w:firstLine="480" w:firstLineChars="200"/>
        <w:rPr>
          <w:rFonts w:ascii="宋体" w:eastAsia="宋体" w:hAnsi="宋体"/>
          <w:color w:val="auto"/>
          <w:highlight w:val="none"/>
        </w:rPr>
      </w:pPr>
      <w:r>
        <w:rPr>
          <w:rFonts w:ascii="宋体" w:eastAsia="宋体" w:hAnsi="宋体" w:hint="eastAsia"/>
          <w:color w:val="auto"/>
          <w:highlight w:val="none"/>
        </w:rPr>
        <w:t>1.</w:t>
      </w:r>
      <w:r>
        <w:rPr>
          <w:rFonts w:ascii="宋体" w:hAnsi="宋体" w:hint="eastAsia"/>
          <w:color w:val="auto"/>
          <w:szCs w:val="21"/>
          <w:highlight w:val="none"/>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hint="eastAsia"/>
          <w:color w:val="auto"/>
          <w:highlight w:val="none"/>
          <w:lang w:eastAsia="zh-CN"/>
        </w:rPr>
      </w:pPr>
      <w:r>
        <w:rPr>
          <w:rFonts w:ascii="宋体" w:eastAsia="宋体" w:hAnsi="宋体" w:hint="eastAsia"/>
          <w:color w:val="auto"/>
          <w:highlight w:val="none"/>
        </w:rPr>
        <w:t>2.</w:t>
      </w:r>
      <w:r>
        <w:rPr>
          <w:rFonts w:ascii="宋体" w:hAnsi="宋体" w:hint="eastAsia"/>
          <w:color w:val="auto"/>
          <w:szCs w:val="21"/>
          <w:highlight w:val="none"/>
        </w:rPr>
        <w:t>我单位参与该项目投标，</w:t>
      </w:r>
      <w:r>
        <w:rPr>
          <w:rFonts w:ascii="宋体" w:eastAsia="宋体" w:hAnsi="宋体" w:hint="eastAsia"/>
          <w:color w:val="auto"/>
          <w:highlight w:val="none"/>
        </w:rPr>
        <w:t>不</w:t>
      </w:r>
      <w:r>
        <w:rPr>
          <w:rFonts w:ascii="宋体" w:eastAsia="宋体" w:hAnsi="宋体" w:hint="eastAsia"/>
          <w:color w:val="auto"/>
          <w:highlight w:val="none"/>
          <w:lang w:eastAsia="zh-CN"/>
        </w:rPr>
        <w:t>采用</w:t>
      </w:r>
      <w:r>
        <w:rPr>
          <w:rFonts w:ascii="宋体" w:eastAsia="宋体" w:hAnsi="宋体" w:hint="eastAsia"/>
          <w:color w:val="auto"/>
          <w:highlight w:val="none"/>
        </w:rPr>
        <w:t>联合体投标</w:t>
      </w:r>
      <w:r>
        <w:rPr>
          <w:rFonts w:ascii="宋体" w:eastAsia="宋体" w:hAnsi="宋体" w:hint="eastAsia"/>
          <w:color w:val="auto"/>
          <w:highlight w:val="none"/>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color w:val="auto"/>
          <w:szCs w:val="21"/>
          <w:highlight w:val="none"/>
        </w:rPr>
      </w:pPr>
      <w:r>
        <w:rPr>
          <w:rFonts w:ascii="宋体" w:hAnsi="宋体" w:hint="eastAsia"/>
          <w:color w:val="auto"/>
          <w:szCs w:val="21"/>
          <w:highlight w:val="none"/>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color w:val="auto"/>
          <w:szCs w:val="21"/>
          <w:highlight w:val="none"/>
        </w:rPr>
      </w:pPr>
      <w:r>
        <w:rPr>
          <w:rFonts w:ascii="宋体" w:hAnsi="宋体" w:hint="eastAsia"/>
          <w:color w:val="auto"/>
          <w:szCs w:val="21"/>
          <w:highlight w:val="none"/>
        </w:rPr>
        <w:t>4.我单位具备《中华人民共和国政府采购法》第二十二条第一款规定的六项条件。</w:t>
      </w:r>
    </w:p>
    <w:p>
      <w:pPr>
        <w:ind w:firstLine="480" w:firstLineChars="200"/>
        <w:rPr>
          <w:rFonts w:ascii="宋体" w:eastAsia="宋体" w:hAnsi="宋体"/>
          <w:color w:val="auto"/>
          <w:highlight w:val="none"/>
        </w:rPr>
      </w:pPr>
      <w:r>
        <w:rPr>
          <w:rFonts w:ascii="宋体" w:eastAsia="宋体" w:hAnsi="宋体" w:hint="eastAsia"/>
          <w:color w:val="auto"/>
          <w:highlight w:val="none"/>
        </w:rPr>
        <w:t>5.我单位未被列入失信被执行人、</w:t>
      </w:r>
      <w:r>
        <w:rPr>
          <w:rFonts w:ascii="宋体" w:eastAsia="宋体" w:hAnsi="宋体" w:hint="eastAsia"/>
          <w:color w:val="auto"/>
          <w:highlight w:val="none"/>
          <w:lang w:eastAsia="zh-CN"/>
        </w:rPr>
        <w:t>重大税收违法失信主体</w:t>
      </w:r>
      <w:r>
        <w:rPr>
          <w:rFonts w:ascii="宋体" w:eastAsia="宋体" w:hAnsi="宋体" w:hint="eastAsia"/>
          <w:color w:val="auto"/>
          <w:highlight w:val="none"/>
        </w:rPr>
        <w:t>、政府采购严重违法失信行为记录名单</w:t>
      </w:r>
      <w:r>
        <w:rPr>
          <w:rFonts w:ascii="宋体" w:eastAsia="宋体" w:hAnsi="宋体" w:hint="eastAsia"/>
          <w:color w:val="auto"/>
          <w:highlight w:val="none"/>
          <w:lang w:eastAsia="zh-CN"/>
        </w:rPr>
        <w:t>；不存在《深圳市财政局政府采购供应商信用信息管理办法》（深财规〔2023〕3号）列明的严重违法失信行为。</w:t>
      </w:r>
    </w:p>
    <w:p>
      <w:pPr>
        <w:ind w:firstLine="480" w:firstLineChars="200"/>
        <w:rPr>
          <w:rFonts w:ascii="宋体" w:eastAsia="宋体" w:hAnsi="宋体"/>
          <w:color w:val="auto"/>
          <w:highlight w:val="none"/>
        </w:rPr>
      </w:pPr>
      <w:r>
        <w:rPr>
          <w:rFonts w:ascii="宋体" w:eastAsia="宋体" w:hAnsi="宋体" w:hint="eastAsia"/>
          <w:color w:val="auto"/>
          <w:highlight w:val="none"/>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auto"/>
          <w:highlight w:val="none"/>
        </w:rPr>
        <w:t>内禁止参与政府采购活动或其他处罚。</w:t>
      </w:r>
    </w:p>
    <w:p>
      <w:pPr>
        <w:ind w:firstLine="480" w:firstLineChars="200"/>
        <w:rPr>
          <w:rFonts w:ascii="宋体" w:eastAsia="宋体" w:hAnsi="宋体"/>
          <w:color w:val="auto"/>
          <w:highlight w:val="none"/>
        </w:rPr>
      </w:pPr>
      <w:r>
        <w:rPr>
          <w:rFonts w:ascii="宋体" w:eastAsia="宋体" w:hAnsi="宋体"/>
          <w:color w:val="auto"/>
          <w:highlight w:val="none"/>
        </w:rPr>
        <w:t>7.</w:t>
      </w:r>
      <w:r>
        <w:rPr>
          <w:rFonts w:ascii="宋体" w:eastAsia="宋体" w:hAnsi="宋体" w:hint="eastAsia"/>
          <w:color w:val="auto"/>
          <w:highlight w:val="none"/>
        </w:rPr>
        <w:t>我单位不存在“单位负责人为同一人或者存在直接控股、管理关系的不同供应商，参加同一合同项下的政府采购活动”的情形。</w:t>
      </w:r>
    </w:p>
    <w:p>
      <w:pPr>
        <w:ind w:firstLine="480" w:firstLineChars="200"/>
        <w:rPr>
          <w:rFonts w:ascii="宋体" w:eastAsia="宋体" w:hAnsi="宋体"/>
          <w:color w:val="auto"/>
          <w:highlight w:val="none"/>
        </w:rPr>
      </w:pPr>
      <w:r>
        <w:rPr>
          <w:rFonts w:ascii="宋体" w:eastAsia="宋体" w:hAnsi="宋体" w:hint="eastAsia"/>
          <w:color w:val="auto"/>
          <w:highlight w:val="none"/>
        </w:rPr>
        <w:t>8</w:t>
      </w:r>
      <w:r>
        <w:rPr>
          <w:rFonts w:ascii="宋体" w:eastAsia="宋体" w:hAnsi="宋体"/>
          <w:color w:val="auto"/>
          <w:highlight w:val="none"/>
        </w:rPr>
        <w:t>.我单位如果中标，做到守信，不偷工减料，依</w:t>
      </w:r>
      <w:r>
        <w:rPr>
          <w:rFonts w:ascii="宋体" w:eastAsia="宋体" w:hAnsi="宋体" w:hint="eastAsia"/>
          <w:color w:val="auto"/>
          <w:highlight w:val="none"/>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auto"/>
          <w:highlight w:val="none"/>
        </w:rPr>
      </w:pPr>
      <w:r>
        <w:rPr>
          <w:rFonts w:ascii="宋体" w:eastAsia="宋体" w:hAnsi="宋体" w:hint="eastAsia"/>
          <w:color w:val="auto"/>
          <w:highlight w:val="none"/>
        </w:rPr>
        <w:t>9</w:t>
      </w:r>
      <w:r>
        <w:rPr>
          <w:rFonts w:ascii="宋体" w:eastAsia="宋体" w:hAnsi="宋体"/>
          <w:color w:val="auto"/>
          <w:highlight w:val="none"/>
        </w:rPr>
        <w:t>.</w:t>
      </w:r>
      <w:r>
        <w:rPr>
          <w:rFonts w:ascii="宋体" w:eastAsia="宋体" w:hAnsi="宋体" w:cs="宋体" w:hint="eastAsia"/>
          <w:color w:val="auto"/>
          <w:highlight w:val="none"/>
        </w:rPr>
        <w:t>我单位清楚，若以</w:t>
      </w:r>
      <w:r>
        <w:rPr>
          <w:rFonts w:ascii="宋体" w:eastAsia="宋体" w:hAnsi="宋体"/>
          <w:color w:val="auto"/>
          <w:highlight w:val="none"/>
        </w:rPr>
        <w:t>“</w:t>
      </w:r>
      <w:r>
        <w:rPr>
          <w:rFonts w:ascii="宋体" w:eastAsia="宋体" w:hAnsi="宋体" w:cs="宋体" w:hint="eastAsia"/>
          <w:color w:val="auto"/>
          <w:highlight w:val="none"/>
        </w:rPr>
        <w:t>报价太低而无法履约</w:t>
      </w:r>
      <w:r>
        <w:rPr>
          <w:rFonts w:ascii="宋体" w:eastAsia="宋体" w:hAnsi="宋体"/>
          <w:color w:val="auto"/>
          <w:highlight w:val="none"/>
        </w:rPr>
        <w:t>”</w:t>
      </w:r>
      <w:r>
        <w:rPr>
          <w:rFonts w:ascii="宋体" w:eastAsia="宋体" w:hAnsi="宋体" w:cs="宋体" w:hint="eastAsia"/>
          <w:color w:val="auto"/>
          <w:highlight w:val="none"/>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auto"/>
          <w:highlight w:val="none"/>
        </w:rPr>
      </w:pPr>
      <w:r>
        <w:rPr>
          <w:rFonts w:ascii="宋体" w:eastAsia="宋体" w:hAnsi="宋体"/>
          <w:color w:val="auto"/>
          <w:highlight w:val="none"/>
        </w:rPr>
        <w:t>10.</w:t>
      </w:r>
      <w:r>
        <w:rPr>
          <w:rFonts w:ascii="宋体" w:eastAsia="宋体" w:hAnsi="宋体" w:hint="eastAsia"/>
          <w:color w:val="auto"/>
          <w:highlight w:val="none"/>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auto"/>
          <w:highlight w:val="none"/>
        </w:rPr>
      </w:pPr>
      <w:r>
        <w:rPr>
          <w:rFonts w:ascii="宋体" w:eastAsia="宋体" w:hAnsi="宋体" w:hint="eastAsia"/>
          <w:color w:val="auto"/>
          <w:highlight w:val="none"/>
        </w:rPr>
        <w:t>1</w:t>
      </w:r>
      <w:r>
        <w:rPr>
          <w:rFonts w:ascii="宋体" w:eastAsia="宋体" w:hAnsi="宋体"/>
          <w:color w:val="auto"/>
          <w:highlight w:val="none"/>
        </w:rPr>
        <w:t>1</w:t>
      </w:r>
      <w:r>
        <w:rPr>
          <w:rFonts w:ascii="宋体" w:eastAsia="宋体" w:hAnsi="宋体" w:hint="eastAsia"/>
          <w:color w:val="auto"/>
          <w:highlight w:val="none"/>
        </w:rPr>
        <w:t>.我</w:t>
      </w:r>
      <w:r>
        <w:rPr>
          <w:rFonts w:ascii="宋体" w:eastAsia="宋体" w:hAnsi="宋体" w:hint="eastAsia"/>
          <w:color w:val="auto"/>
          <w:highlight w:val="none"/>
          <w:lang w:val="en-US" w:eastAsia="zh-CN"/>
        </w:rPr>
        <w:t>单位</w:t>
      </w:r>
      <w:r>
        <w:rPr>
          <w:rFonts w:ascii="宋体" w:eastAsia="宋体" w:hAnsi="宋体" w:hint="eastAsia"/>
          <w:color w:val="auto"/>
          <w:highlight w:val="none"/>
        </w:rPr>
        <w:t>承诺中标后项目不转包，未经采购人同意不进行分包。</w:t>
      </w:r>
    </w:p>
    <w:p>
      <w:pPr>
        <w:ind w:firstLine="480" w:firstLineChars="200"/>
        <w:rPr>
          <w:rFonts w:ascii="宋体" w:eastAsia="宋体" w:hAnsi="宋体"/>
          <w:color w:val="auto"/>
          <w:highlight w:val="none"/>
        </w:rPr>
      </w:pPr>
      <w:r>
        <w:rPr>
          <w:rFonts w:ascii="宋体" w:eastAsia="宋体" w:hAnsi="宋体" w:hint="eastAsia"/>
          <w:color w:val="auto"/>
          <w:highlight w:val="none"/>
        </w:rPr>
        <w:t>1</w:t>
      </w:r>
      <w:r>
        <w:rPr>
          <w:rFonts w:ascii="宋体" w:eastAsia="宋体" w:hAnsi="宋体"/>
          <w:color w:val="auto"/>
          <w:highlight w:val="none"/>
        </w:rPr>
        <w:t>2.</w:t>
      </w:r>
      <w:r>
        <w:rPr>
          <w:rFonts w:ascii="宋体" w:eastAsia="宋体" w:hAnsi="宋体" w:hint="eastAsia"/>
          <w:color w:val="auto"/>
          <w:highlight w:val="none"/>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auto"/>
          <w:highlight w:val="none"/>
        </w:rPr>
      </w:pPr>
      <w:r>
        <w:rPr>
          <w:rFonts w:ascii="宋体" w:eastAsia="宋体" w:hAnsi="宋体"/>
          <w:color w:val="auto"/>
          <w:highlight w:val="none"/>
        </w:rPr>
        <w:t>13.</w:t>
      </w:r>
      <w:r>
        <w:rPr>
          <w:rFonts w:ascii="宋体" w:eastAsia="宋体" w:hAnsi="宋体" w:hint="eastAsia"/>
          <w:color w:val="auto"/>
          <w:highlight w:val="none"/>
        </w:rPr>
        <w:t>我单位保证，若所投货物涉及</w:t>
      </w:r>
      <w:r>
        <w:rPr>
          <w:rFonts w:ascii="宋体" w:eastAsia="宋体" w:hAnsi="宋体"/>
          <w:color w:val="auto"/>
          <w:highlight w:val="none"/>
        </w:rPr>
        <w:t>《</w:t>
      </w:r>
      <w:r>
        <w:rPr>
          <w:rFonts w:ascii="宋体" w:eastAsia="宋体" w:hAnsi="宋体" w:hint="eastAsia"/>
          <w:color w:val="auto"/>
          <w:highlight w:val="none"/>
        </w:rPr>
        <w:t>财政部生态环境部关于印发节能产品政府采购品目清单的通知》（财库〔20</w:t>
      </w:r>
      <w:r>
        <w:rPr>
          <w:rFonts w:ascii="宋体" w:eastAsia="宋体" w:hAnsi="宋体"/>
          <w:color w:val="auto"/>
          <w:highlight w:val="none"/>
        </w:rPr>
        <w:t>19</w:t>
      </w:r>
      <w:r>
        <w:rPr>
          <w:rFonts w:ascii="宋体" w:eastAsia="宋体" w:hAnsi="宋体" w:hint="eastAsia"/>
          <w:color w:val="auto"/>
          <w:highlight w:val="none"/>
        </w:rPr>
        <w:t>〕</w:t>
      </w:r>
      <w:r>
        <w:rPr>
          <w:rFonts w:ascii="宋体" w:eastAsia="宋体" w:hAnsi="宋体"/>
          <w:color w:val="auto"/>
          <w:highlight w:val="none"/>
        </w:rPr>
        <w:t>19</w:t>
      </w:r>
      <w:r>
        <w:rPr>
          <w:rFonts w:ascii="宋体" w:eastAsia="宋体" w:hAnsi="宋体" w:hint="eastAsia"/>
          <w:color w:val="auto"/>
          <w:highlight w:val="none"/>
        </w:rPr>
        <w:t>号）列明的政府采购强制产品，则所投该产品符合节能产品的认证要求。</w:t>
      </w:r>
    </w:p>
    <w:p>
      <w:pPr>
        <w:pStyle w:val="NormalIndent"/>
        <w:rPr>
          <w:rFonts w:ascii="宋体" w:eastAsia="宋体" w:hAnsi="宋体" w:cs="宋体"/>
          <w:color w:val="auto"/>
          <w:szCs w:val="24"/>
          <w:highlight w:val="none"/>
        </w:rPr>
      </w:pPr>
      <w:r>
        <w:rPr>
          <w:rFonts w:ascii="宋体" w:eastAsia="宋体" w:hAnsi="宋体" w:hint="eastAsia"/>
          <w:color w:val="auto"/>
          <w:szCs w:val="24"/>
          <w:highlight w:val="none"/>
        </w:rPr>
        <w:t>1</w:t>
      </w:r>
      <w:r>
        <w:rPr>
          <w:rFonts w:ascii="宋体" w:eastAsia="宋体" w:hAnsi="宋体"/>
          <w:color w:val="auto"/>
          <w:szCs w:val="24"/>
          <w:highlight w:val="none"/>
        </w:rPr>
        <w:t>4.</w:t>
      </w:r>
      <w:r>
        <w:rPr>
          <w:rFonts w:ascii="宋体" w:eastAsia="宋体" w:hAnsi="宋体" w:cs="宋体" w:hint="eastAsia"/>
          <w:color w:val="auto"/>
          <w:szCs w:val="24"/>
          <w:highlight w:val="none"/>
        </w:rPr>
        <w:t xml:space="preserve"> 我单位承诺未为本项目提供整体设计、规范编制或者管理、监理、检测等服务。</w:t>
      </w:r>
    </w:p>
    <w:p>
      <w:pPr>
        <w:pStyle w:val="NormalIndent"/>
        <w:rPr>
          <w:rFonts w:ascii="宋体" w:eastAsia="宋体" w:hAnsi="宋体" w:cs="宋体"/>
          <w:color w:val="auto"/>
          <w:szCs w:val="24"/>
          <w:highlight w:val="none"/>
        </w:rPr>
      </w:pPr>
      <w:r>
        <w:rPr>
          <w:rFonts w:ascii="宋体" w:eastAsia="宋体" w:hAnsi="宋体" w:cs="宋体" w:hint="eastAsia"/>
          <w:color w:val="auto"/>
          <w:szCs w:val="24"/>
          <w:highlight w:val="none"/>
        </w:rPr>
        <w:t>1</w:t>
      </w:r>
      <w:r>
        <w:rPr>
          <w:rFonts w:ascii="宋体" w:eastAsia="宋体" w:hAnsi="宋体" w:cs="宋体"/>
          <w:color w:val="auto"/>
          <w:szCs w:val="24"/>
          <w:highlight w:val="none"/>
        </w:rPr>
        <w:t>5.</w:t>
      </w:r>
      <w:r>
        <w:rPr>
          <w:rFonts w:ascii="宋体" w:eastAsia="宋体" w:hAnsi="宋体" w:cs="宋体" w:hint="eastAsia"/>
          <w:color w:val="auto"/>
          <w:szCs w:val="24"/>
          <w:highlight w:val="none"/>
        </w:rPr>
        <w:t>我单位承诺，参与本项目投标前三年内，未受过环境监测行政主管部门行政处罚或未有被政府相关部门（如质检部门等）、媒体通报弄虚作假等情形。</w:t>
      </w:r>
      <w:r>
        <w:rPr>
          <w:rFonts w:ascii="宋体" w:eastAsia="宋体" w:hAnsi="宋体" w:cs="宋体"/>
          <w:color w:val="auto"/>
          <w:szCs w:val="24"/>
          <w:highlight w:val="none"/>
        </w:rPr>
        <w:t xml:space="preserve"> </w:t>
      </w:r>
    </w:p>
    <w:p>
      <w:pPr>
        <w:pStyle w:val="NormalIndent"/>
        <w:rPr>
          <w:rFonts w:ascii="宋体" w:eastAsia="宋体" w:hAnsi="宋体" w:cs="宋体"/>
          <w:color w:val="auto"/>
          <w:szCs w:val="24"/>
          <w:highlight w:val="none"/>
        </w:rPr>
      </w:pPr>
      <w:r>
        <w:rPr>
          <w:rFonts w:ascii="宋体" w:eastAsia="宋体" w:hAnsi="宋体" w:cs="宋体" w:hint="eastAsia"/>
          <w:color w:val="auto"/>
          <w:szCs w:val="24"/>
          <w:highlight w:val="none"/>
          <w:lang w:val="en-US" w:eastAsia="zh-CN"/>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auto"/>
          <w:szCs w:val="24"/>
          <w:highlight w:val="none"/>
        </w:rPr>
        <w:t xml:space="preserve"> </w:t>
      </w:r>
    </w:p>
    <w:p>
      <w:pPr>
        <w:ind w:firstLine="480" w:firstLineChars="200"/>
        <w:rPr>
          <w:rFonts w:ascii="宋体" w:eastAsia="宋体" w:hAnsi="宋体" w:hint="default"/>
          <w:color w:val="auto"/>
          <w:highlight w:val="none"/>
          <w:lang w:val="en-US" w:eastAsia="zh-CN"/>
        </w:rPr>
      </w:pPr>
      <w:r>
        <w:rPr>
          <w:rFonts w:ascii="宋体" w:eastAsia="宋体" w:hAnsi="宋体" w:hint="eastAsia"/>
          <w:color w:val="auto"/>
          <w:highlight w:val="none"/>
          <w:lang w:val="en-US" w:eastAsia="zh-CN"/>
        </w:rPr>
        <w:t>17.</w:t>
      </w:r>
      <w:r>
        <w:rPr>
          <w:rFonts w:ascii="宋体" w:eastAsia="宋体" w:hAnsi="宋体" w:cs="宋体" w:hint="eastAsia"/>
          <w:color w:val="auto"/>
          <w:szCs w:val="24"/>
          <w:highlight w:val="none"/>
        </w:rPr>
        <w:t>我单位承诺，</w:t>
      </w:r>
      <w:r>
        <w:rPr>
          <w:rFonts w:ascii="宋体" w:eastAsia="宋体" w:hAnsi="宋体" w:hint="eastAsia"/>
          <w:color w:val="auto"/>
          <w:highlight w:val="none"/>
          <w:lang w:val="en-US" w:eastAsia="zh-CN"/>
        </w:rPr>
        <w:t>参与本项目投标前三年内，在经营活动中没有重大违法记录</w:t>
      </w:r>
    </w:p>
    <w:p>
      <w:pPr>
        <w:ind w:firstLine="480" w:firstLineChars="200"/>
        <w:rPr>
          <w:rFonts w:ascii="宋体" w:eastAsia="宋体" w:hAnsi="宋体" w:hint="default"/>
          <w:color w:val="auto"/>
          <w:highlight w:val="none"/>
          <w:lang w:val="en-US" w:eastAsia="zh-CN"/>
        </w:rPr>
      </w:pPr>
      <w:r>
        <w:rPr>
          <w:rFonts w:ascii="宋体" w:eastAsia="宋体" w:hAnsi="宋体" w:hint="eastAsia"/>
          <w:color w:val="auto"/>
          <w:highlight w:val="none"/>
          <w:lang w:val="en-US" w:eastAsia="zh-CN"/>
        </w:rPr>
        <w:t>18.</w:t>
      </w:r>
      <w:r>
        <w:rPr>
          <w:rFonts w:ascii="宋体" w:eastAsia="宋体" w:hAnsi="宋体" w:cs="宋体" w:hint="eastAsia"/>
          <w:color w:val="auto"/>
          <w:szCs w:val="24"/>
          <w:highlight w:val="none"/>
        </w:rPr>
        <w:t>我单位承诺，</w:t>
      </w:r>
      <w:r>
        <w:rPr>
          <w:rFonts w:ascii="宋体" w:eastAsia="宋体" w:hAnsi="宋体" w:hint="eastAsia"/>
          <w:color w:val="auto"/>
          <w:highlight w:val="none"/>
          <w:lang w:val="en-US" w:eastAsia="zh-CN"/>
        </w:rPr>
        <w:t>参与本项目政府采购活动不存在与其他采购参加人串通投标，隐瞒真实情况，提供虚假资料等违法违规情形</w:t>
      </w:r>
    </w:p>
    <w:p>
      <w:pPr>
        <w:ind w:firstLine="480" w:firstLineChars="200"/>
        <w:rPr>
          <w:rFonts w:ascii="宋体" w:eastAsia="宋体" w:hAnsi="宋体"/>
          <w:color w:val="auto"/>
          <w:highlight w:val="none"/>
        </w:rPr>
      </w:pPr>
      <w:r>
        <w:rPr>
          <w:rFonts w:ascii="宋体" w:eastAsia="宋体" w:hAnsi="宋体" w:hint="eastAsia"/>
          <w:color w:val="auto"/>
          <w:highlight w:val="none"/>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olor w:val="auto"/>
          <w:highlight w:val="none"/>
        </w:rPr>
      </w:pPr>
      <w:r>
        <w:rPr>
          <w:rFonts w:ascii="宋体" w:eastAsia="宋体" w:hAnsi="宋体" w:hint="eastAsia"/>
          <w:color w:val="auto"/>
          <w:highlight w:val="none"/>
        </w:rPr>
        <w:t xml:space="preserve">                                    </w:t>
      </w:r>
    </w:p>
    <w:p>
      <w:pPr>
        <w:spacing w:before="60" w:beforeLines="25" w:after="60" w:afterLines="25"/>
        <w:ind w:firstLine="6240" w:firstLineChars="2600"/>
        <w:rPr>
          <w:rFonts w:ascii="宋体" w:eastAsia="宋体" w:hAnsi="宋体"/>
          <w:color w:val="auto"/>
          <w:highlight w:val="none"/>
        </w:rPr>
      </w:pPr>
      <w:r>
        <w:rPr>
          <w:rFonts w:ascii="宋体" w:eastAsia="宋体" w:hAnsi="宋体" w:hint="eastAsia"/>
          <w:color w:val="auto"/>
          <w:highlight w:val="none"/>
        </w:rPr>
        <w:t>投标人：</w:t>
      </w:r>
      <w:r>
        <w:rPr>
          <w:rFonts w:ascii="宋体" w:eastAsia="宋体" w:hAnsi="宋体" w:hint="eastAsia"/>
          <w:color w:val="auto"/>
          <w:highlight w:val="none"/>
          <w:u w:val="single"/>
        </w:rPr>
        <w:t xml:space="preserve">              </w:t>
      </w:r>
    </w:p>
    <w:p>
      <w:pPr>
        <w:ind w:firstLine="645"/>
        <w:rPr>
          <w:rFonts w:ascii="宋体" w:eastAsia="宋体" w:hAnsi="宋体"/>
          <w:color w:val="auto"/>
          <w:highlight w:val="none"/>
        </w:rPr>
      </w:pPr>
      <w:r>
        <w:rPr>
          <w:rFonts w:ascii="宋体" w:eastAsia="宋体" w:hAnsi="宋体" w:hint="eastAsia"/>
          <w:color w:val="auto"/>
          <w:highlight w:val="none"/>
        </w:rPr>
        <w:t xml:space="preserve">                                        日期：</w:t>
      </w:r>
      <w:r>
        <w:rPr>
          <w:rFonts w:ascii="宋体" w:eastAsia="宋体" w:hAnsi="宋体" w:hint="eastAsia"/>
          <w:color w:val="auto"/>
          <w:highlight w:val="none"/>
          <w:u w:val="single"/>
        </w:rPr>
        <w:t xml:space="preserve">    </w:t>
      </w:r>
      <w:r>
        <w:rPr>
          <w:rFonts w:ascii="宋体" w:eastAsia="宋体" w:hAnsi="宋体" w:hint="eastAsia"/>
          <w:color w:val="auto"/>
          <w:highlight w:val="none"/>
        </w:rPr>
        <w:t>年</w:t>
      </w:r>
      <w:r>
        <w:rPr>
          <w:rFonts w:ascii="宋体" w:eastAsia="宋体" w:hAnsi="宋体" w:hint="eastAsia"/>
          <w:color w:val="auto"/>
          <w:highlight w:val="none"/>
          <w:u w:val="single"/>
        </w:rPr>
        <w:t xml:space="preserve">   </w:t>
      </w:r>
      <w:r>
        <w:rPr>
          <w:rFonts w:ascii="宋体" w:eastAsia="宋体" w:hAnsi="宋体" w:hint="eastAsia"/>
          <w:color w:val="auto"/>
          <w:highlight w:val="none"/>
        </w:rPr>
        <w:t>月</w:t>
      </w:r>
      <w:r>
        <w:rPr>
          <w:rFonts w:ascii="宋体" w:eastAsia="宋体" w:hAnsi="宋体" w:hint="eastAsia"/>
          <w:color w:val="auto"/>
          <w:highlight w:val="none"/>
          <w:u w:val="single"/>
        </w:rPr>
        <w:t xml:space="preserve">   </w:t>
      </w:r>
      <w:r>
        <w:rPr>
          <w:rFonts w:ascii="宋体" w:eastAsia="宋体" w:hAnsi="宋体" w:hint="eastAsia"/>
          <w:color w:val="auto"/>
          <w:highlight w:val="none"/>
        </w:rPr>
        <w:t>日</w:t>
      </w:r>
    </w:p>
    <w:p>
      <w:pPr>
        <w:rPr>
          <w:rFonts w:ascii="宋体" w:eastAsia="宋体" w:hAnsi="宋体"/>
          <w:color w:val="auto"/>
          <w:highlight w:val="none"/>
        </w:rPr>
      </w:pPr>
    </w:p>
    <w:p>
      <w:pPr>
        <w:rPr>
          <w:rFonts w:ascii="宋体" w:eastAsia="宋体" w:hAnsi="宋体" w:cs="宋体"/>
          <w:color w:val="auto"/>
          <w:szCs w:val="21"/>
          <w:highlight w:val="none"/>
        </w:rPr>
      </w:pPr>
    </w:p>
    <w:p>
      <w:pPr>
        <w:pStyle w:val="NormalIndent"/>
        <w:rPr>
          <w:color w:val="auto"/>
          <w:highlight w:val="none"/>
        </w:rPr>
      </w:pPr>
    </w:p>
    <w:p>
      <w:pPr>
        <w:rPr>
          <w:color w:val="auto"/>
          <w:highlight w:val="none"/>
        </w:rPr>
      </w:pPr>
    </w:p>
    <w:p>
      <w:pPr>
        <w:rPr>
          <w:color w:val="auto"/>
          <w:highlight w:val="none"/>
        </w:rPr>
      </w:pPr>
      <w:r>
        <w:rPr>
          <w:color w:val="auto"/>
          <w:highlight w:val="none"/>
        </w:rPr>
        <w:br w:type="page"/>
      </w:r>
    </w:p>
    <w:p>
      <w:pPr>
        <w:pStyle w:val="Heading3"/>
        <w:jc w:val="center"/>
        <w:rPr>
          <w:color w:val="auto"/>
          <w:highlight w:val="none"/>
        </w:rPr>
      </w:pPr>
      <w:r>
        <w:rPr>
          <w:rFonts w:ascii="黑体" w:eastAsia="黑体" w:hint="eastAsia"/>
          <w:b w:val="0"/>
          <w:color w:val="auto"/>
          <w:sz w:val="24"/>
          <w:highlight w:val="none"/>
        </w:rPr>
        <w:t>三、投标人情况及资格证明文件</w:t>
      </w:r>
    </w:p>
    <w:p>
      <w:pPr>
        <w:ind w:firstLine="480" w:firstLineChars="200"/>
        <w:outlineLvl w:val="3"/>
        <w:rPr>
          <w:rFonts w:ascii="宋体" w:eastAsia="宋体" w:hAnsi="宋体" w:hint="eastAsia"/>
          <w:bCs/>
          <w:color w:val="auto"/>
          <w:szCs w:val="32"/>
          <w:highlight w:val="none"/>
          <w:lang w:val="en-US" w:eastAsia="zh-CN" w:bidi="ar-SA"/>
        </w:rPr>
      </w:pPr>
      <w:r>
        <w:rPr>
          <w:rFonts w:ascii="宋体" w:eastAsia="宋体" w:hAnsi="宋体" w:hint="eastAsia"/>
          <w:bCs/>
          <w:color w:val="auto"/>
          <w:szCs w:val="32"/>
          <w:highlight w:val="none"/>
          <w:lang w:val="en-US" w:eastAsia="zh-CN" w:bidi="ar-SA"/>
        </w:rPr>
        <w:t>（一）投标人资格证明文件</w:t>
      </w:r>
    </w:p>
    <w:p>
      <w:pPr>
        <w:spacing w:before="120" w:beforeLines="50"/>
        <w:ind w:firstLine="480" w:firstLineChars="200"/>
        <w:rPr>
          <w:b/>
          <w:bCs/>
          <w:color w:val="auto"/>
          <w:highlight w:val="none"/>
        </w:rPr>
      </w:pPr>
      <w:r>
        <w:rPr>
          <w:rFonts w:hint="eastAsia"/>
          <w:b/>
          <w:bCs/>
          <w:color w:val="auto"/>
          <w:highlight w:val="none"/>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b/>
          <w:color w:val="auto"/>
          <w:highlight w:val="none"/>
        </w:rPr>
      </w:pPr>
    </w:p>
    <w:p>
      <w:pPr>
        <w:spacing w:line="360" w:lineRule="auto"/>
        <w:rPr>
          <w:rFonts w:eastAsia="黑体"/>
          <w:color w:val="auto"/>
          <w:highlight w:val="none"/>
        </w:rPr>
      </w:pPr>
    </w:p>
    <w:p>
      <w:pPr>
        <w:ind w:firstLine="480" w:firstLineChars="200"/>
        <w:outlineLvl w:val="3"/>
        <w:rPr>
          <w:rFonts w:ascii="宋体" w:eastAsia="宋体" w:hAnsi="宋体" w:hint="eastAsia"/>
          <w:bCs/>
          <w:color w:val="auto"/>
          <w:szCs w:val="32"/>
          <w:highlight w:val="none"/>
          <w:lang w:val="en-US" w:eastAsia="zh-CN" w:bidi="ar-SA"/>
        </w:rPr>
      </w:pPr>
      <w:r>
        <w:rPr>
          <w:rFonts w:ascii="宋体" w:eastAsia="宋体" w:hAnsi="宋体" w:hint="eastAsia"/>
          <w:bCs/>
          <w:color w:val="auto"/>
          <w:szCs w:val="32"/>
          <w:highlight w:val="none"/>
          <w:lang w:val="en-US" w:eastAsia="zh-CN" w:bidi="ar-SA"/>
        </w:rPr>
        <w:t>（二）中小企业声明函、残疾人福利性单位声明函及监狱企业声明函</w:t>
      </w:r>
    </w:p>
    <w:p>
      <w:pPr>
        <w:spacing w:before="120" w:beforeLines="50"/>
        <w:ind w:firstLine="480" w:firstLineChars="200"/>
        <w:rPr>
          <w:rFonts w:ascii="宋体" w:eastAsia="宋体" w:hAnsi="宋体" w:hint="eastAsia"/>
          <w:b/>
          <w:bCs/>
          <w:color w:val="auto"/>
          <w:highlight w:val="none"/>
          <w:lang w:val="en-US" w:eastAsia="zh-CN"/>
        </w:rPr>
      </w:pPr>
      <w:r>
        <w:rPr>
          <w:rFonts w:ascii="宋体" w:eastAsia="宋体" w:hAnsi="宋体" w:hint="eastAsia"/>
          <w:b/>
          <w:bCs/>
          <w:color w:val="auto"/>
          <w:highlight w:val="none"/>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auto"/>
          <w:highlight w:val="none"/>
        </w:rPr>
      </w:pPr>
    </w:p>
    <w:p>
      <w:pPr>
        <w:jc w:val="center"/>
        <w:outlineLvl w:val="3"/>
        <w:rPr>
          <w:b/>
          <w:color w:val="auto"/>
          <w:highlight w:val="none"/>
        </w:rPr>
      </w:pPr>
      <w:r>
        <w:rPr>
          <w:rFonts w:hint="eastAsia"/>
          <w:b/>
          <w:color w:val="auto"/>
          <w:highlight w:val="none"/>
        </w:rPr>
        <w:t>1、</w:t>
      </w:r>
      <w:r>
        <w:rPr>
          <w:b/>
          <w:color w:val="auto"/>
          <w:highlight w:val="none"/>
        </w:rPr>
        <w:t>中小企业声明函（</w:t>
      </w:r>
      <w:r>
        <w:rPr>
          <w:rFonts w:hint="eastAsia"/>
          <w:b/>
          <w:color w:val="auto"/>
          <w:highlight w:val="none"/>
        </w:rPr>
        <w:t>服务</w:t>
      </w:r>
      <w:r>
        <w:rPr>
          <w:b/>
          <w:color w:val="auto"/>
          <w:highlight w:val="none"/>
        </w:rPr>
        <w:t xml:space="preserve">） </w:t>
      </w:r>
    </w:p>
    <w:p>
      <w:pPr>
        <w:spacing w:after="60" w:afterLines="25" w:line="300" w:lineRule="auto"/>
        <w:ind w:firstLine="480" w:firstLineChars="200"/>
        <w:rPr>
          <w:rFonts w:ascii="宋体" w:eastAsia="宋体" w:hAnsi="宋体"/>
          <w:color w:val="auto"/>
          <w:szCs w:val="21"/>
          <w:highlight w:val="none"/>
        </w:rPr>
      </w:pPr>
      <w:r>
        <w:rPr>
          <w:rFonts w:ascii="宋体" w:eastAsia="宋体" w:hAnsi="宋体" w:hint="eastAsia"/>
          <w:color w:val="auto"/>
          <w:szCs w:val="21"/>
          <w:highlight w:val="none"/>
        </w:rPr>
        <w:t>本投标人郑重声明，根据《政府采购促进中小企业发展管理办法》（财库﹝2020﹞46 号）的规定，本投标人参加</w:t>
      </w:r>
      <w:r>
        <w:rPr>
          <w:rFonts w:ascii="宋体" w:eastAsia="宋体" w:hAnsi="宋体" w:hint="eastAsia"/>
          <w:b/>
          <w:bCs/>
          <w:color w:val="auto"/>
          <w:szCs w:val="21"/>
          <w:highlight w:val="none"/>
          <w:u w:val="single"/>
        </w:rPr>
        <w:t>深圳市交通工程质量监督站</w:t>
      </w:r>
      <w:r>
        <w:rPr>
          <w:rFonts w:ascii="宋体" w:eastAsia="宋体" w:hAnsi="宋体" w:hint="eastAsia"/>
          <w:color w:val="auto"/>
          <w:szCs w:val="21"/>
          <w:highlight w:val="none"/>
        </w:rPr>
        <w:t>的</w:t>
      </w:r>
      <w:r>
        <w:rPr>
          <w:rFonts w:ascii="宋体" w:eastAsia="宋体" w:hAnsi="宋体" w:hint="eastAsia"/>
          <w:b/>
          <w:bCs/>
          <w:color w:val="auto"/>
          <w:szCs w:val="21"/>
          <w:highlight w:val="none"/>
          <w:u w:val="single"/>
          <w:lang w:val="en-US" w:eastAsia="zh-CN"/>
        </w:rPr>
        <w:t>工程建设质量监督检测</w:t>
      </w:r>
      <w:r>
        <w:rPr>
          <w:rFonts w:ascii="宋体" w:eastAsia="宋体" w:hAnsi="宋体" w:hint="eastAsia"/>
          <w:color w:val="auto"/>
          <w:szCs w:val="21"/>
          <w:highlight w:val="none"/>
        </w:rPr>
        <w:t>采购活动，服务全部由符合政策要求的中小企业承接。相关企业的具体情况如下：</w:t>
      </w:r>
    </w:p>
    <w:p>
      <w:pPr>
        <w:spacing w:after="60" w:afterLines="25" w:line="300" w:lineRule="auto"/>
        <w:ind w:firstLine="480" w:firstLineChars="200"/>
        <w:rPr>
          <w:rFonts w:ascii="宋体" w:eastAsia="宋体" w:hAnsi="宋体"/>
          <w:color w:val="auto"/>
          <w:szCs w:val="21"/>
          <w:highlight w:val="none"/>
        </w:rPr>
      </w:pPr>
      <w:r>
        <w:rPr>
          <w:rFonts w:ascii="宋体" w:eastAsia="宋体" w:hAnsi="宋体" w:hint="eastAsia"/>
          <w:color w:val="auto"/>
          <w:szCs w:val="21"/>
          <w:highlight w:val="none"/>
        </w:rPr>
        <w:t>1.</w:t>
      </w:r>
      <w:r>
        <w:rPr>
          <w:rFonts w:ascii="宋体" w:eastAsia="宋体" w:hAnsi="宋体" w:hint="eastAsia"/>
          <w:b/>
          <w:bCs/>
          <w:color w:val="auto"/>
          <w:szCs w:val="21"/>
          <w:highlight w:val="none"/>
          <w:u w:val="single"/>
          <w:lang w:val="en-US" w:eastAsia="zh-CN"/>
        </w:rPr>
        <w:t>工程建设质量监督检测</w:t>
      </w:r>
      <w:r>
        <w:rPr>
          <w:rFonts w:ascii="宋体" w:eastAsia="宋体" w:hAnsi="宋体" w:hint="eastAsia"/>
          <w:color w:val="auto"/>
          <w:szCs w:val="21"/>
          <w:highlight w:val="none"/>
        </w:rPr>
        <w:t>，属于</w:t>
      </w:r>
      <w:r>
        <w:rPr>
          <w:rFonts w:ascii="宋体" w:eastAsia="宋体" w:hAnsi="宋体" w:hint="eastAsia"/>
          <w:b/>
          <w:bCs/>
          <w:color w:val="auto"/>
          <w:szCs w:val="21"/>
          <w:highlight w:val="none"/>
          <w:u w:val="single"/>
          <w:lang w:eastAsia="zh-CN"/>
        </w:rPr>
        <w:t>其他未列明</w:t>
      </w:r>
      <w:r>
        <w:rPr>
          <w:rFonts w:ascii="宋体" w:eastAsia="宋体" w:hAnsi="宋体" w:hint="eastAsia"/>
          <w:color w:val="auto"/>
          <w:szCs w:val="21"/>
          <w:highlight w:val="none"/>
        </w:rPr>
        <w:t>行业；承接企业为</w:t>
      </w:r>
      <w:r>
        <w:rPr>
          <w:rFonts w:ascii="宋体" w:eastAsia="宋体" w:hAnsi="宋体" w:hint="eastAsia"/>
          <w:b/>
          <w:bCs/>
          <w:color w:val="auto"/>
          <w:szCs w:val="21"/>
          <w:highlight w:val="none"/>
          <w:u w:val="single"/>
        </w:rPr>
        <w:t>（企业名称）</w:t>
      </w:r>
      <w:r>
        <w:rPr>
          <w:rFonts w:ascii="宋体" w:eastAsia="宋体" w:hAnsi="宋体" w:hint="eastAsia"/>
          <w:color w:val="auto"/>
          <w:szCs w:val="21"/>
          <w:highlight w:val="none"/>
        </w:rPr>
        <w:t>，从业人员人，营业收入为</w:t>
      </w:r>
      <w:r>
        <w:rPr>
          <w:rFonts w:ascii="宋体" w:eastAsia="宋体" w:hAnsi="宋体" w:hint="eastAsia"/>
          <w:color w:val="auto"/>
          <w:szCs w:val="21"/>
          <w:highlight w:val="none"/>
          <w:u w:val="single"/>
          <w:lang w:val="en-US" w:eastAsia="zh-CN"/>
        </w:rPr>
        <w:t xml:space="preserve">   </w:t>
      </w:r>
      <w:r>
        <w:rPr>
          <w:rFonts w:ascii="宋体" w:eastAsia="宋体" w:hAnsi="宋体" w:hint="eastAsia"/>
          <w:color w:val="auto"/>
          <w:szCs w:val="21"/>
          <w:highlight w:val="none"/>
        </w:rPr>
        <w:t>万元，资产总额为</w:t>
      </w:r>
      <w:r>
        <w:rPr>
          <w:rFonts w:ascii="宋体" w:eastAsia="宋体" w:hAnsi="宋体" w:hint="eastAsia"/>
          <w:color w:val="auto"/>
          <w:szCs w:val="21"/>
          <w:highlight w:val="none"/>
          <w:u w:val="single"/>
          <w:lang w:val="en-US" w:eastAsia="zh-CN"/>
        </w:rPr>
        <w:t xml:space="preserve">   </w:t>
      </w:r>
      <w:r>
        <w:rPr>
          <w:rFonts w:ascii="宋体" w:eastAsia="宋体" w:hAnsi="宋体" w:hint="eastAsia"/>
          <w:color w:val="auto"/>
          <w:szCs w:val="21"/>
          <w:highlight w:val="none"/>
        </w:rPr>
        <w:t>万元 ，属于</w:t>
      </w:r>
      <w:r>
        <w:rPr>
          <w:rFonts w:ascii="宋体" w:eastAsia="宋体" w:hAnsi="宋体" w:hint="eastAsia"/>
          <w:b/>
          <w:bCs/>
          <w:color w:val="auto"/>
          <w:szCs w:val="21"/>
          <w:highlight w:val="none"/>
          <w:u w:val="single"/>
        </w:rPr>
        <w:t>（中型企业、小型企业、微型企业）</w:t>
      </w:r>
      <w:r>
        <w:rPr>
          <w:rFonts w:ascii="宋体" w:eastAsia="宋体" w:hAnsi="宋体" w:hint="eastAsia"/>
          <w:color w:val="auto"/>
          <w:szCs w:val="21"/>
          <w:highlight w:val="none"/>
        </w:rPr>
        <w:t xml:space="preserve">； </w:t>
      </w:r>
    </w:p>
    <w:p>
      <w:pPr>
        <w:spacing w:after="60" w:afterLines="25" w:line="300" w:lineRule="auto"/>
        <w:ind w:firstLine="480" w:firstLineChars="200"/>
        <w:rPr>
          <w:rFonts w:ascii="宋体" w:eastAsia="宋体" w:hAnsi="宋体"/>
          <w:color w:val="auto"/>
          <w:szCs w:val="21"/>
          <w:highlight w:val="none"/>
          <w:u w:val="single"/>
        </w:rPr>
      </w:pPr>
      <w:r>
        <w:rPr>
          <w:rFonts w:ascii="宋体" w:eastAsia="宋体" w:hAnsi="宋体" w:hint="eastAsia"/>
          <w:color w:val="auto"/>
          <w:szCs w:val="21"/>
          <w:highlight w:val="none"/>
        </w:rPr>
        <w:t>2.</w:t>
      </w:r>
      <w:r>
        <w:rPr>
          <w:rFonts w:ascii="宋体" w:eastAsia="宋体" w:hAnsi="宋体" w:hint="eastAsia"/>
          <w:b/>
          <w:bCs/>
          <w:color w:val="auto"/>
          <w:szCs w:val="21"/>
          <w:highlight w:val="none"/>
          <w:u w:val="single"/>
        </w:rPr>
        <w:t xml:space="preserve"> （标的名称）</w:t>
      </w:r>
      <w:r>
        <w:rPr>
          <w:rFonts w:ascii="宋体" w:eastAsia="宋体" w:hAnsi="宋体" w:hint="eastAsia"/>
          <w:color w:val="auto"/>
          <w:szCs w:val="21"/>
          <w:highlight w:val="none"/>
        </w:rPr>
        <w:t xml:space="preserve"> ，属于</w:t>
      </w:r>
      <w:r>
        <w:rPr>
          <w:rFonts w:ascii="宋体" w:eastAsia="宋体" w:hAnsi="宋体" w:hint="eastAsia"/>
          <w:b/>
          <w:bCs/>
          <w:color w:val="auto"/>
          <w:szCs w:val="21"/>
          <w:highlight w:val="none"/>
          <w:u w:val="single"/>
        </w:rPr>
        <w:t xml:space="preserve">（招标文件中明确的所属行业） </w:t>
      </w:r>
      <w:r>
        <w:rPr>
          <w:rFonts w:ascii="宋体" w:eastAsia="宋体" w:hAnsi="宋体" w:hint="eastAsia"/>
          <w:color w:val="auto"/>
          <w:szCs w:val="21"/>
          <w:highlight w:val="none"/>
        </w:rPr>
        <w:t>行业；承接企业为</w:t>
      </w:r>
      <w:r>
        <w:rPr>
          <w:rFonts w:ascii="宋体" w:eastAsia="宋体" w:hAnsi="宋体" w:hint="eastAsia"/>
          <w:b/>
          <w:bCs/>
          <w:color w:val="auto"/>
          <w:szCs w:val="21"/>
          <w:highlight w:val="none"/>
          <w:u w:val="single"/>
        </w:rPr>
        <w:t>（企业名称）</w:t>
      </w:r>
      <w:r>
        <w:rPr>
          <w:rFonts w:ascii="宋体" w:eastAsia="宋体" w:hAnsi="宋体" w:hint="eastAsia"/>
          <w:color w:val="auto"/>
          <w:szCs w:val="21"/>
          <w:highlight w:val="none"/>
        </w:rPr>
        <w:t>，从业人员人，营业收入为</w:t>
      </w:r>
      <w:r>
        <w:rPr>
          <w:rFonts w:ascii="宋体" w:eastAsia="宋体" w:hAnsi="宋体" w:hint="eastAsia"/>
          <w:color w:val="auto"/>
          <w:szCs w:val="21"/>
          <w:highlight w:val="none"/>
          <w:u w:val="single"/>
          <w:lang w:val="en-US" w:eastAsia="zh-CN"/>
        </w:rPr>
        <w:t xml:space="preserve">   </w:t>
      </w:r>
      <w:r>
        <w:rPr>
          <w:rFonts w:ascii="宋体" w:eastAsia="宋体" w:hAnsi="宋体" w:hint="eastAsia"/>
          <w:color w:val="auto"/>
          <w:szCs w:val="21"/>
          <w:highlight w:val="none"/>
        </w:rPr>
        <w:t>万元，资产总额为</w:t>
      </w:r>
      <w:r>
        <w:rPr>
          <w:rFonts w:ascii="宋体" w:eastAsia="宋体" w:hAnsi="宋体" w:hint="eastAsia"/>
          <w:color w:val="auto"/>
          <w:szCs w:val="21"/>
          <w:highlight w:val="none"/>
          <w:u w:val="single"/>
          <w:lang w:val="en-US" w:eastAsia="zh-CN"/>
        </w:rPr>
        <w:t xml:space="preserve">   </w:t>
      </w:r>
      <w:r>
        <w:rPr>
          <w:rFonts w:ascii="宋体" w:eastAsia="宋体" w:hAnsi="宋体" w:hint="eastAsia"/>
          <w:color w:val="auto"/>
          <w:szCs w:val="21"/>
          <w:highlight w:val="none"/>
        </w:rPr>
        <w:t>万元 ，属于</w:t>
      </w:r>
      <w:r>
        <w:rPr>
          <w:rFonts w:ascii="宋体" w:eastAsia="宋体" w:hAnsi="宋体" w:hint="eastAsia"/>
          <w:b/>
          <w:bCs/>
          <w:color w:val="auto"/>
          <w:szCs w:val="21"/>
          <w:highlight w:val="none"/>
          <w:u w:val="single"/>
        </w:rPr>
        <w:t>（中型企业、小型企业、微型企业）</w:t>
      </w:r>
      <w:r>
        <w:rPr>
          <w:rFonts w:ascii="宋体" w:eastAsia="宋体" w:hAnsi="宋体" w:hint="eastAsia"/>
          <w:color w:val="auto"/>
          <w:szCs w:val="21"/>
          <w:highlight w:val="none"/>
        </w:rPr>
        <w:t>；</w:t>
      </w:r>
    </w:p>
    <w:p>
      <w:pPr>
        <w:spacing w:after="60" w:afterLines="25" w:line="300" w:lineRule="auto"/>
        <w:ind w:firstLine="480" w:firstLineChars="200"/>
        <w:rPr>
          <w:rFonts w:ascii="宋体" w:eastAsia="宋体" w:hAnsi="宋体"/>
          <w:color w:val="auto"/>
          <w:szCs w:val="21"/>
          <w:highlight w:val="none"/>
        </w:rPr>
      </w:pPr>
      <w:r>
        <w:rPr>
          <w:rFonts w:ascii="宋体" w:eastAsia="宋体" w:hAnsi="宋体" w:hint="eastAsia"/>
          <w:color w:val="auto"/>
          <w:szCs w:val="21"/>
          <w:highlight w:val="none"/>
        </w:rPr>
        <w:t xml:space="preserve">…… </w:t>
      </w:r>
    </w:p>
    <w:p>
      <w:pPr>
        <w:spacing w:after="60" w:afterLines="25" w:line="300" w:lineRule="auto"/>
        <w:ind w:firstLine="480" w:firstLineChars="200"/>
        <w:rPr>
          <w:rFonts w:ascii="宋体" w:eastAsia="宋体" w:hAnsi="宋体"/>
          <w:color w:val="auto"/>
          <w:szCs w:val="21"/>
          <w:highlight w:val="none"/>
        </w:rPr>
      </w:pPr>
      <w:r>
        <w:rPr>
          <w:rFonts w:ascii="宋体" w:eastAsia="宋体" w:hAnsi="宋体" w:hint="eastAsia"/>
          <w:color w:val="auto"/>
          <w:szCs w:val="21"/>
          <w:highlight w:val="none"/>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olor w:val="auto"/>
          <w:szCs w:val="21"/>
          <w:highlight w:val="none"/>
        </w:rPr>
      </w:pPr>
      <w:bookmarkStart w:id="47" w:name="_Hlk73562275"/>
      <w:r>
        <w:rPr>
          <w:rFonts w:ascii="宋体" w:eastAsia="宋体" w:hAnsi="宋体" w:hint="eastAsia"/>
          <w:color w:val="auto"/>
          <w:szCs w:val="21"/>
          <w:highlight w:val="none"/>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7"/>
    </w:p>
    <w:p>
      <w:pPr>
        <w:wordWrap w:val="0"/>
        <w:spacing w:after="60" w:afterLines="25" w:line="300" w:lineRule="auto"/>
        <w:ind w:firstLine="480" w:firstLineChars="200"/>
        <w:jc w:val="right"/>
        <w:rPr>
          <w:rFonts w:ascii="宋体" w:eastAsia="宋体" w:hAnsi="宋体"/>
          <w:color w:val="auto"/>
          <w:szCs w:val="21"/>
          <w:highlight w:val="none"/>
        </w:rPr>
      </w:pPr>
      <w:r>
        <w:rPr>
          <w:rFonts w:ascii="宋体" w:eastAsia="宋体" w:hAnsi="宋体" w:hint="eastAsia"/>
          <w:color w:val="auto"/>
          <w:szCs w:val="21"/>
          <w:highlight w:val="none"/>
        </w:rPr>
        <w:t xml:space="preserve">     投标人（投标单位）：       </w:t>
      </w:r>
    </w:p>
    <w:p>
      <w:pPr>
        <w:ind w:firstLine="6720" w:firstLineChars="2800"/>
        <w:rPr>
          <w:rFonts w:ascii="宋体" w:hAnsi="宋体"/>
          <w:color w:val="auto"/>
          <w:szCs w:val="21"/>
          <w:highlight w:val="none"/>
        </w:rPr>
      </w:pPr>
      <w:r>
        <w:rPr>
          <w:rFonts w:ascii="宋体" w:eastAsia="宋体" w:hAnsi="宋体" w:hint="eastAsia"/>
          <w:color w:val="auto"/>
          <w:szCs w:val="21"/>
          <w:highlight w:val="none"/>
        </w:rPr>
        <w:t>日期：</w:t>
      </w:r>
    </w:p>
    <w:p>
      <w:pPr>
        <w:spacing w:after="60" w:afterLines="25" w:line="300" w:lineRule="auto"/>
        <w:ind w:firstLine="480" w:firstLineChars="200"/>
        <w:rPr>
          <w:rFonts w:ascii="Arial" w:eastAsia="宋体" w:hAnsi="Arial"/>
          <w:b/>
          <w:color w:val="auto"/>
          <w:highlight w:val="none"/>
        </w:rPr>
      </w:pPr>
    </w:p>
    <w:p>
      <w:pPr>
        <w:pStyle w:val="NormalIndent"/>
        <w:rPr>
          <w:color w:val="auto"/>
          <w:highlight w:val="none"/>
        </w:rPr>
      </w:pPr>
    </w:p>
    <w:p>
      <w:pPr>
        <w:rPr>
          <w:color w:val="auto"/>
          <w:highlight w:val="none"/>
        </w:rPr>
      </w:pP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auto"/>
          <w:highlight w:val="none"/>
        </w:rPr>
      </w:pPr>
    </w:p>
    <w:p>
      <w:pPr>
        <w:jc w:val="center"/>
        <w:outlineLvl w:val="3"/>
        <w:rPr>
          <w:b/>
          <w:color w:val="auto"/>
          <w:highlight w:val="none"/>
        </w:rPr>
      </w:pPr>
      <w:r>
        <w:rPr>
          <w:rFonts w:hint="eastAsia"/>
          <w:b/>
          <w:color w:val="auto"/>
          <w:highlight w:val="none"/>
        </w:rPr>
        <w:t>2、残疾人福利性单位声明函（服务类）</w:t>
      </w:r>
    </w:p>
    <w:p>
      <w:pPr>
        <w:rPr>
          <w:b/>
          <w:bCs/>
          <w:color w:val="auto"/>
          <w:highlight w:val="none"/>
        </w:rPr>
      </w:pPr>
    </w:p>
    <w:p>
      <w:pPr>
        <w:spacing w:after="60" w:afterLines="25" w:line="300" w:lineRule="auto"/>
        <w:ind w:firstLine="480" w:firstLineChars="200"/>
        <w:rPr>
          <w:rFonts w:asciiTheme="minorEastAsia" w:hAnsiTheme="minorEastAsia"/>
          <w:color w:val="auto"/>
          <w:szCs w:val="21"/>
          <w:highlight w:val="none"/>
        </w:rPr>
      </w:pPr>
      <w:r>
        <w:rPr>
          <w:rFonts w:asciiTheme="minorEastAsia" w:hAnsiTheme="minorEastAsia" w:hint="eastAsia"/>
          <w:color w:val="auto"/>
          <w:szCs w:val="21"/>
          <w:highlight w:val="none"/>
        </w:rPr>
        <w:t>本投标人郑重声明，根据《财政部民政部中国残疾人联合会关于促进残疾人就业政府采购政策的通知》（财库〔2017〕141 号）的规定，本投标人参加</w:t>
      </w:r>
      <w:r>
        <w:rPr>
          <w:rFonts w:asciiTheme="minorEastAsia" w:hAnsiTheme="minorEastAsia" w:hint="eastAsia"/>
          <w:b/>
          <w:bCs/>
          <w:color w:val="auto"/>
          <w:szCs w:val="21"/>
          <w:highlight w:val="none"/>
          <w:u w:val="single"/>
        </w:rPr>
        <w:t>（采购人名称）</w:t>
      </w:r>
      <w:r>
        <w:rPr>
          <w:rFonts w:asciiTheme="minorEastAsia" w:hAnsiTheme="minorEastAsia" w:hint="eastAsia"/>
          <w:color w:val="auto"/>
          <w:szCs w:val="21"/>
          <w:highlight w:val="none"/>
        </w:rPr>
        <w:t>的</w:t>
      </w:r>
      <w:r>
        <w:rPr>
          <w:rFonts w:asciiTheme="minorEastAsia" w:hAnsiTheme="minorEastAsia" w:hint="eastAsia"/>
          <w:b/>
          <w:bCs/>
          <w:color w:val="auto"/>
          <w:szCs w:val="21"/>
          <w:highlight w:val="none"/>
          <w:u w:val="single"/>
        </w:rPr>
        <w:t>（项目名称）</w:t>
      </w:r>
      <w:r>
        <w:rPr>
          <w:rFonts w:asciiTheme="minorEastAsia" w:hAnsiTheme="minorEastAsia" w:hint="eastAsia"/>
          <w:color w:val="auto"/>
          <w:szCs w:val="21"/>
          <w:highlight w:val="none"/>
        </w:rPr>
        <w:t>采购活动，服务全部由符合政策要求的残疾人福利性单位承接。相关残疾人福利性单位的具体情况如下：</w:t>
      </w:r>
    </w:p>
    <w:p>
      <w:pPr>
        <w:spacing w:after="60" w:afterLines="25" w:line="300" w:lineRule="auto"/>
        <w:ind w:firstLine="480" w:firstLineChars="200"/>
        <w:rPr>
          <w:rFonts w:asciiTheme="minorEastAsia" w:hAnsiTheme="minorEastAsia"/>
          <w:color w:val="auto"/>
          <w:szCs w:val="21"/>
          <w:highlight w:val="none"/>
        </w:rPr>
      </w:pPr>
      <w:r>
        <w:rPr>
          <w:rFonts w:asciiTheme="minorEastAsia" w:hAnsiTheme="minorEastAsia" w:hint="eastAsia"/>
          <w:color w:val="auto"/>
          <w:szCs w:val="21"/>
          <w:highlight w:val="none"/>
        </w:rPr>
        <w:t>1.</w:t>
      </w:r>
      <w:r>
        <w:rPr>
          <w:rFonts w:asciiTheme="minorEastAsia" w:hAnsiTheme="minorEastAsia" w:hint="eastAsia"/>
          <w:b/>
          <w:bCs/>
          <w:color w:val="auto"/>
          <w:szCs w:val="21"/>
          <w:highlight w:val="none"/>
          <w:u w:val="single"/>
        </w:rPr>
        <w:t xml:space="preserve"> （标的名称）</w:t>
      </w:r>
      <w:r>
        <w:rPr>
          <w:rFonts w:asciiTheme="minorEastAsia" w:hAnsiTheme="minorEastAsia" w:hint="eastAsia"/>
          <w:color w:val="auto"/>
          <w:szCs w:val="21"/>
          <w:highlight w:val="none"/>
        </w:rPr>
        <w:t>，承接企业为</w:t>
      </w:r>
      <w:r>
        <w:rPr>
          <w:rFonts w:asciiTheme="minorEastAsia" w:hAnsiTheme="minorEastAsia" w:hint="eastAsia"/>
          <w:b/>
          <w:bCs/>
          <w:color w:val="auto"/>
          <w:szCs w:val="21"/>
          <w:highlight w:val="none"/>
          <w:u w:val="single"/>
        </w:rPr>
        <w:t>（单位名称）</w:t>
      </w:r>
      <w:r>
        <w:rPr>
          <w:rFonts w:asciiTheme="minorEastAsia" w:hAnsiTheme="minorEastAsia" w:hint="eastAsia"/>
          <w:color w:val="auto"/>
          <w:szCs w:val="21"/>
          <w:highlight w:val="none"/>
        </w:rPr>
        <w:t>，属于</w:t>
      </w:r>
      <w:r>
        <w:rPr>
          <w:rFonts w:asciiTheme="minorEastAsia" w:hAnsiTheme="minorEastAsia" w:hint="eastAsia"/>
          <w:b/>
          <w:bCs/>
          <w:color w:val="auto"/>
          <w:szCs w:val="21"/>
          <w:highlight w:val="none"/>
          <w:u w:val="single"/>
        </w:rPr>
        <w:t>残疾人福利性单位</w:t>
      </w:r>
      <w:r>
        <w:rPr>
          <w:rFonts w:asciiTheme="minorEastAsia" w:hAnsiTheme="minorEastAsia" w:hint="eastAsia"/>
          <w:color w:val="auto"/>
          <w:szCs w:val="21"/>
          <w:highlight w:val="none"/>
        </w:rPr>
        <w:t>；</w:t>
      </w:r>
    </w:p>
    <w:p>
      <w:pPr>
        <w:spacing w:after="60" w:afterLines="25" w:line="300" w:lineRule="auto"/>
        <w:ind w:firstLine="480" w:firstLineChars="200"/>
        <w:rPr>
          <w:rFonts w:asciiTheme="minorEastAsia" w:hAnsiTheme="minorEastAsia"/>
          <w:color w:val="auto"/>
          <w:szCs w:val="21"/>
          <w:highlight w:val="none"/>
        </w:rPr>
      </w:pPr>
      <w:r>
        <w:rPr>
          <w:rFonts w:asciiTheme="minorEastAsia" w:hAnsiTheme="minorEastAsia" w:hint="eastAsia"/>
          <w:color w:val="auto"/>
          <w:szCs w:val="21"/>
          <w:highlight w:val="none"/>
        </w:rPr>
        <w:t>2.</w:t>
      </w:r>
      <w:r>
        <w:rPr>
          <w:rFonts w:asciiTheme="minorEastAsia" w:hAnsiTheme="minorEastAsia" w:hint="eastAsia"/>
          <w:b/>
          <w:bCs/>
          <w:color w:val="auto"/>
          <w:szCs w:val="21"/>
          <w:highlight w:val="none"/>
          <w:u w:val="single"/>
        </w:rPr>
        <w:t xml:space="preserve"> （标的名称）</w:t>
      </w:r>
      <w:r>
        <w:rPr>
          <w:rFonts w:asciiTheme="minorEastAsia" w:hAnsiTheme="minorEastAsia" w:hint="eastAsia"/>
          <w:color w:val="auto"/>
          <w:szCs w:val="21"/>
          <w:highlight w:val="none"/>
        </w:rPr>
        <w:t>，承接企业为</w:t>
      </w:r>
      <w:r>
        <w:rPr>
          <w:rFonts w:asciiTheme="minorEastAsia" w:hAnsiTheme="minorEastAsia" w:hint="eastAsia"/>
          <w:b/>
          <w:bCs/>
          <w:color w:val="auto"/>
          <w:szCs w:val="21"/>
          <w:highlight w:val="none"/>
          <w:u w:val="single"/>
        </w:rPr>
        <w:t>（单位名称）</w:t>
      </w:r>
      <w:r>
        <w:rPr>
          <w:rFonts w:asciiTheme="minorEastAsia" w:hAnsiTheme="minorEastAsia" w:hint="eastAsia"/>
          <w:color w:val="auto"/>
          <w:szCs w:val="21"/>
          <w:highlight w:val="none"/>
        </w:rPr>
        <w:t>，属于</w:t>
      </w:r>
      <w:r>
        <w:rPr>
          <w:rFonts w:asciiTheme="minorEastAsia" w:hAnsiTheme="minorEastAsia" w:hint="eastAsia"/>
          <w:b/>
          <w:bCs/>
          <w:color w:val="auto"/>
          <w:szCs w:val="21"/>
          <w:highlight w:val="none"/>
          <w:u w:val="single"/>
        </w:rPr>
        <w:t>残疾人福利性单位</w:t>
      </w:r>
      <w:r>
        <w:rPr>
          <w:rFonts w:asciiTheme="minorEastAsia" w:hAnsiTheme="minorEastAsia" w:hint="eastAsia"/>
          <w:color w:val="auto"/>
          <w:szCs w:val="21"/>
          <w:highlight w:val="none"/>
        </w:rPr>
        <w:t>。</w:t>
      </w:r>
    </w:p>
    <w:p>
      <w:pPr>
        <w:spacing w:after="60" w:afterLines="25" w:line="300" w:lineRule="auto"/>
        <w:ind w:firstLine="480" w:firstLineChars="200"/>
        <w:rPr>
          <w:rFonts w:asciiTheme="minorEastAsia" w:hAnsiTheme="minorEastAsia"/>
          <w:color w:val="auto"/>
          <w:szCs w:val="21"/>
          <w:highlight w:val="none"/>
        </w:rPr>
      </w:pPr>
      <w:r>
        <w:rPr>
          <w:rFonts w:asciiTheme="minorEastAsia" w:hAnsiTheme="minorEastAsia" w:hint="eastAsia"/>
          <w:color w:val="auto"/>
          <w:szCs w:val="21"/>
          <w:highlight w:val="none"/>
        </w:rPr>
        <w:t xml:space="preserve">…… </w:t>
      </w:r>
    </w:p>
    <w:p>
      <w:pPr>
        <w:spacing w:after="60" w:afterLines="25" w:line="300" w:lineRule="auto"/>
        <w:ind w:firstLine="480" w:firstLineChars="200"/>
        <w:rPr>
          <w:rFonts w:asciiTheme="minorEastAsia" w:hAnsiTheme="minorEastAsia"/>
          <w:color w:val="auto"/>
          <w:szCs w:val="21"/>
          <w:highlight w:val="none"/>
        </w:rPr>
      </w:pPr>
      <w:r>
        <w:rPr>
          <w:rFonts w:asciiTheme="minorEastAsia" w:hAnsiTheme="minorEastAsia" w:hint="eastAsia"/>
          <w:color w:val="auto"/>
          <w:szCs w:val="21"/>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Theme="minorEastAsia" w:hAnsiTheme="minorEastAsia"/>
          <w:color w:val="auto"/>
          <w:highlight w:val="none"/>
        </w:rPr>
      </w:pPr>
    </w:p>
    <w:p>
      <w:pPr>
        <w:wordWrap w:val="0"/>
        <w:spacing w:after="60" w:afterLines="25" w:line="300" w:lineRule="auto"/>
        <w:ind w:firstLine="480" w:firstLineChars="200"/>
        <w:jc w:val="right"/>
        <w:rPr>
          <w:rFonts w:asciiTheme="minorEastAsia" w:hAnsiTheme="minorEastAsia"/>
          <w:color w:val="auto"/>
          <w:szCs w:val="21"/>
          <w:highlight w:val="none"/>
        </w:rPr>
      </w:pPr>
      <w:r>
        <w:rPr>
          <w:rFonts w:asciiTheme="minorEastAsia" w:hAnsiTheme="minorEastAsia" w:hint="eastAsia"/>
          <w:color w:val="auto"/>
          <w:szCs w:val="21"/>
          <w:highlight w:val="none"/>
        </w:rPr>
        <w:t xml:space="preserve">投标人（投标单位）：       </w:t>
      </w:r>
    </w:p>
    <w:p>
      <w:pPr>
        <w:ind w:firstLine="6720" w:firstLineChars="2800"/>
        <w:rPr>
          <w:rFonts w:ascii="宋体" w:hAnsi="宋体"/>
          <w:color w:val="auto"/>
          <w:szCs w:val="21"/>
          <w:highlight w:val="none"/>
        </w:rPr>
      </w:pPr>
      <w:r>
        <w:rPr>
          <w:rFonts w:asciiTheme="minorEastAsia" w:hAnsiTheme="minorEastAsia" w:hint="eastAsia"/>
          <w:color w:val="auto"/>
          <w:szCs w:val="21"/>
          <w:highlight w:val="none"/>
        </w:rPr>
        <w:t>日期：</w:t>
      </w:r>
    </w:p>
    <w:p>
      <w:pPr>
        <w:ind w:firstLine="480" w:firstLineChars="200"/>
        <w:rPr>
          <w:rFonts w:ascii="宋体" w:hAnsi="宋体"/>
          <w:color w:val="auto"/>
          <w:szCs w:val="21"/>
          <w:highlight w:val="none"/>
        </w:rPr>
      </w:pPr>
    </w:p>
    <w:p>
      <w:pPr>
        <w:ind w:firstLine="480" w:firstLineChars="200"/>
        <w:rPr>
          <w:rFonts w:ascii="宋体" w:hAnsi="宋体"/>
          <w:color w:val="auto"/>
          <w:szCs w:val="21"/>
          <w:highlight w:val="none"/>
        </w:rPr>
      </w:pPr>
    </w:p>
    <w:p>
      <w:pPr>
        <w:jc w:val="center"/>
        <w:outlineLvl w:val="3"/>
        <w:rPr>
          <w:b/>
          <w:color w:val="auto"/>
          <w:highlight w:val="none"/>
        </w:rPr>
      </w:pPr>
      <w:r>
        <w:rPr>
          <w:rFonts w:hint="eastAsia"/>
          <w:b/>
          <w:color w:val="auto"/>
          <w:highlight w:val="none"/>
        </w:rPr>
        <w:t>3、监狱企业声明函【服务类，监狱企业如需享受优惠政策，还须另行提供省级以上监狱管理局、戒毒管理局（含新疆生产建设兵团）出具的监狱企业证明文件】</w:t>
      </w:r>
    </w:p>
    <w:p>
      <w:pPr>
        <w:ind w:firstLine="480" w:firstLineChars="200"/>
        <w:rPr>
          <w:rFonts w:ascii="宋体" w:hAnsi="宋体"/>
          <w:color w:val="auto"/>
          <w:szCs w:val="21"/>
          <w:highlight w:val="none"/>
        </w:rPr>
      </w:pPr>
      <w:r>
        <w:rPr>
          <w:rFonts w:ascii="宋体" w:hAnsi="宋体" w:hint="eastAsia"/>
          <w:color w:val="auto"/>
          <w:szCs w:val="21"/>
          <w:highlight w:val="none"/>
        </w:rPr>
        <w:t>本投标人郑重声明，根据《财政部司法部关于政府采购支持监狱企业发展有关问题的通知》（财库〔</w:t>
      </w:r>
      <w:r>
        <w:rPr>
          <w:rFonts w:ascii="宋体" w:hAnsi="宋体"/>
          <w:color w:val="auto"/>
          <w:szCs w:val="21"/>
          <w:highlight w:val="none"/>
        </w:rPr>
        <w:t>2014</w:t>
      </w:r>
      <w:r>
        <w:rPr>
          <w:rFonts w:ascii="宋体" w:hAnsi="宋体" w:hint="eastAsia"/>
          <w:color w:val="auto"/>
          <w:szCs w:val="21"/>
          <w:highlight w:val="none"/>
        </w:rPr>
        <w:t>〕</w:t>
      </w:r>
      <w:r>
        <w:rPr>
          <w:rFonts w:ascii="宋体" w:hAnsi="宋体"/>
          <w:color w:val="auto"/>
          <w:szCs w:val="21"/>
          <w:highlight w:val="none"/>
        </w:rPr>
        <w:t>68</w:t>
      </w:r>
      <w:r>
        <w:rPr>
          <w:rFonts w:ascii="宋体" w:hAnsi="宋体" w:hint="eastAsia"/>
          <w:color w:val="auto"/>
          <w:szCs w:val="21"/>
          <w:highlight w:val="none"/>
        </w:rPr>
        <w:t>号）的规定，本投标人</w:t>
      </w:r>
      <w:r>
        <w:rPr>
          <w:rFonts w:ascii="宋体" w:hAnsi="宋体" w:cstheme="minorBidi"/>
          <w:color w:val="auto"/>
          <w:szCs w:val="21"/>
          <w:highlight w:val="none"/>
        </w:rPr>
        <w:t>参加</w:t>
      </w:r>
      <w:r>
        <w:rPr>
          <w:rFonts w:ascii="宋体" w:hAnsi="宋体"/>
          <w:b/>
          <w:bCs/>
          <w:color w:val="auto"/>
          <w:szCs w:val="21"/>
          <w:highlight w:val="none"/>
          <w:u w:val="single"/>
        </w:rPr>
        <w:t>（</w:t>
      </w:r>
      <w:r>
        <w:rPr>
          <w:rFonts w:ascii="宋体" w:hAnsi="宋体" w:hint="eastAsia"/>
          <w:b/>
          <w:bCs/>
          <w:color w:val="auto"/>
          <w:szCs w:val="21"/>
          <w:highlight w:val="none"/>
          <w:u w:val="single"/>
        </w:rPr>
        <w:t>采购人</w:t>
      </w:r>
      <w:r>
        <w:rPr>
          <w:rFonts w:ascii="宋体" w:hAnsi="宋体"/>
          <w:b/>
          <w:bCs/>
          <w:color w:val="auto"/>
          <w:szCs w:val="21"/>
          <w:highlight w:val="none"/>
          <w:u w:val="single"/>
        </w:rPr>
        <w:t>名称）</w:t>
      </w:r>
      <w:r>
        <w:rPr>
          <w:rFonts w:ascii="宋体" w:hAnsi="宋体"/>
          <w:color w:val="auto"/>
          <w:szCs w:val="21"/>
          <w:highlight w:val="none"/>
        </w:rPr>
        <w:t>的</w:t>
      </w:r>
      <w:r>
        <w:rPr>
          <w:rFonts w:ascii="宋体" w:hAnsi="宋体"/>
          <w:b/>
          <w:bCs/>
          <w:color w:val="auto"/>
          <w:szCs w:val="21"/>
          <w:highlight w:val="none"/>
          <w:u w:val="single"/>
        </w:rPr>
        <w:t>（项目名称）</w:t>
      </w:r>
      <w:r>
        <w:rPr>
          <w:rFonts w:ascii="宋体" w:hAnsi="宋体"/>
          <w:color w:val="auto"/>
          <w:szCs w:val="21"/>
          <w:highlight w:val="none"/>
        </w:rPr>
        <w:t>采购活动，</w:t>
      </w:r>
      <w:r>
        <w:rPr>
          <w:rFonts w:ascii="宋体" w:hAnsi="宋体" w:hint="eastAsia"/>
          <w:color w:val="auto"/>
          <w:szCs w:val="21"/>
          <w:highlight w:val="none"/>
        </w:rPr>
        <w:t>服务</w:t>
      </w:r>
      <w:r>
        <w:rPr>
          <w:rFonts w:ascii="宋体" w:hAnsi="宋体"/>
          <w:color w:val="auto"/>
          <w:szCs w:val="21"/>
          <w:highlight w:val="none"/>
        </w:rPr>
        <w:t>全部由符合政策要求的</w:t>
      </w:r>
      <w:r>
        <w:rPr>
          <w:rFonts w:ascii="宋体" w:hAnsi="宋体" w:hint="eastAsia"/>
          <w:color w:val="auto"/>
          <w:szCs w:val="21"/>
          <w:highlight w:val="none"/>
        </w:rPr>
        <w:t>监狱企业承接</w:t>
      </w:r>
      <w:r>
        <w:rPr>
          <w:rFonts w:ascii="宋体" w:hAnsi="宋体"/>
          <w:color w:val="auto"/>
          <w:szCs w:val="21"/>
          <w:highlight w:val="none"/>
        </w:rPr>
        <w:t>。相关</w:t>
      </w:r>
      <w:r>
        <w:rPr>
          <w:rFonts w:ascii="宋体" w:hAnsi="宋体" w:hint="eastAsia"/>
          <w:color w:val="auto"/>
          <w:szCs w:val="21"/>
          <w:highlight w:val="none"/>
        </w:rPr>
        <w:t>监狱企业</w:t>
      </w:r>
      <w:r>
        <w:rPr>
          <w:rFonts w:ascii="宋体" w:hAnsi="宋体"/>
          <w:color w:val="auto"/>
          <w:szCs w:val="21"/>
          <w:highlight w:val="none"/>
        </w:rPr>
        <w:t>的具体情况如下：</w:t>
      </w:r>
    </w:p>
    <w:p>
      <w:pPr>
        <w:ind w:firstLine="480" w:firstLineChars="200"/>
        <w:rPr>
          <w:rFonts w:ascii="宋体" w:hAnsi="宋体"/>
          <w:color w:val="auto"/>
          <w:szCs w:val="21"/>
          <w:highlight w:val="none"/>
        </w:rPr>
      </w:pPr>
      <w:r>
        <w:rPr>
          <w:rFonts w:ascii="宋体" w:hAnsi="宋体"/>
          <w:color w:val="auto"/>
          <w:szCs w:val="21"/>
          <w:highlight w:val="none"/>
        </w:rPr>
        <w:t>1.</w:t>
      </w:r>
      <w:r>
        <w:rPr>
          <w:rFonts w:ascii="宋体" w:hAnsi="宋体"/>
          <w:b/>
          <w:bCs/>
          <w:color w:val="auto"/>
          <w:szCs w:val="21"/>
          <w:highlight w:val="none"/>
          <w:u w:val="single"/>
        </w:rPr>
        <w:t xml:space="preserve"> （标的名称）</w:t>
      </w:r>
      <w:r>
        <w:rPr>
          <w:rFonts w:ascii="宋体" w:hAnsi="宋体"/>
          <w:color w:val="auto"/>
          <w:szCs w:val="21"/>
          <w:highlight w:val="none"/>
        </w:rPr>
        <w:t xml:space="preserve"> </w:t>
      </w:r>
      <w:r>
        <w:rPr>
          <w:rFonts w:ascii="宋体" w:hAnsi="宋体" w:hint="eastAsia"/>
          <w:color w:val="auto"/>
          <w:szCs w:val="21"/>
          <w:highlight w:val="none"/>
        </w:rPr>
        <w:t>，承接单位</w:t>
      </w:r>
      <w:r>
        <w:rPr>
          <w:rFonts w:ascii="宋体" w:hAnsi="宋体"/>
          <w:color w:val="auto"/>
          <w:szCs w:val="21"/>
          <w:highlight w:val="none"/>
        </w:rPr>
        <w:t>为</w:t>
      </w:r>
      <w:r>
        <w:rPr>
          <w:rFonts w:ascii="宋体" w:hAnsi="宋体"/>
          <w:b/>
          <w:bCs/>
          <w:color w:val="auto"/>
          <w:szCs w:val="21"/>
          <w:highlight w:val="none"/>
          <w:u w:val="single"/>
        </w:rPr>
        <w:t>（</w:t>
      </w:r>
      <w:r>
        <w:rPr>
          <w:rFonts w:ascii="宋体" w:hAnsi="宋体" w:hint="eastAsia"/>
          <w:b/>
          <w:bCs/>
          <w:color w:val="auto"/>
          <w:szCs w:val="21"/>
          <w:highlight w:val="none"/>
          <w:u w:val="single"/>
        </w:rPr>
        <w:t>企业</w:t>
      </w:r>
      <w:r>
        <w:rPr>
          <w:rFonts w:ascii="宋体" w:hAnsi="宋体"/>
          <w:b/>
          <w:bCs/>
          <w:color w:val="auto"/>
          <w:szCs w:val="21"/>
          <w:highlight w:val="none"/>
          <w:u w:val="single"/>
        </w:rPr>
        <w:t>名称）</w:t>
      </w:r>
      <w:r>
        <w:rPr>
          <w:rFonts w:ascii="宋体" w:hAnsi="宋体"/>
          <w:color w:val="auto"/>
          <w:szCs w:val="21"/>
          <w:highlight w:val="none"/>
        </w:rPr>
        <w:t>，属于</w:t>
      </w:r>
      <w:r>
        <w:rPr>
          <w:rFonts w:ascii="宋体" w:hAnsi="宋体" w:hint="eastAsia"/>
          <w:b/>
          <w:bCs/>
          <w:color w:val="auto"/>
          <w:szCs w:val="21"/>
          <w:highlight w:val="none"/>
          <w:u w:val="single"/>
        </w:rPr>
        <w:t>监狱企业</w:t>
      </w:r>
      <w:r>
        <w:rPr>
          <w:rFonts w:ascii="宋体" w:hAnsi="宋体"/>
          <w:color w:val="auto"/>
          <w:szCs w:val="21"/>
          <w:highlight w:val="none"/>
        </w:rPr>
        <w:t>；</w:t>
      </w:r>
    </w:p>
    <w:p>
      <w:pPr>
        <w:ind w:firstLine="480" w:firstLineChars="200"/>
        <w:rPr>
          <w:rFonts w:ascii="宋体" w:hAnsi="宋体"/>
          <w:color w:val="auto"/>
          <w:szCs w:val="21"/>
          <w:highlight w:val="none"/>
        </w:rPr>
      </w:pPr>
      <w:r>
        <w:rPr>
          <w:rFonts w:ascii="宋体" w:hAnsi="宋体"/>
          <w:color w:val="auto"/>
          <w:szCs w:val="21"/>
          <w:highlight w:val="none"/>
        </w:rPr>
        <w:t>2.</w:t>
      </w:r>
      <w:r>
        <w:rPr>
          <w:rFonts w:ascii="宋体" w:hAnsi="宋体"/>
          <w:b/>
          <w:bCs/>
          <w:color w:val="auto"/>
          <w:szCs w:val="21"/>
          <w:highlight w:val="none"/>
          <w:u w:val="single"/>
        </w:rPr>
        <w:t xml:space="preserve"> （标的名称）</w:t>
      </w:r>
      <w:r>
        <w:rPr>
          <w:rFonts w:ascii="宋体" w:hAnsi="宋体"/>
          <w:color w:val="auto"/>
          <w:szCs w:val="21"/>
          <w:highlight w:val="none"/>
        </w:rPr>
        <w:t xml:space="preserve"> </w:t>
      </w:r>
      <w:r>
        <w:rPr>
          <w:rFonts w:ascii="宋体" w:hAnsi="宋体" w:hint="eastAsia"/>
          <w:color w:val="auto"/>
          <w:szCs w:val="21"/>
          <w:highlight w:val="none"/>
        </w:rPr>
        <w:t>，承接单位</w:t>
      </w:r>
      <w:r>
        <w:rPr>
          <w:rFonts w:ascii="宋体" w:hAnsi="宋体"/>
          <w:color w:val="auto"/>
          <w:szCs w:val="21"/>
          <w:highlight w:val="none"/>
        </w:rPr>
        <w:t>为</w:t>
      </w:r>
      <w:r>
        <w:rPr>
          <w:rFonts w:ascii="宋体" w:hAnsi="宋体"/>
          <w:b/>
          <w:bCs/>
          <w:color w:val="auto"/>
          <w:szCs w:val="21"/>
          <w:highlight w:val="none"/>
          <w:u w:val="single"/>
        </w:rPr>
        <w:t>（</w:t>
      </w:r>
      <w:r>
        <w:rPr>
          <w:rFonts w:ascii="宋体" w:hAnsi="宋体" w:hint="eastAsia"/>
          <w:b/>
          <w:bCs/>
          <w:color w:val="auto"/>
          <w:szCs w:val="21"/>
          <w:highlight w:val="none"/>
          <w:u w:val="single"/>
        </w:rPr>
        <w:t>企业</w:t>
      </w:r>
      <w:r>
        <w:rPr>
          <w:rFonts w:ascii="宋体" w:hAnsi="宋体"/>
          <w:b/>
          <w:bCs/>
          <w:color w:val="auto"/>
          <w:szCs w:val="21"/>
          <w:highlight w:val="none"/>
          <w:u w:val="single"/>
        </w:rPr>
        <w:t>名称）</w:t>
      </w:r>
      <w:r>
        <w:rPr>
          <w:rFonts w:ascii="宋体" w:hAnsi="宋体"/>
          <w:color w:val="auto"/>
          <w:szCs w:val="21"/>
          <w:highlight w:val="none"/>
        </w:rPr>
        <w:t>，属于</w:t>
      </w:r>
      <w:r>
        <w:rPr>
          <w:rFonts w:ascii="宋体" w:hAnsi="宋体" w:hint="eastAsia"/>
          <w:b/>
          <w:bCs/>
          <w:color w:val="auto"/>
          <w:szCs w:val="21"/>
          <w:highlight w:val="none"/>
          <w:u w:val="single"/>
        </w:rPr>
        <w:t>监狱企业</w:t>
      </w:r>
      <w:r>
        <w:rPr>
          <w:rFonts w:ascii="宋体" w:hAnsi="宋体" w:hint="eastAsia"/>
          <w:color w:val="auto"/>
          <w:szCs w:val="21"/>
          <w:highlight w:val="none"/>
        </w:rPr>
        <w:t>。</w:t>
      </w:r>
    </w:p>
    <w:p>
      <w:pPr>
        <w:ind w:firstLine="480" w:firstLineChars="200"/>
        <w:rPr>
          <w:rFonts w:ascii="宋体" w:hAnsi="宋体"/>
          <w:color w:val="auto"/>
          <w:szCs w:val="21"/>
          <w:highlight w:val="none"/>
        </w:rPr>
      </w:pPr>
      <w:r>
        <w:rPr>
          <w:rFonts w:ascii="宋体" w:hAnsi="宋体"/>
          <w:color w:val="auto"/>
          <w:szCs w:val="21"/>
          <w:highlight w:val="none"/>
        </w:rPr>
        <w:t xml:space="preserve">…… </w:t>
      </w:r>
    </w:p>
    <w:p>
      <w:pPr>
        <w:ind w:firstLine="480" w:firstLineChars="200"/>
        <w:rPr>
          <w:rFonts w:ascii="宋体" w:hAnsi="宋体"/>
          <w:color w:val="auto"/>
          <w:szCs w:val="21"/>
          <w:highlight w:val="none"/>
        </w:rPr>
      </w:pPr>
      <w:r>
        <w:rPr>
          <w:rFonts w:ascii="宋体" w:hAnsi="宋体" w:cstheme="minorBidi"/>
          <w:color w:val="auto"/>
          <w:szCs w:val="21"/>
          <w:highlight w:val="none"/>
        </w:rPr>
        <w:t>本</w:t>
      </w:r>
      <w:r>
        <w:rPr>
          <w:rFonts w:ascii="宋体" w:hAnsi="宋体" w:cstheme="minorBidi" w:hint="eastAsia"/>
          <w:color w:val="auto"/>
          <w:szCs w:val="21"/>
          <w:highlight w:val="none"/>
        </w:rPr>
        <w:t>投标人</w:t>
      </w:r>
      <w:r>
        <w:rPr>
          <w:rFonts w:ascii="宋体" w:hAnsi="宋体"/>
          <w:color w:val="auto"/>
          <w:szCs w:val="21"/>
          <w:highlight w:val="none"/>
        </w:rPr>
        <w:t>对上述声明内容的真实性负责。如有虚假，将依法承担相应责任。</w:t>
      </w:r>
    </w:p>
    <w:p>
      <w:pPr>
        <w:ind w:firstLine="480" w:firstLineChars="200"/>
        <w:rPr>
          <w:rFonts w:ascii="宋体" w:hAnsi="宋体"/>
          <w:color w:val="auto"/>
          <w:szCs w:val="21"/>
          <w:highlight w:val="none"/>
        </w:rPr>
      </w:pPr>
      <w:r>
        <w:rPr>
          <w:rFonts w:ascii="宋体" w:hAnsi="宋体" w:hint="eastAsia"/>
          <w:color w:val="auto"/>
          <w:szCs w:val="21"/>
          <w:highlight w:val="none"/>
        </w:rPr>
        <w:t>附：省级以上监狱管理局、戒毒管理局（含新疆生产建设兵团）出具的监狱企业证明文件。</w:t>
      </w:r>
    </w:p>
    <w:p>
      <w:pPr>
        <w:ind w:left="723" w:hanging="720" w:hangingChars="300"/>
        <w:rPr>
          <w:b/>
          <w:color w:val="auto"/>
          <w:highlight w:val="none"/>
        </w:rPr>
      </w:pPr>
    </w:p>
    <w:p>
      <w:pPr>
        <w:wordWrap w:val="0"/>
        <w:spacing w:after="60" w:afterLines="25" w:line="300" w:lineRule="auto"/>
        <w:ind w:firstLine="480" w:firstLineChars="200"/>
        <w:jc w:val="right"/>
        <w:rPr>
          <w:rFonts w:asciiTheme="minorEastAsia" w:hAnsiTheme="minorEastAsia"/>
          <w:color w:val="auto"/>
          <w:szCs w:val="21"/>
          <w:highlight w:val="none"/>
        </w:rPr>
      </w:pPr>
      <w:r>
        <w:rPr>
          <w:rFonts w:asciiTheme="minorEastAsia" w:hAnsiTheme="minorEastAsia" w:hint="eastAsia"/>
          <w:color w:val="auto"/>
          <w:szCs w:val="21"/>
          <w:highlight w:val="none"/>
        </w:rPr>
        <w:t xml:space="preserve">投标人（投标单位）：       </w:t>
      </w:r>
    </w:p>
    <w:p>
      <w:pPr>
        <w:ind w:firstLine="6720" w:firstLineChars="2800"/>
        <w:rPr>
          <w:rFonts w:ascii="宋体" w:hAnsi="宋体"/>
          <w:color w:val="auto"/>
          <w:szCs w:val="21"/>
          <w:highlight w:val="none"/>
        </w:rPr>
      </w:pPr>
      <w:r>
        <w:rPr>
          <w:rFonts w:asciiTheme="minorEastAsia" w:hAnsiTheme="minorEastAsia" w:hint="eastAsia"/>
          <w:color w:val="auto"/>
          <w:szCs w:val="21"/>
          <w:highlight w:val="none"/>
        </w:rPr>
        <w:t>日期：</w:t>
      </w:r>
    </w:p>
    <w:p>
      <w:pPr>
        <w:ind w:left="723" w:hanging="720" w:hangingChars="300"/>
        <w:rPr>
          <w:b/>
          <w:color w:val="auto"/>
          <w:highlight w:val="none"/>
        </w:rPr>
      </w:pPr>
    </w:p>
    <w:p>
      <w:pPr>
        <w:pStyle w:val="Heading3"/>
        <w:jc w:val="center"/>
        <w:rPr>
          <w:rFonts w:ascii="黑体" w:eastAsia="黑体"/>
          <w:b w:val="0"/>
          <w:color w:val="auto"/>
          <w:sz w:val="24"/>
          <w:szCs w:val="24"/>
          <w:highlight w:val="none"/>
        </w:rPr>
      </w:pPr>
      <w:r>
        <w:rPr>
          <w:rFonts w:ascii="黑体" w:eastAsia="黑体" w:hint="eastAsia"/>
          <w:b w:val="0"/>
          <w:color w:val="auto"/>
          <w:sz w:val="24"/>
          <w:szCs w:val="24"/>
          <w:highlight w:val="none"/>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序号</w:t>
            </w:r>
          </w:p>
        </w:tc>
        <w:tc>
          <w:tcPr>
            <w:tcW w:w="209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项目内容</w:t>
            </w:r>
          </w:p>
        </w:tc>
        <w:tc>
          <w:tcPr>
            <w:tcW w:w="1135"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金额（元）</w:t>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备注</w:t>
            </w: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1</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2</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3</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auto"/>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auto"/>
                <w:sz w:val="21"/>
                <w:szCs w:val="21"/>
                <w:highlight w:val="none"/>
              </w:rPr>
            </w:pPr>
            <w:r>
              <w:rPr>
                <w:rFonts w:ascii="宋体" w:eastAsia="宋体" w:hAnsi="宋体" w:cs="宋体" w:hint="eastAsia"/>
                <w:bCs/>
                <w:color w:val="auto"/>
                <w:sz w:val="21"/>
                <w:szCs w:val="21"/>
                <w:highlight w:val="none"/>
              </w:rPr>
              <w:t>投标总价（元）</w:t>
            </w:r>
            <w:r>
              <w:rPr>
                <w:rFonts w:ascii="宋体" w:eastAsia="宋体" w:hAnsi="宋体" w:cs="宋体" w:hint="eastAsia"/>
                <w:bCs/>
                <w:color w:val="auto"/>
                <w:sz w:val="21"/>
                <w:szCs w:val="21"/>
                <w:highlight w:val="none"/>
                <w:lang w:eastAsia="zh-CN"/>
              </w:rPr>
              <w:t>：</w:t>
            </w:r>
            <w:r>
              <w:rPr>
                <w:rFonts w:ascii="宋体" w:eastAsia="宋体" w:hAnsi="宋体" w:cs="宋体" w:hint="eastAsia"/>
                <w:bCs/>
                <w:color w:val="auto"/>
                <w:sz w:val="21"/>
                <w:szCs w:val="21"/>
                <w:highlight w:val="none"/>
              </w:rPr>
              <w:tab/>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auto"/>
                <w:sz w:val="21"/>
                <w:szCs w:val="21"/>
                <w:highlight w:val="none"/>
              </w:rPr>
            </w:pP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注：</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auto"/>
          <w:sz w:val="21"/>
          <w:szCs w:val="21"/>
          <w:highlight w:val="none"/>
        </w:rPr>
      </w:pPr>
      <w:r>
        <w:rPr>
          <w:rFonts w:ascii="宋体" w:eastAsia="宋体" w:hAnsi="宋体" w:cs="宋体" w:hint="eastAsia"/>
          <w:b/>
          <w:color w:val="auto"/>
          <w:sz w:val="21"/>
          <w:szCs w:val="21"/>
          <w:highlight w:val="none"/>
        </w:rPr>
        <w:t>1.本表格仅为指导性范本，供应商应根据项目具体情况对各分项内容进行调整提供详细分项报价。</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auto"/>
          <w:sz w:val="21"/>
          <w:szCs w:val="21"/>
          <w:highlight w:val="none"/>
        </w:rPr>
      </w:pPr>
      <w:r>
        <w:rPr>
          <w:rFonts w:ascii="宋体" w:eastAsia="宋体" w:hAnsi="宋体" w:cs="宋体" w:hint="eastAsia"/>
          <w:b/>
          <w:color w:val="auto"/>
          <w:sz w:val="21"/>
          <w:szCs w:val="21"/>
          <w:highlight w:val="none"/>
        </w:rPr>
        <w:t>2.分项报价的汇总价等于“开标一览表”中的报价总价。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color w:val="auto"/>
          <w:sz w:val="21"/>
          <w:szCs w:val="21"/>
          <w:highlight w:val="none"/>
        </w:rPr>
      </w:pPr>
      <w:r>
        <w:rPr>
          <w:rFonts w:ascii="宋体" w:eastAsia="宋体" w:hAnsi="宋体" w:cs="宋体" w:hint="eastAsia"/>
          <w:b/>
          <w:bCs/>
          <w:color w:val="auto"/>
          <w:sz w:val="21"/>
          <w:szCs w:val="21"/>
          <w:highlight w:val="none"/>
        </w:rPr>
        <w:t>3.</w:t>
      </w:r>
      <w:r>
        <w:rPr>
          <w:rFonts w:ascii="宋体" w:eastAsia="宋体" w:hAnsi="宋体" w:cs="宋体" w:hint="eastAsia"/>
          <w:b/>
          <w:color w:val="auto"/>
          <w:sz w:val="21"/>
          <w:szCs w:val="21"/>
          <w:highlight w:val="none"/>
        </w:rPr>
        <w:t>如果以上内容无法满足投标人对报价描述，可自行添加包含在价格因素内的一切内容，但不提供详细分项报价将视为没有实质性响应招标文件</w:t>
      </w:r>
      <w:r>
        <w:rPr>
          <w:rFonts w:ascii="宋体" w:eastAsia="宋体" w:hAnsi="宋体" w:cs="宋体" w:hint="eastAsia"/>
          <w:b w:val="0"/>
          <w:color w:val="auto"/>
          <w:sz w:val="21"/>
          <w:szCs w:val="21"/>
          <w:highlight w:val="none"/>
        </w:rPr>
        <w:t>。</w:t>
      </w:r>
    </w:p>
    <w:p>
      <w:pPr>
        <w:rPr>
          <w:color w:val="auto"/>
          <w:highlight w:val="none"/>
        </w:rPr>
      </w:pPr>
    </w:p>
    <w:p>
      <w:pPr>
        <w:jc w:val="center"/>
        <w:outlineLvl w:val="1"/>
        <w:rPr>
          <w:rFonts w:ascii="宋体" w:eastAsia="宋体" w:hAnsi="宋体" w:cs="Times New Roman" w:hint="eastAsia"/>
          <w:b/>
          <w:bCs w:val="0"/>
          <w:color w:val="auto"/>
          <w:sz w:val="24"/>
          <w:szCs w:val="24"/>
          <w:highlight w:val="none"/>
        </w:rPr>
      </w:pPr>
      <w:r>
        <w:rPr>
          <w:rFonts w:ascii="宋体" w:eastAsia="宋体" w:hAnsi="宋体" w:cs="Times New Roman" w:hint="eastAsia"/>
          <w:b/>
          <w:bCs w:val="0"/>
          <w:color w:val="auto"/>
          <w:sz w:val="24"/>
          <w:szCs w:val="24"/>
          <w:highlight w:val="none"/>
          <w:lang w:eastAsia="zh-CN"/>
        </w:rPr>
        <w:t>五、</w:t>
      </w:r>
      <w:r>
        <w:rPr>
          <w:rFonts w:ascii="宋体" w:eastAsia="宋体" w:hAnsi="宋体" w:cs="Times New Roman" w:hint="eastAsia"/>
          <w:b/>
          <w:bCs w:val="0"/>
          <w:color w:val="auto"/>
          <w:sz w:val="24"/>
          <w:szCs w:val="24"/>
          <w:highlight w:val="none"/>
        </w:rPr>
        <w:t>供应商同类业绩情况</w:t>
      </w:r>
    </w:p>
    <w:p>
      <w:pPr>
        <w:jc w:val="center"/>
        <w:outlineLvl w:val="1"/>
        <w:rPr>
          <w:rFonts w:ascii="宋体" w:eastAsia="宋体" w:hAnsi="宋体" w:cs="Times New Roman" w:hint="eastAsia"/>
          <w:b/>
          <w:bCs w:val="0"/>
          <w:color w:val="auto"/>
          <w:sz w:val="24"/>
          <w:szCs w:val="24"/>
          <w:highlight w:val="none"/>
        </w:rPr>
      </w:pPr>
      <w:r>
        <w:rPr>
          <w:rFonts w:ascii="宋体" w:eastAsia="宋体" w:hAnsi="宋体" w:cs="Times New Roman" w:hint="eastAsia"/>
          <w:b/>
          <w:bCs w:val="0"/>
          <w:color w:val="auto"/>
          <w:sz w:val="24"/>
          <w:szCs w:val="24"/>
          <w:highlight w:val="none"/>
          <w:lang w:eastAsia="zh-CN"/>
        </w:rPr>
        <w:t>六、</w:t>
      </w:r>
      <w:r>
        <w:rPr>
          <w:rFonts w:ascii="宋体" w:eastAsia="宋体" w:hAnsi="宋体" w:cs="Times New Roman" w:hint="eastAsia"/>
          <w:b/>
          <w:bCs w:val="0"/>
          <w:color w:val="auto"/>
          <w:sz w:val="24"/>
          <w:szCs w:val="24"/>
          <w:highlight w:val="none"/>
        </w:rPr>
        <w:t>供应商资格（资质、认证）情况</w:t>
      </w:r>
    </w:p>
    <w:p>
      <w:pPr>
        <w:jc w:val="center"/>
        <w:outlineLvl w:val="1"/>
        <w:rPr>
          <w:rFonts w:ascii="宋体" w:eastAsia="宋体" w:hAnsi="宋体" w:cs="Times New Roman" w:hint="eastAsia"/>
          <w:b/>
          <w:bCs w:val="0"/>
          <w:color w:val="auto"/>
          <w:sz w:val="24"/>
          <w:szCs w:val="24"/>
          <w:highlight w:val="none"/>
        </w:rPr>
      </w:pPr>
      <w:r>
        <w:rPr>
          <w:rFonts w:ascii="宋体" w:eastAsia="宋体" w:hAnsi="宋体" w:cs="Times New Roman" w:hint="eastAsia"/>
          <w:b/>
          <w:bCs w:val="0"/>
          <w:color w:val="auto"/>
          <w:sz w:val="24"/>
          <w:szCs w:val="24"/>
          <w:highlight w:val="none"/>
          <w:lang w:eastAsia="zh-CN"/>
        </w:rPr>
        <w:t>七、</w:t>
      </w:r>
      <w:r>
        <w:rPr>
          <w:rFonts w:ascii="宋体" w:eastAsia="宋体" w:hAnsi="宋体" w:cs="Times New Roman" w:hint="eastAsia"/>
          <w:b/>
          <w:bCs w:val="0"/>
          <w:color w:val="auto"/>
          <w:sz w:val="24"/>
          <w:szCs w:val="24"/>
          <w:highlight w:val="none"/>
        </w:rPr>
        <w:t>投标人自主知识产权产品（创新、设计）情况</w:t>
      </w:r>
    </w:p>
    <w:p>
      <w:pPr>
        <w:jc w:val="center"/>
        <w:outlineLvl w:val="1"/>
        <w:rPr>
          <w:rFonts w:ascii="宋体" w:eastAsia="宋体" w:hAnsi="宋体" w:cs="Times New Roman" w:hint="eastAsia"/>
          <w:b/>
          <w:bCs w:val="0"/>
          <w:color w:val="auto"/>
          <w:sz w:val="24"/>
          <w:szCs w:val="24"/>
          <w:highlight w:val="none"/>
        </w:rPr>
      </w:pPr>
      <w:r>
        <w:rPr>
          <w:rFonts w:ascii="宋体" w:eastAsia="宋体" w:hAnsi="宋体" w:cs="Times New Roman" w:hint="eastAsia"/>
          <w:b/>
          <w:bCs w:val="0"/>
          <w:color w:val="auto"/>
          <w:sz w:val="24"/>
          <w:szCs w:val="24"/>
          <w:highlight w:val="none"/>
          <w:lang w:eastAsia="zh-CN"/>
        </w:rPr>
        <w:t>八、项目拟使用的场地、工具、机器等情况</w:t>
      </w:r>
    </w:p>
    <w:p>
      <w:pPr>
        <w:pStyle w:val="Heading3"/>
        <w:jc w:val="center"/>
        <w:rPr>
          <w:bCs w:val="0"/>
          <w:color w:val="auto"/>
          <w:sz w:val="24"/>
          <w:szCs w:val="24"/>
          <w:highlight w:val="none"/>
        </w:rPr>
      </w:pPr>
      <w:r>
        <w:rPr>
          <w:rFonts w:hint="eastAsia"/>
          <w:bCs w:val="0"/>
          <w:color w:val="auto"/>
          <w:sz w:val="24"/>
          <w:szCs w:val="24"/>
          <w:highlight w:val="none"/>
          <w:lang w:val="en-US" w:eastAsia="zh-CN"/>
        </w:rPr>
        <w:t>九、</w:t>
      </w:r>
      <w:r>
        <w:rPr>
          <w:rFonts w:hint="eastAsia"/>
          <w:bCs w:val="0"/>
          <w:color w:val="auto"/>
          <w:sz w:val="24"/>
          <w:szCs w:val="24"/>
          <w:highlight w:val="none"/>
        </w:rPr>
        <w:t>投标人认为需要加以说明的其他内容（格式自定）</w:t>
      </w:r>
    </w:p>
    <w:p>
      <w:pPr>
        <w:rPr>
          <w:rFonts w:eastAsia="黑体"/>
          <w:bCs/>
          <w:color w:val="auto"/>
          <w:highlight w:val="none"/>
        </w:rPr>
      </w:pPr>
    </w:p>
    <w:p>
      <w:pPr>
        <w:rPr>
          <w:color w:val="auto"/>
          <w:highlight w:val="none"/>
        </w:rPr>
      </w:pPr>
    </w:p>
    <w:p>
      <w:pPr>
        <w:rPr>
          <w:color w:val="auto"/>
          <w:highlight w:val="none"/>
        </w:rPr>
      </w:pPr>
    </w:p>
    <w:p>
      <w:pPr>
        <w:ind w:firstLine="1440" w:firstLineChars="600"/>
        <w:rPr>
          <w:b/>
          <w:color w:val="auto"/>
          <w:highlight w:val="none"/>
        </w:rPr>
      </w:pPr>
      <w:r>
        <w:rPr>
          <w:rFonts w:hint="eastAsia"/>
          <w:b/>
          <w:color w:val="auto"/>
          <w:highlight w:val="none"/>
        </w:rPr>
        <w:t>（信息公开部分的内容到此为止！以下为信息不公开部分。）</w:t>
      </w:r>
    </w:p>
    <w:p>
      <w:pPr>
        <w:ind w:firstLine="1440" w:firstLineChars="600"/>
        <w:rPr>
          <w:b/>
          <w:color w:val="auto"/>
          <w:highlight w:val="none"/>
        </w:rPr>
      </w:pPr>
    </w:p>
    <w:p>
      <w:pPr>
        <w:ind w:firstLine="1440" w:firstLineChars="600"/>
        <w:rPr>
          <w:b/>
          <w:color w:val="auto"/>
          <w:highlight w:val="none"/>
        </w:rPr>
      </w:pPr>
    </w:p>
    <w:p>
      <w:pPr>
        <w:rPr>
          <w:b/>
          <w:color w:val="auto"/>
          <w:highlight w:val="none"/>
        </w:rPr>
      </w:pPr>
      <w:r>
        <w:rPr>
          <w:b/>
          <w:color w:val="auto"/>
          <w:highlight w:val="none"/>
        </w:rPr>
        <w:br w:type="page"/>
      </w:r>
    </w:p>
    <w:p>
      <w:pPr>
        <w:outlineLvl w:val="1"/>
        <w:rPr>
          <w:rFonts w:ascii="宋体" w:hAnsi="宋体"/>
          <w:b/>
          <w:color w:val="auto"/>
          <w:sz w:val="28"/>
          <w:szCs w:val="28"/>
          <w:highlight w:val="none"/>
        </w:rPr>
      </w:pPr>
      <w:r>
        <w:rPr>
          <w:rFonts w:ascii="宋体" w:hAnsi="宋体" w:hint="eastAsia"/>
          <w:b/>
          <w:color w:val="auto"/>
          <w:sz w:val="28"/>
          <w:szCs w:val="28"/>
          <w:highlight w:val="none"/>
        </w:rPr>
        <w:t>投标文件附件（信息不公开部分）</w:t>
      </w:r>
    </w:p>
    <w:p>
      <w:pPr>
        <w:pStyle w:val="Heading3"/>
        <w:jc w:val="center"/>
        <w:rPr>
          <w:rFonts w:ascii="黑体" w:eastAsia="黑体"/>
          <w:b w:val="0"/>
          <w:color w:val="auto"/>
          <w:sz w:val="24"/>
          <w:highlight w:val="none"/>
        </w:rPr>
      </w:pPr>
      <w:r>
        <w:rPr>
          <w:rFonts w:ascii="黑体" w:eastAsia="黑体" w:hint="eastAsia"/>
          <w:bCs w:val="0"/>
          <w:color w:val="auto"/>
          <w:sz w:val="24"/>
          <w:highlight w:val="none"/>
        </w:rPr>
        <w:t>一、</w:t>
      </w:r>
      <w:bookmarkStart w:id="48" w:name="_Hlk72092499"/>
      <w:r>
        <w:rPr>
          <w:rFonts w:ascii="黑体" w:eastAsia="黑体" w:hint="eastAsia"/>
          <w:b w:val="0"/>
          <w:color w:val="auto"/>
          <w:sz w:val="24"/>
          <w:highlight w:val="none"/>
        </w:rPr>
        <w:t>法定代表人（负责人或执行事务合伙人）资格证明书</w:t>
      </w:r>
      <w:bookmarkEnd w:id="48"/>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致友和保险经纪有限公司：</w:t>
      </w:r>
    </w:p>
    <w:p>
      <w:pPr>
        <w:spacing w:line="480" w:lineRule="exact"/>
        <w:rPr>
          <w:rFonts w:asciiTheme="minorEastAsia" w:eastAsiaTheme="minorEastAsia" w:hAnsiTheme="minorEastAsia" w:cstheme="minorEastAsia" w:hint="eastAsia"/>
          <w:color w:val="auto"/>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u w:val="single"/>
        </w:rPr>
      </w:pPr>
      <w:r>
        <w:rPr>
          <w:rFonts w:asciiTheme="minorEastAsia" w:eastAsiaTheme="minorEastAsia" w:hAnsiTheme="minorEastAsia" w:cstheme="minorEastAsia" w:hint="eastAsia"/>
          <w:color w:val="auto"/>
          <w:sz w:val="24"/>
          <w:highlight w:val="none"/>
        </w:rPr>
        <w:t>单位名称：</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rPr>
        <w:softHyphen/>
      </w:r>
      <w:r>
        <w:rPr>
          <w:rFonts w:asciiTheme="minorEastAsia" w:eastAsiaTheme="minorEastAsia" w:hAnsiTheme="minorEastAsia" w:cstheme="minorEastAsia" w:hint="eastAsia"/>
          <w:color w:val="auto"/>
          <w:sz w:val="24"/>
          <w:highlight w:val="none"/>
          <w:u w:val="single"/>
        </w:rPr>
        <w:softHyphen/>
      </w:r>
      <w:r>
        <w:rPr>
          <w:rFonts w:asciiTheme="minorEastAsia" w:eastAsiaTheme="minorEastAsia" w:hAnsiTheme="minorEastAsia" w:cstheme="minorEastAsia" w:hint="eastAsia"/>
          <w:color w:val="auto"/>
          <w:sz w:val="24"/>
          <w:highlight w:val="none"/>
          <w:u w:val="single"/>
        </w:rPr>
        <w:softHyphen/>
      </w:r>
      <w:r>
        <w:rPr>
          <w:rFonts w:asciiTheme="minorEastAsia" w:eastAsiaTheme="minorEastAsia" w:hAnsiTheme="minorEastAsia" w:cstheme="minorEastAsia" w:hint="eastAsia"/>
          <w:color w:val="auto"/>
          <w:sz w:val="24"/>
          <w:highlight w:val="none"/>
          <w:u w:val="single"/>
        </w:rPr>
        <w:softHyphen/>
      </w:r>
      <w:r>
        <w:rPr>
          <w:rFonts w:asciiTheme="minorEastAsia" w:eastAsiaTheme="minorEastAsia" w:hAnsiTheme="minorEastAsia" w:cstheme="minorEastAsia" w:hint="eastAsia"/>
          <w:color w:val="auto"/>
          <w:sz w:val="24"/>
          <w:highlight w:val="none"/>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地    址：</w:t>
      </w:r>
      <w:r>
        <w:rPr>
          <w:rFonts w:asciiTheme="minorEastAsia" w:eastAsiaTheme="minorEastAsia" w:hAnsiTheme="minorEastAsia" w:cstheme="minorEastAsia" w:hint="eastAsia"/>
          <w:color w:val="auto"/>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姓    名：</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lang w:val="en-US" w:eastAsia="zh-CN"/>
        </w:rPr>
        <w:t xml:space="preserve"> </w:t>
      </w:r>
      <w:r>
        <w:rPr>
          <w:rFonts w:asciiTheme="minorEastAsia" w:eastAsiaTheme="minorEastAsia" w:hAnsiTheme="minorEastAsia" w:cstheme="minorEastAsia" w:hint="eastAsia"/>
          <w:color w:val="auto"/>
          <w:sz w:val="24"/>
          <w:highlight w:val="none"/>
        </w:rPr>
        <w:t>性别：</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lang w:val="en-US" w:eastAsia="zh-CN"/>
        </w:rPr>
        <w:t xml:space="preserve"> </w:t>
      </w:r>
      <w:r>
        <w:rPr>
          <w:rFonts w:asciiTheme="minorEastAsia" w:eastAsiaTheme="minorEastAsia" w:hAnsiTheme="minorEastAsia" w:cstheme="minorEastAsia" w:hint="eastAsia"/>
          <w:color w:val="auto"/>
          <w:sz w:val="24"/>
          <w:highlight w:val="none"/>
        </w:rPr>
        <w:t>年龄：</w:t>
      </w:r>
      <w:r>
        <w:rPr>
          <w:rFonts w:asciiTheme="minorEastAsia" w:eastAsiaTheme="minorEastAsia" w:hAnsiTheme="minorEastAsia" w:cstheme="minorEastAsia" w:hint="eastAsia"/>
          <w:color w:val="auto"/>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身份证号码：</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rPr>
        <w:t>职务：</w:t>
      </w:r>
      <w:r>
        <w:rPr>
          <w:rFonts w:asciiTheme="minorEastAsia" w:eastAsiaTheme="minorEastAsia" w:hAnsiTheme="minorEastAsia" w:cstheme="minorEastAsia" w:hint="eastAsia"/>
          <w:color w:val="auto"/>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lang w:val="en-US" w:eastAsia="zh-CN"/>
        </w:rPr>
        <w:t>联系电话或手机号码</w:t>
      </w:r>
      <w:r>
        <w:rPr>
          <w:rFonts w:asciiTheme="minorEastAsia" w:eastAsiaTheme="minorEastAsia" w:hAnsiTheme="minorEastAsia" w:cstheme="minorEastAsia" w:hint="eastAsia"/>
          <w:color w:val="auto"/>
          <w:sz w:val="24"/>
          <w:highlight w:val="none"/>
          <w:u w:val="single"/>
          <w:lang w:val="en-US" w:eastAsia="zh-CN"/>
        </w:rPr>
        <w:t>：（如法定代表人为投标人代表，则必须需填写此项）</w:t>
      </w:r>
      <w:r>
        <w:rPr>
          <w:rFonts w:asciiTheme="minorEastAsia" w:eastAsiaTheme="minorEastAsia" w:hAnsiTheme="minorEastAsia" w:cstheme="minorEastAsia" w:hint="eastAsia"/>
          <w:color w:val="auto"/>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我系</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rPr>
        <w:t>投标人名称</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rPr>
        <w:t>的法定代表人（</w:t>
      </w:r>
      <w:r>
        <w:rPr>
          <w:rFonts w:asciiTheme="minorEastAsia" w:eastAsiaTheme="minorEastAsia" w:hAnsiTheme="minorEastAsia" w:cstheme="minorEastAsia" w:hint="eastAsia"/>
          <w:color w:val="auto"/>
          <w:sz w:val="24"/>
          <w:highlight w:val="none"/>
          <w:lang w:eastAsia="zh-CN"/>
        </w:rPr>
        <w:t>负责人或执行事务合伙人</w:t>
      </w:r>
      <w:r>
        <w:rPr>
          <w:rFonts w:asciiTheme="minorEastAsia" w:eastAsiaTheme="minorEastAsia" w:hAnsiTheme="minorEastAsia" w:cstheme="minorEastAsia" w:hint="eastAsia"/>
          <w:color w:val="auto"/>
          <w:sz w:val="24"/>
          <w:highlight w:val="none"/>
        </w:rPr>
        <w:t>）。本证明书用于</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lang w:eastAsia="zh-CN"/>
        </w:rPr>
        <w:t>投标人</w:t>
      </w:r>
      <w:r>
        <w:rPr>
          <w:rFonts w:asciiTheme="minorEastAsia" w:eastAsiaTheme="minorEastAsia" w:hAnsiTheme="minorEastAsia" w:cstheme="minorEastAsia" w:hint="eastAsia"/>
          <w:color w:val="auto"/>
          <w:sz w:val="24"/>
          <w:highlight w:val="none"/>
          <w:u w:val="single"/>
        </w:rPr>
        <w:t>名称</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rPr>
        <w:t>签署</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lang w:eastAsia="zh-CN"/>
        </w:rPr>
        <w:t>项目名称</w:t>
      </w:r>
      <w:r>
        <w:rPr>
          <w:rFonts w:asciiTheme="minorEastAsia" w:eastAsiaTheme="minorEastAsia" w:hAnsiTheme="minorEastAsia" w:cstheme="minorEastAsia" w:hint="eastAsia"/>
          <w:color w:val="auto"/>
          <w:sz w:val="24"/>
          <w:highlight w:val="none"/>
          <w:u w:val="single"/>
        </w:rPr>
        <w:t>（项目编号）</w:t>
      </w:r>
      <w:r>
        <w:rPr>
          <w:rFonts w:asciiTheme="minorEastAsia" w:eastAsiaTheme="minorEastAsia" w:hAnsiTheme="minorEastAsia" w:cstheme="minorEastAsia" w:hint="eastAsia"/>
          <w:color w:val="auto"/>
          <w:sz w:val="24"/>
          <w:highlight w:val="none"/>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日  期：</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年</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月</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日</w:t>
      </w:r>
    </w:p>
    <w:p>
      <w:pPr>
        <w:spacing w:line="360" w:lineRule="auto"/>
        <w:rPr>
          <w:rFonts w:asciiTheme="minorEastAsia" w:eastAsiaTheme="minorEastAsia" w:hAnsiTheme="minorEastAsia" w:cstheme="minorEastAsia" w:hint="eastAsia"/>
          <w:bCs/>
          <w:color w:val="auto"/>
          <w:sz w:val="24"/>
          <w:highlight w:val="none"/>
        </w:rPr>
      </w:pPr>
      <w:r>
        <w:rPr>
          <w:rFonts w:asciiTheme="minorEastAsia" w:eastAsiaTheme="minorEastAsia" w:hAnsiTheme="minorEastAsia" w:cstheme="minorEastAsia" w:hint="eastAsia"/>
          <w:color w:val="auto"/>
          <w:highlight w:val="none"/>
        </w:rPr>
        <w:pict>
          <v:shapetype id="_x0000_t202" coordsize="21600,21600" o:spt="202" path="m,l,21600r21600,l21600,xe">
            <v:stroke joinstyle="miter"/>
            <v:path gradientshapeok="t" o:connecttype="rect"/>
          </v:shapetype>
          <v:shape id="_x0000_s1025"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Theme="minorEastAsia" w:eastAsiaTheme="minorEastAsia" w:hAnsiTheme="minorEastAsia" w:cstheme="minorEastAsia" w:hint="eastAsia"/>
          <w:bCs/>
          <w:color w:val="auto"/>
          <w:sz w:val="24"/>
          <w:highlight w:val="none"/>
        </w:rPr>
      </w:pPr>
    </w:p>
    <w:p>
      <w:pPr>
        <w:spacing w:line="360" w:lineRule="auto"/>
        <w:rPr>
          <w:rFonts w:asciiTheme="minorEastAsia" w:eastAsiaTheme="minorEastAsia" w:hAnsiTheme="minorEastAsia" w:cstheme="minorEastAsia" w:hint="eastAsia"/>
          <w:bCs/>
          <w:color w:val="auto"/>
          <w:sz w:val="24"/>
          <w:highlight w:val="none"/>
        </w:rPr>
      </w:pPr>
    </w:p>
    <w:p>
      <w:pPr>
        <w:spacing w:line="360" w:lineRule="auto"/>
        <w:rPr>
          <w:rFonts w:asciiTheme="minorEastAsia" w:eastAsiaTheme="minorEastAsia" w:hAnsiTheme="minorEastAsia" w:cstheme="minorEastAsia" w:hint="eastAsia"/>
          <w:bCs/>
          <w:color w:val="auto"/>
          <w:sz w:val="24"/>
          <w:highlight w:val="none"/>
        </w:rPr>
      </w:pPr>
    </w:p>
    <w:p>
      <w:pPr>
        <w:rPr>
          <w:rFonts w:asciiTheme="minorEastAsia" w:eastAsiaTheme="minorEastAsia" w:hAnsiTheme="minorEastAsia" w:cstheme="minorEastAsia" w:hint="eastAsia"/>
          <w:color w:val="auto"/>
          <w:sz w:val="24"/>
          <w:highlight w:val="none"/>
        </w:rPr>
      </w:pPr>
    </w:p>
    <w:p>
      <w:pPr>
        <w:rPr>
          <w:rFonts w:asciiTheme="minorEastAsia" w:eastAsiaTheme="minorEastAsia" w:hAnsiTheme="minorEastAsia" w:cstheme="minorEastAsia" w:hint="eastAsia"/>
          <w:color w:val="auto"/>
          <w:sz w:val="24"/>
          <w:highlight w:val="none"/>
        </w:rPr>
      </w:pPr>
    </w:p>
    <w:p>
      <w:pPr>
        <w:spacing w:after="60"/>
        <w:rPr>
          <w:rFonts w:asciiTheme="minorEastAsia" w:eastAsiaTheme="minorEastAsia" w:hAnsiTheme="minorEastAsia" w:cstheme="minorEastAsia" w:hint="eastAsia"/>
          <w:color w:val="auto"/>
          <w:sz w:val="24"/>
          <w:highlight w:val="none"/>
        </w:rPr>
      </w:pPr>
    </w:p>
    <w:p>
      <w:pPr>
        <w:rPr>
          <w:rFonts w:asciiTheme="minorEastAsia" w:eastAsiaTheme="minorEastAsia" w:hAnsiTheme="minorEastAsia" w:cstheme="minorEastAsia" w:hint="eastAsia"/>
          <w:color w:val="auto"/>
          <w:sz w:val="24"/>
          <w:highlight w:val="none"/>
        </w:rPr>
      </w:pPr>
    </w:p>
    <w:p>
      <w:pPr>
        <w:jc w:val="center"/>
        <w:rPr>
          <w:rFonts w:asciiTheme="minorEastAsia" w:eastAsiaTheme="minorEastAsia" w:hAnsiTheme="minorEastAsia" w:cstheme="minorEastAsia" w:hint="eastAsia"/>
          <w:b/>
          <w:bCs/>
          <w:color w:val="auto"/>
          <w:sz w:val="24"/>
          <w:highlight w:val="none"/>
        </w:rPr>
      </w:pPr>
      <w:r>
        <w:rPr>
          <w:rFonts w:asciiTheme="minorEastAsia" w:eastAsiaTheme="minorEastAsia" w:hAnsiTheme="minorEastAsia" w:cstheme="minorEastAsia" w:hint="eastAsia"/>
          <w:color w:val="auto"/>
          <w:highlight w:val="none"/>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Theme="minorEastAsia" w:eastAsiaTheme="minorEastAsia" w:hAnsiTheme="minorEastAsia" w:cstheme="minorEastAsia" w:hint="eastAsia"/>
          <w:bCs/>
          <w:color w:val="auto"/>
          <w:sz w:val="24"/>
          <w:highlight w:val="none"/>
        </w:rPr>
      </w:pPr>
      <w:r>
        <w:rPr>
          <w:rFonts w:asciiTheme="minorEastAsia" w:eastAsiaTheme="minorEastAsia" w:hAnsiTheme="minorEastAsia" w:cstheme="minorEastAsia" w:hint="eastAsia"/>
          <w:bCs/>
          <w:color w:val="auto"/>
          <w:sz w:val="24"/>
          <w:highlight w:val="none"/>
        </w:rPr>
        <w:t>说明：</w:t>
      </w:r>
    </w:p>
    <w:p>
      <w:pPr>
        <w:snapToGrid w:val="0"/>
        <w:ind w:firstLine="480" w:firstLineChars="200"/>
        <w:rPr>
          <w:rFonts w:asciiTheme="minorEastAsia" w:eastAsiaTheme="minorEastAsia" w:hAnsiTheme="minorEastAsia" w:cstheme="minorEastAsia" w:hint="eastAsia"/>
          <w:bCs/>
          <w:color w:val="auto"/>
          <w:sz w:val="24"/>
          <w:highlight w:val="none"/>
          <w:lang w:eastAsia="zh-CN"/>
        </w:rPr>
      </w:pPr>
      <w:r>
        <w:rPr>
          <w:rFonts w:asciiTheme="minorEastAsia" w:eastAsiaTheme="minorEastAsia" w:hAnsiTheme="minorEastAsia" w:cstheme="minorEastAsia" w:hint="eastAsia"/>
          <w:bCs/>
          <w:color w:val="auto"/>
          <w:sz w:val="24"/>
          <w:highlight w:val="none"/>
        </w:rPr>
        <w:t>1.</w:t>
      </w:r>
      <w:r>
        <w:rPr>
          <w:rFonts w:hint="eastAsia"/>
          <w:color w:val="auto"/>
          <w:szCs w:val="21"/>
          <w:highlight w:val="none"/>
        </w:rPr>
        <w:t>法定代表人（负责人或执行事务合伙人）为投标人（企业事业单位、国家机关、社会团体）的主要行政负责人。</w:t>
      </w:r>
      <w:r>
        <w:rPr>
          <w:rFonts w:asciiTheme="minorEastAsia" w:eastAsiaTheme="minorEastAsia" w:hAnsiTheme="minorEastAsia" w:cstheme="minorEastAsia" w:hint="eastAsia"/>
          <w:bCs/>
          <w:color w:val="auto"/>
          <w:sz w:val="24"/>
          <w:highlight w:val="none"/>
        </w:rPr>
        <w:t>须提供法定代表人（</w:t>
      </w:r>
      <w:r>
        <w:rPr>
          <w:rFonts w:asciiTheme="minorEastAsia" w:eastAsiaTheme="minorEastAsia" w:hAnsiTheme="minorEastAsia" w:cstheme="minorEastAsia" w:hint="eastAsia"/>
          <w:bCs/>
          <w:color w:val="auto"/>
          <w:sz w:val="24"/>
          <w:highlight w:val="none"/>
          <w:lang w:eastAsia="zh-CN"/>
        </w:rPr>
        <w:t>负责人或执行事务合伙人</w:t>
      </w:r>
      <w:r>
        <w:rPr>
          <w:rFonts w:asciiTheme="minorEastAsia" w:eastAsiaTheme="minorEastAsia" w:hAnsiTheme="minorEastAsia" w:cstheme="minorEastAsia" w:hint="eastAsia"/>
          <w:bCs/>
          <w:color w:val="auto"/>
          <w:sz w:val="24"/>
          <w:highlight w:val="none"/>
        </w:rPr>
        <w:t>）的身份证</w:t>
      </w:r>
      <w:r>
        <w:rPr>
          <w:rFonts w:asciiTheme="minorEastAsia" w:eastAsiaTheme="minorEastAsia" w:hAnsiTheme="minorEastAsia" w:cstheme="minorEastAsia" w:hint="eastAsia"/>
          <w:bCs/>
          <w:color w:val="auto"/>
          <w:sz w:val="24"/>
          <w:highlight w:val="none"/>
          <w:lang w:eastAsia="zh-CN"/>
        </w:rPr>
        <w:t>扫描</w:t>
      </w:r>
      <w:r>
        <w:rPr>
          <w:rFonts w:asciiTheme="minorEastAsia" w:eastAsiaTheme="minorEastAsia" w:hAnsiTheme="minorEastAsia" w:cstheme="minorEastAsia" w:hint="eastAsia"/>
          <w:bCs/>
          <w:color w:val="auto"/>
          <w:sz w:val="24"/>
          <w:highlight w:val="none"/>
        </w:rPr>
        <w:t>件</w:t>
      </w:r>
      <w:r>
        <w:rPr>
          <w:rFonts w:asciiTheme="minorEastAsia" w:eastAsiaTheme="minorEastAsia" w:hAnsiTheme="minorEastAsia" w:cstheme="minorEastAsia" w:hint="eastAsia"/>
          <w:bCs/>
          <w:color w:val="auto"/>
          <w:sz w:val="24"/>
          <w:highlight w:val="none"/>
          <w:lang w:eastAsia="zh-CN"/>
        </w:rPr>
        <w:t>；港澳台居民可提供来往通行证扫描</w:t>
      </w:r>
      <w:r>
        <w:rPr>
          <w:rFonts w:asciiTheme="minorEastAsia" w:eastAsiaTheme="minorEastAsia" w:hAnsiTheme="minorEastAsia" w:cstheme="minorEastAsia" w:hint="eastAsia"/>
          <w:bCs/>
          <w:color w:val="auto"/>
          <w:sz w:val="24"/>
          <w:highlight w:val="none"/>
        </w:rPr>
        <w:t>件</w:t>
      </w:r>
      <w:r>
        <w:rPr>
          <w:rFonts w:asciiTheme="minorEastAsia" w:eastAsiaTheme="minorEastAsia" w:hAnsiTheme="minorEastAsia" w:cstheme="minorEastAsia" w:hint="eastAsia"/>
          <w:bCs/>
          <w:color w:val="auto"/>
          <w:sz w:val="24"/>
          <w:highlight w:val="none"/>
          <w:lang w:eastAsia="zh-CN"/>
        </w:rPr>
        <w:t>；非中国国籍管辖范围人员，可提供公安部门认可的身份证明材料扫描</w:t>
      </w:r>
      <w:r>
        <w:rPr>
          <w:rFonts w:asciiTheme="minorEastAsia" w:eastAsiaTheme="minorEastAsia" w:hAnsiTheme="minorEastAsia" w:cstheme="minorEastAsia" w:hint="eastAsia"/>
          <w:bCs/>
          <w:color w:val="auto"/>
          <w:sz w:val="24"/>
          <w:highlight w:val="none"/>
        </w:rPr>
        <w:t>件</w:t>
      </w:r>
      <w:r>
        <w:rPr>
          <w:rFonts w:asciiTheme="minorEastAsia" w:eastAsiaTheme="minorEastAsia" w:hAnsiTheme="minorEastAsia" w:cstheme="minorEastAsia" w:hint="eastAsia"/>
          <w:bCs/>
          <w:color w:val="auto"/>
          <w:sz w:val="24"/>
          <w:highlight w:val="none"/>
          <w:lang w:eastAsia="zh-CN"/>
        </w:rPr>
        <w:t>；</w:t>
      </w:r>
    </w:p>
    <w:p>
      <w:pPr>
        <w:snapToGrid w:val="0"/>
        <w:ind w:firstLine="480" w:firstLineChars="200"/>
        <w:rPr>
          <w:rFonts w:asciiTheme="minorEastAsia" w:eastAsiaTheme="minorEastAsia" w:hAnsiTheme="minorEastAsia" w:cstheme="minorEastAsia" w:hint="eastAsia"/>
          <w:bCs/>
          <w:color w:val="auto"/>
          <w:sz w:val="24"/>
          <w:highlight w:val="none"/>
          <w:lang w:val="en-US" w:eastAsia="zh-CN"/>
        </w:rPr>
      </w:pPr>
      <w:r>
        <w:rPr>
          <w:rFonts w:asciiTheme="minorEastAsia" w:eastAsiaTheme="minorEastAsia" w:hAnsiTheme="minorEastAsia" w:cstheme="minorEastAsia" w:hint="eastAsia"/>
          <w:bCs/>
          <w:color w:val="auto"/>
          <w:sz w:val="24"/>
          <w:highlight w:val="none"/>
          <w:lang w:val="en-US" w:eastAsia="zh-CN"/>
        </w:rPr>
        <w:t>2.招投标文件中涉及需法定代表人之处，非法人组织可由负责人或执行事务合伙人执行。</w:t>
      </w:r>
    </w:p>
    <w:p>
      <w:pPr>
        <w:snapToGrid w:val="0"/>
        <w:ind w:firstLine="480" w:firstLineChars="200"/>
        <w:rPr>
          <w:rFonts w:asciiTheme="minorEastAsia" w:eastAsiaTheme="minorEastAsia" w:hAnsiTheme="minorEastAsia" w:cstheme="minorEastAsia" w:hint="eastAsia"/>
          <w:bCs/>
          <w:color w:val="auto"/>
          <w:sz w:val="24"/>
          <w:highlight w:val="none"/>
          <w:lang w:val="en-US" w:eastAsia="zh-CN"/>
        </w:rPr>
      </w:pPr>
      <w:r>
        <w:rPr>
          <w:rFonts w:asciiTheme="minorEastAsia" w:eastAsiaTheme="minorEastAsia" w:hAnsiTheme="minorEastAsia" w:cstheme="minorEastAsia" w:hint="eastAsia"/>
          <w:bCs/>
          <w:color w:val="auto"/>
          <w:sz w:val="24"/>
          <w:highlight w:val="none"/>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hint="eastAsia"/>
          <w:color w:val="auto"/>
          <w:highlight w:val="none"/>
          <w:lang w:val="en-US" w:eastAsia="zh-CN"/>
        </w:rPr>
      </w:pPr>
      <w:r>
        <w:rPr>
          <w:rFonts w:eastAsia="宋体" w:hint="eastAsia"/>
          <w:color w:val="auto"/>
          <w:szCs w:val="21"/>
          <w:highlight w:val="none"/>
          <w:lang w:val="en-US" w:eastAsia="zh-CN"/>
        </w:rPr>
        <w:t>4.</w:t>
      </w:r>
      <w:r>
        <w:rPr>
          <w:rFonts w:hint="eastAsia"/>
          <w:color w:val="auto"/>
          <w:szCs w:val="21"/>
          <w:highlight w:val="none"/>
        </w:rPr>
        <w:t>内容必须填写真实、清</w:t>
      </w:r>
      <w:r>
        <w:rPr>
          <w:rFonts w:hint="eastAsia"/>
          <w:color w:val="auto"/>
          <w:szCs w:val="21"/>
          <w:highlight w:val="none"/>
          <w:lang w:val="en-US" w:eastAsia="zh-CN"/>
        </w:rPr>
        <w:t>楚，涂改无效，不得转让、买卖。</w:t>
      </w:r>
    </w:p>
    <w:p>
      <w:pPr>
        <w:pStyle w:val="NormalIndent"/>
        <w:rPr>
          <w:color w:val="auto"/>
          <w:highlight w:val="none"/>
        </w:rPr>
      </w:pPr>
    </w:p>
    <w:p>
      <w:pPr>
        <w:rPr>
          <w:color w:val="auto"/>
          <w:highlight w:val="none"/>
        </w:rPr>
      </w:pPr>
    </w:p>
    <w:p>
      <w:pPr>
        <w:pStyle w:val="Heading3"/>
        <w:spacing w:before="120" w:after="120"/>
        <w:jc w:val="center"/>
        <w:rPr>
          <w:rFonts w:ascii="黑体" w:eastAsia="黑体"/>
          <w:b w:val="0"/>
          <w:color w:val="auto"/>
          <w:sz w:val="24"/>
          <w:highlight w:val="none"/>
        </w:rPr>
      </w:pPr>
      <w:r>
        <w:rPr>
          <w:rFonts w:ascii="黑体" w:eastAsia="黑体" w:hint="eastAsia"/>
          <w:b w:val="0"/>
          <w:color w:val="auto"/>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本授权委托书声明：我</w:t>
      </w:r>
      <w:r>
        <w:rPr>
          <w:rFonts w:asciiTheme="minorEastAsia" w:eastAsiaTheme="minorEastAsia" w:hAnsiTheme="minorEastAsia" w:cstheme="minorEastAsia" w:hint="eastAsia"/>
          <w:color w:val="auto"/>
          <w:sz w:val="24"/>
          <w:highlight w:val="none"/>
          <w:u w:val="single"/>
        </w:rPr>
        <w:t xml:space="preserve"> </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rPr>
        <w:t>姓名</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rPr>
        <w:t>系</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rPr>
        <w:t>投标人名称</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rPr>
        <w:t>的法定代表人（</w:t>
      </w:r>
      <w:r>
        <w:rPr>
          <w:rFonts w:asciiTheme="minorEastAsia" w:eastAsiaTheme="minorEastAsia" w:hAnsiTheme="minorEastAsia" w:cstheme="minorEastAsia" w:hint="eastAsia"/>
          <w:color w:val="auto"/>
          <w:sz w:val="24"/>
          <w:highlight w:val="none"/>
          <w:lang w:eastAsia="zh-CN"/>
        </w:rPr>
        <w:t>负责人或执行事务合伙人</w:t>
      </w:r>
      <w:r>
        <w:rPr>
          <w:rFonts w:asciiTheme="minorEastAsia" w:eastAsiaTheme="minorEastAsia" w:hAnsiTheme="minorEastAsia" w:cstheme="minorEastAsia" w:hint="eastAsia"/>
          <w:color w:val="auto"/>
          <w:sz w:val="24"/>
          <w:highlight w:val="none"/>
        </w:rPr>
        <w:t>），现授权委托</w:t>
      </w:r>
      <w:r>
        <w:rPr>
          <w:rFonts w:asciiTheme="minorEastAsia" w:eastAsiaTheme="minorEastAsia" w:hAnsiTheme="minorEastAsia" w:cstheme="minorEastAsia" w:hint="eastAsia"/>
          <w:color w:val="auto"/>
          <w:sz w:val="24"/>
          <w:highlight w:val="none"/>
          <w:u w:val="single"/>
        </w:rPr>
        <w:t xml:space="preserve"> </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u w:val="single"/>
        </w:rPr>
        <w:t>姓名</w:t>
      </w:r>
      <w:r>
        <w:rPr>
          <w:rFonts w:asciiTheme="minorEastAsia" w:eastAsiaTheme="minorEastAsia" w:hAnsiTheme="minorEastAsia" w:cstheme="minorEastAsia" w:hint="eastAsia"/>
          <w:color w:val="auto"/>
          <w:sz w:val="24"/>
          <w:highlight w:val="none"/>
          <w:u w:val="single"/>
          <w:lang w:val="en-US" w:eastAsia="zh-CN"/>
        </w:rPr>
        <w:t xml:space="preserve">  </w:t>
      </w:r>
      <w:r>
        <w:rPr>
          <w:rFonts w:asciiTheme="minorEastAsia" w:eastAsiaTheme="minorEastAsia" w:hAnsiTheme="minorEastAsia" w:cstheme="minorEastAsia" w:hint="eastAsia"/>
          <w:color w:val="auto"/>
          <w:sz w:val="24"/>
          <w:highlight w:val="none"/>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代理人：</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性别：</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年龄：</w:t>
      </w:r>
      <w:r>
        <w:rPr>
          <w:rFonts w:hint="eastAsia"/>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r>
        <w:rPr>
          <w:rFonts w:asciiTheme="minorEastAsia" w:eastAsiaTheme="minorEastAsia" w:hAnsiTheme="minorEastAsia" w:cstheme="minorEastAsia" w:hint="eastAsia"/>
          <w:color w:val="auto"/>
          <w:sz w:val="24"/>
          <w:highlight w:val="none"/>
        </w:rPr>
        <w:t>联系电话：</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手机：</w:t>
      </w:r>
      <w:r>
        <w:rPr>
          <w:rFonts w:hint="eastAsia"/>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u w:val="single"/>
        </w:rPr>
      </w:pPr>
      <w:r>
        <w:rPr>
          <w:rFonts w:asciiTheme="minorEastAsia" w:eastAsiaTheme="minorEastAsia" w:hAnsiTheme="minorEastAsia" w:cstheme="minorEastAsia" w:hint="eastAsia"/>
          <w:color w:val="auto"/>
          <w:sz w:val="24"/>
          <w:highlight w:val="none"/>
        </w:rPr>
        <w:t>身份证号码：</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职务：</w:t>
      </w:r>
      <w:r>
        <w:rPr>
          <w:rFonts w:hint="eastAsia"/>
          <w:color w:val="auto"/>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auto"/>
          <w:kern w:val="0"/>
          <w:sz w:val="24"/>
          <w:highlight w:val="none"/>
          <w:lang w:eastAsia="zh-CN"/>
        </w:rPr>
      </w:pPr>
      <w:r>
        <w:rPr>
          <w:rFonts w:asciiTheme="minorEastAsia" w:eastAsiaTheme="minorEastAsia" w:hAnsiTheme="minorEastAsia" w:cstheme="minorEastAsia" w:hint="eastAsia"/>
          <w:color w:val="auto"/>
          <w:sz w:val="24"/>
          <w:highlight w:val="none"/>
        </w:rPr>
        <w:t>授权委托日期：</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年</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月</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日</w:t>
      </w:r>
      <w:r>
        <w:rPr>
          <w:rFonts w:asciiTheme="minorEastAsia" w:eastAsiaTheme="minorEastAsia" w:hAnsiTheme="minorEastAsia" w:cstheme="minorEastAsia" w:hint="eastAsia"/>
          <w:color w:val="auto"/>
          <w:sz w:val="24"/>
          <w:highlight w:val="none"/>
          <w:lang w:eastAsia="zh-CN"/>
        </w:rPr>
        <w:t>，有效期至</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年</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月</w:t>
      </w:r>
      <w:r>
        <w:rPr>
          <w:rFonts w:hint="eastAsia"/>
          <w:color w:val="auto"/>
          <w:szCs w:val="21"/>
          <w:highlight w:val="none"/>
          <w:u w:val="single"/>
        </w:rPr>
        <w:t xml:space="preserve">      </w:t>
      </w:r>
      <w:r>
        <w:rPr>
          <w:rFonts w:asciiTheme="minorEastAsia" w:eastAsiaTheme="minorEastAsia" w:hAnsiTheme="minorEastAsia" w:cstheme="minorEastAsia" w:hint="eastAsia"/>
          <w:color w:val="auto"/>
          <w:sz w:val="24"/>
          <w:highlight w:val="none"/>
        </w:rPr>
        <w:t>日</w:t>
      </w:r>
      <w:r>
        <w:rPr>
          <w:rFonts w:asciiTheme="minorEastAsia" w:eastAsiaTheme="minorEastAsia" w:hAnsiTheme="minorEastAsia" w:cstheme="minorEastAsia" w:hint="eastAsia"/>
          <w:color w:val="auto"/>
          <w:sz w:val="24"/>
          <w:highlight w:val="none"/>
          <w:lang w:eastAsia="zh-CN"/>
        </w:rPr>
        <w:t>。</w:t>
      </w:r>
    </w:p>
    <w:p>
      <w:pPr>
        <w:spacing w:line="360" w:lineRule="auto"/>
        <w:rPr>
          <w:rFonts w:ascii="仿宋" w:eastAsia="仿宋" w:hAnsi="仿宋" w:cs="仿宋"/>
          <w:bCs/>
          <w:color w:val="auto"/>
          <w:sz w:val="24"/>
          <w:highlight w:val="none"/>
        </w:rPr>
      </w:pPr>
      <w:r>
        <w:rPr>
          <w:color w:val="auto"/>
          <w:highlight w:val="none"/>
        </w:rPr>
        <w:pict>
          <v:shape id="_x0000_s1027"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color w:val="auto"/>
          <w:highlight w:val="none"/>
        </w:rPr>
        <w:pict>
          <v:shape id="_x0000_s1028"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仿宋" w:eastAsia="仿宋" w:hAnsi="仿宋" w:cs="仿宋"/>
          <w:bCs/>
          <w:color w:val="auto"/>
          <w:sz w:val="24"/>
          <w:highlight w:val="none"/>
        </w:rPr>
      </w:pPr>
    </w:p>
    <w:p>
      <w:pPr>
        <w:spacing w:line="360" w:lineRule="auto"/>
        <w:rPr>
          <w:rFonts w:ascii="仿宋" w:eastAsia="仿宋" w:hAnsi="仿宋" w:cs="仿宋"/>
          <w:bCs/>
          <w:color w:val="auto"/>
          <w:sz w:val="24"/>
          <w:highlight w:val="none"/>
        </w:rPr>
      </w:pPr>
    </w:p>
    <w:p>
      <w:pPr>
        <w:spacing w:line="360" w:lineRule="auto"/>
        <w:rPr>
          <w:rFonts w:ascii="仿宋" w:eastAsia="仿宋" w:hAnsi="仿宋" w:cs="仿宋"/>
          <w:bCs/>
          <w:color w:val="auto"/>
          <w:sz w:val="24"/>
          <w:highlight w:val="none"/>
        </w:rPr>
      </w:pPr>
    </w:p>
    <w:p>
      <w:pPr>
        <w:rPr>
          <w:rFonts w:ascii="仿宋" w:eastAsia="仿宋" w:hAnsi="仿宋" w:cs="仿宋"/>
          <w:color w:val="auto"/>
          <w:sz w:val="24"/>
          <w:highlight w:val="none"/>
        </w:rPr>
      </w:pPr>
    </w:p>
    <w:p>
      <w:pPr>
        <w:rPr>
          <w:rFonts w:ascii="仿宋" w:eastAsia="仿宋" w:hAnsi="仿宋" w:cs="仿宋"/>
          <w:color w:val="auto"/>
          <w:sz w:val="24"/>
          <w:highlight w:val="none"/>
        </w:rPr>
      </w:pPr>
    </w:p>
    <w:p>
      <w:pPr>
        <w:spacing w:after="60"/>
        <w:rPr>
          <w:rFonts w:ascii="仿宋" w:eastAsia="仿宋" w:hAnsi="仿宋" w:cs="仿宋"/>
          <w:color w:val="auto"/>
          <w:sz w:val="24"/>
          <w:highlight w:val="none"/>
        </w:rPr>
      </w:pPr>
    </w:p>
    <w:p>
      <w:pPr>
        <w:rPr>
          <w:rFonts w:ascii="仿宋" w:eastAsia="仿宋" w:hAnsi="仿宋" w:cs="仿宋"/>
          <w:color w:val="auto"/>
          <w:sz w:val="24"/>
          <w:highlight w:val="none"/>
        </w:rPr>
      </w:pPr>
    </w:p>
    <w:p>
      <w:pPr>
        <w:spacing w:line="360" w:lineRule="auto"/>
        <w:jc w:val="both"/>
        <w:rPr>
          <w:rFonts w:hint="eastAsia"/>
          <w:color w:val="auto"/>
          <w:szCs w:val="21"/>
          <w:highlight w:val="none"/>
          <w:lang w:val="en-US" w:eastAsia="zh-CN"/>
        </w:rPr>
      </w:pPr>
      <w:r>
        <w:rPr>
          <w:rFonts w:hint="eastAsia"/>
          <w:color w:val="auto"/>
          <w:szCs w:val="21"/>
          <w:highlight w:val="none"/>
          <w:lang w:val="en-US" w:eastAsia="zh-CN"/>
        </w:rPr>
        <w:t>说明：</w:t>
      </w:r>
    </w:p>
    <w:p>
      <w:pPr>
        <w:spacing w:line="360" w:lineRule="auto"/>
        <w:jc w:val="both"/>
        <w:rPr>
          <w:rFonts w:hint="default"/>
          <w:color w:val="auto"/>
          <w:szCs w:val="21"/>
          <w:highlight w:val="none"/>
          <w:lang w:val="en-US" w:eastAsia="zh-CN"/>
        </w:rPr>
      </w:pPr>
      <w:r>
        <w:rPr>
          <w:rFonts w:hint="eastAsia"/>
          <w:color w:val="auto"/>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hint="eastAsia"/>
          <w:color w:val="auto"/>
          <w:szCs w:val="21"/>
          <w:highlight w:val="none"/>
          <w:lang w:val="en-US" w:eastAsia="zh-CN"/>
        </w:rPr>
      </w:pPr>
      <w:r>
        <w:rPr>
          <w:rFonts w:hint="eastAsia"/>
          <w:color w:val="auto"/>
          <w:szCs w:val="21"/>
          <w:highlight w:val="none"/>
          <w:lang w:val="en-US" w:eastAsia="zh-CN"/>
        </w:rPr>
        <w:t>2.请提供代理人身份证扫描件（正反两面）；港澳台居民可提供来往通行证扫描件；非中国国籍管辖范围人员，可提供公安部门认可的身份证明材料扫描件。</w:t>
      </w:r>
    </w:p>
    <w:p>
      <w:pPr>
        <w:pStyle w:val="NormalIndent"/>
        <w:rPr>
          <w:color w:val="auto"/>
          <w:highlight w:val="none"/>
        </w:rPr>
      </w:pPr>
    </w:p>
    <w:p>
      <w:pPr>
        <w:rPr>
          <w:rFonts w:ascii="黑体" w:eastAsia="黑体" w:hAnsi="宋体"/>
          <w:color w:val="auto"/>
          <w:szCs w:val="20"/>
          <w:highlight w:val="none"/>
        </w:rPr>
      </w:pPr>
    </w:p>
    <w:p>
      <w:pPr>
        <w:rPr>
          <w:rFonts w:ascii="黑体" w:eastAsia="黑体" w:hAnsi="宋体"/>
          <w:color w:val="auto"/>
          <w:szCs w:val="20"/>
          <w:highlight w:val="none"/>
        </w:rPr>
      </w:pPr>
    </w:p>
    <w:p>
      <w:pPr>
        <w:rPr>
          <w:rFonts w:ascii="黑体" w:eastAsia="黑体" w:hAnsi="宋体"/>
          <w:color w:val="auto"/>
          <w:szCs w:val="20"/>
          <w:highlight w:val="none"/>
        </w:rPr>
      </w:pPr>
    </w:p>
    <w:p>
      <w:pPr>
        <w:rPr>
          <w:rFonts w:ascii="黑体" w:eastAsia="黑体" w:hAnsi="宋体"/>
          <w:color w:val="auto"/>
          <w:szCs w:val="20"/>
          <w:highlight w:val="none"/>
        </w:rPr>
      </w:pPr>
    </w:p>
    <w:p>
      <w:pPr>
        <w:rPr>
          <w:rFonts w:ascii="黑体" w:eastAsia="黑体" w:hAnsi="宋体"/>
          <w:color w:val="auto"/>
          <w:szCs w:val="20"/>
          <w:highlight w:val="none"/>
        </w:rPr>
      </w:pPr>
    </w:p>
    <w:p>
      <w:pPr>
        <w:pStyle w:val="Heading3"/>
        <w:spacing w:before="120" w:after="120"/>
        <w:jc w:val="center"/>
        <w:rPr>
          <w:rFonts w:ascii="黑体" w:eastAsia="黑体" w:hAnsi="宋体" w:cs="Times New Roman" w:hint="eastAsia"/>
          <w:b w:val="0"/>
          <w:color w:val="auto"/>
          <w:sz w:val="24"/>
          <w:highlight w:val="none"/>
          <w:lang w:eastAsia="zh-CN"/>
        </w:rPr>
      </w:pPr>
      <w:r>
        <w:rPr>
          <w:rFonts w:ascii="黑体" w:eastAsia="黑体" w:hAnsi="宋体" w:cs="Times New Roman" w:hint="eastAsia"/>
          <w:b w:val="0"/>
          <w:color w:val="auto"/>
          <w:sz w:val="24"/>
          <w:highlight w:val="none"/>
          <w:lang w:eastAsia="zh-CN"/>
        </w:rPr>
        <w:t>三、供应商法定代表人等缴纳社会保险情况一览表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highlight w:val="none"/>
          <w:lang w:eastAsia="zh-CN"/>
        </w:rPr>
      </w:pPr>
      <w:r>
        <w:rPr>
          <w:rFonts w:ascii="仿宋" w:eastAsia="仿宋" w:hAnsi="仿宋" w:cs="仿宋" w:hint="eastAsia"/>
          <w:b/>
          <w:bCs w:val="0"/>
          <w:color w:val="auto"/>
          <w:szCs w:val="21"/>
          <w:highlight w:val="none"/>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highlight w:val="none"/>
          <w:lang w:eastAsia="zh-CN"/>
        </w:rPr>
      </w:pPr>
      <w:r>
        <w:rPr>
          <w:rFonts w:ascii="仿宋" w:eastAsia="仿宋" w:hAnsi="仿宋" w:cs="仿宋" w:hint="eastAsia"/>
          <w:b/>
          <w:bCs w:val="0"/>
          <w:color w:val="auto"/>
          <w:szCs w:val="21"/>
          <w:highlight w:val="none"/>
          <w:lang w:eastAsia="zh-CN"/>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序号</w:t>
            </w:r>
          </w:p>
        </w:tc>
        <w:tc>
          <w:tcPr>
            <w:tcW w:w="2346"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内容</w:t>
            </w:r>
          </w:p>
        </w:tc>
        <w:tc>
          <w:tcPr>
            <w:tcW w:w="1009"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姓名</w:t>
            </w:r>
          </w:p>
        </w:tc>
        <w:tc>
          <w:tcPr>
            <w:tcW w:w="167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身份证号</w:t>
            </w:r>
          </w:p>
        </w:tc>
        <w:tc>
          <w:tcPr>
            <w:tcW w:w="208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社保缴纳单位</w:t>
            </w:r>
          </w:p>
        </w:tc>
        <w:tc>
          <w:tcPr>
            <w:tcW w:w="1030"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1</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hint="eastAsia"/>
                <w:color w:val="auto"/>
                <w:highlight w:val="none"/>
                <w:vertAlign w:val="baseline"/>
                <w:lang w:eastAsia="zh-CN"/>
              </w:rPr>
            </w:pPr>
            <w:r>
              <w:rPr>
                <w:rFonts w:ascii="仿宋" w:eastAsia="仿宋" w:hAnsi="仿宋" w:cs="仿宋" w:hint="eastAsia"/>
                <w:b/>
                <w:color w:val="auto"/>
                <w:szCs w:val="21"/>
                <w:highlight w:val="none"/>
                <w:lang w:eastAsia="zh-CN"/>
              </w:rPr>
              <w:t>法定代表人（负责人）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2</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主要经营负责人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3</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项目投标授权代表人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4</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项目负责人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5</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eastAsia="zh-CN"/>
              </w:rPr>
              <w:t>主要技术人员</w:t>
            </w:r>
            <w:r>
              <w:rPr>
                <w:rFonts w:ascii="仿宋" w:eastAsia="仿宋" w:hAnsi="仿宋" w:cs="仿宋" w:hint="eastAsia"/>
                <w:b/>
                <w:color w:val="auto"/>
                <w:szCs w:val="21"/>
                <w:highlight w:val="none"/>
                <w:lang w:val="en-US" w:eastAsia="zh-CN"/>
              </w:rPr>
              <w:t>1</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6</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主要技术人员</w:t>
            </w:r>
            <w:r>
              <w:rPr>
                <w:rFonts w:ascii="仿宋" w:eastAsia="仿宋" w:hAnsi="仿宋" w:cs="仿宋" w:hint="eastAsia"/>
                <w:b/>
                <w:color w:val="auto"/>
                <w:szCs w:val="21"/>
                <w:highlight w:val="none"/>
                <w:lang w:val="en-US" w:eastAsia="zh-CN"/>
              </w:rPr>
              <w:t>2</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7</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eastAsia="zh-CN"/>
              </w:rPr>
              <w:t>……</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highlight w:val="none"/>
                <w:lang w:eastAsia="zh-CN"/>
              </w:rPr>
            </w:pP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highlight w:val="none"/>
          <w:lang w:val="en-US" w:eastAsia="zh-CN"/>
        </w:rPr>
      </w:pPr>
      <w:r>
        <w:rPr>
          <w:rFonts w:ascii="仿宋" w:eastAsia="仿宋" w:hAnsi="仿宋" w:cs="仿宋" w:hint="eastAsia"/>
          <w:b/>
          <w:color w:val="auto"/>
          <w:szCs w:val="21"/>
          <w:highlight w:val="none"/>
          <w:lang w:val="en-US" w:eastAsia="zh-CN"/>
        </w:rPr>
        <w:t>2.证明材料：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val="en-US" w:eastAsia="zh-CN"/>
        </w:rPr>
        <w:t>（1）</w:t>
      </w:r>
      <w:r>
        <w:rPr>
          <w:rFonts w:ascii="仿宋" w:eastAsia="仿宋" w:hAnsi="仿宋" w:cs="仿宋" w:hint="eastAsia"/>
          <w:b/>
          <w:color w:val="auto"/>
          <w:szCs w:val="21"/>
          <w:highlight w:val="none"/>
          <w:lang w:eastAsia="zh-CN"/>
        </w:rPr>
        <w:t>法定代表人（负责人）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val="en-US" w:eastAsia="zh-CN"/>
        </w:rPr>
        <w:t>（2）</w:t>
      </w:r>
      <w:r>
        <w:rPr>
          <w:rFonts w:ascii="仿宋" w:eastAsia="仿宋" w:hAnsi="仿宋" w:cs="仿宋" w:hint="eastAsia"/>
          <w:b/>
          <w:color w:val="auto"/>
          <w:szCs w:val="21"/>
          <w:highlight w:val="none"/>
          <w:lang w:eastAsia="zh-CN"/>
        </w:rPr>
        <w:t>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val="en-US" w:eastAsia="zh-CN"/>
        </w:rPr>
        <w:t>（3）</w:t>
      </w:r>
      <w:r>
        <w:rPr>
          <w:rFonts w:ascii="仿宋" w:eastAsia="仿宋" w:hAnsi="仿宋" w:cs="仿宋" w:hint="eastAsia"/>
          <w:b/>
          <w:color w:val="auto"/>
          <w:szCs w:val="21"/>
          <w:highlight w:val="none"/>
          <w:lang w:eastAsia="zh-CN"/>
        </w:rPr>
        <w:t>项目投标授权代表人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val="en-US" w:eastAsia="zh-CN"/>
        </w:rPr>
        <w:t>（4）</w:t>
      </w:r>
      <w:r>
        <w:rPr>
          <w:rFonts w:ascii="仿宋" w:eastAsia="仿宋" w:hAnsi="仿宋" w:cs="仿宋" w:hint="eastAsia"/>
          <w:b/>
          <w:color w:val="auto"/>
          <w:szCs w:val="21"/>
          <w:highlight w:val="none"/>
          <w:lang w:eastAsia="zh-CN"/>
        </w:rPr>
        <w:t>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eastAsia="zh-CN"/>
        </w:rPr>
      </w:pPr>
      <w:r>
        <w:rPr>
          <w:rFonts w:ascii="仿宋" w:eastAsia="仿宋" w:hAnsi="仿宋" w:cs="仿宋" w:hint="eastAsia"/>
          <w:b/>
          <w:color w:val="auto"/>
          <w:szCs w:val="21"/>
          <w:highlight w:val="none"/>
          <w:lang w:val="en-US" w:eastAsia="zh-CN"/>
        </w:rPr>
        <w:t>（5）</w:t>
      </w:r>
      <w:r>
        <w:rPr>
          <w:rFonts w:ascii="仿宋" w:eastAsia="仿宋" w:hAnsi="仿宋" w:cs="仿宋" w:hint="eastAsia"/>
          <w:b/>
          <w:color w:val="auto"/>
          <w:szCs w:val="21"/>
          <w:highlight w:val="none"/>
          <w:lang w:eastAsia="zh-CN"/>
        </w:rPr>
        <w:t>主要技术人员</w:t>
      </w:r>
      <w:r>
        <w:rPr>
          <w:rFonts w:ascii="仿宋" w:eastAsia="仿宋" w:hAnsi="仿宋" w:cs="仿宋" w:hint="eastAsia"/>
          <w:b/>
          <w:color w:val="auto"/>
          <w:szCs w:val="21"/>
          <w:highlight w:val="none"/>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（6）</w:t>
      </w:r>
      <w:r>
        <w:rPr>
          <w:rFonts w:ascii="仿宋" w:eastAsia="仿宋" w:hAnsi="仿宋" w:cs="仿宋" w:hint="eastAsia"/>
          <w:b/>
          <w:color w:val="auto"/>
          <w:szCs w:val="21"/>
          <w:highlight w:val="none"/>
          <w:lang w:eastAsia="zh-CN"/>
        </w:rPr>
        <w:t>主要技术人员</w:t>
      </w:r>
      <w:r>
        <w:rPr>
          <w:rFonts w:ascii="仿宋" w:eastAsia="仿宋" w:hAnsi="仿宋" w:cs="仿宋" w:hint="eastAsia"/>
          <w:b/>
          <w:color w:val="auto"/>
          <w:szCs w:val="21"/>
          <w:highlight w:val="none"/>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highlight w:val="none"/>
          <w:lang w:val="en-US" w:eastAsia="zh-CN"/>
        </w:rPr>
      </w:pPr>
      <w:r>
        <w:rPr>
          <w:rFonts w:ascii="仿宋" w:eastAsia="仿宋" w:hAnsi="仿宋" w:cs="仿宋" w:hint="eastAsia"/>
          <w:b/>
          <w:color w:val="auto"/>
          <w:szCs w:val="21"/>
          <w:highlight w:val="none"/>
          <w:lang w:val="en-US" w:eastAsia="zh-CN"/>
        </w:rPr>
        <w:t>（7）……</w:t>
      </w:r>
    </w:p>
    <w:p>
      <w:pPr>
        <w:pStyle w:val="Heading3"/>
        <w:jc w:val="center"/>
        <w:rPr>
          <w:rFonts w:ascii="黑体" w:eastAsia="黑体"/>
          <w:bCs w:val="0"/>
          <w:color w:val="auto"/>
          <w:sz w:val="24"/>
          <w:highlight w:val="none"/>
        </w:rPr>
      </w:pPr>
      <w:r>
        <w:rPr>
          <w:rFonts w:ascii="黑体" w:eastAsia="黑体" w:hint="eastAsia"/>
          <w:bCs w:val="0"/>
          <w:color w:val="auto"/>
          <w:sz w:val="24"/>
          <w:highlight w:val="none"/>
          <w:lang w:eastAsia="zh-CN"/>
        </w:rPr>
        <w:t>四</w:t>
      </w:r>
      <w:r>
        <w:rPr>
          <w:rFonts w:ascii="黑体" w:eastAsia="黑体" w:hint="eastAsia"/>
          <w:bCs w:val="0"/>
          <w:color w:val="auto"/>
          <w:sz w:val="24"/>
          <w:highlight w:val="none"/>
        </w:rPr>
        <w:t>、</w:t>
      </w:r>
      <w:bookmarkStart w:id="49" w:name="_Hlk72092634"/>
      <w:r>
        <w:rPr>
          <w:rFonts w:ascii="黑体" w:eastAsia="黑体" w:hint="eastAsia"/>
          <w:bCs w:val="0"/>
          <w:color w:val="auto"/>
          <w:sz w:val="24"/>
          <w:highlight w:val="none"/>
        </w:rPr>
        <w:t>实质性条款响应情况表</w:t>
      </w:r>
      <w:bookmarkEnd w:id="49"/>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Theme="minorEastAsia" w:hAnsiTheme="minorEastAsia"/>
                <w:b/>
                <w:bCs/>
                <w:color w:val="auto"/>
                <w:sz w:val="21"/>
                <w:szCs w:val="21"/>
                <w:highlight w:val="none"/>
              </w:rPr>
            </w:pPr>
            <w:bookmarkStart w:id="50" w:name="_Hlk72092651"/>
            <w:r>
              <w:rPr>
                <w:rFonts w:asciiTheme="minorEastAsia" w:hAnsiTheme="minorEastAsia" w:hint="eastAsia"/>
                <w:b/>
                <w:bCs/>
                <w:color w:val="auto"/>
                <w:sz w:val="21"/>
                <w:szCs w:val="21"/>
                <w:highlight w:val="none"/>
              </w:rPr>
              <w:t>序号</w:t>
            </w:r>
          </w:p>
        </w:tc>
        <w:tc>
          <w:tcPr>
            <w:tcW w:w="3837" w:type="dxa"/>
            <w:vAlign w:val="center"/>
          </w:tcPr>
          <w:p>
            <w:pPr>
              <w:adjustRightInd w:val="0"/>
              <w:snapToGrid w:val="0"/>
              <w:spacing w:line="360" w:lineRule="auto"/>
              <w:jc w:val="center"/>
              <w:rPr>
                <w:rFonts w:asciiTheme="minorEastAsia" w:hAnsiTheme="minorEastAsia"/>
                <w:b/>
                <w:bCs/>
                <w:color w:val="auto"/>
                <w:sz w:val="21"/>
                <w:szCs w:val="21"/>
                <w:highlight w:val="none"/>
              </w:rPr>
            </w:pPr>
            <w:r>
              <w:rPr>
                <w:rFonts w:asciiTheme="minorEastAsia" w:hAnsiTheme="minorEastAsia" w:hint="eastAsia"/>
                <w:b/>
                <w:bCs/>
                <w:color w:val="auto"/>
                <w:sz w:val="21"/>
                <w:szCs w:val="21"/>
                <w:highlight w:val="none"/>
              </w:rPr>
              <w:t>实质性条款具体内容</w:t>
            </w:r>
          </w:p>
        </w:tc>
        <w:tc>
          <w:tcPr>
            <w:tcW w:w="3487" w:type="dxa"/>
            <w:vAlign w:val="center"/>
          </w:tcPr>
          <w:p>
            <w:pPr>
              <w:adjustRightInd w:val="0"/>
              <w:snapToGrid w:val="0"/>
              <w:spacing w:line="360" w:lineRule="auto"/>
              <w:jc w:val="center"/>
              <w:rPr>
                <w:rFonts w:asciiTheme="minorEastAsia" w:hAnsiTheme="minorEastAsia"/>
                <w:b/>
                <w:bCs/>
                <w:color w:val="auto"/>
                <w:sz w:val="21"/>
                <w:szCs w:val="21"/>
                <w:highlight w:val="none"/>
              </w:rPr>
            </w:pPr>
            <w:r>
              <w:rPr>
                <w:rFonts w:asciiTheme="minorEastAsia" w:hAnsiTheme="minorEastAsia" w:hint="eastAsia"/>
                <w:b/>
                <w:bCs/>
                <w:color w:val="auto"/>
                <w:sz w:val="21"/>
                <w:szCs w:val="21"/>
                <w:highlight w:val="none"/>
              </w:rPr>
              <w:t>投标响应</w:t>
            </w:r>
          </w:p>
        </w:tc>
        <w:tc>
          <w:tcPr>
            <w:tcW w:w="1195" w:type="dxa"/>
            <w:vAlign w:val="center"/>
          </w:tcPr>
          <w:p>
            <w:pPr>
              <w:adjustRightInd w:val="0"/>
              <w:snapToGrid w:val="0"/>
              <w:spacing w:line="360" w:lineRule="auto"/>
              <w:jc w:val="center"/>
              <w:rPr>
                <w:rFonts w:asciiTheme="minorEastAsia" w:hAnsiTheme="minorEastAsia"/>
                <w:b/>
                <w:bCs/>
                <w:color w:val="auto"/>
                <w:sz w:val="21"/>
                <w:szCs w:val="21"/>
                <w:highlight w:val="none"/>
              </w:rPr>
            </w:pPr>
            <w:r>
              <w:rPr>
                <w:rFonts w:asciiTheme="minorEastAsia" w:hAnsiTheme="minorEastAsia" w:hint="eastAsia"/>
                <w:b/>
                <w:bCs/>
                <w:color w:val="auto"/>
                <w:sz w:val="21"/>
                <w:szCs w:val="21"/>
                <w:highlight w:val="none"/>
              </w:rPr>
              <w:t>偏离情况</w:t>
            </w:r>
          </w:p>
        </w:tc>
        <w:tc>
          <w:tcPr>
            <w:tcW w:w="676" w:type="dxa"/>
            <w:vAlign w:val="center"/>
          </w:tcPr>
          <w:p>
            <w:pPr>
              <w:adjustRightInd w:val="0"/>
              <w:snapToGrid w:val="0"/>
              <w:spacing w:line="360" w:lineRule="auto"/>
              <w:jc w:val="center"/>
              <w:rPr>
                <w:rFonts w:asciiTheme="minorEastAsia" w:hAnsiTheme="minorEastAsia"/>
                <w:b/>
                <w:bCs/>
                <w:color w:val="auto"/>
                <w:sz w:val="21"/>
                <w:szCs w:val="21"/>
                <w:highlight w:val="none"/>
              </w:rPr>
            </w:pPr>
            <w:r>
              <w:rPr>
                <w:rFonts w:asciiTheme="minorEastAsia" w:hAnsiTheme="minorEastAsia" w:hint="eastAsia"/>
                <w:b/>
                <w:bCs/>
                <w:color w:val="auto"/>
                <w:sz w:val="21"/>
                <w:szCs w:val="21"/>
                <w:highlight w:val="none"/>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vAlign w:val="top"/>
          </w:tcPr>
          <w:p>
            <w:pPr>
              <w:adjustRightInd w:val="0"/>
              <w:snapToGrid w:val="0"/>
              <w:spacing w:line="360" w:lineRule="auto"/>
              <w:jc w:val="center"/>
              <w:rPr>
                <w:rFonts w:asciiTheme="minorEastAsia" w:hAnsiTheme="minorEastAsia"/>
                <w:color w:val="auto"/>
                <w:sz w:val="21"/>
                <w:szCs w:val="21"/>
                <w:highlight w:val="none"/>
              </w:rPr>
            </w:pPr>
            <w:bookmarkEnd w:id="50"/>
            <w:r>
              <w:rPr>
                <w:rFonts w:ascii="宋体" w:eastAsia="宋体" w:hAnsi="宋体" w:hint="eastAsia"/>
                <w:color w:val="auto"/>
                <w:szCs w:val="21"/>
                <w:highlight w:val="none"/>
              </w:rPr>
              <w:t>1</w:t>
            </w:r>
          </w:p>
        </w:tc>
        <w:tc>
          <w:tcPr>
            <w:tcW w:w="3837" w:type="dxa"/>
            <w:vAlign w:val="top"/>
          </w:tcPr>
          <w:p>
            <w:pPr>
              <w:adjustRightInd w:val="0"/>
              <w:snapToGrid w:val="0"/>
              <w:spacing w:line="360" w:lineRule="auto"/>
              <w:rPr>
                <w:rFonts w:asciiTheme="minorEastAsia" w:hAnsiTheme="minorEastAsia" w:hint="default"/>
                <w:color w:val="auto"/>
                <w:sz w:val="21"/>
                <w:szCs w:val="21"/>
                <w:highlight w:val="none"/>
                <w:lang w:val="en-US"/>
              </w:rPr>
            </w:pPr>
            <w:r>
              <w:rPr>
                <w:rFonts w:eastAsia="宋体" w:hint="eastAsia"/>
                <w:color w:val="auto"/>
                <w:highlight w:val="none"/>
                <w:lang w:eastAsia="zh-CN"/>
              </w:rPr>
              <w:t>完全满足本项目项目服务地点及期限</w:t>
            </w:r>
            <w:r>
              <w:rPr>
                <w:rFonts w:eastAsia="宋体" w:hint="eastAsia"/>
                <w:color w:val="auto"/>
                <w:highlight w:val="none"/>
                <w:lang w:val="en-US" w:eastAsia="zh-CN"/>
              </w:rPr>
              <w:t>要求</w:t>
            </w:r>
          </w:p>
        </w:tc>
        <w:tc>
          <w:tcPr>
            <w:tcW w:w="3487" w:type="dxa"/>
          </w:tcPr>
          <w:p>
            <w:pPr>
              <w:adjustRightInd w:val="0"/>
              <w:snapToGrid w:val="0"/>
              <w:spacing w:line="360" w:lineRule="auto"/>
              <w:rPr>
                <w:rFonts w:asciiTheme="minorEastAsia" w:hAnsiTheme="minorEastAsia"/>
                <w:color w:val="auto"/>
                <w:sz w:val="21"/>
                <w:szCs w:val="21"/>
                <w:highlight w:val="none"/>
              </w:rPr>
            </w:pPr>
          </w:p>
        </w:tc>
        <w:tc>
          <w:tcPr>
            <w:tcW w:w="1195" w:type="dxa"/>
          </w:tcPr>
          <w:p>
            <w:pPr>
              <w:adjustRightInd w:val="0"/>
              <w:snapToGrid w:val="0"/>
              <w:spacing w:line="360" w:lineRule="auto"/>
              <w:rPr>
                <w:rFonts w:asciiTheme="minorEastAsia" w:hAnsiTheme="minorEastAsia"/>
                <w:color w:val="auto"/>
                <w:sz w:val="21"/>
                <w:szCs w:val="21"/>
                <w:highlight w:val="none"/>
              </w:rPr>
            </w:pPr>
          </w:p>
        </w:tc>
        <w:tc>
          <w:tcPr>
            <w:tcW w:w="676" w:type="dxa"/>
          </w:tcPr>
          <w:p>
            <w:pPr>
              <w:adjustRightInd w:val="0"/>
              <w:snapToGrid w:val="0"/>
              <w:spacing w:line="360" w:lineRule="auto"/>
              <w:rPr>
                <w:rFonts w:asciiTheme="minorEastAsia" w:hAnsiTheme="minorEastAsia"/>
                <w:color w:val="auto"/>
                <w:sz w:val="21"/>
                <w:szCs w:val="21"/>
                <w:highlight w:val="none"/>
              </w:rPr>
            </w:pPr>
          </w:p>
        </w:tc>
      </w:tr>
    </w:tbl>
    <w:p>
      <w:pPr>
        <w:rPr>
          <w:b/>
          <w:color w:val="auto"/>
          <w:szCs w:val="22"/>
          <w:highlight w:val="none"/>
        </w:rPr>
      </w:pPr>
    </w:p>
    <w:p>
      <w:pPr>
        <w:ind w:firstLine="480" w:firstLineChars="200"/>
        <w:rPr>
          <w:b/>
          <w:color w:val="auto"/>
          <w:szCs w:val="22"/>
          <w:highlight w:val="none"/>
        </w:rPr>
      </w:pPr>
      <w:r>
        <w:rPr>
          <w:rFonts w:hint="eastAsia"/>
          <w:b/>
          <w:color w:val="auto"/>
          <w:szCs w:val="22"/>
          <w:highlight w:val="none"/>
        </w:rPr>
        <w:t>注：</w:t>
      </w:r>
    </w:p>
    <w:p>
      <w:pPr>
        <w:ind w:firstLine="480" w:firstLineChars="200"/>
        <w:rPr>
          <w:b/>
          <w:color w:val="auto"/>
          <w:szCs w:val="22"/>
          <w:highlight w:val="none"/>
        </w:rPr>
      </w:pPr>
      <w:r>
        <w:rPr>
          <w:rFonts w:hint="eastAsia"/>
          <w:b/>
          <w:color w:val="auto"/>
          <w:szCs w:val="22"/>
          <w:highlight w:val="none"/>
        </w:rPr>
        <w:t>1. 上表所列各项均为不可负偏离条款。</w:t>
      </w:r>
    </w:p>
    <w:p>
      <w:pPr>
        <w:ind w:firstLine="480" w:firstLineChars="200"/>
        <w:rPr>
          <w:b/>
          <w:color w:val="auto"/>
          <w:szCs w:val="22"/>
          <w:highlight w:val="none"/>
        </w:rPr>
      </w:pPr>
      <w:r>
        <w:rPr>
          <w:rFonts w:hint="eastAsia"/>
          <w:b/>
          <w:color w:val="auto"/>
          <w:szCs w:val="22"/>
          <w:highlight w:val="none"/>
        </w:rPr>
        <w:t>2.“投标响应”一栏应当详细填写投标人自身响应情况，而不能不合理照搬照抄招实质性条款具体内容。</w:t>
      </w:r>
    </w:p>
    <w:p>
      <w:pPr>
        <w:ind w:firstLine="480" w:firstLineChars="200"/>
        <w:rPr>
          <w:b/>
          <w:color w:val="auto"/>
          <w:szCs w:val="22"/>
          <w:highlight w:val="none"/>
        </w:rPr>
      </w:pPr>
      <w:r>
        <w:rPr>
          <w:rFonts w:hint="eastAsia"/>
          <w:b/>
          <w:color w:val="auto"/>
          <w:szCs w:val="22"/>
          <w:highlight w:val="none"/>
        </w:rPr>
        <w:t>3</w:t>
      </w:r>
      <w:r>
        <w:rPr>
          <w:b/>
          <w:color w:val="auto"/>
          <w:szCs w:val="22"/>
          <w:highlight w:val="none"/>
        </w:rPr>
        <w:t>.</w:t>
      </w:r>
      <w:r>
        <w:rPr>
          <w:rFonts w:hint="eastAsia"/>
          <w:b/>
          <w:color w:val="auto"/>
          <w:szCs w:val="22"/>
          <w:highlight w:val="none"/>
        </w:rPr>
        <w:t>“偏离情况”一栏应填写“正偏离”、“负偏离”或“无偏离”，</w:t>
      </w:r>
      <w:r>
        <w:rPr>
          <w:rFonts w:hint="eastAsia"/>
          <w:b/>
          <w:color w:val="auto"/>
          <w:highlight w:val="none"/>
        </w:rPr>
        <w:t>“正偏离”表示“投标响应优于实质性条款具体内容要求”，“负偏离”表示“投标响应不满足实质性条款具体内容要求”，“无偏离”表示“投标响应与实质性条款具体内容要求一致”。</w:t>
      </w:r>
    </w:p>
    <w:p>
      <w:pPr>
        <w:ind w:firstLine="480" w:firstLineChars="200"/>
        <w:rPr>
          <w:b/>
          <w:color w:val="auto"/>
          <w:highlight w:val="none"/>
        </w:rPr>
      </w:pPr>
      <w:r>
        <w:rPr>
          <w:b/>
          <w:color w:val="auto"/>
          <w:highlight w:val="none"/>
        </w:rPr>
        <w:t>4.</w:t>
      </w:r>
      <w:r>
        <w:rPr>
          <w:rFonts w:hint="eastAsia"/>
          <w:b/>
          <w:color w:val="auto"/>
          <w:highlight w:val="none"/>
        </w:rPr>
        <w:t>评审委员会有权对投标响应情况作出判断（作出评审结论）。</w:t>
      </w:r>
    </w:p>
    <w:p>
      <w:pPr>
        <w:ind w:firstLine="480" w:firstLineChars="200"/>
        <w:rPr>
          <w:color w:val="auto"/>
          <w:highlight w:val="none"/>
        </w:rPr>
      </w:pPr>
      <w:r>
        <w:rPr>
          <w:b/>
          <w:color w:val="auto"/>
          <w:szCs w:val="22"/>
          <w:highlight w:val="none"/>
        </w:rPr>
        <w:t>5</w:t>
      </w:r>
      <w:r>
        <w:rPr>
          <w:rFonts w:hint="eastAsia"/>
          <w:b/>
          <w:color w:val="auto"/>
          <w:szCs w:val="22"/>
          <w:highlight w:val="none"/>
        </w:rPr>
        <w:t>.实质性响应条款“投标响应情况”与投标文件其它内容冲突的，以实质性响应条款“投标响应情况”为准。</w:t>
      </w:r>
    </w:p>
    <w:p>
      <w:pPr>
        <w:rPr>
          <w:rFonts w:eastAsia="黑体"/>
          <w:color w:val="auto"/>
          <w:highlight w:val="none"/>
        </w:rPr>
      </w:pPr>
    </w:p>
    <w:p>
      <w:pPr>
        <w:pStyle w:val="Heading3"/>
        <w:jc w:val="center"/>
        <w:rPr>
          <w:rFonts w:ascii="黑体" w:eastAsia="黑体"/>
          <w:bCs w:val="0"/>
          <w:color w:val="auto"/>
          <w:sz w:val="24"/>
          <w:highlight w:val="none"/>
        </w:rPr>
      </w:pPr>
      <w:r>
        <w:rPr>
          <w:rFonts w:ascii="黑体" w:eastAsia="黑体" w:hint="eastAsia"/>
          <w:bCs w:val="0"/>
          <w:color w:val="auto"/>
          <w:sz w:val="24"/>
          <w:highlight w:val="none"/>
          <w:lang w:eastAsia="zh-CN"/>
        </w:rPr>
        <w:t>五</w:t>
      </w:r>
      <w:r>
        <w:rPr>
          <w:rFonts w:ascii="黑体" w:eastAsia="黑体" w:hint="eastAsia"/>
          <w:bCs w:val="0"/>
          <w:color w:val="auto"/>
          <w:sz w:val="24"/>
          <w:highlight w:val="none"/>
        </w:rPr>
        <w:t>、商务、</w:t>
      </w:r>
      <w:r>
        <w:rPr>
          <w:rFonts w:ascii="黑体" w:eastAsia="黑体" w:hint="eastAsia"/>
          <w:bCs w:val="0"/>
          <w:color w:val="auto"/>
          <w:sz w:val="24"/>
          <w:highlight w:val="none"/>
          <w:lang w:eastAsia="zh-CN"/>
        </w:rPr>
        <w:t>服务</w:t>
      </w:r>
      <w:r>
        <w:rPr>
          <w:rFonts w:ascii="黑体" w:eastAsia="黑体" w:hint="eastAsia"/>
          <w:bCs w:val="0"/>
          <w:color w:val="auto"/>
          <w:sz w:val="24"/>
          <w:highlight w:val="none"/>
        </w:rPr>
        <w:t>条款偏离表</w:t>
      </w:r>
    </w:p>
    <w:p>
      <w:pPr>
        <w:snapToGrid w:val="0"/>
        <w:spacing w:line="360" w:lineRule="auto"/>
        <w:rPr>
          <w:rFonts w:ascii="Arial" w:eastAsia="宋体" w:hAnsi="Arial" w:cs="Arial"/>
          <w:color w:val="auto"/>
          <w:highlight w:val="none"/>
          <w:u w:val="single"/>
        </w:rPr>
      </w:pPr>
      <w:r>
        <w:rPr>
          <w:rFonts w:ascii="Arial" w:eastAsia="宋体" w:hAnsi="Arial" w:cs="Arial" w:hint="eastAsia"/>
          <w:color w:val="auto"/>
          <w:highlight w:val="none"/>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Theme="minorEastAsia" w:hAnsiTheme="minorEastAsia" w:cs="Arial"/>
                <w:b/>
                <w:color w:val="auto"/>
                <w:sz w:val="21"/>
                <w:szCs w:val="21"/>
                <w:highlight w:val="none"/>
              </w:rPr>
            </w:pPr>
            <w:r>
              <w:rPr>
                <w:rFonts w:asciiTheme="minorEastAsia" w:hAnsiTheme="minorEastAsia" w:cs="Arial" w:hint="eastAsia"/>
                <w:b/>
                <w:color w:val="auto"/>
                <w:sz w:val="21"/>
                <w:szCs w:val="21"/>
                <w:highlight w:val="none"/>
              </w:rPr>
              <w:t>序号</w:t>
            </w:r>
          </w:p>
        </w:tc>
        <w:tc>
          <w:tcPr>
            <w:tcW w:w="4732" w:type="dxa"/>
            <w:vAlign w:val="center"/>
          </w:tcPr>
          <w:p>
            <w:pPr>
              <w:spacing w:line="360" w:lineRule="auto"/>
              <w:jc w:val="center"/>
              <w:rPr>
                <w:rFonts w:asciiTheme="minorEastAsia" w:hAnsiTheme="minorEastAsia" w:cs="Arial"/>
                <w:b/>
                <w:color w:val="auto"/>
                <w:sz w:val="21"/>
                <w:szCs w:val="21"/>
                <w:highlight w:val="none"/>
              </w:rPr>
            </w:pPr>
            <w:r>
              <w:rPr>
                <w:rFonts w:asciiTheme="minorEastAsia" w:hAnsiTheme="minorEastAsia" w:cs="Arial" w:hint="eastAsia"/>
                <w:b/>
                <w:color w:val="auto"/>
                <w:sz w:val="21"/>
                <w:szCs w:val="21"/>
                <w:highlight w:val="none"/>
              </w:rPr>
              <w:t>招标文件要求</w:t>
            </w:r>
          </w:p>
        </w:tc>
        <w:tc>
          <w:tcPr>
            <w:tcW w:w="3053" w:type="dxa"/>
            <w:vAlign w:val="center"/>
          </w:tcPr>
          <w:p>
            <w:pPr>
              <w:spacing w:line="360" w:lineRule="auto"/>
              <w:jc w:val="center"/>
              <w:rPr>
                <w:rFonts w:asciiTheme="minorEastAsia" w:hAnsiTheme="minorEastAsia" w:cs="Arial"/>
                <w:b/>
                <w:color w:val="auto"/>
                <w:sz w:val="21"/>
                <w:szCs w:val="21"/>
                <w:highlight w:val="none"/>
              </w:rPr>
            </w:pPr>
            <w:r>
              <w:rPr>
                <w:rFonts w:asciiTheme="minorEastAsia" w:hAnsiTheme="minorEastAsia" w:cs="Arial" w:hint="eastAsia"/>
                <w:b/>
                <w:color w:val="auto"/>
                <w:sz w:val="21"/>
                <w:szCs w:val="21"/>
                <w:highlight w:val="none"/>
              </w:rPr>
              <w:t>投标文件响应</w:t>
            </w:r>
          </w:p>
        </w:tc>
        <w:tc>
          <w:tcPr>
            <w:tcW w:w="1262" w:type="dxa"/>
            <w:vAlign w:val="center"/>
          </w:tcPr>
          <w:p>
            <w:pPr>
              <w:spacing w:line="360" w:lineRule="auto"/>
              <w:jc w:val="center"/>
              <w:rPr>
                <w:rFonts w:asciiTheme="minorEastAsia" w:hAnsiTheme="minorEastAsia" w:cs="Arial"/>
                <w:b/>
                <w:color w:val="auto"/>
                <w:sz w:val="21"/>
                <w:szCs w:val="21"/>
                <w:highlight w:val="none"/>
              </w:rPr>
            </w:pPr>
            <w:r>
              <w:rPr>
                <w:rFonts w:asciiTheme="minorEastAsia" w:hAnsiTheme="minorEastAsia" w:cs="Arial" w:hint="eastAsia"/>
                <w:b/>
                <w:color w:val="auto"/>
                <w:sz w:val="21"/>
                <w:szCs w:val="21"/>
                <w:highlight w:val="none"/>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Theme="minorEastAsia" w:hAnsiTheme="minorEastAsia"/>
                <w:color w:val="auto"/>
                <w:sz w:val="21"/>
                <w:szCs w:val="21"/>
                <w:highlight w:val="none"/>
              </w:rPr>
            </w:pPr>
            <w:r>
              <w:rPr>
                <w:rFonts w:asciiTheme="minorEastAsia" w:hAnsiTheme="minorEastAsia" w:hint="eastAsia"/>
                <w:color w:val="auto"/>
                <w:sz w:val="21"/>
                <w:szCs w:val="21"/>
                <w:highlight w:val="none"/>
              </w:rPr>
              <w:t>1</w:t>
            </w:r>
          </w:p>
        </w:tc>
        <w:tc>
          <w:tcPr>
            <w:tcW w:w="4732" w:type="dxa"/>
            <w:vAlign w:val="center"/>
          </w:tcPr>
          <w:p>
            <w:pPr>
              <w:spacing w:line="360" w:lineRule="auto"/>
              <w:rPr>
                <w:rFonts w:asciiTheme="minorEastAsia" w:hAnsiTheme="minorEastAsia"/>
                <w:b/>
                <w:color w:val="auto"/>
                <w:sz w:val="21"/>
                <w:szCs w:val="21"/>
                <w:highlight w:val="none"/>
              </w:rPr>
            </w:pPr>
            <w:r>
              <w:rPr>
                <w:rFonts w:asciiTheme="minorEastAsia" w:hAnsiTheme="minorEastAsia" w:hint="eastAsia"/>
                <w:b/>
                <w:color w:val="auto"/>
                <w:sz w:val="21"/>
                <w:szCs w:val="21"/>
                <w:highlight w:val="none"/>
              </w:rPr>
              <w:t>《第三章 用户需求书：四、项目服务要求》中所有条款要求。</w:t>
            </w:r>
          </w:p>
        </w:tc>
        <w:tc>
          <w:tcPr>
            <w:tcW w:w="3053" w:type="dxa"/>
            <w:vAlign w:val="center"/>
          </w:tcPr>
          <w:p>
            <w:pPr>
              <w:spacing w:line="360" w:lineRule="auto"/>
              <w:rPr>
                <w:rFonts w:asciiTheme="minorEastAsia" w:hAnsiTheme="minorEastAsia" w:cs="Arial"/>
                <w:color w:val="auto"/>
                <w:sz w:val="21"/>
                <w:szCs w:val="21"/>
                <w:highlight w:val="none"/>
              </w:rPr>
            </w:pPr>
            <w:r>
              <w:rPr>
                <w:rFonts w:asciiTheme="minorEastAsia" w:hAnsiTheme="minorEastAsia" w:cs="Arial" w:hint="eastAsia"/>
                <w:color w:val="auto"/>
                <w:sz w:val="21"/>
                <w:szCs w:val="21"/>
                <w:highlight w:val="none"/>
              </w:rPr>
              <w:t>我公司完全响应满足招标文件中此项要求。</w:t>
            </w:r>
          </w:p>
        </w:tc>
        <w:tc>
          <w:tcPr>
            <w:tcW w:w="1262" w:type="dxa"/>
            <w:vAlign w:val="center"/>
          </w:tcPr>
          <w:p>
            <w:pPr>
              <w:spacing w:line="360" w:lineRule="auto"/>
              <w:jc w:val="center"/>
              <w:rPr>
                <w:rFonts w:asciiTheme="minorEastAsia" w:hAnsiTheme="minorEastAsia" w:cs="Arial"/>
                <w:color w:val="auto"/>
                <w:sz w:val="21"/>
                <w:szCs w:val="21"/>
                <w:highlight w:val="none"/>
              </w:rPr>
            </w:pPr>
            <w:r>
              <w:rPr>
                <w:rFonts w:asciiTheme="minorEastAsia" w:hAnsiTheme="minorEastAsia" w:cs="Arial" w:hint="eastAsia"/>
                <w:color w:val="auto"/>
                <w:sz w:val="21"/>
                <w:szCs w:val="21"/>
                <w:highlight w:val="none"/>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Theme="minorEastAsia" w:hAnsiTheme="minorEastAsia"/>
                <w:color w:val="auto"/>
                <w:sz w:val="21"/>
                <w:szCs w:val="21"/>
                <w:highlight w:val="none"/>
              </w:rPr>
            </w:pPr>
            <w:r>
              <w:rPr>
                <w:rFonts w:asciiTheme="minorEastAsia" w:hAnsiTheme="minorEastAsia" w:hint="eastAsia"/>
                <w:color w:val="auto"/>
                <w:sz w:val="21"/>
                <w:szCs w:val="21"/>
                <w:highlight w:val="none"/>
              </w:rPr>
              <w:t>2</w:t>
            </w:r>
          </w:p>
        </w:tc>
        <w:tc>
          <w:tcPr>
            <w:tcW w:w="4732" w:type="dxa"/>
          </w:tcPr>
          <w:p>
            <w:pPr>
              <w:spacing w:line="360" w:lineRule="auto"/>
              <w:rPr>
                <w:rFonts w:asciiTheme="minorEastAsia" w:hAnsiTheme="minorEastAsia"/>
                <w:b/>
                <w:color w:val="auto"/>
                <w:sz w:val="21"/>
                <w:szCs w:val="21"/>
                <w:highlight w:val="none"/>
              </w:rPr>
            </w:pPr>
            <w:r>
              <w:rPr>
                <w:rFonts w:asciiTheme="minorEastAsia" w:hAnsiTheme="minorEastAsia" w:hint="eastAsia"/>
                <w:b/>
                <w:color w:val="auto"/>
                <w:sz w:val="21"/>
                <w:szCs w:val="21"/>
                <w:highlight w:val="none"/>
              </w:rPr>
              <w:t>《第三章 用户需求书：五、项目商务要求》中所有条款要求。</w:t>
            </w:r>
          </w:p>
        </w:tc>
        <w:tc>
          <w:tcPr>
            <w:tcW w:w="3053" w:type="dxa"/>
            <w:vAlign w:val="center"/>
          </w:tcPr>
          <w:p>
            <w:pPr>
              <w:spacing w:line="360" w:lineRule="auto"/>
              <w:rPr>
                <w:rFonts w:asciiTheme="minorEastAsia" w:hAnsiTheme="minorEastAsia" w:cs="Arial"/>
                <w:color w:val="auto"/>
                <w:sz w:val="21"/>
                <w:szCs w:val="21"/>
                <w:highlight w:val="none"/>
              </w:rPr>
            </w:pPr>
            <w:r>
              <w:rPr>
                <w:rFonts w:asciiTheme="minorEastAsia" w:hAnsiTheme="minorEastAsia" w:cs="Arial" w:hint="eastAsia"/>
                <w:color w:val="auto"/>
                <w:sz w:val="21"/>
                <w:szCs w:val="21"/>
                <w:highlight w:val="none"/>
              </w:rPr>
              <w:t>我公司完全响应满足招标文件中此项要求。</w:t>
            </w:r>
          </w:p>
        </w:tc>
        <w:tc>
          <w:tcPr>
            <w:tcW w:w="1262" w:type="dxa"/>
            <w:vAlign w:val="center"/>
          </w:tcPr>
          <w:p>
            <w:pPr>
              <w:spacing w:line="360" w:lineRule="auto"/>
              <w:jc w:val="center"/>
              <w:rPr>
                <w:rFonts w:asciiTheme="minorEastAsia" w:hAnsiTheme="minorEastAsia" w:cs="Arial"/>
                <w:color w:val="auto"/>
                <w:sz w:val="21"/>
                <w:szCs w:val="21"/>
                <w:highlight w:val="none"/>
              </w:rPr>
            </w:pPr>
            <w:r>
              <w:rPr>
                <w:rFonts w:asciiTheme="minorEastAsia" w:hAnsiTheme="minorEastAsia" w:cs="Arial" w:hint="eastAsia"/>
                <w:color w:val="auto"/>
                <w:sz w:val="21"/>
                <w:szCs w:val="21"/>
                <w:highlight w:val="none"/>
              </w:rPr>
              <w:t>无偏离</w:t>
            </w:r>
          </w:p>
        </w:tc>
      </w:tr>
    </w:tbl>
    <w:p>
      <w:pPr>
        <w:snapToGrid w:val="0"/>
        <w:spacing w:line="360" w:lineRule="auto"/>
        <w:rPr>
          <w:rFonts w:asciiTheme="minorEastAsia" w:hAnsiTheme="minorEastAsia"/>
          <w:b/>
          <w:color w:val="auto"/>
          <w:highlight w:val="none"/>
        </w:rPr>
      </w:pPr>
    </w:p>
    <w:p>
      <w:pPr>
        <w:snapToGrid w:val="0"/>
        <w:spacing w:line="360" w:lineRule="auto"/>
        <w:rPr>
          <w:rFonts w:asciiTheme="minorEastAsia" w:hAnsiTheme="minorEastAsia"/>
          <w:b/>
          <w:color w:val="auto"/>
          <w:highlight w:val="none"/>
        </w:rPr>
      </w:pPr>
      <w:r>
        <w:rPr>
          <w:rFonts w:ascii="宋体" w:eastAsia="宋体" w:hAnsi="宋体" w:hint="eastAsia"/>
          <w:b/>
          <w:color w:val="auto"/>
          <w:highlight w:val="none"/>
        </w:rPr>
        <w:t>填写说明：</w:t>
      </w:r>
    </w:p>
    <w:p>
      <w:pPr>
        <w:numPr>
          <w:ilvl w:val="0"/>
          <w:numId w:val="1"/>
        </w:numPr>
        <w:snapToGrid w:val="0"/>
        <w:spacing w:after="60" w:afterLines="25" w:line="360" w:lineRule="auto"/>
        <w:ind w:left="360" w:hanging="360"/>
        <w:rPr>
          <w:rFonts w:asciiTheme="majorEastAsia" w:eastAsiaTheme="majorEastAsia" w:hAnsiTheme="majorEastAsia"/>
          <w:color w:val="auto"/>
          <w:highlight w:val="none"/>
        </w:rPr>
      </w:pPr>
      <w:r>
        <w:rPr>
          <w:rFonts w:asciiTheme="majorEastAsia" w:eastAsiaTheme="majorEastAsia" w:hAnsiTheme="majorEastAsia" w:hint="eastAsia"/>
          <w:color w:val="auto"/>
          <w:highlight w:val="none"/>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1"/>
        </w:numPr>
        <w:snapToGrid w:val="0"/>
        <w:spacing w:after="60" w:afterLines="25" w:line="360" w:lineRule="auto"/>
        <w:ind w:left="360" w:hanging="360"/>
        <w:rPr>
          <w:rFonts w:asciiTheme="majorEastAsia" w:eastAsiaTheme="majorEastAsia" w:hAnsiTheme="majorEastAsia"/>
          <w:color w:val="auto"/>
          <w:highlight w:val="none"/>
        </w:rPr>
      </w:pPr>
      <w:r>
        <w:rPr>
          <w:rFonts w:asciiTheme="majorEastAsia" w:eastAsiaTheme="majorEastAsia" w:hAnsiTheme="majorEastAsia" w:hint="eastAsia"/>
          <w:color w:val="auto"/>
          <w:highlight w:val="none"/>
        </w:rPr>
        <w:t>如投标人响应情况优于或低于招标要求的，应在【投标文件响应】栏中作详细说明，如完全满足或符合招标文件要求的则无需说明，参照上一条填写内容即可，</w:t>
      </w:r>
      <w:r>
        <w:rPr>
          <w:rFonts w:asciiTheme="majorEastAsia" w:eastAsiaTheme="majorEastAsia" w:hAnsiTheme="majorEastAsia" w:hint="eastAsia"/>
          <w:color w:val="auto"/>
          <w:highlight w:val="none"/>
          <w:lang w:eastAsia="zh-CN"/>
        </w:rPr>
        <w:t>评审委员会</w:t>
      </w:r>
      <w:r>
        <w:rPr>
          <w:rFonts w:asciiTheme="majorEastAsia" w:eastAsiaTheme="majorEastAsia" w:hAnsiTheme="majorEastAsia"/>
          <w:color w:val="auto"/>
          <w:highlight w:val="none"/>
        </w:rPr>
        <w:t>将根据具体情况给予是否偏离的认定，并以此认定</w:t>
      </w:r>
      <w:r>
        <w:rPr>
          <w:rFonts w:asciiTheme="majorEastAsia" w:eastAsiaTheme="majorEastAsia" w:hAnsiTheme="majorEastAsia" w:hint="eastAsia"/>
          <w:color w:val="auto"/>
          <w:highlight w:val="none"/>
        </w:rPr>
        <w:t>标准</w:t>
      </w:r>
      <w:r>
        <w:rPr>
          <w:rFonts w:asciiTheme="majorEastAsia" w:eastAsiaTheme="majorEastAsia" w:hAnsiTheme="majorEastAsia"/>
          <w:color w:val="auto"/>
          <w:highlight w:val="none"/>
        </w:rPr>
        <w:t>为最终评判标准</w:t>
      </w:r>
      <w:r>
        <w:rPr>
          <w:rFonts w:asciiTheme="majorEastAsia" w:eastAsiaTheme="majorEastAsia" w:hAnsiTheme="majorEastAsia" w:hint="eastAsia"/>
          <w:color w:val="auto"/>
          <w:highlight w:val="none"/>
        </w:rPr>
        <w:t>；</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六、</w:t>
      </w:r>
      <w:r>
        <w:rPr>
          <w:rFonts w:ascii="黑体" w:eastAsia="黑体" w:hAnsi="宋体" w:cs="Times New Roman" w:hint="eastAsia"/>
          <w:b/>
          <w:bCs w:val="0"/>
          <w:color w:val="auto"/>
          <w:sz w:val="24"/>
          <w:szCs w:val="32"/>
          <w:highlight w:val="none"/>
        </w:rPr>
        <w:t>拟安排的项目负责人情况（仅限一人）</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七、</w:t>
      </w:r>
      <w:r>
        <w:rPr>
          <w:rFonts w:ascii="黑体" w:eastAsia="黑体" w:hAnsi="宋体" w:cs="Times New Roman" w:hint="eastAsia"/>
          <w:b/>
          <w:bCs w:val="0"/>
          <w:color w:val="auto"/>
          <w:sz w:val="24"/>
          <w:szCs w:val="32"/>
          <w:highlight w:val="none"/>
        </w:rPr>
        <w:t>拟安排的项目主要团队成员（项目负责人除外）情况</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八、</w:t>
      </w:r>
      <w:r>
        <w:rPr>
          <w:rFonts w:ascii="黑体" w:eastAsia="黑体" w:hAnsi="宋体" w:cs="Times New Roman" w:hint="eastAsia"/>
          <w:b/>
          <w:bCs w:val="0"/>
          <w:color w:val="auto"/>
          <w:sz w:val="24"/>
          <w:szCs w:val="32"/>
          <w:highlight w:val="none"/>
          <w:lang w:val="en-US" w:eastAsia="zh-CN"/>
        </w:rPr>
        <w:t>实施方案</w:t>
      </w:r>
      <w:r>
        <w:rPr>
          <w:rFonts w:ascii="黑体" w:eastAsia="黑体" w:hAnsi="宋体" w:cs="Times New Roman" w:hint="eastAsia"/>
          <w:b/>
          <w:bCs w:val="0"/>
          <w:color w:val="auto"/>
          <w:sz w:val="24"/>
          <w:szCs w:val="32"/>
          <w:highlight w:val="none"/>
        </w:rPr>
        <w:t>（格式自定）</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九、项目重点难点分析、应对措施及相关的合理化建议</w:t>
      </w:r>
      <w:r>
        <w:rPr>
          <w:rFonts w:ascii="黑体" w:eastAsia="黑体" w:hAnsi="宋体" w:cs="Times New Roman" w:hint="eastAsia"/>
          <w:b/>
          <w:bCs w:val="0"/>
          <w:color w:val="auto"/>
          <w:sz w:val="24"/>
          <w:szCs w:val="32"/>
          <w:highlight w:val="none"/>
        </w:rPr>
        <w:t>（格式自定）</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十、质量保障措施及方案</w:t>
      </w:r>
      <w:r>
        <w:rPr>
          <w:rFonts w:ascii="黑体" w:eastAsia="黑体" w:hAnsi="宋体" w:cs="Times New Roman" w:hint="eastAsia"/>
          <w:b/>
          <w:bCs w:val="0"/>
          <w:color w:val="auto"/>
          <w:sz w:val="24"/>
          <w:szCs w:val="32"/>
          <w:highlight w:val="none"/>
        </w:rPr>
        <w:t>（格式自定）</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十一、</w:t>
      </w:r>
      <w:r>
        <w:rPr>
          <w:rFonts w:ascii="黑体" w:eastAsia="黑体" w:hAnsi="宋体" w:cs="Times New Roman" w:hint="eastAsia"/>
          <w:b/>
          <w:bCs w:val="0"/>
          <w:color w:val="auto"/>
          <w:sz w:val="24"/>
          <w:szCs w:val="32"/>
          <w:highlight w:val="none"/>
        </w:rPr>
        <w:t>项目完成（服务期满）后的服务承诺（格式自定）</w:t>
      </w:r>
    </w:p>
    <w:p>
      <w:pPr>
        <w:jc w:val="center"/>
        <w:outlineLvl w:val="1"/>
        <w:rPr>
          <w:rFonts w:ascii="黑体" w:eastAsia="黑体" w:hAnsi="宋体" w:cs="Times New Roman" w:hint="eastAsia"/>
          <w:b/>
          <w:bCs w:val="0"/>
          <w:color w:val="auto"/>
          <w:sz w:val="24"/>
          <w:szCs w:val="32"/>
          <w:highlight w:val="none"/>
        </w:rPr>
      </w:pPr>
      <w:r>
        <w:rPr>
          <w:rFonts w:ascii="黑体" w:eastAsia="黑体" w:hAnsi="宋体" w:cs="Times New Roman" w:hint="eastAsia"/>
          <w:b/>
          <w:bCs w:val="0"/>
          <w:color w:val="auto"/>
          <w:sz w:val="24"/>
          <w:szCs w:val="32"/>
          <w:highlight w:val="none"/>
          <w:lang w:eastAsia="zh-CN"/>
        </w:rPr>
        <w:t>十二、</w:t>
      </w:r>
      <w:r>
        <w:rPr>
          <w:rFonts w:ascii="黑体" w:eastAsia="黑体" w:hAnsi="宋体" w:cs="Times New Roman" w:hint="eastAsia"/>
          <w:b/>
          <w:bCs w:val="0"/>
          <w:color w:val="auto"/>
          <w:sz w:val="24"/>
          <w:szCs w:val="32"/>
          <w:highlight w:val="none"/>
        </w:rPr>
        <w:t>违约承诺（格式自定）</w:t>
      </w:r>
    </w:p>
    <w:p>
      <w:pPr>
        <w:keepNext/>
        <w:keepLines/>
        <w:pageBreakBefore w:val="0"/>
        <w:widowControl/>
        <w:kinsoku/>
        <w:wordWrap/>
        <w:overflowPunct/>
        <w:topLinePunct w:val="0"/>
        <w:autoSpaceDE/>
        <w:autoSpaceDN/>
        <w:bidi w:val="0"/>
        <w:adjustRightInd/>
        <w:snapToGrid/>
        <w:jc w:val="center"/>
        <w:textAlignment w:val="auto"/>
        <w:outlineLvl w:val="9"/>
        <w:rPr>
          <w:rFonts w:ascii="黑体" w:eastAsia="黑体" w:hint="eastAsia"/>
          <w:bCs w:val="0"/>
          <w:color w:val="auto"/>
          <w:sz w:val="24"/>
          <w:highlight w:val="none"/>
          <w:lang w:val="en-US" w:eastAsia="zh-CN"/>
        </w:rPr>
      </w:pPr>
    </w:p>
    <w:p>
      <w:pPr>
        <w:pStyle w:val="Heading3"/>
        <w:jc w:val="center"/>
        <w:rPr>
          <w:rFonts w:ascii="黑体" w:eastAsia="黑体" w:hint="eastAsia"/>
          <w:bCs w:val="0"/>
          <w:color w:val="auto"/>
          <w:sz w:val="24"/>
          <w:highlight w:val="none"/>
        </w:rPr>
      </w:pPr>
      <w:r>
        <w:rPr>
          <w:rFonts w:ascii="黑体" w:eastAsia="黑体" w:hint="eastAsia"/>
          <w:bCs w:val="0"/>
          <w:color w:val="auto"/>
          <w:sz w:val="24"/>
          <w:highlight w:val="none"/>
          <w:lang w:val="en-US" w:eastAsia="zh-CN"/>
        </w:rPr>
        <w:t>十三</w:t>
      </w:r>
      <w:r>
        <w:rPr>
          <w:rFonts w:ascii="黑体" w:eastAsia="黑体"/>
          <w:bCs w:val="0"/>
          <w:color w:val="auto"/>
          <w:sz w:val="24"/>
          <w:highlight w:val="none"/>
        </w:rPr>
        <w:t>、</w:t>
      </w:r>
      <w:r>
        <w:rPr>
          <w:rFonts w:ascii="黑体" w:eastAsia="黑体" w:hint="eastAsia"/>
          <w:bCs w:val="0"/>
          <w:color w:val="auto"/>
          <w:sz w:val="24"/>
          <w:highlight w:val="none"/>
        </w:rPr>
        <w:t>投标人认为需要加以说明的其他内容（格式自定）</w:t>
      </w:r>
    </w:p>
    <w:p>
      <w:pPr>
        <w:rPr>
          <w:rFonts w:asciiTheme="majorEastAsia" w:eastAsiaTheme="majorEastAsia" w:hAnsiTheme="majorEastAsia" w:cstheme="majorEastAsia" w:hint="eastAsia"/>
          <w:b/>
          <w:bCs/>
          <w:color w:val="auto"/>
          <w:sz w:val="24"/>
          <w:szCs w:val="20"/>
          <w:highlight w:val="none"/>
          <w:lang w:eastAsia="zh-CN"/>
        </w:rPr>
      </w:pPr>
      <w:r>
        <w:rPr>
          <w:rFonts w:asciiTheme="majorEastAsia" w:eastAsiaTheme="majorEastAsia" w:hAnsiTheme="majorEastAsia" w:cstheme="majorEastAsia" w:hint="eastAsia"/>
          <w:b/>
          <w:bCs/>
          <w:color w:val="auto"/>
          <w:sz w:val="24"/>
          <w:szCs w:val="20"/>
          <w:highlight w:val="none"/>
          <w:lang w:eastAsia="zh-CN"/>
        </w:rPr>
        <w:t>（</w:t>
      </w:r>
      <w:r>
        <w:rPr>
          <w:rFonts w:asciiTheme="majorEastAsia" w:eastAsiaTheme="majorEastAsia" w:hAnsiTheme="majorEastAsia" w:cstheme="majorEastAsia" w:hint="eastAsia"/>
          <w:b/>
          <w:bCs/>
          <w:color w:val="auto"/>
          <w:sz w:val="24"/>
          <w:szCs w:val="20"/>
          <w:highlight w:val="none"/>
          <w:lang w:val="en-US" w:eastAsia="zh-CN"/>
        </w:rPr>
        <w:t>1</w:t>
      </w:r>
      <w:r>
        <w:rPr>
          <w:rFonts w:asciiTheme="majorEastAsia" w:eastAsiaTheme="majorEastAsia" w:hAnsiTheme="majorEastAsia" w:cstheme="majorEastAsia" w:hint="eastAsia"/>
          <w:b/>
          <w:bCs/>
          <w:color w:val="auto"/>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color w:val="auto"/>
          <w:sz w:val="21"/>
          <w:szCs w:val="21"/>
          <w:highlight w:val="none"/>
        </w:rPr>
      </w:pPr>
      <w:r>
        <w:rPr>
          <w:rFonts w:ascii="宋体" w:eastAsia="宋体" w:hAnsi="宋体" w:cs="宋体" w:hint="eastAsia"/>
          <w:b/>
          <w:bCs/>
          <w:color w:val="auto"/>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color w:val="auto"/>
          <w:spacing w:val="-4"/>
          <w:kern w:val="0"/>
          <w:sz w:val="21"/>
          <w:szCs w:val="21"/>
          <w:highlight w:val="none"/>
        </w:rPr>
      </w:pPr>
      <w:r>
        <w:rPr>
          <w:rFonts w:ascii="宋体" w:eastAsia="宋体" w:hAnsi="宋体" w:cs="宋体" w:hint="eastAsia"/>
          <w:color w:val="auto"/>
          <w:spacing w:val="-4"/>
          <w:kern w:val="0"/>
          <w:sz w:val="21"/>
          <w:szCs w:val="21"/>
          <w:highlight w:val="none"/>
        </w:rPr>
        <w:t>（一）对于从其他主体获取的投标资料，供应商应审慎核查，确保投标资料的真实性。</w:t>
      </w:r>
      <w:r>
        <w:rPr>
          <w:rFonts w:ascii="宋体" w:eastAsia="宋体" w:hAnsi="宋体" w:cs="宋体" w:hint="eastAsia"/>
          <w:b/>
          <w:bCs/>
          <w:color w:val="auto"/>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auto"/>
          <w:kern w:val="0"/>
          <w:sz w:val="21"/>
          <w:szCs w:val="21"/>
          <w:highlight w:val="none"/>
          <w:lang w:val="en-US" w:eastAsia="zh-CN" w:bidi="ar-SA"/>
        </w:rPr>
      </w:pPr>
      <w:r>
        <w:rPr>
          <w:rFonts w:ascii="宋体" w:eastAsia="宋体" w:hAnsi="宋体" w:cs="宋体" w:hint="eastAsia"/>
          <w:b/>
          <w:bCs/>
          <w:color w:val="auto"/>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color w:val="auto"/>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color w:val="auto"/>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color w:val="auto"/>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color w:val="auto"/>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color w:val="auto"/>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auto"/>
          <w:spacing w:val="-4"/>
          <w:kern w:val="0"/>
          <w:sz w:val="21"/>
          <w:szCs w:val="21"/>
          <w:highlight w:val="none"/>
          <w:lang w:val="en-US" w:eastAsia="zh-CN" w:bidi="ar-SA"/>
        </w:rPr>
      </w:pPr>
      <w:r>
        <w:rPr>
          <w:rFonts w:ascii="宋体" w:eastAsia="宋体" w:hAnsi="宋体" w:cs="宋体" w:hint="eastAsia"/>
          <w:b/>
          <w:bCs/>
          <w:color w:val="auto"/>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b/>
          <w:bCs/>
          <w:color w:val="auto"/>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color w:val="auto"/>
          <w:spacing w:val="-4"/>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color w:val="auto"/>
          <w:kern w:val="0"/>
          <w:sz w:val="21"/>
          <w:szCs w:val="21"/>
          <w:highlight w:val="none"/>
          <w:lang w:val="en-US" w:eastAsia="zh-CN" w:bidi="ar-SA"/>
        </w:rPr>
      </w:pPr>
      <w:r>
        <w:rPr>
          <w:rFonts w:ascii="宋体" w:eastAsia="宋体" w:hAnsi="宋体" w:cs="宋体" w:hint="eastAsia"/>
          <w:color w:val="auto"/>
          <w:spacing w:val="-4"/>
          <w:kern w:val="0"/>
          <w:sz w:val="21"/>
          <w:szCs w:val="21"/>
          <w:highlight w:val="none"/>
          <w:lang w:val="en-US" w:eastAsia="zh-CN" w:bidi="ar-SA"/>
        </w:rPr>
        <w:t xml:space="preserve">日期：     </w:t>
      </w:r>
    </w:p>
    <w:p>
      <w:pPr>
        <w:widowControl w:val="0"/>
        <w:spacing w:line="360" w:lineRule="auto"/>
        <w:jc w:val="both"/>
        <w:rPr>
          <w:rFonts w:ascii="Times New Roman" w:eastAsia="宋体" w:hAnsi="Times New Roman" w:cs="Times New Roman" w:hint="eastAsia"/>
          <w:b/>
          <w:bCs/>
          <w:color w:val="auto"/>
          <w:kern w:val="2"/>
          <w:sz w:val="24"/>
          <w:szCs w:val="24"/>
          <w:highlight w:val="none"/>
          <w:lang w:val="en-US" w:eastAsia="zh-CN" w:bidi="ar-SA"/>
        </w:rPr>
      </w:pPr>
    </w:p>
    <w:p>
      <w:pPr>
        <w:rPr>
          <w:rFonts w:ascii="黑体" w:eastAsia="黑体" w:hAnsi="宋体" w:cs="Times New Roman" w:hint="eastAsia"/>
          <w:color w:val="auto"/>
          <w:sz w:val="24"/>
          <w:szCs w:val="20"/>
          <w:highlight w:val="none"/>
          <w:lang w:eastAsia="zh-CN"/>
        </w:rPr>
      </w:pPr>
    </w:p>
    <w:p>
      <w:pPr>
        <w:rPr>
          <w:rFonts w:asciiTheme="majorEastAsia" w:eastAsiaTheme="majorEastAsia" w:hAnsiTheme="majorEastAsia" w:cstheme="majorEastAsia" w:hint="eastAsia"/>
          <w:b/>
          <w:bCs/>
          <w:color w:val="auto"/>
          <w:highlight w:val="none"/>
        </w:rPr>
      </w:pPr>
      <w:r>
        <w:rPr>
          <w:rFonts w:asciiTheme="majorEastAsia" w:eastAsiaTheme="majorEastAsia" w:hAnsiTheme="majorEastAsia" w:cstheme="majorEastAsia" w:hint="eastAsia"/>
          <w:b/>
          <w:bCs/>
          <w:color w:val="auto"/>
          <w:sz w:val="24"/>
          <w:szCs w:val="20"/>
          <w:highlight w:val="none"/>
          <w:lang w:eastAsia="zh-CN"/>
        </w:rPr>
        <w:t>（</w:t>
      </w:r>
      <w:r>
        <w:rPr>
          <w:rFonts w:asciiTheme="majorEastAsia" w:eastAsiaTheme="majorEastAsia" w:hAnsiTheme="majorEastAsia" w:cstheme="majorEastAsia" w:hint="eastAsia"/>
          <w:b/>
          <w:bCs/>
          <w:color w:val="auto"/>
          <w:sz w:val="24"/>
          <w:szCs w:val="20"/>
          <w:highlight w:val="none"/>
          <w:lang w:val="en-US" w:eastAsia="zh-CN"/>
        </w:rPr>
        <w:t>2</w:t>
      </w:r>
      <w:r>
        <w:rPr>
          <w:rFonts w:asciiTheme="majorEastAsia" w:eastAsiaTheme="majorEastAsia" w:hAnsiTheme="majorEastAsia" w:cstheme="majorEastAsia" w:hint="eastAsia"/>
          <w:b/>
          <w:bCs/>
          <w:color w:val="auto"/>
          <w:sz w:val="24"/>
          <w:szCs w:val="20"/>
          <w:highlight w:val="none"/>
          <w:lang w:eastAsia="zh-CN"/>
        </w:rPr>
        <w:t>）</w:t>
      </w:r>
      <w:r>
        <w:rPr>
          <w:rFonts w:asciiTheme="majorEastAsia" w:eastAsiaTheme="majorEastAsia" w:hAnsiTheme="majorEastAsia" w:cstheme="majorEastAsia" w:hint="eastAsia"/>
          <w:b/>
          <w:bCs/>
          <w:color w:val="auto"/>
          <w:sz w:val="24"/>
          <w:szCs w:val="20"/>
          <w:highlight w:val="none"/>
        </w:rPr>
        <w:t>投标人认为需要加以说明的其他内容</w:t>
      </w: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pStyle w:val="Heading2"/>
        <w:rPr>
          <w:color w:val="auto"/>
          <w:highlight w:val="none"/>
        </w:rPr>
      </w:pPr>
      <w:r>
        <w:rPr>
          <w:rFonts w:hint="eastAsia"/>
          <w:color w:val="auto"/>
          <w:highlight w:val="none"/>
        </w:rPr>
        <w:br w:type="page"/>
      </w:r>
      <w:r>
        <w:rPr>
          <w:rFonts w:hint="eastAsia"/>
          <w:color w:val="auto"/>
          <w:highlight w:val="none"/>
        </w:rPr>
        <w:t>第五章  合同条款及格式</w:t>
      </w:r>
    </w:p>
    <w:p>
      <w:pPr>
        <w:spacing w:line="360" w:lineRule="auto"/>
        <w:jc w:val="center"/>
        <w:rPr>
          <w:rFonts w:ascii="宋体" w:eastAsia="黑体" w:hAnsi="宋体"/>
          <w:bCs/>
          <w:color w:val="auto"/>
          <w:kern w:val="44"/>
          <w:sz w:val="28"/>
          <w:szCs w:val="44"/>
          <w:highlight w:val="none"/>
        </w:rPr>
      </w:pPr>
      <w:bookmarkStart w:id="51" w:name="_Hlk72574405"/>
      <w:r>
        <w:rPr>
          <w:rFonts w:ascii="宋体" w:eastAsia="宋体" w:hAnsi="宋体" w:cs="宋体" w:hint="eastAsia"/>
          <w:b/>
          <w:color w:val="auto"/>
          <w:highlight w:val="none"/>
        </w:rPr>
        <w:t>（仅供参考，具体以项目需求及采购结果为准）</w:t>
      </w:r>
      <w:bookmarkEnd w:id="51"/>
    </w:p>
    <w:p>
      <w:pPr>
        <w:snapToGrid w:val="0"/>
        <w:spacing w:line="300" w:lineRule="auto"/>
        <w:rPr>
          <w:rFonts w:ascii="宋体" w:eastAsia="宋体" w:hAnsi="宋体"/>
          <w:color w:val="auto"/>
          <w:highlight w:val="none"/>
          <w:u w:val="single"/>
        </w:rPr>
      </w:pPr>
      <w:r>
        <w:rPr>
          <w:rFonts w:ascii="宋体" w:eastAsia="宋体" w:hAnsi="宋体" w:hint="eastAsia"/>
          <w:color w:val="auto"/>
          <w:highlight w:val="none"/>
        </w:rPr>
        <w:t>甲方：</w:t>
      </w:r>
      <w:r>
        <w:rPr>
          <w:rFonts w:ascii="宋体" w:eastAsia="宋体" w:hAnsi="宋体" w:hint="eastAsia"/>
          <w:color w:val="auto"/>
          <w:highlight w:val="none"/>
          <w:u w:val="single"/>
        </w:rPr>
        <w:t xml:space="preserve">                </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乙方: </w:t>
      </w:r>
      <w:r>
        <w:rPr>
          <w:rFonts w:ascii="宋体" w:eastAsia="宋体" w:hAnsi="宋体" w:hint="eastAsia"/>
          <w:color w:val="auto"/>
          <w:highlight w:val="none"/>
          <w:u w:val="single"/>
        </w:rPr>
        <w:t xml:space="preserve">   </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 xml:space="preserve">   </w:t>
      </w:r>
      <w:r>
        <w:rPr>
          <w:rFonts w:ascii="宋体" w:eastAsia="宋体" w:hAnsi="宋体" w:hint="eastAsia"/>
          <w:color w:val="auto"/>
          <w:highlight w:val="none"/>
          <w:u w:val="single"/>
        </w:rPr>
        <w:tab/>
      </w:r>
      <w:r>
        <w:rPr>
          <w:rFonts w:ascii="宋体" w:eastAsia="宋体" w:hAnsi="宋体" w:hint="eastAsia"/>
          <w:color w:val="auto"/>
          <w:highlight w:val="none"/>
          <w:u w:val="single"/>
        </w:rPr>
        <w:t xml:space="preserve">   </w:t>
      </w:r>
      <w:r>
        <w:rPr>
          <w:rFonts w:ascii="宋体" w:eastAsia="宋体" w:hAnsi="宋体" w:hint="eastAsia"/>
          <w:color w:val="auto"/>
          <w:highlight w:val="none"/>
          <w:u w:val="single"/>
        </w:rPr>
        <w:tab/>
      </w:r>
      <w:r>
        <w:rPr>
          <w:rFonts w:ascii="宋体" w:eastAsia="宋体" w:hAnsi="宋体" w:hint="eastAsia"/>
          <w:color w:val="auto"/>
          <w:highlight w:val="none"/>
          <w:u w:val="single"/>
        </w:rPr>
        <w:t xml:space="preserve">  </w:t>
      </w:r>
    </w:p>
    <w:p>
      <w:pPr>
        <w:snapToGrid w:val="0"/>
        <w:spacing w:line="300" w:lineRule="auto"/>
        <w:rPr>
          <w:rFonts w:ascii="宋体" w:eastAsia="宋体" w:hAnsi="宋体"/>
          <w:color w:val="auto"/>
          <w:highlight w:val="none"/>
        </w:rPr>
      </w:pPr>
      <w:r>
        <w:rPr>
          <w:rFonts w:ascii="宋体" w:eastAsia="宋体" w:hAnsi="宋体" w:hint="eastAsia"/>
          <w:color w:val="auto"/>
          <w:highlight w:val="none"/>
        </w:rPr>
        <w:t>住所地：</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住所地：</w:t>
      </w:r>
      <w:r>
        <w:rPr>
          <w:rFonts w:ascii="宋体" w:eastAsia="宋体" w:hAnsi="宋体" w:hint="eastAsia"/>
          <w:color w:val="auto"/>
          <w:highlight w:val="none"/>
          <w:u w:val="single"/>
        </w:rPr>
        <w:t xml:space="preserve">                    </w:t>
      </w:r>
    </w:p>
    <w:p>
      <w:pPr>
        <w:snapToGrid w:val="0"/>
        <w:spacing w:line="300" w:lineRule="auto"/>
        <w:rPr>
          <w:rFonts w:ascii="宋体" w:eastAsia="宋体" w:hAnsi="宋体"/>
          <w:color w:val="auto"/>
          <w:highlight w:val="none"/>
        </w:rPr>
      </w:pPr>
      <w:r>
        <w:rPr>
          <w:rFonts w:ascii="宋体" w:eastAsia="宋体" w:hAnsi="宋体" w:hint="eastAsia"/>
          <w:color w:val="auto"/>
          <w:highlight w:val="none"/>
        </w:rPr>
        <w:t>法定代表人：</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法定代表人：</w:t>
      </w:r>
      <w:r>
        <w:rPr>
          <w:rFonts w:ascii="宋体" w:eastAsia="宋体" w:hAnsi="宋体" w:hint="eastAsia"/>
          <w:color w:val="auto"/>
          <w:highlight w:val="none"/>
          <w:u w:val="single"/>
        </w:rPr>
        <w:t xml:space="preserve">                </w:t>
      </w:r>
    </w:p>
    <w:p>
      <w:pPr>
        <w:snapToGrid w:val="0"/>
        <w:spacing w:line="300" w:lineRule="auto"/>
        <w:rPr>
          <w:rFonts w:ascii="宋体" w:eastAsia="宋体" w:hAnsi="宋体"/>
          <w:color w:val="auto"/>
          <w:highlight w:val="none"/>
        </w:rPr>
      </w:pPr>
      <w:r>
        <w:rPr>
          <w:rFonts w:ascii="宋体" w:eastAsia="宋体" w:hAnsi="宋体" w:hint="eastAsia"/>
          <w:color w:val="auto"/>
          <w:highlight w:val="none"/>
        </w:rPr>
        <w:t>联系人：</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联系人：</w:t>
      </w:r>
      <w:r>
        <w:rPr>
          <w:rFonts w:ascii="宋体" w:eastAsia="宋体" w:hAnsi="宋体" w:hint="eastAsia"/>
          <w:color w:val="auto"/>
          <w:highlight w:val="none"/>
          <w:u w:val="single"/>
        </w:rPr>
        <w:t xml:space="preserve">                    </w:t>
      </w:r>
    </w:p>
    <w:p>
      <w:pPr>
        <w:snapToGrid w:val="0"/>
        <w:spacing w:line="300" w:lineRule="auto"/>
        <w:rPr>
          <w:rFonts w:ascii="宋体" w:eastAsia="宋体" w:hAnsi="宋体"/>
          <w:color w:val="auto"/>
          <w:highlight w:val="none"/>
        </w:rPr>
      </w:pPr>
      <w:r>
        <w:rPr>
          <w:rFonts w:ascii="宋体" w:eastAsia="宋体" w:hAnsi="宋体" w:hint="eastAsia"/>
          <w:color w:val="auto"/>
          <w:highlight w:val="none"/>
        </w:rPr>
        <w:t>电话：</w:t>
      </w:r>
      <w:r>
        <w:rPr>
          <w:rFonts w:ascii="宋体" w:eastAsia="宋体" w:hAnsi="宋体" w:hint="eastAsia"/>
          <w:color w:val="auto"/>
          <w:highlight w:val="none"/>
          <w:u w:val="single"/>
        </w:rPr>
        <w:tab/>
      </w:r>
      <w:r>
        <w:rPr>
          <w:rFonts w:ascii="宋体" w:eastAsia="宋体" w:hAnsi="宋体" w:hint="eastAsia"/>
          <w:color w:val="auto"/>
          <w:highlight w:val="none"/>
          <w:u w:val="single"/>
        </w:rPr>
        <w:tab/>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电话：</w:t>
      </w:r>
      <w:r>
        <w:rPr>
          <w:rFonts w:ascii="宋体" w:eastAsia="宋体" w:hAnsi="宋体" w:hint="eastAsia"/>
          <w:color w:val="auto"/>
          <w:highlight w:val="none"/>
          <w:u w:val="single"/>
        </w:rPr>
        <w:t xml:space="preserve">                      </w:t>
      </w:r>
    </w:p>
    <w:p>
      <w:pPr>
        <w:snapToGrid w:val="0"/>
        <w:spacing w:line="300" w:lineRule="auto"/>
        <w:rPr>
          <w:rFonts w:ascii="宋体" w:eastAsia="宋体" w:hAnsi="宋体"/>
          <w:color w:val="auto"/>
          <w:highlight w:val="none"/>
        </w:rPr>
      </w:pPr>
      <w:r>
        <w:rPr>
          <w:rFonts w:ascii="宋体" w:eastAsia="宋体" w:hAnsi="宋体" w:hint="eastAsia"/>
          <w:color w:val="auto"/>
          <w:highlight w:val="none"/>
        </w:rPr>
        <w:t>传真：</w:t>
      </w:r>
      <w:r>
        <w:rPr>
          <w:rFonts w:ascii="宋体" w:eastAsia="宋体" w:hAnsi="宋体" w:hint="eastAsia"/>
          <w:color w:val="auto"/>
          <w:highlight w:val="none"/>
          <w:u w:val="single"/>
        </w:rPr>
        <w:t xml:space="preserve">                      </w:t>
      </w:r>
      <w:r>
        <w:rPr>
          <w:rFonts w:ascii="宋体" w:eastAsia="宋体" w:hAnsi="宋体" w:hint="eastAsia"/>
          <w:color w:val="auto"/>
          <w:highlight w:val="none"/>
        </w:rPr>
        <w:t xml:space="preserve">   传真：</w:t>
      </w:r>
      <w:r>
        <w:rPr>
          <w:rFonts w:ascii="宋体" w:eastAsia="宋体" w:hAnsi="宋体" w:hint="eastAsia"/>
          <w:color w:val="auto"/>
          <w:highlight w:val="none"/>
          <w:u w:val="single"/>
        </w:rPr>
        <w:t xml:space="preserve">                      </w:t>
      </w:r>
    </w:p>
    <w:p>
      <w:pPr>
        <w:snapToGrid w:val="0"/>
        <w:spacing w:line="360" w:lineRule="auto"/>
        <w:rPr>
          <w:rFonts w:ascii="宋体" w:eastAsia="宋体" w:hAnsi="宋体"/>
          <w:color w:val="auto"/>
          <w:highlight w:val="none"/>
        </w:rPr>
      </w:pP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第一条 项目基本情况</w:t>
      </w:r>
    </w:p>
    <w:p>
      <w:pPr>
        <w:tabs>
          <w:tab w:val="left" w:pos="0"/>
        </w:tabs>
        <w:snapToGrid w:val="0"/>
        <w:spacing w:line="300" w:lineRule="auto"/>
        <w:ind w:firstLine="555"/>
        <w:rPr>
          <w:rFonts w:ascii="宋体" w:eastAsia="宋体" w:hAnsi="宋体"/>
          <w:color w:val="auto"/>
          <w:highlight w:val="none"/>
        </w:rPr>
      </w:pPr>
      <w:r>
        <w:rPr>
          <w:rFonts w:ascii="宋体" w:eastAsia="宋体" w:hAnsi="宋体" w:hint="eastAsia"/>
          <w:color w:val="auto"/>
          <w:highlight w:val="none"/>
        </w:rPr>
        <w:t>根据友和保险经纪有限公司</w:t>
      </w:r>
      <w:r>
        <w:rPr>
          <w:rFonts w:ascii="宋体" w:eastAsia="宋体" w:hAnsi="宋体" w:hint="eastAsia"/>
          <w:color w:val="auto"/>
          <w:highlight w:val="none"/>
          <w:u w:val="single"/>
        </w:rPr>
        <w:t xml:space="preserve">      </w:t>
      </w:r>
      <w:r>
        <w:rPr>
          <w:rFonts w:ascii="宋体" w:eastAsia="宋体" w:hAnsi="宋体"/>
          <w:color w:val="auto"/>
          <w:highlight w:val="none"/>
          <w:u w:val="single"/>
        </w:rPr>
        <w:t xml:space="preserve">    </w:t>
      </w:r>
      <w:r>
        <w:rPr>
          <w:rFonts w:ascii="宋体" w:eastAsia="宋体" w:hAnsi="宋体" w:hint="eastAsia"/>
          <w:color w:val="auto"/>
          <w:highlight w:val="none"/>
          <w:u w:val="single"/>
        </w:rPr>
        <w:t xml:space="preserve">  </w:t>
      </w:r>
      <w:r>
        <w:rPr>
          <w:rFonts w:ascii="宋体" w:eastAsia="宋体" w:hAnsi="宋体" w:hint="eastAsia"/>
          <w:color w:val="auto"/>
          <w:highlight w:val="none"/>
        </w:rPr>
        <w:t>项目（招标编号：</w:t>
      </w:r>
      <w:r>
        <w:rPr>
          <w:rFonts w:ascii="宋体" w:eastAsia="宋体" w:hAnsi="宋体"/>
          <w:color w:val="auto"/>
          <w:highlight w:val="none"/>
          <w:u w:val="single"/>
        </w:rPr>
        <w:t xml:space="preserve">   </w:t>
      </w:r>
      <w:r>
        <w:rPr>
          <w:rFonts w:ascii="宋体" w:eastAsia="宋体" w:hAnsi="宋体" w:hint="eastAsia"/>
          <w:color w:val="auto"/>
          <w:highlight w:val="none"/>
          <w:u w:val="single"/>
        </w:rPr>
        <w:t xml:space="preserve">  </w:t>
      </w:r>
      <w:r>
        <w:rPr>
          <w:rFonts w:ascii="宋体" w:eastAsia="宋体" w:hAnsi="宋体"/>
          <w:color w:val="auto"/>
          <w:highlight w:val="none"/>
          <w:u w:val="single"/>
        </w:rPr>
        <w:t xml:space="preserve"> </w:t>
      </w:r>
      <w:r>
        <w:rPr>
          <w:rFonts w:ascii="宋体" w:eastAsia="宋体" w:hAnsi="宋体" w:hint="eastAsia"/>
          <w:color w:val="auto"/>
          <w:highlight w:val="none"/>
          <w:u w:val="single"/>
        </w:rPr>
        <w:t xml:space="preserve"> </w:t>
      </w:r>
      <w:r>
        <w:rPr>
          <w:rFonts w:ascii="宋体" w:eastAsia="宋体" w:hAnsi="宋体" w:hint="eastAsia"/>
          <w:color w:val="auto"/>
          <w:highlight w:val="none"/>
        </w:rPr>
        <w:t>）结果，</w:t>
      </w:r>
      <w:r>
        <w:rPr>
          <w:rFonts w:ascii="宋体" w:eastAsia="宋体" w:hAnsi="宋体" w:hint="eastAsia"/>
          <w:color w:val="auto"/>
          <w:highlight w:val="none"/>
          <w:u w:val="single"/>
        </w:rPr>
        <w:t xml:space="preserve">        </w:t>
      </w:r>
      <w:r>
        <w:rPr>
          <w:rFonts w:ascii="宋体" w:eastAsia="宋体" w:hAnsi="宋体" w:hint="eastAsia"/>
          <w:color w:val="auto"/>
          <w:highlight w:val="none"/>
        </w:rPr>
        <w:t>为中标人。按照《中华人民共和国民法典》（第三编 合同）》和《深圳经济特区政府采购条例》，经</w:t>
      </w:r>
      <w:r>
        <w:rPr>
          <w:rFonts w:ascii="宋体" w:eastAsia="宋体" w:hAnsi="宋体" w:hint="eastAsia"/>
          <w:color w:val="auto"/>
          <w:highlight w:val="none"/>
          <w:u w:val="single"/>
        </w:rPr>
        <w:t xml:space="preserve">        </w:t>
      </w:r>
      <w:r>
        <w:rPr>
          <w:rFonts w:ascii="宋体" w:eastAsia="宋体" w:hAnsi="宋体" w:hint="eastAsia"/>
          <w:color w:val="auto"/>
          <w:highlight w:val="none"/>
        </w:rPr>
        <w:t>（以下简称甲方）和</w:t>
      </w:r>
      <w:r>
        <w:rPr>
          <w:rFonts w:ascii="宋体" w:eastAsia="宋体" w:hAnsi="宋体" w:hint="eastAsia"/>
          <w:color w:val="auto"/>
          <w:highlight w:val="none"/>
          <w:u w:val="single"/>
        </w:rPr>
        <w:t xml:space="preserve">        </w:t>
      </w:r>
      <w:r>
        <w:rPr>
          <w:rFonts w:ascii="宋体" w:eastAsia="宋体" w:hAnsi="宋体" w:hint="eastAsia"/>
          <w:color w:val="auto"/>
          <w:highlight w:val="none"/>
        </w:rPr>
        <w:t>（以下简称乙方）协商，达成本合同条款。</w:t>
      </w:r>
    </w:p>
    <w:p>
      <w:pPr>
        <w:tabs>
          <w:tab w:val="left" w:pos="0"/>
        </w:tabs>
        <w:snapToGrid w:val="0"/>
        <w:spacing w:line="360" w:lineRule="auto"/>
        <w:rPr>
          <w:rFonts w:ascii="宋体" w:eastAsia="宋体" w:hAnsi="宋体"/>
          <w:color w:val="auto"/>
          <w:highlight w:val="none"/>
        </w:rPr>
      </w:pPr>
      <w:r>
        <w:rPr>
          <w:rFonts w:ascii="宋体" w:eastAsia="宋体" w:hAnsi="宋体" w:hint="eastAsia"/>
          <w:b/>
          <w:color w:val="auto"/>
          <w:highlight w:val="none"/>
        </w:rPr>
        <w:t>第二条 合同标的内容（标的数量或质量等）</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第三条 合同价款（金额）</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第四条 项目履约（交付、交货）地点</w:t>
      </w:r>
    </w:p>
    <w:p>
      <w:pPr>
        <w:tabs>
          <w:tab w:val="left" w:pos="0"/>
        </w:tabs>
        <w:snapToGrid w:val="0"/>
        <w:spacing w:line="360" w:lineRule="auto"/>
        <w:ind w:left="-1" w:firstLine="480" w:firstLineChars="200"/>
        <w:rPr>
          <w:rFonts w:ascii="宋体" w:eastAsia="宋体" w:hAnsi="宋体"/>
          <w:color w:val="auto"/>
          <w:highlight w:val="none"/>
        </w:rPr>
      </w:pPr>
      <w:r>
        <w:rPr>
          <w:rFonts w:ascii="宋体" w:eastAsia="宋体" w:hAnsi="宋体" w:hint="eastAsia"/>
          <w:color w:val="auto"/>
          <w:highlight w:val="none"/>
        </w:rPr>
        <w:t>深圳市</w:t>
      </w:r>
      <w:r>
        <w:rPr>
          <w:rFonts w:ascii="宋体" w:eastAsia="宋体" w:hAnsi="宋体" w:hint="eastAsia"/>
          <w:color w:val="auto"/>
          <w:highlight w:val="none"/>
          <w:u w:val="single"/>
        </w:rPr>
        <w:t xml:space="preserve">      </w:t>
      </w:r>
      <w:r>
        <w:rPr>
          <w:rFonts w:ascii="宋体" w:eastAsia="宋体" w:hAnsi="宋体" w:hint="eastAsia"/>
          <w:color w:val="auto"/>
          <w:highlight w:val="none"/>
        </w:rPr>
        <w:t>区。</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第五条 项目服务期（完工期、履约时间、交货时间）</w:t>
      </w:r>
    </w:p>
    <w:p>
      <w:pPr>
        <w:tabs>
          <w:tab w:val="left" w:pos="0"/>
        </w:tabs>
        <w:snapToGrid w:val="0"/>
        <w:spacing w:line="360" w:lineRule="auto"/>
        <w:ind w:left="-1" w:firstLine="480" w:firstLineChars="200"/>
        <w:rPr>
          <w:rFonts w:ascii="宋体" w:eastAsia="宋体" w:hAnsi="宋体"/>
          <w:color w:val="auto"/>
          <w:highlight w:val="none"/>
        </w:rPr>
      </w:pPr>
      <w:r>
        <w:rPr>
          <w:rFonts w:ascii="宋体" w:eastAsia="宋体" w:hAnsi="宋体" w:hint="eastAsia"/>
          <w:color w:val="auto"/>
          <w:highlight w:val="none"/>
        </w:rPr>
        <w:t>（具体按本项目需求与投标人承诺内容拟定）</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第六条 付款期限及方式</w:t>
      </w:r>
    </w:p>
    <w:p>
      <w:pPr>
        <w:tabs>
          <w:tab w:val="left" w:pos="0"/>
        </w:tabs>
        <w:snapToGrid w:val="0"/>
        <w:spacing w:line="360" w:lineRule="auto"/>
        <w:ind w:left="-1" w:firstLine="480" w:firstLineChars="200"/>
        <w:rPr>
          <w:rFonts w:ascii="宋体" w:eastAsia="宋体" w:hAnsi="宋体"/>
          <w:color w:val="auto"/>
          <w:highlight w:val="none"/>
        </w:rPr>
      </w:pPr>
      <w:r>
        <w:rPr>
          <w:rFonts w:ascii="宋体" w:eastAsia="宋体" w:hAnsi="宋体" w:hint="eastAsia"/>
          <w:color w:val="auto"/>
          <w:highlight w:val="none"/>
        </w:rPr>
        <w:t>（具体按本项目需求与投标人承诺内容拟定）</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第七条 项目验收标准及方式</w:t>
      </w:r>
    </w:p>
    <w:p>
      <w:pPr>
        <w:tabs>
          <w:tab w:val="left" w:pos="0"/>
        </w:tabs>
        <w:snapToGrid w:val="0"/>
        <w:spacing w:line="360" w:lineRule="auto"/>
        <w:ind w:left="-1" w:firstLine="480" w:firstLineChars="200"/>
        <w:rPr>
          <w:rFonts w:ascii="宋体" w:eastAsia="宋体" w:hAnsi="宋体"/>
          <w:color w:val="auto"/>
          <w:highlight w:val="none"/>
        </w:rPr>
      </w:pPr>
      <w:r>
        <w:rPr>
          <w:rFonts w:ascii="宋体" w:eastAsia="宋体" w:hAnsi="宋体" w:hint="eastAsia"/>
          <w:color w:val="auto"/>
          <w:highlight w:val="none"/>
        </w:rPr>
        <w:t>（具体按本项目需求与投标人承诺内容拟定）</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第八条 甲方的权利和义务</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第九条 乙方的权利和义务</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第十条 违约责任与争议解决办法</w:t>
      </w:r>
    </w:p>
    <w:p>
      <w:pPr>
        <w:tabs>
          <w:tab w:val="left" w:pos="0"/>
        </w:tabs>
        <w:snapToGrid w:val="0"/>
        <w:spacing w:line="360" w:lineRule="auto"/>
        <w:ind w:firstLine="480" w:firstLineChars="200"/>
        <w:rPr>
          <w:rFonts w:ascii="宋体" w:eastAsia="宋体" w:hAnsi="宋体"/>
          <w:color w:val="auto"/>
          <w:highlight w:val="none"/>
        </w:rPr>
      </w:pPr>
      <w:r>
        <w:rPr>
          <w:rFonts w:ascii="宋体" w:eastAsia="宋体" w:hAnsi="宋体" w:hint="eastAsia"/>
          <w:color w:val="auto"/>
          <w:highlight w:val="none"/>
        </w:rPr>
        <w:t>1、合同双方之任何一方不能全面履行合同条款，均属违约。违约所造成的经济损失概由违约方承担赔偿。违约造成工期延误责任分担：甲方违约，工期相应顺延；乙方违约，工期不得顺延。</w:t>
      </w:r>
    </w:p>
    <w:p>
      <w:pPr>
        <w:tabs>
          <w:tab w:val="left" w:pos="0"/>
        </w:tabs>
        <w:snapToGrid w:val="0"/>
        <w:spacing w:line="360" w:lineRule="auto"/>
        <w:ind w:firstLine="480" w:firstLineChars="200"/>
        <w:rPr>
          <w:rFonts w:ascii="宋体" w:eastAsia="宋体" w:hAnsi="宋体"/>
          <w:color w:val="auto"/>
          <w:highlight w:val="none"/>
        </w:rPr>
      </w:pPr>
      <w:r>
        <w:rPr>
          <w:rFonts w:ascii="宋体" w:eastAsia="宋体" w:hAnsi="宋体" w:hint="eastAsia"/>
          <w:color w:val="auto"/>
          <w:highlight w:val="none"/>
        </w:rPr>
        <w:t>2、协商或仲裁：如果发生与本合同的解释或执行中的有关争议，双方首先应通过友好协商解决，否则任何一方可将该争议提交仲裁。仲裁事项应提交深圳仲裁委员会进行裁决。</w:t>
      </w:r>
    </w:p>
    <w:p>
      <w:pPr>
        <w:tabs>
          <w:tab w:val="left" w:pos="0"/>
        </w:tabs>
        <w:snapToGrid w:val="0"/>
        <w:spacing w:line="360" w:lineRule="auto"/>
        <w:rPr>
          <w:rFonts w:ascii="宋体" w:eastAsia="宋体" w:hAnsi="宋体"/>
          <w:color w:val="auto"/>
          <w:highlight w:val="none"/>
        </w:rPr>
      </w:pPr>
      <w:r>
        <w:rPr>
          <w:rFonts w:ascii="宋体" w:eastAsia="宋体" w:hAnsi="宋体" w:hint="eastAsia"/>
          <w:color w:val="auto"/>
          <w:highlight w:val="none"/>
        </w:rPr>
        <w:t>……。</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第十一条 知识产权、保密或其他事项要求</w:t>
      </w:r>
    </w:p>
    <w:p>
      <w:pPr>
        <w:tabs>
          <w:tab w:val="left" w:pos="0"/>
        </w:tabs>
        <w:snapToGrid w:val="0"/>
        <w:spacing w:line="360" w:lineRule="auto"/>
        <w:ind w:firstLine="480" w:firstLineChars="200"/>
        <w:rPr>
          <w:rFonts w:ascii="宋体" w:eastAsia="宋体" w:hAnsi="宋体"/>
          <w:color w:val="auto"/>
          <w:highlight w:val="none"/>
        </w:rPr>
      </w:pPr>
      <w:r>
        <w:rPr>
          <w:rFonts w:ascii="宋体" w:eastAsia="宋体" w:hAnsi="宋体" w:hint="eastAsia"/>
          <w:color w:val="auto"/>
          <w:highlight w:val="none"/>
        </w:rPr>
        <w:t>1、除政府采购合同继续履行将损害国家利益和社会公共利益外，双方不得擅自变更、中止或者终止合同。</w:t>
      </w:r>
    </w:p>
    <w:p>
      <w:pPr>
        <w:tabs>
          <w:tab w:val="left" w:pos="0"/>
        </w:tabs>
        <w:snapToGrid w:val="0"/>
        <w:spacing w:line="360" w:lineRule="auto"/>
        <w:ind w:firstLine="480" w:firstLineChars="200"/>
        <w:rPr>
          <w:rFonts w:ascii="宋体" w:eastAsia="宋体" w:hAnsi="宋体"/>
          <w:color w:val="auto"/>
          <w:highlight w:val="none"/>
        </w:rPr>
      </w:pPr>
      <w:r>
        <w:rPr>
          <w:rFonts w:ascii="宋体" w:eastAsia="宋体" w:hAnsi="宋体" w:hint="eastAsia"/>
          <w:color w:val="auto"/>
          <w:highlight w:val="none"/>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pPr>
        <w:tabs>
          <w:tab w:val="left" w:pos="0"/>
        </w:tabs>
        <w:snapToGrid w:val="0"/>
        <w:spacing w:line="360" w:lineRule="auto"/>
        <w:rPr>
          <w:rFonts w:ascii="宋体" w:eastAsia="宋体" w:hAnsi="宋体"/>
          <w:color w:val="auto"/>
          <w:highlight w:val="none"/>
        </w:rPr>
      </w:pPr>
      <w:r>
        <w:rPr>
          <w:rFonts w:ascii="宋体" w:eastAsia="宋体" w:hAnsi="宋体" w:hint="eastAsia"/>
          <w:color w:val="auto"/>
          <w:highlight w:val="none"/>
        </w:rPr>
        <w:t>……。</w:t>
      </w:r>
    </w:p>
    <w:p>
      <w:pPr>
        <w:tabs>
          <w:tab w:val="left" w:pos="0"/>
        </w:tabs>
        <w:snapToGrid w:val="0"/>
        <w:spacing w:line="360" w:lineRule="auto"/>
        <w:rPr>
          <w:rFonts w:ascii="宋体" w:eastAsia="宋体" w:hAnsi="宋体"/>
          <w:b/>
          <w:color w:val="auto"/>
          <w:highlight w:val="none"/>
        </w:rPr>
      </w:pPr>
      <w:r>
        <w:rPr>
          <w:rFonts w:ascii="宋体" w:eastAsia="宋体" w:hAnsi="宋体" w:hint="eastAsia"/>
          <w:b/>
          <w:color w:val="auto"/>
          <w:highlight w:val="none"/>
        </w:rPr>
        <w:t>第十二条 附件（附录）</w:t>
      </w:r>
      <w:r>
        <w:rPr>
          <w:rFonts w:ascii="宋体" w:eastAsia="宋体" w:hAnsi="宋体" w:hint="eastAsia"/>
          <w:color w:val="auto"/>
          <w:highlight w:val="none"/>
        </w:rPr>
        <w:t>（如有，可填写，并附相关内容）</w:t>
      </w:r>
    </w:p>
    <w:p>
      <w:pPr>
        <w:tabs>
          <w:tab w:val="left" w:pos="0"/>
        </w:tabs>
        <w:snapToGrid w:val="0"/>
        <w:spacing w:line="360" w:lineRule="auto"/>
        <w:rPr>
          <w:rFonts w:ascii="宋体" w:eastAsia="宋体" w:hAnsi="宋体"/>
          <w:color w:val="auto"/>
          <w:highlight w:val="none"/>
        </w:rPr>
      </w:pPr>
      <w:r>
        <w:rPr>
          <w:rFonts w:ascii="宋体" w:eastAsia="宋体" w:hAnsi="宋体" w:hint="eastAsia"/>
          <w:color w:val="auto"/>
          <w:highlight w:val="none"/>
        </w:rPr>
        <w:t>……。</w:t>
      </w:r>
    </w:p>
    <w:p>
      <w:pPr>
        <w:snapToGrid w:val="0"/>
        <w:spacing w:line="360" w:lineRule="auto"/>
        <w:ind w:firstLine="200"/>
        <w:rPr>
          <w:rFonts w:ascii="宋体" w:eastAsia="宋体" w:hAnsi="宋体"/>
          <w:color w:val="auto"/>
          <w:highlight w:val="none"/>
        </w:rPr>
      </w:pPr>
    </w:p>
    <w:p>
      <w:pPr>
        <w:snapToGrid w:val="0"/>
        <w:spacing w:line="360" w:lineRule="auto"/>
        <w:rPr>
          <w:rFonts w:ascii="宋体" w:eastAsia="宋体" w:hAnsi="宋体"/>
          <w:color w:val="auto"/>
          <w:highlight w:val="none"/>
        </w:rPr>
      </w:pPr>
      <w:r>
        <w:rPr>
          <w:rFonts w:ascii="宋体" w:eastAsia="宋体" w:hAnsi="宋体"/>
          <w:color w:val="auto"/>
          <w:highlight w:val="none"/>
        </w:rPr>
        <w:t>甲方（公章）</w:t>
      </w:r>
      <w:r>
        <w:rPr>
          <w:rFonts w:ascii="宋体" w:eastAsia="宋体" w:hAnsi="宋体" w:hint="eastAsia"/>
          <w:color w:val="auto"/>
          <w:highlight w:val="none"/>
        </w:rPr>
        <w:t xml:space="preserve">： </w:t>
      </w:r>
      <w:r>
        <w:rPr>
          <w:rFonts w:ascii="宋体" w:eastAsia="宋体" w:hAnsi="宋体"/>
          <w:color w:val="auto"/>
          <w:highlight w:val="none"/>
        </w:rPr>
        <w:t xml:space="preserve">                           乙方（公章）</w:t>
      </w:r>
      <w:r>
        <w:rPr>
          <w:rFonts w:ascii="宋体" w:eastAsia="宋体" w:hAnsi="宋体" w:hint="eastAsia"/>
          <w:color w:val="auto"/>
          <w:highlight w:val="none"/>
        </w:rPr>
        <w:t>：</w:t>
      </w:r>
    </w:p>
    <w:p>
      <w:pPr>
        <w:snapToGrid w:val="0"/>
        <w:spacing w:line="360" w:lineRule="auto"/>
        <w:rPr>
          <w:rFonts w:ascii="宋体" w:eastAsia="宋体" w:hAnsi="宋体"/>
          <w:color w:val="auto"/>
          <w:highlight w:val="none"/>
        </w:rPr>
      </w:pPr>
      <w:r>
        <w:rPr>
          <w:rFonts w:ascii="宋体" w:eastAsia="宋体" w:hAnsi="宋体"/>
          <w:color w:val="auto"/>
          <w:highlight w:val="none"/>
        </w:rPr>
        <w:t>法定代表人（签章）</w:t>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法定代表人（签章）</w:t>
      </w:r>
    </w:p>
    <w:p>
      <w:pPr>
        <w:snapToGrid w:val="0"/>
        <w:spacing w:line="360" w:lineRule="auto"/>
        <w:rPr>
          <w:rFonts w:ascii="宋体" w:eastAsia="宋体" w:hAnsi="宋体"/>
          <w:color w:val="auto"/>
          <w:highlight w:val="none"/>
        </w:rPr>
      </w:pPr>
      <w:r>
        <w:rPr>
          <w:rFonts w:ascii="宋体" w:eastAsia="宋体" w:hAnsi="宋体"/>
          <w:color w:val="auto"/>
          <w:highlight w:val="none"/>
        </w:rPr>
        <w:t>或授权代表：</w:t>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或授权代表：</w:t>
      </w:r>
    </w:p>
    <w:p>
      <w:pPr>
        <w:snapToGrid w:val="0"/>
        <w:spacing w:line="360" w:lineRule="auto"/>
        <w:rPr>
          <w:rFonts w:ascii="宋体" w:eastAsia="宋体" w:hAnsi="宋体"/>
          <w:color w:val="auto"/>
          <w:highlight w:val="none"/>
        </w:rPr>
      </w:pPr>
      <w:r>
        <w:rPr>
          <w:rFonts w:ascii="宋体" w:eastAsia="宋体" w:hAnsi="宋体" w:hint="eastAsia"/>
          <w:color w:val="auto"/>
          <w:highlight w:val="none"/>
        </w:rPr>
        <w:t xml:space="preserve">日期： </w:t>
      </w:r>
      <w:r>
        <w:rPr>
          <w:rFonts w:ascii="宋体" w:eastAsia="宋体" w:hAnsi="宋体"/>
          <w:color w:val="auto"/>
          <w:highlight w:val="none"/>
        </w:rPr>
        <w:t xml:space="preserve">   年   月   日     </w:t>
      </w:r>
      <w:r>
        <w:rPr>
          <w:rFonts w:ascii="宋体" w:eastAsia="宋体" w:hAnsi="宋体"/>
          <w:color w:val="auto"/>
          <w:highlight w:val="none"/>
        </w:rPr>
        <w:tab/>
      </w:r>
      <w:r>
        <w:rPr>
          <w:rFonts w:ascii="宋体" w:eastAsia="宋体" w:hAnsi="宋体"/>
          <w:color w:val="auto"/>
          <w:highlight w:val="none"/>
        </w:rPr>
        <w:tab/>
      </w:r>
      <w:r>
        <w:rPr>
          <w:rFonts w:ascii="宋体" w:eastAsia="宋体" w:hAnsi="宋体"/>
          <w:color w:val="auto"/>
          <w:highlight w:val="none"/>
        </w:rPr>
        <w:tab/>
      </w:r>
      <w:r>
        <w:rPr>
          <w:rFonts w:ascii="宋体" w:eastAsia="宋体" w:hAnsi="宋体" w:hint="eastAsia"/>
          <w:color w:val="auto"/>
          <w:highlight w:val="none"/>
        </w:rPr>
        <w:t xml:space="preserve">日期： </w:t>
      </w:r>
      <w:r>
        <w:rPr>
          <w:rFonts w:ascii="宋体" w:eastAsia="宋体" w:hAnsi="宋体"/>
          <w:color w:val="auto"/>
          <w:highlight w:val="none"/>
        </w:rPr>
        <w:t xml:space="preserve">   年   月   日</w:t>
      </w:r>
    </w:p>
    <w:p>
      <w:pPr>
        <w:rPr>
          <w:rFonts w:ascii="宋体" w:hAnsi="宋体"/>
          <w:color w:val="auto"/>
          <w:szCs w:val="21"/>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rPr>
          <w:color w:val="auto"/>
          <w:highlight w:val="none"/>
        </w:rPr>
      </w:pPr>
    </w:p>
    <w:p>
      <w:pPr>
        <w:pStyle w:val="NormalIndent"/>
        <w:rPr>
          <w:color w:val="auto"/>
          <w:highlight w:val="none"/>
        </w:rPr>
      </w:pPr>
    </w:p>
    <w:p>
      <w:pPr>
        <w:pStyle w:val="Heading2"/>
        <w:spacing w:before="120" w:beforeLines="50" w:after="120" w:afterLines="50"/>
        <w:ind w:left="562"/>
        <w:rPr>
          <w:color w:val="auto"/>
          <w:sz w:val="28"/>
          <w:szCs w:val="28"/>
          <w:highlight w:val="none"/>
        </w:rPr>
      </w:pPr>
      <w:r>
        <w:rPr>
          <w:rFonts w:hint="eastAsia"/>
          <w:color w:val="auto"/>
          <w:sz w:val="28"/>
          <w:szCs w:val="28"/>
          <w:highlight w:val="none"/>
        </w:rPr>
        <w:t>第二册  通用条款（公开招标）</w:t>
      </w:r>
    </w:p>
    <w:p>
      <w:pPr>
        <w:pStyle w:val="Heading2"/>
        <w:numPr>
          <w:ilvl w:val="0"/>
          <w:numId w:val="2"/>
        </w:numPr>
        <w:spacing w:before="120" w:beforeLines="50" w:after="120" w:afterLines="50"/>
        <w:ind w:left="562" w:hanging="562"/>
        <w:rPr>
          <w:color w:val="auto"/>
          <w:sz w:val="28"/>
          <w:szCs w:val="28"/>
          <w:highlight w:val="none"/>
        </w:rPr>
      </w:pPr>
      <w:bookmarkStart w:id="52" w:name="_Hlk72399513"/>
      <w:r>
        <w:rPr>
          <w:rFonts w:hint="eastAsia"/>
          <w:color w:val="auto"/>
          <w:sz w:val="28"/>
          <w:szCs w:val="28"/>
          <w:highlight w:val="none"/>
        </w:rPr>
        <w:t>总则</w:t>
      </w:r>
    </w:p>
    <w:p>
      <w:pPr>
        <w:rPr>
          <w:rFonts w:ascii="黑体" w:eastAsia="黑体" w:hAnsi="宋体"/>
          <w:color w:val="auto"/>
          <w:highlight w:val="none"/>
        </w:rPr>
      </w:pPr>
      <w:bookmarkEnd w:id="52"/>
      <w:r>
        <w:rPr>
          <w:rFonts w:ascii="黑体" w:eastAsia="黑体" w:hAnsi="宋体" w:hint="eastAsia"/>
          <w:color w:val="auto"/>
          <w:highlight w:val="none"/>
        </w:rPr>
        <w:t>1. 通用条款说明</w:t>
      </w:r>
    </w:p>
    <w:p>
      <w:pPr>
        <w:ind w:firstLine="470" w:firstLineChars="196"/>
        <w:rPr>
          <w:rFonts w:ascii="宋体" w:hAnsi="宋体"/>
          <w:color w:val="auto"/>
          <w:szCs w:val="21"/>
          <w:highlight w:val="none"/>
        </w:rPr>
      </w:pPr>
      <w:r>
        <w:rPr>
          <w:rFonts w:ascii="宋体" w:hAnsi="宋体" w:hint="eastAsia"/>
          <w:color w:val="auto"/>
          <w:szCs w:val="21"/>
          <w:highlight w:val="none"/>
        </w:rPr>
        <w:t>1.1</w:t>
      </w:r>
      <w:bookmarkStart w:id="53" w:name="_Hlk72399729"/>
      <w:r>
        <w:rPr>
          <w:rFonts w:ascii="宋体" w:hAnsi="宋体" w:hint="eastAsia"/>
          <w:color w:val="auto"/>
          <w:szCs w:val="21"/>
          <w:highlight w:val="none"/>
        </w:rPr>
        <w:t>采购机构可以对通用条款的内容进行补充。</w:t>
      </w:r>
      <w:bookmarkEnd w:id="53"/>
    </w:p>
    <w:p>
      <w:pPr>
        <w:ind w:firstLine="470" w:firstLineChars="196"/>
        <w:rPr>
          <w:rFonts w:ascii="宋体" w:hAnsi="宋体"/>
          <w:color w:val="auto"/>
          <w:szCs w:val="21"/>
          <w:highlight w:val="none"/>
        </w:rPr>
      </w:pPr>
      <w:r>
        <w:rPr>
          <w:rFonts w:ascii="宋体" w:hAnsi="宋体" w:hint="eastAsia"/>
          <w:color w:val="auto"/>
          <w:szCs w:val="21"/>
          <w:highlight w:val="none"/>
        </w:rPr>
        <w:t>1.2招标文件分为第一册“专用条款”和第二册“通用条款”。</w:t>
      </w:r>
    </w:p>
    <w:p>
      <w:pPr>
        <w:ind w:firstLine="470" w:firstLineChars="196"/>
        <w:rPr>
          <w:rFonts w:ascii="宋体" w:hAnsi="宋体"/>
          <w:color w:val="auto"/>
          <w:szCs w:val="21"/>
          <w:highlight w:val="none"/>
        </w:rPr>
      </w:pPr>
      <w:r>
        <w:rPr>
          <w:rFonts w:ascii="宋体" w:hAnsi="宋体" w:hint="eastAsia"/>
          <w:color w:val="auto"/>
          <w:szCs w:val="21"/>
          <w:highlight w:val="none"/>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color w:val="auto"/>
          <w:szCs w:val="21"/>
          <w:highlight w:val="none"/>
        </w:rPr>
      </w:pPr>
      <w:r>
        <w:rPr>
          <w:rFonts w:ascii="宋体" w:hAnsi="宋体" w:hint="eastAsia"/>
          <w:color w:val="auto"/>
          <w:szCs w:val="21"/>
          <w:highlight w:val="none"/>
        </w:rPr>
        <w:t>1.4“通用条款”是适用于政府采购公开招标项目的基础性条款，具有普遍性和通用性。</w:t>
      </w:r>
    </w:p>
    <w:p>
      <w:pPr>
        <w:ind w:firstLine="470" w:firstLineChars="196"/>
        <w:rPr>
          <w:rFonts w:ascii="宋体" w:hAnsi="宋体"/>
          <w:color w:val="auto"/>
          <w:szCs w:val="21"/>
          <w:highlight w:val="none"/>
        </w:rPr>
      </w:pPr>
      <w:r>
        <w:rPr>
          <w:rFonts w:ascii="宋体" w:hAnsi="宋体" w:hint="eastAsia"/>
          <w:color w:val="auto"/>
          <w:szCs w:val="21"/>
          <w:highlight w:val="none"/>
        </w:rPr>
        <w:t>1.5 “专用条款”和“通用条款”表述不一致或有冲突时，以“专用条款”为准。</w:t>
      </w:r>
    </w:p>
    <w:p>
      <w:pPr>
        <w:rPr>
          <w:rFonts w:ascii="黑体" w:eastAsia="黑体" w:hAnsi="宋体"/>
          <w:color w:val="auto"/>
          <w:highlight w:val="none"/>
        </w:rPr>
      </w:pPr>
      <w:r>
        <w:rPr>
          <w:rFonts w:ascii="黑体" w:eastAsia="黑体" w:hAnsi="宋体" w:hint="eastAsia"/>
          <w:color w:val="auto"/>
          <w:highlight w:val="none"/>
        </w:rPr>
        <w:t>2</w:t>
      </w:r>
      <w:r>
        <w:rPr>
          <w:rFonts w:ascii="黑体" w:eastAsia="黑体" w:hAnsi="宋体"/>
          <w:color w:val="auto"/>
          <w:highlight w:val="none"/>
        </w:rPr>
        <w:t>．</w:t>
      </w:r>
      <w:r>
        <w:rPr>
          <w:rFonts w:ascii="黑体" w:eastAsia="黑体" w:hAnsi="宋体" w:hint="eastAsia"/>
          <w:color w:val="auto"/>
          <w:highlight w:val="none"/>
        </w:rPr>
        <w:t>招标说明</w:t>
      </w:r>
    </w:p>
    <w:p>
      <w:pPr>
        <w:ind w:firstLine="470" w:firstLineChars="196"/>
        <w:rPr>
          <w:rFonts w:ascii="宋体" w:hAnsi="宋体"/>
          <w:color w:val="auto"/>
          <w:szCs w:val="21"/>
          <w:highlight w:val="none"/>
        </w:rPr>
      </w:pPr>
      <w:r>
        <w:rPr>
          <w:rFonts w:ascii="宋体" w:hAnsi="宋体" w:hint="eastAsia"/>
          <w:color w:val="auto"/>
          <w:szCs w:val="21"/>
          <w:highlight w:val="none"/>
        </w:rPr>
        <w:t>本项目按照《深圳经济特区政府采购条例》、《深圳经济特区政府采购条例实施细则》及政府采购其他法律法规，通过公开招标方式确定中标供应商。</w:t>
      </w:r>
    </w:p>
    <w:p>
      <w:pPr>
        <w:rPr>
          <w:rFonts w:ascii="黑体" w:eastAsia="黑体" w:hAnsi="宋体"/>
          <w:color w:val="auto"/>
          <w:highlight w:val="none"/>
        </w:rPr>
      </w:pPr>
      <w:r>
        <w:rPr>
          <w:rFonts w:ascii="黑体" w:eastAsia="黑体" w:hAnsi="宋体" w:hint="eastAsia"/>
          <w:color w:val="auto"/>
          <w:highlight w:val="none"/>
        </w:rPr>
        <w:t>3．定义</w:t>
      </w:r>
    </w:p>
    <w:p>
      <w:pPr>
        <w:ind w:firstLine="480" w:firstLineChars="200"/>
        <w:rPr>
          <w:rFonts w:ascii="宋体" w:hAnsi="宋体"/>
          <w:color w:val="auto"/>
          <w:szCs w:val="21"/>
          <w:highlight w:val="none"/>
        </w:rPr>
      </w:pPr>
      <w:r>
        <w:rPr>
          <w:rFonts w:ascii="宋体" w:hAnsi="宋体"/>
          <w:color w:val="auto"/>
          <w:szCs w:val="21"/>
          <w:highlight w:val="none"/>
        </w:rPr>
        <w:t>招标文件中下列术语应解释为：</w:t>
      </w:r>
    </w:p>
    <w:p>
      <w:pPr>
        <w:ind w:firstLine="470" w:firstLineChars="196"/>
        <w:rPr>
          <w:rFonts w:ascii="宋体" w:hAnsi="宋体"/>
          <w:color w:val="auto"/>
          <w:szCs w:val="21"/>
          <w:highlight w:val="none"/>
        </w:rPr>
      </w:pPr>
      <w:r>
        <w:rPr>
          <w:rFonts w:ascii="宋体" w:hAnsi="宋体" w:hint="eastAsia"/>
          <w:color w:val="auto"/>
          <w:szCs w:val="21"/>
          <w:highlight w:val="none"/>
        </w:rPr>
        <w:t>3.</w:t>
      </w:r>
      <w:r>
        <w:rPr>
          <w:rFonts w:ascii="宋体" w:hAnsi="宋体"/>
          <w:color w:val="auto"/>
          <w:szCs w:val="21"/>
          <w:highlight w:val="none"/>
        </w:rPr>
        <w:t>1</w:t>
      </w:r>
      <w:r>
        <w:rPr>
          <w:rFonts w:ascii="宋体" w:hAnsi="宋体" w:hint="eastAsia"/>
          <w:color w:val="auto"/>
          <w:szCs w:val="21"/>
          <w:highlight w:val="none"/>
        </w:rPr>
        <w:t>“采购人”：指利用财政性资金依法进行政府采购的国家机关、事业单位、团体组织；</w:t>
      </w:r>
    </w:p>
    <w:p>
      <w:pPr>
        <w:ind w:firstLine="470" w:firstLineChars="196"/>
        <w:rPr>
          <w:rFonts w:ascii="宋体" w:hAnsi="宋体"/>
          <w:color w:val="auto"/>
          <w:szCs w:val="21"/>
          <w:highlight w:val="none"/>
        </w:rPr>
      </w:pPr>
      <w:r>
        <w:rPr>
          <w:rFonts w:ascii="宋体" w:hAnsi="宋体" w:hint="eastAsia"/>
          <w:color w:val="auto"/>
          <w:szCs w:val="21"/>
          <w:highlight w:val="none"/>
        </w:rPr>
        <w:t>3.2 “</w:t>
      </w:r>
      <w:r>
        <w:rPr>
          <w:rFonts w:ascii="宋体" w:eastAsia="宋体" w:hAnsi="宋体" w:hint="eastAsia"/>
          <w:color w:val="auto"/>
          <w:szCs w:val="21"/>
          <w:highlight w:val="none"/>
        </w:rPr>
        <w:t>招标机构</w:t>
      </w:r>
      <w:r>
        <w:rPr>
          <w:rFonts w:ascii="宋体" w:hAnsi="宋体" w:hint="eastAsia"/>
          <w:color w:val="auto"/>
          <w:szCs w:val="21"/>
          <w:highlight w:val="none"/>
        </w:rPr>
        <w:t>”系指根据采购人的委托，代理政府采购事宜的机构，在此特指拥有采购代理资格的</w:t>
      </w:r>
      <w:r>
        <w:rPr>
          <w:rFonts w:ascii="宋体" w:hAnsi="宋体" w:hint="eastAsia"/>
          <w:b/>
          <w:bCs/>
          <w:color w:val="auto"/>
          <w:szCs w:val="21"/>
          <w:highlight w:val="none"/>
        </w:rPr>
        <w:t>友和保险经纪有限公司</w:t>
      </w:r>
      <w:r>
        <w:rPr>
          <w:rFonts w:ascii="宋体" w:hAnsi="宋体" w:hint="eastAsia"/>
          <w:color w:val="auto"/>
          <w:szCs w:val="21"/>
          <w:highlight w:val="none"/>
        </w:rPr>
        <w:t>；</w:t>
      </w:r>
    </w:p>
    <w:p>
      <w:pPr>
        <w:ind w:firstLine="470" w:firstLineChars="196"/>
        <w:rPr>
          <w:rFonts w:ascii="宋体" w:hAnsi="宋体"/>
          <w:color w:val="auto"/>
          <w:szCs w:val="21"/>
          <w:highlight w:val="none"/>
        </w:rPr>
      </w:pPr>
      <w:r>
        <w:rPr>
          <w:rFonts w:ascii="宋体" w:hAnsi="宋体" w:hint="eastAsia"/>
          <w:color w:val="auto"/>
          <w:szCs w:val="21"/>
          <w:highlight w:val="none"/>
        </w:rPr>
        <w:t>3.3“投标人”，即供应商，指参加投标竞争并愿意按照招标文件要求向采购人提供货物、工程或者服务的依法成立的法人、其他组织或者自然人；</w:t>
      </w:r>
    </w:p>
    <w:p>
      <w:pPr>
        <w:ind w:firstLine="470" w:firstLineChars="196"/>
        <w:rPr>
          <w:rFonts w:ascii="宋体" w:hAnsi="宋体"/>
          <w:color w:val="auto"/>
          <w:szCs w:val="21"/>
          <w:highlight w:val="none"/>
        </w:rPr>
      </w:pPr>
      <w:r>
        <w:rPr>
          <w:rFonts w:ascii="宋体" w:hAnsi="宋体" w:hint="eastAsia"/>
          <w:color w:val="auto"/>
          <w:szCs w:val="21"/>
          <w:highlight w:val="none"/>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color w:val="auto"/>
          <w:szCs w:val="21"/>
          <w:highlight w:val="none"/>
        </w:rPr>
      </w:pPr>
      <w:r>
        <w:rPr>
          <w:rFonts w:ascii="宋体" w:hAnsi="宋体" w:hint="eastAsia"/>
          <w:color w:val="auto"/>
          <w:szCs w:val="21"/>
          <w:highlight w:val="none"/>
        </w:rPr>
        <w:t>3.5“日期”</w:t>
      </w:r>
      <w:r>
        <w:rPr>
          <w:rFonts w:ascii="宋体" w:hAnsi="宋体"/>
          <w:color w:val="auto"/>
          <w:szCs w:val="21"/>
          <w:highlight w:val="none"/>
        </w:rPr>
        <w:t>指</w:t>
      </w:r>
      <w:r>
        <w:rPr>
          <w:rFonts w:ascii="宋体" w:hAnsi="宋体" w:hint="eastAsia"/>
          <w:color w:val="auto"/>
          <w:szCs w:val="21"/>
          <w:highlight w:val="none"/>
        </w:rPr>
        <w:t>公历日；</w:t>
      </w:r>
    </w:p>
    <w:p>
      <w:pPr>
        <w:ind w:firstLine="470" w:firstLineChars="196"/>
        <w:rPr>
          <w:rFonts w:ascii="宋体" w:hAnsi="宋体"/>
          <w:color w:val="auto"/>
          <w:szCs w:val="21"/>
          <w:highlight w:val="none"/>
        </w:rPr>
      </w:pPr>
      <w:r>
        <w:rPr>
          <w:rFonts w:ascii="宋体" w:hAnsi="宋体" w:hint="eastAsia"/>
          <w:color w:val="auto"/>
          <w:szCs w:val="21"/>
          <w:highlight w:val="none"/>
        </w:rPr>
        <w:t>3.6“合同”指由本次招标所产生的合同或合约文件；</w:t>
      </w:r>
    </w:p>
    <w:p>
      <w:pPr>
        <w:ind w:firstLine="470" w:firstLineChars="196"/>
        <w:rPr>
          <w:rFonts w:ascii="宋体" w:hAnsi="宋体"/>
          <w:color w:val="auto"/>
          <w:szCs w:val="21"/>
          <w:highlight w:val="none"/>
        </w:rPr>
      </w:pPr>
      <w:r>
        <w:rPr>
          <w:rFonts w:ascii="宋体" w:hAnsi="宋体" w:hint="eastAsia"/>
          <w:color w:val="auto"/>
          <w:szCs w:val="21"/>
          <w:highlight w:val="none"/>
        </w:rPr>
        <w:t>3.7“电子投标文件”指利用</w:t>
      </w:r>
      <w:r>
        <w:rPr>
          <w:rFonts w:ascii="宋体" w:hAnsi="宋体" w:hint="eastAsia"/>
          <w:b/>
          <w:bCs/>
          <w:color w:val="auto"/>
          <w:szCs w:val="21"/>
          <w:highlight w:val="none"/>
        </w:rPr>
        <w:t>深圳公共资源交易中心（深圳交易集团有限公司政府采购业务分公司）</w:t>
      </w:r>
      <w:r>
        <w:rPr>
          <w:rFonts w:ascii="宋体" w:hAnsi="宋体" w:hint="eastAsia"/>
          <w:color w:val="auto"/>
          <w:szCs w:val="21"/>
          <w:highlight w:val="none"/>
        </w:rPr>
        <w:t>网站提供的</w:t>
      </w:r>
      <w:r>
        <w:rPr>
          <w:rFonts w:ascii="宋体" w:hAnsi="宋体" w:hint="eastAsia"/>
          <w:color w:val="auto"/>
          <w:highlight w:val="none"/>
        </w:rPr>
        <w:t>深圳智慧采购平台投标文件制作专用软件（以下简称：投标文件制作软件）制作并</w:t>
      </w:r>
      <w:r>
        <w:rPr>
          <w:rFonts w:ascii="宋体" w:hAnsi="宋体" w:hint="eastAsia"/>
          <w:color w:val="auto"/>
          <w:szCs w:val="21"/>
          <w:highlight w:val="none"/>
        </w:rPr>
        <w:t>加密的投标文件,适用于网上投标；（投标文件制作软件可从</w:t>
      </w:r>
      <w:r>
        <w:rPr>
          <w:rFonts w:hint="eastAsia"/>
          <w:color w:val="auto"/>
          <w:highlight w:val="none"/>
        </w:rPr>
        <w:t>“</w:t>
      </w:r>
      <w:r>
        <w:rPr>
          <w:rFonts w:ascii="宋体" w:hAnsi="宋体" w:hint="eastAsia"/>
          <w:color w:val="auto"/>
          <w:highlight w:val="none"/>
        </w:rPr>
        <w:t>下载地址：http://zfcg.szggzy.com:8081/cgxy/013002/20210923/173e0b2c-7a4c-4246-a0c7-e0ea75d84dd6.html</w:t>
      </w:r>
      <w:r>
        <w:rPr>
          <w:rFonts w:hint="eastAsia"/>
          <w:color w:val="auto"/>
          <w:highlight w:val="none"/>
        </w:rPr>
        <w:t>”</w:t>
      </w:r>
      <w:r>
        <w:rPr>
          <w:rFonts w:ascii="宋体" w:hAnsi="宋体" w:hint="eastAsia"/>
          <w:color w:val="auto"/>
          <w:szCs w:val="21"/>
          <w:highlight w:val="none"/>
        </w:rPr>
        <w:t>下载）；</w:t>
      </w:r>
    </w:p>
    <w:p>
      <w:pPr>
        <w:ind w:firstLine="470" w:firstLineChars="196"/>
        <w:rPr>
          <w:rFonts w:ascii="宋体" w:hAnsi="宋体"/>
          <w:color w:val="auto"/>
          <w:szCs w:val="21"/>
          <w:highlight w:val="none"/>
        </w:rPr>
      </w:pPr>
      <w:r>
        <w:rPr>
          <w:rFonts w:ascii="宋体" w:hAnsi="宋体" w:hint="eastAsia"/>
          <w:color w:val="auto"/>
          <w:szCs w:val="21"/>
          <w:highlight w:val="none"/>
        </w:rPr>
        <w:t>3.8“网上投标”指通过</w:t>
      </w:r>
      <w:r>
        <w:rPr>
          <w:rFonts w:ascii="宋体" w:hAnsi="宋体" w:hint="eastAsia"/>
          <w:b/>
          <w:bCs/>
          <w:color w:val="auto"/>
          <w:szCs w:val="21"/>
          <w:highlight w:val="none"/>
        </w:rPr>
        <w:t>深圳公共资源交易中心（深圳交易集团有限公司政府采购业务分公司）</w:t>
      </w:r>
      <w:r>
        <w:rPr>
          <w:rFonts w:ascii="宋体" w:hAnsi="宋体" w:hint="eastAsia"/>
          <w:color w:val="auto"/>
          <w:szCs w:val="21"/>
          <w:highlight w:val="none"/>
        </w:rPr>
        <w:t>网站上传电子投标文件；</w:t>
      </w:r>
    </w:p>
    <w:p>
      <w:pPr>
        <w:ind w:firstLine="470" w:firstLineChars="196"/>
        <w:rPr>
          <w:rFonts w:ascii="宋体" w:hAnsi="宋体"/>
          <w:color w:val="auto"/>
          <w:szCs w:val="21"/>
          <w:highlight w:val="none"/>
        </w:rPr>
      </w:pPr>
      <w:r>
        <w:rPr>
          <w:rFonts w:ascii="宋体" w:hAnsi="宋体" w:hint="eastAsia"/>
          <w:color w:val="auto"/>
          <w:szCs w:val="21"/>
          <w:highlight w:val="none"/>
        </w:rPr>
        <w:t>3.9招标文件中的标题或题名仅起引导作用，而不应视为对招标文件内容的理解和解释。</w:t>
      </w:r>
    </w:p>
    <w:p>
      <w:pPr>
        <w:rPr>
          <w:rFonts w:ascii="黑体" w:eastAsia="黑体" w:hAnsi="宋体"/>
          <w:color w:val="auto"/>
          <w:highlight w:val="none"/>
        </w:rPr>
      </w:pPr>
      <w:r>
        <w:rPr>
          <w:rFonts w:ascii="黑体" w:eastAsia="黑体" w:hAnsi="宋体" w:hint="eastAsia"/>
          <w:color w:val="auto"/>
          <w:highlight w:val="none"/>
        </w:rPr>
        <w:t xml:space="preserve">4. </w:t>
      </w:r>
      <w:bookmarkStart w:id="54" w:name="_Hlk72398643"/>
      <w:r>
        <w:rPr>
          <w:rFonts w:ascii="黑体" w:eastAsia="黑体" w:hAnsi="宋体" w:hint="eastAsia"/>
          <w:color w:val="auto"/>
          <w:highlight w:val="none"/>
        </w:rPr>
        <w:t>政府采购供应商责任</w:t>
      </w:r>
    </w:p>
    <w:p>
      <w:pPr>
        <w:ind w:firstLine="470" w:firstLineChars="196"/>
        <w:rPr>
          <w:rFonts w:ascii="宋体" w:hAnsi="宋体"/>
          <w:color w:val="auto"/>
          <w:szCs w:val="21"/>
          <w:highlight w:val="none"/>
        </w:rPr>
      </w:pPr>
      <w:r>
        <w:rPr>
          <w:rFonts w:ascii="宋体" w:hAnsi="宋体" w:hint="eastAsia"/>
          <w:color w:val="auto"/>
          <w:szCs w:val="21"/>
          <w:highlight w:val="none"/>
        </w:rPr>
        <w:t>4.1欢迎诚信、有实力和有社会责任心的供应商参与政府采购事业。</w:t>
      </w:r>
    </w:p>
    <w:p>
      <w:pPr>
        <w:ind w:firstLine="470" w:firstLineChars="196"/>
        <w:rPr>
          <w:rFonts w:ascii="宋体" w:hAnsi="宋体"/>
          <w:color w:val="auto"/>
          <w:szCs w:val="21"/>
          <w:highlight w:val="none"/>
        </w:rPr>
      </w:pPr>
      <w:r>
        <w:rPr>
          <w:rFonts w:ascii="宋体" w:hAnsi="宋体" w:hint="eastAsia"/>
          <w:color w:val="auto"/>
          <w:szCs w:val="21"/>
          <w:highlight w:val="none"/>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auto"/>
          <w:highlight w:val="none"/>
        </w:rPr>
      </w:pPr>
      <w:r>
        <w:rPr>
          <w:rFonts w:ascii="黑体" w:eastAsia="黑体" w:hAnsi="宋体" w:hint="eastAsia"/>
          <w:color w:val="auto"/>
          <w:highlight w:val="none"/>
        </w:rPr>
        <w:t>5．投标人参加政府采购的条件</w:t>
      </w:r>
    </w:p>
    <w:p>
      <w:pPr>
        <w:ind w:firstLine="470" w:firstLineChars="196"/>
        <w:rPr>
          <w:rFonts w:ascii="宋体" w:hAnsi="宋体"/>
          <w:color w:val="auto"/>
          <w:szCs w:val="21"/>
          <w:highlight w:val="none"/>
        </w:rPr>
      </w:pPr>
      <w:r>
        <w:rPr>
          <w:rFonts w:ascii="宋体" w:hAnsi="宋体" w:hint="eastAsia"/>
          <w:color w:val="auto"/>
          <w:szCs w:val="21"/>
          <w:highlight w:val="none"/>
        </w:rPr>
        <w:t>5.1投标人应在投标前到</w:t>
      </w:r>
      <w:r>
        <w:rPr>
          <w:rFonts w:ascii="宋体" w:hAnsi="宋体" w:hint="eastAsia"/>
          <w:b/>
          <w:bCs/>
          <w:color w:val="auto"/>
          <w:szCs w:val="21"/>
          <w:highlight w:val="none"/>
        </w:rPr>
        <w:t>深圳公共资源交易中心（具体在深圳交易集团有限公司政府采购业务分公司进行办理）</w:t>
      </w:r>
      <w:r>
        <w:rPr>
          <w:rFonts w:ascii="宋体" w:hAnsi="宋体" w:hint="eastAsia"/>
          <w:color w:val="auto"/>
          <w:szCs w:val="21"/>
          <w:highlight w:val="none"/>
        </w:rPr>
        <w:t>进行注册并办理电子密钥。《</w:t>
      </w:r>
      <w:r>
        <w:rPr>
          <w:color w:val="auto"/>
          <w:highlight w:val="none"/>
        </w:rPr>
        <w:fldChar w:fldCharType="begin"/>
      </w:r>
      <w:r>
        <w:rPr>
          <w:color w:val="auto"/>
          <w:highlight w:val="none"/>
        </w:rPr>
        <w:instrText xml:space="preserve"> HYPERLINK "http://www.szzfcg.cn/viewer.do?id=2455258" \t "documentViewer2455258" </w:instrText>
      </w:r>
      <w:r>
        <w:rPr>
          <w:color w:val="auto"/>
          <w:highlight w:val="none"/>
        </w:rPr>
        <w:fldChar w:fldCharType="separate"/>
      </w:r>
      <w:r>
        <w:rPr>
          <w:rFonts w:ascii="宋体" w:hAnsi="宋体"/>
          <w:color w:val="auto"/>
          <w:szCs w:val="21"/>
          <w:highlight w:val="none"/>
        </w:rPr>
        <w:t>供应商注册及电子密钥新申请指引</w:t>
      </w:r>
      <w:r>
        <w:rPr>
          <w:rFonts w:ascii="宋体" w:hAnsi="宋体"/>
          <w:color w:val="auto"/>
          <w:szCs w:val="21"/>
          <w:highlight w:val="none"/>
        </w:rPr>
        <w:fldChar w:fldCharType="end"/>
      </w:r>
      <w:r>
        <w:rPr>
          <w:rFonts w:ascii="宋体" w:hAnsi="宋体" w:hint="eastAsia"/>
          <w:color w:val="auto"/>
          <w:szCs w:val="21"/>
          <w:highlight w:val="none"/>
        </w:rPr>
        <w:t>》详见http://zfcg.szggzy.com:8081/。</w:t>
      </w:r>
    </w:p>
    <w:p>
      <w:pPr>
        <w:ind w:firstLine="470" w:firstLineChars="196"/>
        <w:rPr>
          <w:rFonts w:ascii="宋体" w:hAnsi="宋体"/>
          <w:color w:val="auto"/>
          <w:szCs w:val="21"/>
          <w:highlight w:val="none"/>
        </w:rPr>
      </w:pPr>
      <w:r>
        <w:rPr>
          <w:rFonts w:ascii="宋体" w:hAnsi="宋体" w:hint="eastAsia"/>
          <w:color w:val="auto"/>
          <w:szCs w:val="21"/>
          <w:highlight w:val="none"/>
        </w:rPr>
        <w:t>5.2投标人资格要求</w:t>
      </w:r>
    </w:p>
    <w:p>
      <w:pPr>
        <w:ind w:firstLine="470" w:firstLineChars="196"/>
        <w:rPr>
          <w:rFonts w:ascii="宋体" w:hAnsi="宋体"/>
          <w:color w:val="auto"/>
          <w:szCs w:val="21"/>
          <w:highlight w:val="none"/>
        </w:rPr>
      </w:pPr>
      <w:r>
        <w:rPr>
          <w:rFonts w:ascii="宋体" w:hAnsi="宋体" w:hint="eastAsia"/>
          <w:color w:val="auto"/>
          <w:szCs w:val="21"/>
          <w:highlight w:val="none"/>
        </w:rPr>
        <w:t>参加本项目的投标人应具备的资格条件详见本项目招标公告中 “投标人资格要求”（即申请人的资格要求）的内容。</w:t>
      </w:r>
    </w:p>
    <w:p>
      <w:pPr>
        <w:ind w:firstLine="470" w:firstLineChars="196"/>
        <w:rPr>
          <w:rFonts w:ascii="宋体" w:hAnsi="宋体"/>
          <w:color w:val="auto"/>
          <w:szCs w:val="21"/>
          <w:highlight w:val="none"/>
        </w:rPr>
      </w:pPr>
      <w:r>
        <w:rPr>
          <w:rFonts w:ascii="宋体" w:hAnsi="宋体" w:hint="eastAsia"/>
          <w:color w:val="auto"/>
          <w:szCs w:val="21"/>
          <w:highlight w:val="none"/>
        </w:rPr>
        <w:t>5.3联合体投标</w:t>
      </w:r>
    </w:p>
    <w:p>
      <w:pPr>
        <w:ind w:firstLine="470" w:firstLineChars="196"/>
        <w:rPr>
          <w:rFonts w:ascii="宋体" w:hAnsi="宋体"/>
          <w:color w:val="auto"/>
          <w:szCs w:val="21"/>
          <w:highlight w:val="none"/>
        </w:rPr>
      </w:pPr>
      <w:r>
        <w:rPr>
          <w:rFonts w:ascii="宋体" w:hAnsi="宋体" w:hint="eastAsia"/>
          <w:color w:val="auto"/>
          <w:szCs w:val="21"/>
          <w:highlight w:val="none"/>
        </w:rPr>
        <w:t>5.3.1以下有关联合体投标的条款仅适用于允许投标人组成联合体投标的项目。</w:t>
      </w:r>
    </w:p>
    <w:p>
      <w:pPr>
        <w:ind w:firstLine="470" w:firstLineChars="196"/>
        <w:rPr>
          <w:rFonts w:ascii="宋体" w:hAnsi="宋体"/>
          <w:color w:val="auto"/>
          <w:szCs w:val="21"/>
          <w:highlight w:val="none"/>
        </w:rPr>
      </w:pPr>
      <w:r>
        <w:rPr>
          <w:rFonts w:ascii="宋体" w:hAnsi="宋体" w:hint="eastAsia"/>
          <w:color w:val="auto"/>
          <w:szCs w:val="21"/>
          <w:highlight w:val="none"/>
        </w:rPr>
        <w:t>5.3.2由两个或两个以上的自然人、法人或者其他组织可以组成一个联合体，以一个供应商的身份共同投标时，应符合以下原则：</w:t>
      </w:r>
    </w:p>
    <w:p>
      <w:pPr>
        <w:ind w:firstLine="480" w:firstLineChars="200"/>
        <w:rPr>
          <w:rFonts w:ascii="宋体" w:hAnsi="宋体"/>
          <w:color w:val="auto"/>
          <w:highlight w:val="none"/>
        </w:rPr>
      </w:pPr>
      <w:r>
        <w:rPr>
          <w:rFonts w:ascii="宋体" w:hAnsi="宋体" w:hint="eastAsia"/>
          <w:color w:val="auto"/>
          <w:highlight w:val="none"/>
        </w:rPr>
        <w:t>（1）投标联合体各方参加政府采购活动应当具备下列条件：</w:t>
      </w:r>
    </w:p>
    <w:p>
      <w:pPr>
        <w:ind w:left="480" w:firstLine="470" w:leftChars="200" w:firstLineChars="196"/>
        <w:rPr>
          <w:rFonts w:ascii="宋体" w:hAnsi="宋体"/>
          <w:color w:val="auto"/>
          <w:highlight w:val="none"/>
        </w:rPr>
      </w:pPr>
      <w:r>
        <w:rPr>
          <w:rFonts w:ascii="宋体" w:hAnsi="宋体" w:hint="eastAsia"/>
          <w:color w:val="auto"/>
          <w:highlight w:val="none"/>
        </w:rPr>
        <w:t>1、具有独立承担民事责任的能力；</w:t>
      </w:r>
    </w:p>
    <w:p>
      <w:pPr>
        <w:ind w:left="480" w:firstLine="470" w:leftChars="200" w:firstLineChars="196"/>
        <w:rPr>
          <w:rFonts w:ascii="宋体" w:hAnsi="宋体"/>
          <w:color w:val="auto"/>
          <w:highlight w:val="none"/>
        </w:rPr>
      </w:pPr>
      <w:r>
        <w:rPr>
          <w:rFonts w:ascii="宋体" w:hAnsi="宋体" w:hint="eastAsia"/>
          <w:color w:val="auto"/>
          <w:highlight w:val="none"/>
        </w:rPr>
        <w:t>2、有良好的商业信誉和健全的财务会计制度；</w:t>
      </w:r>
    </w:p>
    <w:p>
      <w:pPr>
        <w:ind w:left="480" w:firstLine="470" w:leftChars="200" w:firstLineChars="196"/>
        <w:rPr>
          <w:rFonts w:ascii="宋体" w:hAnsi="宋体"/>
          <w:color w:val="auto"/>
          <w:highlight w:val="none"/>
        </w:rPr>
      </w:pPr>
      <w:r>
        <w:rPr>
          <w:rFonts w:ascii="宋体" w:hAnsi="宋体" w:hint="eastAsia"/>
          <w:color w:val="auto"/>
          <w:highlight w:val="none"/>
        </w:rPr>
        <w:t>3、具有履行合同所必需的设备和专业技术能力；</w:t>
      </w:r>
    </w:p>
    <w:p>
      <w:pPr>
        <w:ind w:left="480" w:firstLine="470" w:leftChars="200" w:firstLineChars="196"/>
        <w:rPr>
          <w:rFonts w:ascii="宋体" w:hAnsi="宋体"/>
          <w:color w:val="auto"/>
          <w:highlight w:val="none"/>
        </w:rPr>
      </w:pPr>
      <w:r>
        <w:rPr>
          <w:rFonts w:ascii="宋体" w:hAnsi="宋体" w:hint="eastAsia"/>
          <w:color w:val="auto"/>
          <w:highlight w:val="none"/>
        </w:rPr>
        <w:t>4、有依法缴纳税收和社会保障资金的良好记录；</w:t>
      </w:r>
    </w:p>
    <w:p>
      <w:pPr>
        <w:ind w:left="480" w:firstLine="470" w:leftChars="200" w:firstLineChars="196"/>
        <w:rPr>
          <w:rFonts w:ascii="宋体" w:hAnsi="宋体"/>
          <w:color w:val="auto"/>
          <w:highlight w:val="none"/>
        </w:rPr>
      </w:pPr>
      <w:r>
        <w:rPr>
          <w:rFonts w:ascii="宋体" w:hAnsi="宋体" w:hint="eastAsia"/>
          <w:color w:val="auto"/>
          <w:highlight w:val="none"/>
        </w:rPr>
        <w:t>5、参加政府采购活动前三年内，在经营活动中没有重大违法记录；</w:t>
      </w:r>
    </w:p>
    <w:p>
      <w:pPr>
        <w:ind w:left="480" w:firstLine="470" w:leftChars="200" w:firstLineChars="196"/>
        <w:rPr>
          <w:rFonts w:ascii="宋体" w:hAnsi="宋体"/>
          <w:color w:val="auto"/>
          <w:highlight w:val="none"/>
        </w:rPr>
      </w:pPr>
      <w:r>
        <w:rPr>
          <w:rFonts w:ascii="宋体" w:hAnsi="宋体" w:hint="eastAsia"/>
          <w:color w:val="auto"/>
          <w:highlight w:val="none"/>
        </w:rPr>
        <w:t>6、法律、行政法规规定的其他条件。</w:t>
      </w:r>
    </w:p>
    <w:p>
      <w:pPr>
        <w:ind w:firstLine="480" w:firstLineChars="200"/>
        <w:rPr>
          <w:rFonts w:ascii="宋体" w:hAnsi="宋体"/>
          <w:color w:val="auto"/>
          <w:highlight w:val="none"/>
        </w:rPr>
      </w:pPr>
      <w:r>
        <w:rPr>
          <w:rFonts w:ascii="宋体" w:hAnsi="宋体" w:hint="eastAsia"/>
          <w:color w:val="auto"/>
          <w:highlight w:val="none"/>
        </w:rPr>
        <w:t>（2）在投标截止前，投标联合体各方均应注册成</w:t>
      </w:r>
      <w:r>
        <w:rPr>
          <w:rFonts w:ascii="宋体" w:eastAsia="宋体" w:hAnsi="宋体" w:hint="eastAsia"/>
          <w:color w:val="auto"/>
          <w:highlight w:val="none"/>
          <w:lang w:eastAsia="zh-CN"/>
        </w:rPr>
        <w:t>政府采购</w:t>
      </w:r>
      <w:r>
        <w:rPr>
          <w:rFonts w:ascii="宋体" w:hAnsi="宋体" w:hint="eastAsia"/>
          <w:color w:val="auto"/>
          <w:highlight w:val="none"/>
        </w:rPr>
        <w:t>供应商；</w:t>
      </w:r>
    </w:p>
    <w:p>
      <w:pPr>
        <w:ind w:firstLine="470" w:firstLineChars="196"/>
        <w:rPr>
          <w:rFonts w:ascii="宋体" w:eastAsia="宋体" w:hAnsi="宋体"/>
          <w:color w:val="auto"/>
          <w:highlight w:val="none"/>
        </w:rPr>
      </w:pPr>
      <w:r>
        <w:rPr>
          <w:rFonts w:ascii="宋体" w:eastAsia="宋体" w:hAnsi="宋体" w:hint="eastAsia"/>
          <w:color w:val="auto"/>
          <w:highlight w:val="none"/>
        </w:rPr>
        <w:t>（3）联合体中有同类资质的供应商按照联合体分工承担相同工作的，应当按照资质等级较低的供应商确定资质等级；</w:t>
      </w:r>
    </w:p>
    <w:p>
      <w:pPr>
        <w:ind w:firstLine="470" w:firstLineChars="196"/>
        <w:rPr>
          <w:rFonts w:ascii="宋体" w:eastAsia="宋体" w:hAnsi="宋体"/>
          <w:color w:val="auto"/>
          <w:highlight w:val="none"/>
        </w:rPr>
      </w:pPr>
      <w:r>
        <w:rPr>
          <w:rFonts w:ascii="宋体" w:eastAsia="宋体" w:hAnsi="宋体" w:hint="eastAsia"/>
          <w:color w:val="auto"/>
          <w:highlight w:val="none"/>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olor w:val="auto"/>
          <w:highlight w:val="none"/>
        </w:rPr>
      </w:pPr>
      <w:r>
        <w:rPr>
          <w:rFonts w:ascii="宋体" w:eastAsia="宋体" w:hAnsi="宋体" w:hint="eastAsia"/>
          <w:color w:val="auto"/>
          <w:highlight w:val="none"/>
        </w:rPr>
        <w:t>（5）投标人的投标文件及中标后签署的合同协议对联合体各方均具法律约束力；</w:t>
      </w:r>
    </w:p>
    <w:p>
      <w:pPr>
        <w:ind w:firstLine="470" w:firstLineChars="196"/>
        <w:rPr>
          <w:rFonts w:ascii="宋体" w:hAnsi="宋体"/>
          <w:color w:val="auto"/>
          <w:highlight w:val="none"/>
        </w:rPr>
      </w:pPr>
      <w:r>
        <w:rPr>
          <w:rFonts w:ascii="宋体" w:hAnsi="宋体" w:hint="eastAsia"/>
          <w:color w:val="auto"/>
          <w:highlight w:val="none"/>
        </w:rPr>
        <w:t>（6）联合体各方应当签订联合体投标协议，明确约定各方拟承担的工作和责任，并将该协议随投标文件一并递交给</w:t>
      </w:r>
      <w:r>
        <w:rPr>
          <w:rFonts w:ascii="宋体" w:eastAsia="宋体" w:hAnsi="宋体" w:hint="eastAsia"/>
          <w:color w:val="auto"/>
          <w:highlight w:val="none"/>
        </w:rPr>
        <w:t>招标机构</w:t>
      </w:r>
      <w:r>
        <w:rPr>
          <w:rFonts w:ascii="宋体" w:hAnsi="宋体" w:hint="eastAsia"/>
          <w:color w:val="auto"/>
          <w:highlight w:val="none"/>
        </w:rPr>
        <w:t>；</w:t>
      </w:r>
    </w:p>
    <w:p>
      <w:pPr>
        <w:ind w:firstLine="470" w:firstLineChars="196"/>
        <w:rPr>
          <w:rFonts w:ascii="宋体" w:hAnsi="宋体"/>
          <w:color w:val="auto"/>
          <w:highlight w:val="none"/>
        </w:rPr>
      </w:pPr>
      <w:r>
        <w:rPr>
          <w:rFonts w:ascii="宋体" w:hAnsi="宋体" w:hint="eastAsia"/>
          <w:color w:val="auto"/>
          <w:highlight w:val="none"/>
        </w:rPr>
        <w:t>（7）联合体中标后，联合体各方应当共同与采购人签订合同，就中标项目向采购人承担连带责任；</w:t>
      </w:r>
    </w:p>
    <w:p>
      <w:pPr>
        <w:ind w:firstLine="470" w:firstLineChars="196"/>
        <w:rPr>
          <w:rFonts w:ascii="宋体" w:hAnsi="宋体"/>
          <w:color w:val="auto"/>
          <w:highlight w:val="none"/>
        </w:rPr>
      </w:pPr>
      <w:r>
        <w:rPr>
          <w:rFonts w:ascii="宋体" w:hAnsi="宋体" w:hint="eastAsia"/>
          <w:color w:val="auto"/>
          <w:highlight w:val="none"/>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color w:val="auto"/>
          <w:szCs w:val="21"/>
          <w:highlight w:val="none"/>
        </w:rPr>
      </w:pPr>
      <w:r>
        <w:rPr>
          <w:rFonts w:ascii="宋体" w:hAnsi="宋体" w:hint="eastAsia"/>
          <w:color w:val="auto"/>
          <w:highlight w:val="none"/>
        </w:rPr>
        <w:t>（9）本通用条款中“投标人”一词亦指联合体各方，专用条款另有规定或说明的除外。</w:t>
      </w:r>
    </w:p>
    <w:p>
      <w:pPr>
        <w:rPr>
          <w:rFonts w:ascii="黑体" w:eastAsia="黑体" w:hAnsi="宋体"/>
          <w:color w:val="auto"/>
          <w:highlight w:val="none"/>
        </w:rPr>
      </w:pPr>
      <w:r>
        <w:rPr>
          <w:rFonts w:ascii="黑体" w:eastAsia="黑体" w:hAnsi="宋体" w:hint="eastAsia"/>
          <w:color w:val="auto"/>
          <w:highlight w:val="none"/>
        </w:rPr>
        <w:t>6．政策导向</w:t>
      </w:r>
    </w:p>
    <w:p>
      <w:pPr>
        <w:ind w:firstLine="470" w:firstLineChars="196"/>
        <w:rPr>
          <w:rFonts w:ascii="宋体" w:hAnsi="宋体"/>
          <w:color w:val="auto"/>
          <w:highlight w:val="none"/>
        </w:rPr>
      </w:pPr>
      <w:r>
        <w:rPr>
          <w:rFonts w:ascii="宋体" w:hAnsi="宋体" w:hint="eastAsia"/>
          <w:color w:val="auto"/>
          <w:highlight w:val="none"/>
        </w:rPr>
        <w:t>6.1政府采购扶持贫困地区、中小企业、监狱企业和残疾人福利性单位发展，支持节能减排、环境保护。</w:t>
      </w:r>
    </w:p>
    <w:p>
      <w:pPr>
        <w:ind w:firstLine="405"/>
        <w:rPr>
          <w:color w:val="auto"/>
          <w:highlight w:val="none"/>
          <w:shd w:val="clear" w:color="auto" w:fill="FFFFFF"/>
        </w:rPr>
      </w:pPr>
      <w:r>
        <w:rPr>
          <w:rFonts w:ascii="宋体" w:hAnsi="宋体" w:hint="eastAsia"/>
          <w:color w:val="auto"/>
          <w:highlight w:val="none"/>
        </w:rPr>
        <w:t>6.2本项目落实深圳市政府采购供应商诚信管理政策要求。</w:t>
      </w:r>
    </w:p>
    <w:p>
      <w:pPr>
        <w:rPr>
          <w:rFonts w:ascii="黑体" w:eastAsia="黑体" w:hAnsi="宋体"/>
          <w:color w:val="auto"/>
          <w:highlight w:val="none"/>
        </w:rPr>
      </w:pPr>
      <w:r>
        <w:rPr>
          <w:rFonts w:ascii="黑体" w:eastAsia="黑体" w:hAnsi="宋体" w:hint="eastAsia"/>
          <w:color w:val="auto"/>
          <w:highlight w:val="none"/>
        </w:rPr>
        <w:t>7. 本项目若涉及采购货物，则合格的货物及相应服务应满足以下要求：</w:t>
      </w:r>
    </w:p>
    <w:p>
      <w:pPr>
        <w:ind w:firstLine="470" w:firstLineChars="196"/>
        <w:rPr>
          <w:rFonts w:ascii="宋体" w:hAnsi="宋体"/>
          <w:color w:val="auto"/>
          <w:highlight w:val="none"/>
        </w:rPr>
      </w:pPr>
      <w:r>
        <w:rPr>
          <w:rFonts w:ascii="宋体" w:hAnsi="宋体" w:hint="eastAsia"/>
          <w:color w:val="auto"/>
          <w:highlight w:val="none"/>
        </w:rPr>
        <w:t>7</w:t>
      </w:r>
      <w:r>
        <w:rPr>
          <w:rFonts w:ascii="宋体" w:hAnsi="宋体"/>
          <w:color w:val="auto"/>
          <w:highlight w:val="none"/>
        </w:rPr>
        <w:t>.1</w:t>
      </w:r>
      <w:r>
        <w:rPr>
          <w:rFonts w:ascii="宋体" w:hAnsi="宋体" w:hint="eastAsia"/>
          <w:color w:val="auto"/>
          <w:highlight w:val="none"/>
        </w:rPr>
        <w:t>必须是全新、未使用过的原装合格正品（包括零部件），如安装或配置了软件的，须为正版软件。</w:t>
      </w:r>
    </w:p>
    <w:p>
      <w:pPr>
        <w:ind w:firstLine="470" w:firstLineChars="196"/>
        <w:rPr>
          <w:rFonts w:ascii="宋体" w:hAnsi="宋体"/>
          <w:color w:val="auto"/>
          <w:highlight w:val="none"/>
        </w:rPr>
      </w:pPr>
      <w:r>
        <w:rPr>
          <w:rFonts w:ascii="宋体" w:hAnsi="宋体" w:hint="eastAsia"/>
          <w:color w:val="auto"/>
          <w:highlight w:val="none"/>
        </w:rPr>
        <w:t>7.2国产的货物及其有关服务必须符合中华人民共和国的设计、制造生产标准及行业标准。招标公告有其他要求的，亦应符合其要求。</w:t>
      </w:r>
    </w:p>
    <w:p>
      <w:pPr>
        <w:ind w:firstLine="470" w:firstLineChars="196"/>
        <w:rPr>
          <w:rFonts w:ascii="宋体" w:hAnsi="宋体"/>
          <w:color w:val="auto"/>
          <w:highlight w:val="none"/>
        </w:rPr>
      </w:pP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color w:val="auto"/>
          <w:highlight w:val="none"/>
        </w:rPr>
      </w:pP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4投标人</w:t>
      </w:r>
      <w:bookmarkStart w:id="55" w:name="_Hlk72152753"/>
      <w:r>
        <w:rPr>
          <w:rFonts w:ascii="宋体" w:hAnsi="宋体" w:hint="eastAsia"/>
          <w:color w:val="auto"/>
          <w:highlight w:val="none"/>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5"/>
    </w:p>
    <w:p>
      <w:pPr>
        <w:ind w:firstLine="470" w:firstLineChars="196"/>
        <w:rPr>
          <w:rFonts w:ascii="宋体" w:hAnsi="宋体"/>
          <w:color w:val="auto"/>
          <w:highlight w:val="none"/>
        </w:rPr>
      </w:pPr>
      <w:r>
        <w:rPr>
          <w:rFonts w:ascii="宋体" w:hAnsi="宋体" w:hint="eastAsia"/>
          <w:color w:val="auto"/>
          <w:highlight w:val="none"/>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color w:val="auto"/>
          <w:highlight w:val="none"/>
        </w:rPr>
      </w:pPr>
      <w:r>
        <w:rPr>
          <w:rFonts w:ascii="宋体" w:hAnsi="宋体" w:hint="eastAsia"/>
          <w:color w:val="auto"/>
          <w:highlight w:val="none"/>
        </w:rPr>
        <w:t>7.6工期要求：投标人在投标时对其所投项目应提交交货进度、交货计划等，在合同规定的时间内完成项目实施工作。</w:t>
      </w:r>
    </w:p>
    <w:p>
      <w:pPr>
        <w:ind w:firstLine="470" w:firstLineChars="196"/>
        <w:rPr>
          <w:rFonts w:ascii="宋体" w:hAnsi="宋体"/>
          <w:color w:val="auto"/>
          <w:highlight w:val="none"/>
        </w:rPr>
      </w:pPr>
      <w:r>
        <w:rPr>
          <w:rFonts w:ascii="宋体" w:hAnsi="宋体" w:hint="eastAsia"/>
          <w:color w:val="auto"/>
          <w:highlight w:val="none"/>
        </w:rPr>
        <w:t>7.7投标人必须承担的设备运输、安装调试、验收检测和提供设备操作说明书、图纸等其他相关及类似的义务。</w:t>
      </w:r>
    </w:p>
    <w:p>
      <w:pPr>
        <w:rPr>
          <w:rFonts w:ascii="黑体" w:eastAsia="黑体" w:hAnsi="宋体"/>
          <w:color w:val="auto"/>
          <w:highlight w:val="none"/>
        </w:rPr>
      </w:pPr>
      <w:r>
        <w:rPr>
          <w:rFonts w:ascii="黑体" w:eastAsia="黑体" w:hAnsi="宋体" w:hint="eastAsia"/>
          <w:color w:val="auto"/>
          <w:highlight w:val="none"/>
        </w:rPr>
        <w:t>8．投标费用</w:t>
      </w:r>
    </w:p>
    <w:p>
      <w:pPr>
        <w:ind w:firstLine="470" w:firstLineChars="196"/>
        <w:rPr>
          <w:rFonts w:ascii="宋体" w:hAnsi="宋体"/>
          <w:color w:val="auto"/>
          <w:szCs w:val="21"/>
          <w:highlight w:val="none"/>
        </w:rPr>
      </w:pPr>
      <w:r>
        <w:rPr>
          <w:rFonts w:ascii="宋体" w:hAnsi="宋体" w:hint="eastAsia"/>
          <w:color w:val="auto"/>
          <w:szCs w:val="21"/>
          <w:highlight w:val="none"/>
        </w:rPr>
        <w:t>不论投标结果如何，投标人应承担其编制投标文件与递交投标文件所涉及的一切费用。</w:t>
      </w:r>
    </w:p>
    <w:p>
      <w:pPr>
        <w:rPr>
          <w:rFonts w:ascii="黑体" w:eastAsia="黑体" w:hAnsi="宋体"/>
          <w:color w:val="auto"/>
          <w:highlight w:val="none"/>
        </w:rPr>
      </w:pPr>
      <w:r>
        <w:rPr>
          <w:rFonts w:ascii="黑体" w:eastAsia="黑体" w:hAnsi="宋体" w:hint="eastAsia"/>
          <w:color w:val="auto"/>
          <w:highlight w:val="none"/>
        </w:rPr>
        <w:t>9．踏勘现场</w:t>
      </w:r>
    </w:p>
    <w:p>
      <w:pPr>
        <w:ind w:firstLine="470" w:firstLineChars="196"/>
        <w:rPr>
          <w:rFonts w:ascii="宋体" w:hAnsi="宋体"/>
          <w:color w:val="auto"/>
          <w:szCs w:val="21"/>
          <w:highlight w:val="none"/>
        </w:rPr>
      </w:pPr>
      <w:r>
        <w:rPr>
          <w:rFonts w:ascii="宋体" w:hAnsi="宋体" w:hint="eastAsia"/>
          <w:color w:val="auto"/>
          <w:szCs w:val="21"/>
          <w:highlight w:val="none"/>
        </w:rPr>
        <w:t>9.1如有需要（详见专用条款），采购人或</w:t>
      </w:r>
      <w:r>
        <w:rPr>
          <w:rFonts w:ascii="宋体" w:eastAsia="宋体" w:hAnsi="宋体" w:hint="eastAsia"/>
          <w:color w:val="auto"/>
          <w:szCs w:val="21"/>
          <w:highlight w:val="none"/>
        </w:rPr>
        <w:t>招标机构</w:t>
      </w:r>
      <w:r>
        <w:rPr>
          <w:rFonts w:ascii="宋体" w:hAnsi="宋体" w:hint="eastAsia"/>
          <w:color w:val="auto"/>
          <w:szCs w:val="21"/>
          <w:highlight w:val="none"/>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color w:val="auto"/>
          <w:highlight w:val="none"/>
        </w:rPr>
      </w:pPr>
      <w:r>
        <w:rPr>
          <w:rFonts w:ascii="宋体" w:hAnsi="宋体" w:hint="eastAsia"/>
          <w:color w:val="auto"/>
          <w:highlight w:val="none"/>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color w:val="auto"/>
          <w:highlight w:val="none"/>
        </w:rPr>
      </w:pPr>
      <w:r>
        <w:rPr>
          <w:rFonts w:ascii="宋体" w:hAnsi="宋体" w:hint="eastAsia"/>
          <w:color w:val="auto"/>
          <w:highlight w:val="none"/>
        </w:rPr>
        <w:t>9.3采购人应当通过</w:t>
      </w:r>
      <w:r>
        <w:rPr>
          <w:rFonts w:ascii="宋体" w:eastAsia="宋体" w:hAnsi="宋体" w:hint="eastAsia"/>
          <w:color w:val="auto"/>
          <w:highlight w:val="none"/>
        </w:rPr>
        <w:t>招标机构</w:t>
      </w:r>
      <w:r>
        <w:rPr>
          <w:rFonts w:ascii="宋体" w:hAnsi="宋体" w:hint="eastAsia"/>
          <w:color w:val="auto"/>
          <w:highlight w:val="none"/>
        </w:rPr>
        <w:t>向投标人提供有关现场的书面资料和数据。</w:t>
      </w:r>
    </w:p>
    <w:p>
      <w:pPr>
        <w:ind w:firstLine="470" w:firstLineChars="196"/>
        <w:rPr>
          <w:rFonts w:ascii="宋体" w:hAnsi="宋体"/>
          <w:color w:val="auto"/>
          <w:highlight w:val="none"/>
        </w:rPr>
      </w:pPr>
      <w:r>
        <w:rPr>
          <w:rFonts w:ascii="宋体" w:hAnsi="宋体" w:hint="eastAsia"/>
          <w:color w:val="auto"/>
          <w:highlight w:val="none"/>
        </w:rPr>
        <w:t>9.4任何人或任何组织在踏勘现场时向投标人提供的任何书面资料或口头承诺，未经</w:t>
      </w:r>
      <w:r>
        <w:rPr>
          <w:rFonts w:ascii="宋体" w:eastAsia="宋体" w:hAnsi="宋体" w:hint="eastAsia"/>
          <w:color w:val="auto"/>
          <w:highlight w:val="none"/>
        </w:rPr>
        <w:t>招标机构</w:t>
      </w:r>
      <w:r>
        <w:rPr>
          <w:rFonts w:ascii="宋体" w:hAnsi="宋体" w:hint="eastAsia"/>
          <w:color w:val="auto"/>
          <w:highlight w:val="none"/>
        </w:rPr>
        <w:t>在网上发布或书面通知，均作无效处理。</w:t>
      </w:r>
    </w:p>
    <w:p>
      <w:pPr>
        <w:ind w:firstLine="470" w:firstLineChars="196"/>
        <w:rPr>
          <w:rFonts w:ascii="宋体" w:hAnsi="宋体"/>
          <w:color w:val="auto"/>
          <w:highlight w:val="none"/>
        </w:rPr>
      </w:pPr>
      <w:r>
        <w:rPr>
          <w:rFonts w:ascii="宋体" w:hAnsi="宋体"/>
          <w:color w:val="auto"/>
          <w:szCs w:val="21"/>
          <w:highlight w:val="none"/>
        </w:rPr>
        <w:t>9</w:t>
      </w:r>
      <w:r>
        <w:rPr>
          <w:rFonts w:ascii="宋体" w:hAnsi="宋体" w:hint="eastAsia"/>
          <w:color w:val="auto"/>
          <w:szCs w:val="21"/>
          <w:highlight w:val="none"/>
        </w:rPr>
        <w:t>.</w:t>
      </w:r>
      <w:r>
        <w:rPr>
          <w:rFonts w:ascii="宋体" w:hAnsi="宋体"/>
          <w:color w:val="auto"/>
          <w:szCs w:val="21"/>
          <w:highlight w:val="none"/>
        </w:rPr>
        <w:t>5</w:t>
      </w:r>
      <w:r>
        <w:rPr>
          <w:rFonts w:ascii="宋体" w:hAnsi="宋体" w:hint="eastAsia"/>
          <w:color w:val="auto"/>
          <w:szCs w:val="21"/>
          <w:highlight w:val="none"/>
        </w:rPr>
        <w:t>未参与踏勘现场不作为否定投标人资格的理由。</w:t>
      </w:r>
    </w:p>
    <w:p>
      <w:pPr>
        <w:rPr>
          <w:rFonts w:ascii="宋体" w:hAnsi="宋体"/>
          <w:color w:val="auto"/>
          <w:szCs w:val="21"/>
          <w:highlight w:val="none"/>
        </w:rPr>
      </w:pPr>
      <w:r>
        <w:rPr>
          <w:rFonts w:ascii="黑体" w:eastAsia="黑体" w:hAnsi="宋体" w:hint="eastAsia"/>
          <w:color w:val="auto"/>
          <w:highlight w:val="none"/>
        </w:rPr>
        <w:t>1</w:t>
      </w:r>
      <w:r>
        <w:rPr>
          <w:rFonts w:ascii="黑体" w:eastAsia="黑体" w:hAnsi="宋体"/>
          <w:color w:val="auto"/>
          <w:highlight w:val="none"/>
        </w:rPr>
        <w:t>0</w:t>
      </w:r>
      <w:r>
        <w:rPr>
          <w:rFonts w:ascii="黑体" w:eastAsia="黑体" w:hAnsi="宋体" w:hint="eastAsia"/>
          <w:color w:val="auto"/>
          <w:highlight w:val="none"/>
        </w:rPr>
        <w:t>．标前会议</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0</w:t>
      </w:r>
      <w:r>
        <w:rPr>
          <w:rFonts w:ascii="宋体" w:hAnsi="宋体" w:hint="eastAsia"/>
          <w:color w:val="auto"/>
          <w:szCs w:val="21"/>
          <w:highlight w:val="none"/>
        </w:rPr>
        <w:t>.</w:t>
      </w:r>
      <w:r>
        <w:rPr>
          <w:rFonts w:ascii="宋体" w:hAnsi="宋体"/>
          <w:color w:val="auto"/>
          <w:szCs w:val="21"/>
          <w:highlight w:val="none"/>
        </w:rPr>
        <w:t>1</w:t>
      </w:r>
      <w:r>
        <w:rPr>
          <w:rFonts w:ascii="宋体" w:hAnsi="宋体" w:hint="eastAsia"/>
          <w:color w:val="auto"/>
          <w:szCs w:val="21"/>
          <w:highlight w:val="none"/>
        </w:rPr>
        <w:t>如采购人或</w:t>
      </w:r>
      <w:r>
        <w:rPr>
          <w:rFonts w:ascii="宋体" w:eastAsia="宋体" w:hAnsi="宋体" w:hint="eastAsia"/>
          <w:color w:val="auto"/>
          <w:szCs w:val="21"/>
          <w:highlight w:val="none"/>
        </w:rPr>
        <w:t>招标机构</w:t>
      </w:r>
      <w:r>
        <w:rPr>
          <w:rFonts w:ascii="宋体" w:hAnsi="宋体" w:hint="eastAsia"/>
          <w:color w:val="auto"/>
          <w:szCs w:val="21"/>
          <w:highlight w:val="none"/>
        </w:rPr>
        <w:t>认为有必要组织标前会议，投标人应按照招标文件规定的时间或</w:t>
      </w:r>
      <w:r>
        <w:rPr>
          <w:rFonts w:ascii="宋体" w:eastAsia="宋体" w:hAnsi="宋体" w:hint="eastAsia"/>
          <w:color w:val="auto"/>
          <w:szCs w:val="21"/>
          <w:highlight w:val="none"/>
        </w:rPr>
        <w:t>招标机构</w:t>
      </w:r>
      <w:r>
        <w:rPr>
          <w:rFonts w:ascii="宋体" w:hAnsi="宋体" w:hint="eastAsia"/>
          <w:color w:val="auto"/>
          <w:szCs w:val="21"/>
          <w:highlight w:val="none"/>
        </w:rPr>
        <w:t>另行书面通知（包括</w:t>
      </w:r>
      <w:r>
        <w:rPr>
          <w:rFonts w:ascii="宋体" w:eastAsia="宋体" w:hAnsi="宋体" w:hint="eastAsia"/>
          <w:color w:val="auto"/>
          <w:szCs w:val="21"/>
          <w:highlight w:val="none"/>
        </w:rPr>
        <w:t>招标机构</w:t>
      </w:r>
      <w:r>
        <w:rPr>
          <w:rFonts w:ascii="宋体" w:hAnsi="宋体" w:hint="eastAsia"/>
          <w:color w:val="auto"/>
          <w:szCs w:val="21"/>
          <w:highlight w:val="none"/>
        </w:rPr>
        <w:t>网站发布方式，如更正公告等）的时间和地点，参与标前会议。</w:t>
      </w:r>
    </w:p>
    <w:p>
      <w:pPr>
        <w:ind w:firstLine="470" w:firstLineChars="196"/>
        <w:rPr>
          <w:rFonts w:ascii="宋体" w:hAnsi="宋体"/>
          <w:color w:val="auto"/>
          <w:szCs w:val="21"/>
          <w:highlight w:val="none"/>
        </w:rPr>
      </w:pPr>
      <w:r>
        <w:rPr>
          <w:rFonts w:ascii="宋体" w:hAnsi="宋体"/>
          <w:color w:val="auto"/>
          <w:highlight w:val="none"/>
        </w:rPr>
        <w:t>10</w:t>
      </w:r>
      <w:r>
        <w:rPr>
          <w:rFonts w:ascii="宋体" w:hAnsi="宋体" w:hint="eastAsia"/>
          <w:color w:val="auto"/>
          <w:highlight w:val="none"/>
        </w:rPr>
        <w:t>.</w:t>
      </w:r>
      <w:r>
        <w:rPr>
          <w:rFonts w:ascii="宋体" w:hAnsi="宋体"/>
          <w:color w:val="auto"/>
          <w:highlight w:val="none"/>
        </w:rPr>
        <w:t>2</w:t>
      </w:r>
      <w:r>
        <w:rPr>
          <w:rFonts w:ascii="宋体" w:hAnsi="宋体" w:hint="eastAsia"/>
          <w:color w:val="auto"/>
          <w:highlight w:val="none"/>
        </w:rPr>
        <w:t>任何人或任何组织在标前会议时向投标人提供的任何书面资料或口头承诺，未经</w:t>
      </w:r>
      <w:r>
        <w:rPr>
          <w:rFonts w:ascii="宋体" w:eastAsia="宋体" w:hAnsi="宋体" w:hint="eastAsia"/>
          <w:color w:val="auto"/>
          <w:highlight w:val="none"/>
        </w:rPr>
        <w:t>招标机构</w:t>
      </w:r>
      <w:r>
        <w:rPr>
          <w:rFonts w:ascii="宋体" w:hAnsi="宋体" w:hint="eastAsia"/>
          <w:color w:val="auto"/>
          <w:highlight w:val="none"/>
        </w:rPr>
        <w:t>在网上发布或书面通知，均作无效处理。</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0</w:t>
      </w:r>
      <w:r>
        <w:rPr>
          <w:rFonts w:ascii="宋体" w:hAnsi="宋体" w:hint="eastAsia"/>
          <w:color w:val="auto"/>
          <w:szCs w:val="21"/>
          <w:highlight w:val="none"/>
        </w:rPr>
        <w:t>.</w:t>
      </w:r>
      <w:r>
        <w:rPr>
          <w:rFonts w:ascii="宋体" w:hAnsi="宋体"/>
          <w:color w:val="auto"/>
          <w:szCs w:val="21"/>
          <w:highlight w:val="none"/>
        </w:rPr>
        <w:t>3</w:t>
      </w:r>
      <w:r>
        <w:rPr>
          <w:rFonts w:ascii="宋体" w:hAnsi="宋体" w:hint="eastAsia"/>
          <w:color w:val="auto"/>
          <w:szCs w:val="21"/>
          <w:highlight w:val="none"/>
        </w:rPr>
        <w:t>未参与标前会议不作为否定投标人资格的理由。</w:t>
      </w:r>
    </w:p>
    <w:p>
      <w:pPr>
        <w:pStyle w:val="NormalIndent"/>
        <w:rPr>
          <w:color w:val="auto"/>
          <w:highlight w:val="none"/>
        </w:rPr>
      </w:pPr>
    </w:p>
    <w:p>
      <w:pPr>
        <w:rPr>
          <w:color w:val="auto"/>
          <w:highlight w:val="none"/>
        </w:rPr>
      </w:pP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bookmarkEnd w:id="54"/>
      <w:r>
        <w:rPr>
          <w:rFonts w:hint="eastAsia"/>
          <w:color w:val="auto"/>
          <w:sz w:val="28"/>
          <w:szCs w:val="28"/>
          <w:highlight w:val="none"/>
        </w:rPr>
        <w:t>招标文件</w:t>
      </w:r>
    </w:p>
    <w:p>
      <w:pPr>
        <w:rPr>
          <w:rFonts w:ascii="黑体" w:eastAsia="黑体" w:hAnsi="宋体"/>
          <w:color w:val="auto"/>
          <w:highlight w:val="none"/>
        </w:rPr>
      </w:pPr>
      <w:r>
        <w:rPr>
          <w:rFonts w:ascii="黑体" w:eastAsia="黑体" w:hAnsi="宋体" w:hint="eastAsia"/>
          <w:color w:val="auto"/>
          <w:highlight w:val="none"/>
        </w:rPr>
        <w:t>1</w:t>
      </w:r>
      <w:r>
        <w:rPr>
          <w:rFonts w:ascii="黑体" w:eastAsia="黑体" w:hAnsi="宋体"/>
          <w:color w:val="auto"/>
          <w:highlight w:val="none"/>
        </w:rPr>
        <w:t>1</w:t>
      </w:r>
      <w:r>
        <w:rPr>
          <w:rFonts w:ascii="黑体" w:eastAsia="黑体" w:hAnsi="宋体" w:hint="eastAsia"/>
          <w:color w:val="auto"/>
          <w:highlight w:val="none"/>
        </w:rPr>
        <w:t>．</w:t>
      </w:r>
      <w:bookmarkStart w:id="56" w:name="_Hlk72399819"/>
      <w:r>
        <w:rPr>
          <w:rFonts w:ascii="黑体" w:eastAsia="黑体" w:hAnsi="宋体" w:hint="eastAsia"/>
          <w:color w:val="auto"/>
          <w:highlight w:val="none"/>
        </w:rPr>
        <w:t>招标文件的编制与组成</w:t>
      </w:r>
    </w:p>
    <w:p>
      <w:pPr>
        <w:snapToGrid w:val="0"/>
        <w:ind w:firstLine="480" w:firstLineChars="200"/>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1</w:t>
      </w:r>
      <w:r>
        <w:rPr>
          <w:rFonts w:ascii="宋体" w:hAnsi="宋体" w:hint="eastAsia"/>
          <w:color w:val="auto"/>
          <w:szCs w:val="21"/>
          <w:highlight w:val="none"/>
        </w:rPr>
        <w:t>.1招标文件除以下内容外，</w:t>
      </w:r>
      <w:r>
        <w:rPr>
          <w:rFonts w:ascii="宋体" w:eastAsia="宋体" w:hAnsi="宋体" w:hint="eastAsia"/>
          <w:color w:val="auto"/>
          <w:szCs w:val="21"/>
          <w:highlight w:val="none"/>
        </w:rPr>
        <w:t>招标机构</w:t>
      </w:r>
      <w:r>
        <w:rPr>
          <w:rFonts w:ascii="宋体" w:hAnsi="宋体" w:hint="eastAsia"/>
          <w:color w:val="auto"/>
          <w:szCs w:val="21"/>
          <w:highlight w:val="none"/>
        </w:rPr>
        <w:t>在招标期间发出的澄清或修改等相关公告或通知内容，均是招标文件的组成部分，对投标人起约束作用；</w:t>
      </w:r>
    </w:p>
    <w:p>
      <w:pPr>
        <w:ind w:firstLine="470" w:firstLineChars="196"/>
        <w:rPr>
          <w:rFonts w:ascii="宋体" w:hAnsi="宋体"/>
          <w:color w:val="auto"/>
          <w:szCs w:val="21"/>
          <w:highlight w:val="none"/>
        </w:rPr>
      </w:pPr>
      <w:r>
        <w:rPr>
          <w:rFonts w:ascii="宋体" w:hAnsi="宋体" w:hint="eastAsia"/>
          <w:color w:val="auto"/>
          <w:szCs w:val="21"/>
          <w:highlight w:val="none"/>
        </w:rPr>
        <w:t>招标文件包括下列内容：</w:t>
      </w:r>
    </w:p>
    <w:p>
      <w:pPr>
        <w:ind w:left="480" w:firstLine="470" w:leftChars="200" w:firstLineChars="196"/>
        <w:rPr>
          <w:rFonts w:ascii="宋体" w:hAnsi="宋体"/>
          <w:b/>
          <w:color w:val="auto"/>
          <w:szCs w:val="21"/>
          <w:highlight w:val="none"/>
        </w:rPr>
      </w:pPr>
      <w:r>
        <w:rPr>
          <w:rFonts w:ascii="宋体" w:hAnsi="宋体" w:hint="eastAsia"/>
          <w:b/>
          <w:color w:val="auto"/>
          <w:szCs w:val="21"/>
          <w:highlight w:val="none"/>
        </w:rPr>
        <w:t>第一册  专用条款</w:t>
      </w:r>
    </w:p>
    <w:p>
      <w:pPr>
        <w:ind w:left="1234" w:leftChars="514"/>
        <w:rPr>
          <w:rFonts w:ascii="宋体" w:hAnsi="宋体"/>
          <w:b/>
          <w:color w:val="auto"/>
          <w:szCs w:val="21"/>
          <w:highlight w:val="none"/>
        </w:rPr>
      </w:pPr>
      <w:r>
        <w:rPr>
          <w:rFonts w:ascii="宋体" w:hAnsi="宋体" w:hint="eastAsia"/>
          <w:b/>
          <w:color w:val="auto"/>
          <w:szCs w:val="21"/>
          <w:highlight w:val="none"/>
        </w:rPr>
        <w:t>关键信息</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第一章  招标公告</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第二章  对通用条款的补充内容及其他关键信息</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第三章  用户需求书</w:t>
      </w:r>
    </w:p>
    <w:p>
      <w:pPr>
        <w:ind w:left="720" w:firstLine="470" w:leftChars="300" w:firstLineChars="196"/>
        <w:rPr>
          <w:rFonts w:ascii="宋体" w:hAnsi="宋体"/>
          <w:color w:val="auto"/>
          <w:szCs w:val="21"/>
          <w:highlight w:val="none"/>
        </w:rPr>
      </w:pPr>
      <w:r>
        <w:rPr>
          <w:rFonts w:hint="eastAsia"/>
          <w:color w:val="auto"/>
          <w:highlight w:val="none"/>
        </w:rPr>
        <w:t>第四章 投标文件格式及附件</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第五章  合同条款及格式</w:t>
      </w:r>
    </w:p>
    <w:p>
      <w:pPr>
        <w:ind w:left="480" w:firstLine="470" w:leftChars="200" w:firstLineChars="196"/>
        <w:rPr>
          <w:rFonts w:ascii="宋体" w:hAnsi="宋体"/>
          <w:b/>
          <w:color w:val="auto"/>
          <w:szCs w:val="21"/>
          <w:highlight w:val="none"/>
        </w:rPr>
      </w:pPr>
      <w:r>
        <w:rPr>
          <w:rFonts w:ascii="宋体" w:hAnsi="宋体" w:hint="eastAsia"/>
          <w:b/>
          <w:color w:val="auto"/>
          <w:szCs w:val="21"/>
          <w:highlight w:val="none"/>
        </w:rPr>
        <w:t>第二册  通用条款</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第一章  总则</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第二章  招标文件</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第三章  投标文件的编制</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第四章  投标文件的递交</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第五章  开标</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第六章  评审要求</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第七章  评审程序及评审方法</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第八章  定标及公示</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第九章  公开招标失败的后续处理</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第十章  合同的授予与备案</w:t>
      </w:r>
    </w:p>
    <w:p>
      <w:pPr>
        <w:ind w:left="720" w:firstLine="470" w:leftChars="300" w:firstLineChars="196"/>
        <w:rPr>
          <w:rFonts w:ascii="宋体" w:hAnsi="宋体"/>
          <w:color w:val="auto"/>
          <w:szCs w:val="21"/>
          <w:highlight w:val="none"/>
        </w:rPr>
      </w:pPr>
      <w:r>
        <w:rPr>
          <w:rFonts w:ascii="宋体" w:hAnsi="宋体" w:hint="eastAsia"/>
          <w:color w:val="auto"/>
          <w:szCs w:val="21"/>
          <w:highlight w:val="none"/>
        </w:rPr>
        <w:t>第十一章  质疑处理</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1</w:t>
      </w:r>
      <w:r>
        <w:rPr>
          <w:rFonts w:ascii="宋体" w:hAnsi="宋体" w:hint="eastAsia"/>
          <w:color w:val="auto"/>
          <w:szCs w:val="21"/>
          <w:highlight w:val="none"/>
        </w:rPr>
        <w:t>.2投标人下载招标文件后，应仔细检查招标文件的所有内容，如有疑问应在答疑截止时间之前向</w:t>
      </w:r>
      <w:r>
        <w:rPr>
          <w:rFonts w:ascii="宋体" w:eastAsia="宋体" w:hAnsi="宋体" w:hint="eastAsia"/>
          <w:color w:val="auto"/>
          <w:szCs w:val="21"/>
          <w:highlight w:val="none"/>
        </w:rPr>
        <w:t>招标机构</w:t>
      </w:r>
      <w:r>
        <w:rPr>
          <w:rFonts w:ascii="宋体" w:hAnsi="宋体" w:hint="eastAsia"/>
          <w:color w:val="auto"/>
          <w:szCs w:val="21"/>
          <w:highlight w:val="none"/>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1</w:t>
      </w:r>
      <w:r>
        <w:rPr>
          <w:rFonts w:ascii="宋体" w:hAnsi="宋体" w:hint="eastAsia"/>
          <w:color w:val="auto"/>
          <w:szCs w:val="21"/>
          <w:highlight w:val="none"/>
        </w:rPr>
        <w:t>.3</w:t>
      </w:r>
      <w:r>
        <w:rPr>
          <w:rFonts w:ascii="宋体" w:hAnsi="宋体" w:hint="eastAsia"/>
          <w:color w:val="auto"/>
          <w:highlight w:val="none"/>
        </w:rPr>
        <w:t>任何人或任何组织向投标人提交的任何书面或口头资料，未经</w:t>
      </w:r>
      <w:r>
        <w:rPr>
          <w:rFonts w:ascii="宋体" w:eastAsia="宋体" w:hAnsi="宋体" w:hint="eastAsia"/>
          <w:color w:val="auto"/>
          <w:highlight w:val="none"/>
        </w:rPr>
        <w:t>招标机构</w:t>
      </w:r>
      <w:r>
        <w:rPr>
          <w:rFonts w:ascii="宋体" w:hAnsi="宋体" w:hint="eastAsia"/>
          <w:color w:val="auto"/>
          <w:highlight w:val="none"/>
        </w:rPr>
        <w:t>在网上发布或书面通知，均作无效处理，不得作为招标文件的组成部分。</w:t>
      </w:r>
      <w:r>
        <w:rPr>
          <w:rFonts w:ascii="宋体" w:eastAsia="宋体" w:hAnsi="宋体" w:hint="eastAsia"/>
          <w:color w:val="auto"/>
          <w:highlight w:val="none"/>
        </w:rPr>
        <w:t>招标机构</w:t>
      </w:r>
      <w:r>
        <w:rPr>
          <w:rFonts w:ascii="宋体" w:hAnsi="宋体" w:hint="eastAsia"/>
          <w:color w:val="auto"/>
          <w:highlight w:val="none"/>
        </w:rPr>
        <w:t>对投标人由此而做出的推论、理解和结论概不负责。</w:t>
      </w:r>
    </w:p>
    <w:p>
      <w:pPr>
        <w:rPr>
          <w:rFonts w:ascii="黑体" w:eastAsia="黑体" w:hAnsi="宋体"/>
          <w:color w:val="auto"/>
          <w:highlight w:val="none"/>
        </w:rPr>
      </w:pPr>
      <w:r>
        <w:rPr>
          <w:rFonts w:ascii="黑体" w:eastAsia="黑体" w:hAnsi="宋体" w:hint="eastAsia"/>
          <w:color w:val="auto"/>
          <w:highlight w:val="none"/>
        </w:rPr>
        <w:t>1</w:t>
      </w:r>
      <w:r>
        <w:rPr>
          <w:rFonts w:ascii="黑体" w:eastAsia="黑体" w:hAnsi="宋体"/>
          <w:color w:val="auto"/>
          <w:highlight w:val="none"/>
        </w:rPr>
        <w:t>2</w:t>
      </w:r>
      <w:r>
        <w:rPr>
          <w:rFonts w:ascii="黑体" w:eastAsia="黑体" w:hAnsi="宋体" w:hint="eastAsia"/>
          <w:color w:val="auto"/>
          <w:highlight w:val="none"/>
        </w:rPr>
        <w:t>．招标文件的澄清</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2</w:t>
      </w:r>
      <w:r>
        <w:rPr>
          <w:rFonts w:ascii="宋体" w:hAnsi="宋体" w:hint="eastAsia"/>
          <w:color w:val="auto"/>
          <w:szCs w:val="21"/>
          <w:highlight w:val="none"/>
        </w:rPr>
        <w:t>.1招标文件澄清的目的是澄清、解答投标人在查阅招标文件后或现场踏勘中可能提出的与投标有关的疑问或询问。</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2</w:t>
      </w:r>
      <w:r>
        <w:rPr>
          <w:rFonts w:ascii="宋体" w:hAnsi="宋体" w:hint="eastAsia"/>
          <w:color w:val="auto"/>
          <w:szCs w:val="21"/>
          <w:highlight w:val="none"/>
        </w:rPr>
        <w:t>.2投标人如对招标文件内容有疑问，应当在招标公告规定的澄清（提问）截止时间前以网上提问的形式通过网上政府采购系统提交</w:t>
      </w:r>
      <w:r>
        <w:rPr>
          <w:rFonts w:ascii="宋体" w:eastAsia="宋体" w:hAnsi="宋体" w:hint="eastAsia"/>
          <w:color w:val="auto"/>
          <w:szCs w:val="21"/>
          <w:highlight w:val="none"/>
        </w:rPr>
        <w:t>招标机构</w:t>
      </w:r>
      <w:r>
        <w:rPr>
          <w:rFonts w:ascii="宋体" w:hAnsi="宋体" w:hint="eastAsia"/>
          <w:color w:val="auto"/>
          <w:szCs w:val="21"/>
          <w:highlight w:val="none"/>
        </w:rPr>
        <w:t>。</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2</w:t>
      </w:r>
      <w:r>
        <w:rPr>
          <w:rFonts w:ascii="宋体" w:hAnsi="宋体" w:hint="eastAsia"/>
          <w:color w:val="auto"/>
          <w:szCs w:val="21"/>
          <w:highlight w:val="none"/>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hAnsi="宋体"/>
          <w:color w:val="auto"/>
          <w:szCs w:val="21"/>
          <w:highlight w:val="none"/>
        </w:rPr>
        <w:t>3.3</w:t>
      </w:r>
      <w:r>
        <w:rPr>
          <w:rFonts w:ascii="宋体" w:hAnsi="宋体" w:hint="eastAsia"/>
          <w:color w:val="auto"/>
          <w:szCs w:val="21"/>
          <w:highlight w:val="none"/>
        </w:rPr>
        <w:t>、1</w:t>
      </w:r>
      <w:r>
        <w:rPr>
          <w:rFonts w:ascii="宋体" w:hAnsi="宋体"/>
          <w:color w:val="auto"/>
          <w:szCs w:val="21"/>
          <w:highlight w:val="none"/>
        </w:rPr>
        <w:t>3.4</w:t>
      </w:r>
      <w:r>
        <w:rPr>
          <w:rFonts w:ascii="宋体" w:hAnsi="宋体" w:hint="eastAsia"/>
          <w:color w:val="auto"/>
          <w:szCs w:val="21"/>
          <w:highlight w:val="none"/>
        </w:rPr>
        <w:t>款规定执行。</w:t>
      </w:r>
    </w:p>
    <w:p>
      <w:pPr>
        <w:rPr>
          <w:rFonts w:ascii="黑体" w:eastAsia="黑体" w:hAnsi="宋体"/>
          <w:color w:val="auto"/>
          <w:highlight w:val="none"/>
        </w:rPr>
      </w:pPr>
      <w:r>
        <w:rPr>
          <w:rFonts w:ascii="黑体" w:eastAsia="黑体" w:hAnsi="宋体"/>
          <w:color w:val="auto"/>
          <w:highlight w:val="none"/>
        </w:rPr>
        <w:t>1</w:t>
      </w:r>
      <w:r>
        <w:rPr>
          <w:rFonts w:ascii="黑体" w:eastAsia="黑体" w:hAnsi="宋体" w:hint="eastAsia"/>
          <w:color w:val="auto"/>
          <w:highlight w:val="none"/>
        </w:rPr>
        <w:t>3．招标文件的修改</w:t>
      </w:r>
    </w:p>
    <w:p>
      <w:pPr>
        <w:ind w:firstLine="470"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3.1招标文件发出后，在投标截止日期前任何时候，确需要变更招标文件内容的，招标机构可主动或在解答投标人提出的澄清问题时对招标文件进行修改。</w:t>
      </w:r>
    </w:p>
    <w:p>
      <w:pPr>
        <w:ind w:firstLine="470"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56"/>
    </w:p>
    <w:p>
      <w:pPr>
        <w:pStyle w:val="NormalIndent"/>
        <w:rPr>
          <w:color w:val="auto"/>
          <w:highlight w:val="none"/>
        </w:rPr>
      </w:pP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r>
        <w:rPr>
          <w:rFonts w:hint="eastAsia"/>
          <w:color w:val="auto"/>
          <w:sz w:val="28"/>
          <w:szCs w:val="28"/>
          <w:highlight w:val="none"/>
        </w:rPr>
        <w:t>投标文件的编制</w:t>
      </w:r>
    </w:p>
    <w:p>
      <w:pPr>
        <w:rPr>
          <w:rFonts w:ascii="黑体" w:eastAsia="黑体" w:hAnsi="宋体"/>
          <w:color w:val="auto"/>
          <w:highlight w:val="none"/>
        </w:rPr>
      </w:pPr>
      <w:r>
        <w:rPr>
          <w:rFonts w:ascii="黑体" w:eastAsia="黑体" w:hAnsi="宋体" w:hint="eastAsia"/>
          <w:color w:val="auto"/>
          <w:highlight w:val="none"/>
        </w:rPr>
        <w:t>14．</w:t>
      </w:r>
      <w:bookmarkStart w:id="57" w:name="_Hlk72400236"/>
      <w:r>
        <w:rPr>
          <w:rFonts w:ascii="黑体" w:eastAsia="黑体" w:hAnsi="宋体" w:hint="eastAsia"/>
          <w:color w:val="auto"/>
          <w:highlight w:val="none"/>
        </w:rPr>
        <w:t>投标文件的语言及度量单位</w:t>
      </w:r>
    </w:p>
    <w:p>
      <w:pPr>
        <w:ind w:firstLine="470" w:firstLineChars="196"/>
        <w:rPr>
          <w:rFonts w:ascii="宋体" w:hAnsi="宋体"/>
          <w:color w:val="auto"/>
          <w:szCs w:val="21"/>
          <w:highlight w:val="none"/>
        </w:rPr>
      </w:pPr>
      <w:r>
        <w:rPr>
          <w:rFonts w:ascii="宋体" w:hAnsi="宋体" w:hint="eastAsia"/>
          <w:color w:val="auto"/>
          <w:szCs w:val="21"/>
          <w:highlight w:val="none"/>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color w:val="auto"/>
          <w:szCs w:val="21"/>
          <w:highlight w:val="none"/>
        </w:rPr>
      </w:pPr>
      <w:r>
        <w:rPr>
          <w:rFonts w:ascii="宋体" w:hAnsi="宋体" w:hint="eastAsia"/>
          <w:color w:val="auto"/>
          <w:szCs w:val="21"/>
          <w:highlight w:val="none"/>
        </w:rPr>
        <w:t>14.2除技术规范另有规定外，投标文件使用的度量单位，均采用中华人民共和国法定计量单位。</w:t>
      </w:r>
    </w:p>
    <w:p>
      <w:pPr>
        <w:rPr>
          <w:rFonts w:ascii="黑体" w:eastAsia="黑体" w:hAnsi="宋体"/>
          <w:color w:val="auto"/>
          <w:highlight w:val="none"/>
        </w:rPr>
      </w:pPr>
      <w:bookmarkEnd w:id="57"/>
      <w:r>
        <w:rPr>
          <w:rFonts w:ascii="黑体" w:eastAsia="黑体" w:hAnsi="宋体" w:hint="eastAsia"/>
          <w:color w:val="auto"/>
          <w:highlight w:val="none"/>
        </w:rPr>
        <w:t>15．</w:t>
      </w:r>
      <w:bookmarkStart w:id="58" w:name="_Hlk72401567"/>
      <w:r>
        <w:rPr>
          <w:rFonts w:ascii="黑体" w:eastAsia="黑体" w:hAnsi="宋体" w:hint="eastAsia"/>
          <w:color w:val="auto"/>
          <w:highlight w:val="none"/>
        </w:rPr>
        <w:t>投标文件的组成</w:t>
      </w:r>
    </w:p>
    <w:p>
      <w:pPr>
        <w:ind w:firstLine="470" w:firstLineChars="196"/>
        <w:rPr>
          <w:rFonts w:ascii="宋体" w:hAnsi="宋体"/>
          <w:color w:val="auto"/>
          <w:szCs w:val="21"/>
          <w:highlight w:val="none"/>
        </w:rPr>
      </w:pPr>
      <w:r>
        <w:rPr>
          <w:rFonts w:ascii="宋体" w:hAnsi="宋体" w:hint="eastAsia"/>
          <w:color w:val="auto"/>
          <w:szCs w:val="21"/>
          <w:highlight w:val="none"/>
        </w:rPr>
        <w:t>具体内容在招标文件专用条款中进行规定。</w:t>
      </w:r>
    </w:p>
    <w:p>
      <w:pPr>
        <w:rPr>
          <w:rFonts w:ascii="黑体" w:eastAsia="黑体" w:hAnsi="宋体"/>
          <w:color w:val="auto"/>
          <w:highlight w:val="none"/>
        </w:rPr>
      </w:pPr>
      <w:r>
        <w:rPr>
          <w:rFonts w:ascii="黑体" w:eastAsia="黑体" w:hAnsi="宋体"/>
          <w:color w:val="auto"/>
          <w:highlight w:val="none"/>
        </w:rPr>
        <w:t>16．投标文件格式</w:t>
      </w:r>
    </w:p>
    <w:p>
      <w:pPr>
        <w:ind w:firstLine="470" w:firstLineChars="196"/>
        <w:rPr>
          <w:rFonts w:ascii="宋体" w:hAnsi="宋体"/>
          <w:color w:val="auto"/>
          <w:szCs w:val="21"/>
          <w:highlight w:val="none"/>
        </w:rPr>
      </w:pPr>
      <w:r>
        <w:rPr>
          <w:rFonts w:ascii="宋体" w:hAnsi="宋体" w:hint="eastAsia"/>
          <w:color w:val="auto"/>
          <w:szCs w:val="21"/>
          <w:highlight w:val="none"/>
        </w:rPr>
        <w:t>投标文件包括本通用条款第</w:t>
      </w:r>
      <w:r>
        <w:rPr>
          <w:rFonts w:ascii="宋体" w:hAnsi="宋体"/>
          <w:color w:val="auto"/>
          <w:szCs w:val="21"/>
          <w:highlight w:val="none"/>
        </w:rPr>
        <w:t>15条中规定的内容。如招标文件提供了投标文件格式，则</w:t>
      </w:r>
      <w:r>
        <w:rPr>
          <w:rFonts w:ascii="宋体" w:hAnsi="宋体" w:hint="eastAsia"/>
          <w:b/>
          <w:bCs/>
          <w:color w:val="auto"/>
          <w:szCs w:val="21"/>
          <w:highlight w:val="none"/>
        </w:rPr>
        <w:t>投标人提交的投标文件应毫无例外地使用招标文件所提供的相应格式</w:t>
      </w:r>
      <w:r>
        <w:rPr>
          <w:rFonts w:ascii="宋体" w:hAnsi="宋体" w:hint="eastAsia"/>
          <w:color w:val="auto"/>
          <w:szCs w:val="21"/>
          <w:highlight w:val="none"/>
        </w:rPr>
        <w:t>（表格均可按同样格式扩展）。</w:t>
      </w:r>
    </w:p>
    <w:p>
      <w:pPr>
        <w:rPr>
          <w:rFonts w:ascii="黑体" w:eastAsia="黑体" w:hAnsi="宋体"/>
          <w:color w:val="auto"/>
          <w:highlight w:val="none"/>
        </w:rPr>
      </w:pPr>
      <w:r>
        <w:rPr>
          <w:rFonts w:ascii="黑体" w:eastAsia="黑体" w:hAnsi="宋体" w:hint="eastAsia"/>
          <w:color w:val="auto"/>
          <w:highlight w:val="none"/>
        </w:rPr>
        <w:t>17．投标货币</w:t>
      </w:r>
    </w:p>
    <w:p>
      <w:pPr>
        <w:ind w:firstLine="470" w:firstLineChars="196"/>
        <w:rPr>
          <w:rFonts w:ascii="宋体" w:hAnsi="宋体"/>
          <w:color w:val="auto"/>
          <w:szCs w:val="21"/>
          <w:highlight w:val="none"/>
        </w:rPr>
      </w:pPr>
      <w:r>
        <w:rPr>
          <w:rFonts w:ascii="宋体" w:hAnsi="宋体" w:hint="eastAsia"/>
          <w:color w:val="auto"/>
          <w:szCs w:val="21"/>
          <w:highlight w:val="none"/>
        </w:rPr>
        <w:t>本项目的投标报价应以人民币计。</w:t>
      </w:r>
    </w:p>
    <w:p>
      <w:pPr>
        <w:rPr>
          <w:rFonts w:ascii="黑体" w:eastAsia="黑体" w:hAnsi="宋体"/>
          <w:color w:val="auto"/>
          <w:highlight w:val="none"/>
        </w:rPr>
      </w:pPr>
      <w:bookmarkEnd w:id="58"/>
      <w:r>
        <w:rPr>
          <w:rFonts w:ascii="黑体" w:eastAsia="黑体" w:hAnsi="宋体" w:hint="eastAsia"/>
          <w:color w:val="auto"/>
          <w:highlight w:val="none"/>
        </w:rPr>
        <w:t>18．</w:t>
      </w:r>
      <w:bookmarkStart w:id="59" w:name="_Hlk72401735"/>
      <w:r>
        <w:rPr>
          <w:rFonts w:ascii="黑体" w:eastAsia="黑体" w:hAnsi="宋体" w:hint="eastAsia"/>
          <w:color w:val="auto"/>
          <w:highlight w:val="none"/>
        </w:rPr>
        <w:t>证明投标文件投标技术方案的合格性和符合招标文件规定的文件要求</w:t>
      </w:r>
    </w:p>
    <w:p>
      <w:pPr>
        <w:ind w:firstLine="470" w:firstLineChars="196"/>
        <w:rPr>
          <w:rFonts w:ascii="宋体" w:hAnsi="宋体"/>
          <w:color w:val="auto"/>
          <w:szCs w:val="21"/>
          <w:highlight w:val="none"/>
        </w:rPr>
      </w:pPr>
      <w:r>
        <w:rPr>
          <w:rFonts w:ascii="宋体" w:hAnsi="宋体" w:hint="eastAsia"/>
          <w:color w:val="auto"/>
          <w:szCs w:val="21"/>
          <w:highlight w:val="none"/>
        </w:rPr>
        <w:t>18</w:t>
      </w:r>
      <w:r>
        <w:rPr>
          <w:rFonts w:ascii="宋体" w:hAnsi="宋体"/>
          <w:color w:val="auto"/>
          <w:szCs w:val="21"/>
          <w:highlight w:val="none"/>
        </w:rPr>
        <w:t>.1</w:t>
      </w:r>
      <w:r>
        <w:rPr>
          <w:rFonts w:ascii="宋体" w:hAnsi="宋体" w:hint="eastAsia"/>
          <w:color w:val="auto"/>
          <w:szCs w:val="21"/>
          <w:highlight w:val="none"/>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8</w:t>
      </w:r>
      <w:r>
        <w:rPr>
          <w:rFonts w:ascii="宋体" w:hAnsi="宋体"/>
          <w:color w:val="auto"/>
          <w:szCs w:val="21"/>
          <w:highlight w:val="none"/>
        </w:rPr>
        <w:t>.2</w:t>
      </w:r>
      <w:r>
        <w:rPr>
          <w:rFonts w:ascii="宋体" w:hAnsi="宋体" w:hint="eastAsia"/>
          <w:color w:val="auto"/>
          <w:szCs w:val="21"/>
          <w:highlight w:val="none"/>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color w:val="auto"/>
          <w:szCs w:val="21"/>
          <w:highlight w:val="none"/>
        </w:rPr>
      </w:pPr>
      <w:r>
        <w:rPr>
          <w:rFonts w:ascii="宋体" w:hAnsi="宋体" w:hint="eastAsia"/>
          <w:color w:val="auto"/>
          <w:szCs w:val="21"/>
          <w:highlight w:val="none"/>
        </w:rPr>
        <w:t>18.2.1主要技术指标和性能的详细说明。</w:t>
      </w:r>
    </w:p>
    <w:p>
      <w:pPr>
        <w:ind w:firstLine="470" w:firstLineChars="196"/>
        <w:rPr>
          <w:rFonts w:ascii="宋体" w:hAnsi="宋体"/>
          <w:color w:val="auto"/>
          <w:szCs w:val="21"/>
          <w:highlight w:val="none"/>
        </w:rPr>
      </w:pPr>
      <w:r>
        <w:rPr>
          <w:rFonts w:ascii="宋体" w:hAnsi="宋体" w:hint="eastAsia"/>
          <w:color w:val="auto"/>
          <w:szCs w:val="21"/>
          <w:highlight w:val="none"/>
        </w:rPr>
        <w:t>18.2.</w:t>
      </w:r>
      <w:r>
        <w:rPr>
          <w:rFonts w:ascii="宋体" w:hAnsi="宋体"/>
          <w:color w:val="auto"/>
          <w:szCs w:val="21"/>
          <w:highlight w:val="none"/>
        </w:rPr>
        <w:t>2</w:t>
      </w:r>
      <w:r>
        <w:rPr>
          <w:rFonts w:ascii="宋体" w:hAnsi="宋体" w:hint="eastAsia"/>
          <w:color w:val="auto"/>
          <w:szCs w:val="21"/>
          <w:highlight w:val="none"/>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color w:val="auto"/>
          <w:szCs w:val="21"/>
          <w:highlight w:val="none"/>
        </w:rPr>
      </w:pPr>
      <w:r>
        <w:rPr>
          <w:rFonts w:ascii="宋体" w:hAnsi="宋体" w:hint="eastAsia"/>
          <w:color w:val="auto"/>
          <w:szCs w:val="21"/>
          <w:highlight w:val="none"/>
        </w:rPr>
        <w:t>18.2.</w:t>
      </w:r>
      <w:r>
        <w:rPr>
          <w:rFonts w:ascii="宋体" w:hAnsi="宋体"/>
          <w:color w:val="auto"/>
          <w:szCs w:val="21"/>
          <w:highlight w:val="none"/>
        </w:rPr>
        <w:t>3</w:t>
      </w:r>
      <w:r>
        <w:rPr>
          <w:rFonts w:ascii="宋体" w:hAnsi="宋体" w:hint="eastAsia"/>
          <w:color w:val="auto"/>
          <w:szCs w:val="21"/>
          <w:highlight w:val="none"/>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color w:val="auto"/>
          <w:szCs w:val="21"/>
          <w:highlight w:val="none"/>
        </w:rPr>
      </w:pPr>
      <w:r>
        <w:rPr>
          <w:rFonts w:ascii="宋体" w:hAnsi="宋体" w:hint="eastAsia"/>
          <w:color w:val="auto"/>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auto"/>
          <w:highlight w:val="none"/>
        </w:rPr>
        <w:t>清晰度要求能够使用电脑阅读、识别和判断</w:t>
      </w:r>
      <w:r>
        <w:rPr>
          <w:rFonts w:ascii="宋体" w:hAnsi="宋体" w:hint="eastAsia"/>
          <w:color w:val="auto"/>
          <w:szCs w:val="21"/>
          <w:highlight w:val="none"/>
        </w:rPr>
        <w:t>；</w:t>
      </w:r>
    </w:p>
    <w:p>
      <w:pPr>
        <w:ind w:firstLine="470" w:firstLineChars="196"/>
        <w:rPr>
          <w:rFonts w:ascii="宋体" w:hAnsi="宋体"/>
          <w:color w:val="auto"/>
          <w:szCs w:val="21"/>
          <w:highlight w:val="none"/>
        </w:rPr>
      </w:pPr>
      <w:r>
        <w:rPr>
          <w:rFonts w:ascii="宋体" w:hAnsi="宋体" w:hint="eastAsia"/>
          <w:color w:val="auto"/>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color w:val="auto"/>
          <w:szCs w:val="21"/>
          <w:highlight w:val="none"/>
        </w:rPr>
      </w:pPr>
      <w:r>
        <w:rPr>
          <w:rFonts w:ascii="宋体" w:hAnsi="宋体" w:hint="eastAsia"/>
          <w:color w:val="auto"/>
          <w:szCs w:val="21"/>
          <w:highlight w:val="none"/>
        </w:rPr>
        <w:t>18.3相关资料不符合18.2款要求的，评审委员会有权认定为投标技术方案不合格响应，其相关分数予以扣减或作投标无效处理。</w:t>
      </w:r>
    </w:p>
    <w:p>
      <w:pPr>
        <w:ind w:firstLine="470"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8</w:t>
      </w:r>
      <w:r>
        <w:rPr>
          <w:rFonts w:ascii="宋体" w:hAnsi="宋体"/>
          <w:color w:val="auto"/>
          <w:szCs w:val="21"/>
          <w:highlight w:val="none"/>
        </w:rPr>
        <w:t>.</w:t>
      </w:r>
      <w:r>
        <w:rPr>
          <w:rFonts w:ascii="宋体" w:hAnsi="宋体" w:hint="eastAsia"/>
          <w:color w:val="auto"/>
          <w:szCs w:val="21"/>
          <w:highlight w:val="none"/>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auto"/>
          <w:highlight w:val="none"/>
        </w:rPr>
        <w:t>满足要求</w:t>
      </w:r>
      <w:r>
        <w:rPr>
          <w:rFonts w:ascii="宋体" w:hAnsi="宋体" w:hint="eastAsia"/>
          <w:color w:val="auto"/>
          <w:szCs w:val="21"/>
          <w:highlight w:val="none"/>
        </w:rPr>
        <w:t>，由评审委员会来评判。</w:t>
      </w:r>
    </w:p>
    <w:p>
      <w:pPr>
        <w:ind w:firstLine="470" w:firstLineChars="196"/>
        <w:rPr>
          <w:rFonts w:ascii="宋体" w:hAnsi="宋体"/>
          <w:color w:val="auto"/>
          <w:szCs w:val="21"/>
          <w:highlight w:val="none"/>
        </w:rPr>
      </w:pPr>
      <w:r>
        <w:rPr>
          <w:rFonts w:ascii="宋体" w:hAnsi="宋体" w:hint="eastAsia"/>
          <w:color w:val="auto"/>
          <w:szCs w:val="21"/>
          <w:highlight w:val="none"/>
        </w:rPr>
        <w:t>18.5除非另有规定或说明，投标人对同一项目投标时，不得同时提供两套或两套以上的投标方案。</w:t>
      </w:r>
    </w:p>
    <w:p>
      <w:pPr>
        <w:rPr>
          <w:rFonts w:ascii="黑体" w:eastAsia="黑体" w:hAnsi="宋体"/>
          <w:color w:val="auto"/>
          <w:highlight w:val="none"/>
        </w:rPr>
      </w:pPr>
      <w:bookmarkEnd w:id="59"/>
      <w:r>
        <w:rPr>
          <w:rFonts w:ascii="黑体" w:eastAsia="黑体" w:hAnsi="宋体" w:hint="eastAsia"/>
          <w:color w:val="auto"/>
          <w:highlight w:val="none"/>
        </w:rPr>
        <w:t>19．</w:t>
      </w:r>
      <w:bookmarkStart w:id="60" w:name="_Hlk72402034"/>
      <w:r>
        <w:rPr>
          <w:rFonts w:ascii="黑体" w:eastAsia="黑体" w:hAnsi="宋体" w:hint="eastAsia"/>
          <w:color w:val="auto"/>
          <w:highlight w:val="none"/>
        </w:rPr>
        <w:t>投标文件其他证明文件的要求</w:t>
      </w:r>
    </w:p>
    <w:p>
      <w:pPr>
        <w:rPr>
          <w:rFonts w:ascii="宋体" w:hAnsi="宋体"/>
          <w:color w:val="auto"/>
          <w:szCs w:val="21"/>
          <w:highlight w:val="none"/>
        </w:rPr>
      </w:pPr>
      <w:r>
        <w:rPr>
          <w:rFonts w:ascii="宋体" w:hAnsi="宋体" w:hint="eastAsia"/>
          <w:color w:val="auto"/>
          <w:szCs w:val="21"/>
          <w:highlight w:val="none"/>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1" w:name="_Hlk71407299"/>
    </w:p>
    <w:p>
      <w:pPr>
        <w:ind w:firstLine="470" w:firstLineChars="196"/>
        <w:rPr>
          <w:rFonts w:ascii="宋体" w:hAnsi="宋体"/>
          <w:color w:val="auto"/>
          <w:szCs w:val="21"/>
          <w:highlight w:val="none"/>
        </w:rPr>
      </w:pPr>
      <w:bookmarkEnd w:id="61"/>
      <w:r>
        <w:rPr>
          <w:rFonts w:ascii="宋体" w:hAnsi="宋体" w:hint="eastAsia"/>
          <w:color w:val="auto"/>
          <w:szCs w:val="21"/>
          <w:highlight w:val="none"/>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auto"/>
          <w:highlight w:val="none"/>
        </w:rPr>
      </w:pPr>
      <w:r>
        <w:rPr>
          <w:rFonts w:ascii="黑体" w:eastAsia="黑体" w:hAnsi="宋体" w:hint="eastAsia"/>
          <w:color w:val="auto"/>
          <w:highlight w:val="none"/>
        </w:rPr>
        <w:t>20．投标有效期</w:t>
      </w:r>
    </w:p>
    <w:p>
      <w:pPr>
        <w:ind w:firstLine="470" w:firstLineChars="196"/>
        <w:rPr>
          <w:rFonts w:ascii="宋体" w:hAnsi="宋体"/>
          <w:color w:val="auto"/>
          <w:szCs w:val="21"/>
          <w:highlight w:val="none"/>
        </w:rPr>
      </w:pPr>
      <w:bookmarkEnd w:id="60"/>
      <w:bookmarkStart w:id="62" w:name="_Hlk72402214"/>
      <w:r>
        <w:rPr>
          <w:rFonts w:ascii="宋体" w:hAnsi="宋体" w:hint="eastAsia"/>
          <w:color w:val="auto"/>
          <w:szCs w:val="21"/>
          <w:highlight w:val="none"/>
        </w:rPr>
        <w:t>20.1投标有效期为从投标截止之日算起的日历天数。在此期限内，所有投标文件均保持有效。</w:t>
      </w:r>
    </w:p>
    <w:p>
      <w:pPr>
        <w:ind w:firstLine="470" w:firstLineChars="196"/>
        <w:rPr>
          <w:rFonts w:ascii="宋体" w:hAnsi="宋体"/>
          <w:color w:val="auto"/>
          <w:szCs w:val="21"/>
          <w:highlight w:val="none"/>
        </w:rPr>
      </w:pPr>
      <w:r>
        <w:rPr>
          <w:rFonts w:ascii="宋体" w:hAnsi="宋体" w:hint="eastAsia"/>
          <w:color w:val="auto"/>
          <w:szCs w:val="21"/>
          <w:highlight w:val="none"/>
        </w:rPr>
        <w:t>20.2 在特殊情况下，</w:t>
      </w:r>
      <w:r>
        <w:rPr>
          <w:rFonts w:ascii="宋体" w:eastAsia="宋体" w:hAnsi="宋体" w:hint="eastAsia"/>
          <w:color w:val="auto"/>
          <w:szCs w:val="21"/>
          <w:highlight w:val="none"/>
        </w:rPr>
        <w:t>招标机构</w:t>
      </w:r>
      <w:r>
        <w:rPr>
          <w:rFonts w:ascii="宋体" w:hAnsi="宋体" w:hint="eastAsia"/>
          <w:color w:val="auto"/>
          <w:szCs w:val="21"/>
          <w:highlight w:val="none"/>
        </w:rPr>
        <w:t>在原定的投标有效期满之前，</w:t>
      </w:r>
      <w:r>
        <w:rPr>
          <w:rFonts w:ascii="宋体" w:eastAsia="宋体" w:hAnsi="宋体" w:hint="eastAsia"/>
          <w:color w:val="auto"/>
          <w:szCs w:val="21"/>
          <w:highlight w:val="none"/>
        </w:rPr>
        <w:t>招标机构</w:t>
      </w:r>
      <w:r>
        <w:rPr>
          <w:rFonts w:ascii="宋体" w:hAnsi="宋体" w:hint="eastAsia"/>
          <w:color w:val="auto"/>
          <w:szCs w:val="21"/>
          <w:highlight w:val="none"/>
        </w:rPr>
        <w:t>可以根据需要以书面形式（包括</w:t>
      </w:r>
      <w:r>
        <w:rPr>
          <w:rFonts w:ascii="宋体" w:eastAsia="宋体" w:hAnsi="宋体" w:hint="eastAsia"/>
          <w:color w:val="auto"/>
          <w:szCs w:val="21"/>
          <w:highlight w:val="none"/>
        </w:rPr>
        <w:t>招标机构</w:t>
      </w:r>
      <w:r>
        <w:rPr>
          <w:rFonts w:ascii="宋体" w:hAnsi="宋体" w:hint="eastAsia"/>
          <w:color w:val="auto"/>
          <w:szCs w:val="21"/>
          <w:highlight w:val="none"/>
        </w:rPr>
        <w:t>网站公开发布方式）向投标人提出延长投标有效期的要求，对此要求投标人须以书面形式予以答复，投标人可以拒绝</w:t>
      </w:r>
      <w:r>
        <w:rPr>
          <w:rFonts w:ascii="宋体" w:eastAsia="宋体" w:hAnsi="宋体" w:hint="eastAsia"/>
          <w:color w:val="auto"/>
          <w:szCs w:val="21"/>
          <w:highlight w:val="none"/>
        </w:rPr>
        <w:t>招标机构</w:t>
      </w:r>
      <w:r>
        <w:rPr>
          <w:rFonts w:ascii="宋体" w:hAnsi="宋体" w:hint="eastAsia"/>
          <w:color w:val="auto"/>
          <w:szCs w:val="21"/>
          <w:highlight w:val="none"/>
        </w:rPr>
        <w:t>此项要求，其投标在原投标有效期满后不再有效。同意延长投标有效期的投标人不能要求也不允许修改其投标文件。</w:t>
      </w:r>
    </w:p>
    <w:p>
      <w:pPr>
        <w:ind w:firstLine="470" w:firstLineChars="196"/>
        <w:rPr>
          <w:rFonts w:ascii="宋体" w:hAnsi="宋体"/>
          <w:color w:val="auto"/>
          <w:szCs w:val="21"/>
          <w:highlight w:val="none"/>
        </w:rPr>
      </w:pPr>
      <w:r>
        <w:rPr>
          <w:rFonts w:ascii="宋体" w:hAnsi="宋体" w:hint="eastAsia"/>
          <w:color w:val="auto"/>
          <w:szCs w:val="21"/>
          <w:highlight w:val="none"/>
        </w:rPr>
        <w:t>20</w:t>
      </w:r>
      <w:r>
        <w:rPr>
          <w:rFonts w:ascii="宋体" w:hAnsi="宋体"/>
          <w:color w:val="auto"/>
          <w:szCs w:val="21"/>
          <w:highlight w:val="none"/>
        </w:rPr>
        <w:t>.3</w:t>
      </w:r>
      <w:r>
        <w:rPr>
          <w:rFonts w:ascii="宋体" w:hAnsi="宋体" w:hint="eastAsia"/>
          <w:color w:val="auto"/>
          <w:szCs w:val="21"/>
          <w:highlight w:val="none"/>
        </w:rPr>
        <w:t>中标供应商的投标文件有效期，截止于完成本招标文件规定的全部项目内容，并通过竣工验收及保修期结束。</w:t>
      </w:r>
    </w:p>
    <w:p>
      <w:pPr>
        <w:rPr>
          <w:rFonts w:ascii="黑体" w:eastAsia="黑体" w:hAnsi="宋体"/>
          <w:color w:val="auto"/>
          <w:highlight w:val="none"/>
        </w:rPr>
      </w:pPr>
      <w:bookmarkEnd w:id="62"/>
      <w:r>
        <w:rPr>
          <w:rFonts w:ascii="黑体" w:eastAsia="黑体" w:hAnsi="宋体" w:hint="eastAsia"/>
          <w:color w:val="auto"/>
          <w:highlight w:val="none"/>
        </w:rPr>
        <w:t>21．</w:t>
      </w:r>
      <w:bookmarkStart w:id="63" w:name="_Hlk72402325"/>
      <w:r>
        <w:rPr>
          <w:rFonts w:ascii="黑体" w:eastAsia="黑体" w:hAnsi="宋体" w:hint="eastAsia"/>
          <w:color w:val="auto"/>
          <w:highlight w:val="none"/>
        </w:rPr>
        <w:t xml:space="preserve">关于投标保证金 </w:t>
      </w:r>
    </w:p>
    <w:p>
      <w:pPr>
        <w:rPr>
          <w:rFonts w:ascii="宋体" w:eastAsia="宋体" w:hAnsi="宋体"/>
          <w:color w:val="auto"/>
          <w:szCs w:val="21"/>
          <w:highlight w:val="none"/>
        </w:rPr>
      </w:pPr>
      <w:r>
        <w:rPr>
          <w:rFonts w:ascii="宋体" w:hAnsi="宋体" w:hint="eastAsia"/>
          <w:color w:val="auto"/>
          <w:szCs w:val="21"/>
          <w:highlight w:val="none"/>
        </w:rPr>
        <w:t xml:space="preserve">  </w:t>
      </w:r>
      <w:r>
        <w:rPr>
          <w:rFonts w:ascii="宋体" w:eastAsia="宋体" w:hAnsi="宋体" w:hint="eastAsia"/>
          <w:color w:val="auto"/>
          <w:szCs w:val="21"/>
          <w:highlight w:val="none"/>
        </w:rPr>
        <w:t xml:space="preserve"> 21.1 </w:t>
      </w:r>
      <w:r>
        <w:rPr>
          <w:rFonts w:ascii="宋体" w:eastAsia="宋体" w:hAnsi="宋体" w:hint="eastAsia"/>
          <w:color w:val="auto"/>
          <w:highlight w:val="none"/>
        </w:rPr>
        <w:t>根据《深圳市财政局关于明确政府采购保证金管理工作的通知》（深财购</w:t>
      </w:r>
      <w:r>
        <w:rPr>
          <w:rFonts w:ascii="宋体" w:eastAsia="宋体" w:hAnsi="宋体"/>
          <w:color w:val="auto"/>
          <w:highlight w:val="none"/>
        </w:rPr>
        <w:t>[2019]42</w:t>
      </w:r>
      <w:r>
        <w:rPr>
          <w:rFonts w:ascii="宋体" w:eastAsia="宋体" w:hAnsi="宋体" w:hint="eastAsia"/>
          <w:color w:val="auto"/>
          <w:highlight w:val="none"/>
        </w:rPr>
        <w:t>号）文的规定，本项目不收取投标保证金。</w:t>
      </w:r>
    </w:p>
    <w:p>
      <w:pPr>
        <w:rPr>
          <w:rFonts w:ascii="黑体" w:eastAsia="黑体" w:hAnsi="宋体"/>
          <w:color w:val="auto"/>
          <w:highlight w:val="none"/>
        </w:rPr>
      </w:pPr>
      <w:r>
        <w:rPr>
          <w:rFonts w:ascii="黑体" w:eastAsia="黑体" w:hAnsi="宋体" w:hint="eastAsia"/>
          <w:color w:val="auto"/>
          <w:highlight w:val="none"/>
        </w:rPr>
        <w:t>22．投标人的替代方案</w:t>
      </w:r>
    </w:p>
    <w:p>
      <w:pPr>
        <w:ind w:firstLine="470" w:firstLineChars="196"/>
        <w:rPr>
          <w:rFonts w:ascii="宋体" w:hAnsi="宋体"/>
          <w:color w:val="auto"/>
          <w:szCs w:val="21"/>
          <w:highlight w:val="none"/>
        </w:rPr>
      </w:pPr>
      <w:r>
        <w:rPr>
          <w:rFonts w:ascii="宋体" w:hAnsi="宋体" w:hint="eastAsia"/>
          <w:color w:val="auto"/>
          <w:szCs w:val="21"/>
          <w:highlight w:val="none"/>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olor w:val="auto"/>
          <w:szCs w:val="21"/>
          <w:highlight w:val="none"/>
        </w:rPr>
      </w:pPr>
      <w:r>
        <w:rPr>
          <w:rFonts w:ascii="宋体" w:eastAsia="宋体" w:hAnsi="宋体" w:hint="eastAsia"/>
          <w:color w:val="auto"/>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auto"/>
          <w:highlight w:val="none"/>
        </w:rPr>
      </w:pPr>
      <w:bookmarkEnd w:id="63"/>
      <w:r>
        <w:rPr>
          <w:rFonts w:ascii="黑体" w:eastAsia="黑体" w:hAnsi="宋体" w:hint="eastAsia"/>
          <w:color w:val="auto"/>
          <w:highlight w:val="none"/>
        </w:rPr>
        <w:t>23．</w:t>
      </w:r>
      <w:bookmarkStart w:id="64" w:name="_Hlk72402860"/>
      <w:r>
        <w:rPr>
          <w:rFonts w:ascii="黑体" w:eastAsia="黑体" w:hAnsi="宋体"/>
          <w:color w:val="auto"/>
          <w:highlight w:val="none"/>
        </w:rPr>
        <w:t>投标文件的</w:t>
      </w:r>
      <w:r>
        <w:rPr>
          <w:rFonts w:ascii="黑体" w:eastAsia="黑体" w:hAnsi="宋体" w:hint="eastAsia"/>
          <w:color w:val="auto"/>
          <w:highlight w:val="none"/>
        </w:rPr>
        <w:t>制作</w:t>
      </w:r>
      <w:r>
        <w:rPr>
          <w:rFonts w:ascii="黑体" w:eastAsia="黑体" w:hAnsi="宋体"/>
          <w:color w:val="auto"/>
          <w:highlight w:val="none"/>
        </w:rPr>
        <w:t>要求</w:t>
      </w:r>
    </w:p>
    <w:p>
      <w:pPr>
        <w:ind w:firstLine="470" w:firstLineChars="196"/>
        <w:rPr>
          <w:rFonts w:ascii="宋体" w:hAnsi="宋体"/>
          <w:color w:val="auto"/>
          <w:highlight w:val="none"/>
        </w:rPr>
      </w:pPr>
      <w:r>
        <w:rPr>
          <w:rFonts w:ascii="宋体" w:hAnsi="宋体" w:hint="eastAsia"/>
          <w:color w:val="auto"/>
          <w:highlight w:val="none"/>
        </w:rPr>
        <w:t>23.1投标人应准备所投项目的电子投标文件一份。此电子投标文件须由投标人根据</w:t>
      </w:r>
      <w:r>
        <w:rPr>
          <w:rFonts w:ascii="宋体" w:eastAsia="宋体" w:hAnsi="宋体" w:hint="eastAsia"/>
          <w:color w:val="auto"/>
          <w:highlight w:val="none"/>
        </w:rPr>
        <w:t>招标机构</w:t>
      </w:r>
      <w:r>
        <w:rPr>
          <w:rFonts w:ascii="宋体" w:hAnsi="宋体" w:hint="eastAsia"/>
          <w:color w:val="auto"/>
          <w:highlight w:val="none"/>
        </w:rPr>
        <w:t>提供的后缀名为.szczf的电子招标文件，下载并使用相应的深圳智慧采购平台投标文件制作专用软件打开招标文件（.szczf格式）【下载地址：http://zfcg.szggzy.com:8081/cgxy/013002/20210923/173e0b2c-7a4c-4246-a0c7-e0ea75d84dd6.html】。</w:t>
      </w:r>
    </w:p>
    <w:p>
      <w:pPr>
        <w:ind w:firstLine="470" w:firstLineChars="196"/>
        <w:rPr>
          <w:rFonts w:ascii="宋体" w:hAnsi="宋体"/>
          <w:color w:val="auto"/>
          <w:highlight w:val="none"/>
        </w:rPr>
      </w:pPr>
      <w:r>
        <w:rPr>
          <w:rFonts w:ascii="宋体" w:hAnsi="宋体" w:hint="eastAsia"/>
          <w:color w:val="auto"/>
          <w:highlight w:val="none"/>
        </w:rPr>
        <w:t>23.2投标人在使用《投标文件制作软件》编制投标书时须注意：</w:t>
      </w:r>
    </w:p>
    <w:p>
      <w:pPr>
        <w:ind w:firstLine="470" w:firstLineChars="196"/>
        <w:rPr>
          <w:rFonts w:ascii="宋体" w:hAnsi="宋体"/>
          <w:color w:val="auto"/>
          <w:highlight w:val="none"/>
        </w:rPr>
      </w:pPr>
      <w:r>
        <w:rPr>
          <w:rFonts w:ascii="宋体" w:hAnsi="宋体" w:hint="eastAsia"/>
          <w:color w:val="auto"/>
          <w:highlight w:val="none"/>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color w:val="auto"/>
          <w:highlight w:val="none"/>
        </w:rPr>
      </w:pPr>
      <w:r>
        <w:rPr>
          <w:rFonts w:ascii="宋体" w:hAnsi="宋体" w:hint="eastAsia"/>
          <w:color w:val="auto"/>
          <w:highlight w:val="none"/>
        </w:rPr>
        <w:t>23.2.2不能用非本公司的电子密钥加密本公司的投标文件，或者用其它公司的登录用户上传本公司的投标文件。</w:t>
      </w:r>
    </w:p>
    <w:p>
      <w:pPr>
        <w:ind w:firstLine="470" w:firstLineChars="196"/>
        <w:rPr>
          <w:rFonts w:ascii="宋体" w:hAnsi="宋体"/>
          <w:color w:val="auto"/>
          <w:highlight w:val="none"/>
        </w:rPr>
      </w:pPr>
      <w:r>
        <w:rPr>
          <w:rFonts w:ascii="宋体" w:hAnsi="宋体" w:hint="eastAsia"/>
          <w:color w:val="auto"/>
          <w:highlight w:val="none"/>
        </w:rPr>
        <w:t>23.2.3要求用《投标文件制作软件》编制投标书的包，不能用其它方式编制投标书。编制投标文件时，电脑须连通互联网。</w:t>
      </w:r>
    </w:p>
    <w:p>
      <w:pPr>
        <w:ind w:firstLine="470" w:firstLineChars="196"/>
        <w:rPr>
          <w:rFonts w:ascii="宋体" w:hAnsi="宋体"/>
          <w:color w:val="auto"/>
          <w:highlight w:val="none"/>
        </w:rPr>
      </w:pPr>
      <w:r>
        <w:rPr>
          <w:rFonts w:ascii="宋体" w:hAnsi="宋体" w:hint="eastAsia"/>
          <w:color w:val="auto"/>
          <w:highlight w:val="none"/>
        </w:rPr>
        <w:t>23.2.4投标文件不能带病毒。招标机构将用专业杀毒软件对投标文件进行病毒检测，如果这两种软件均报告发现病毒，则招标机构认为该投标文件带病毒。</w:t>
      </w:r>
    </w:p>
    <w:p>
      <w:pPr>
        <w:ind w:firstLine="470" w:firstLineChars="196"/>
        <w:rPr>
          <w:rFonts w:ascii="宋体" w:hAnsi="宋体"/>
          <w:color w:val="auto"/>
          <w:highlight w:val="none"/>
        </w:rPr>
      </w:pPr>
      <w:r>
        <w:rPr>
          <w:rFonts w:ascii="宋体" w:hAnsi="宋体" w:hint="eastAsia"/>
          <w:color w:val="auto"/>
          <w:highlight w:val="none"/>
        </w:rPr>
        <w:t>23.2.5完整填写“投标关键信息”，如下图所示：</w:t>
      </w:r>
    </w:p>
    <w:p>
      <w:pPr>
        <w:ind w:firstLine="470" w:firstLineChars="196"/>
        <w:rPr>
          <w:rFonts w:ascii="宋体" w:hAnsi="宋体"/>
          <w:color w:val="auto"/>
          <w:highlight w:val="none"/>
        </w:rPr>
      </w:pPr>
      <w:r>
        <w:rPr>
          <w:rFonts w:ascii="宋体" w:hAnsi="宋体"/>
          <w:color w:val="auto"/>
          <w:highlight w:val="none"/>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color w:val="auto"/>
          <w:highlight w:val="none"/>
        </w:rPr>
      </w:pPr>
      <w:r>
        <w:rPr>
          <w:rFonts w:ascii="宋体" w:hAnsi="宋体" w:hint="eastAsia"/>
          <w:b/>
          <w:color w:val="auto"/>
          <w:highlight w:val="none"/>
        </w:rPr>
        <w:t>备注：上述“开标一览表”中的“投标总价”将作为价格分计算依据；其它信息仅是对投标文件相关内容的概括性表述，不作为评审依据。</w:t>
      </w:r>
    </w:p>
    <w:p>
      <w:pPr>
        <w:ind w:firstLine="470" w:firstLineChars="196"/>
        <w:rPr>
          <w:rFonts w:ascii="宋体" w:hAnsi="宋体"/>
          <w:color w:val="auto"/>
          <w:highlight w:val="none"/>
        </w:rPr>
      </w:pPr>
      <w:r>
        <w:rPr>
          <w:rFonts w:ascii="宋体" w:hAnsi="宋体" w:hint="eastAsia"/>
          <w:color w:val="auto"/>
          <w:highlight w:val="none"/>
        </w:rPr>
        <w:t>23.2.6投标人在编辑投标文件时，</w:t>
      </w:r>
      <w:r>
        <w:rPr>
          <w:rFonts w:ascii="宋体" w:hAnsi="宋体" w:hint="eastAsia"/>
          <w:b/>
          <w:color w:val="auto"/>
          <w:highlight w:val="none"/>
        </w:rPr>
        <w:t>在投标文件目录中属于本节点内容的必须在本节点中填写，填写到其他节点或附件，</w:t>
      </w:r>
      <w:r>
        <w:rPr>
          <w:rFonts w:ascii="宋体" w:hAnsi="宋体" w:hint="eastAsia"/>
          <w:color w:val="auto"/>
          <w:highlight w:val="none"/>
        </w:rPr>
        <w:t>一切后果由供应商自行承担。</w:t>
      </w:r>
    </w:p>
    <w:p>
      <w:pPr>
        <w:ind w:firstLine="470" w:firstLineChars="196"/>
        <w:rPr>
          <w:rFonts w:ascii="宋体" w:hAnsi="宋体"/>
          <w:color w:val="auto"/>
          <w:highlight w:val="none"/>
        </w:rPr>
      </w:pPr>
      <w:r>
        <w:rPr>
          <w:rFonts w:ascii="宋体" w:hAnsi="宋体" w:hint="eastAsia"/>
          <w:color w:val="auto"/>
          <w:highlight w:val="none"/>
        </w:rPr>
        <w:t>23.2.7投标文件编写完成后，</w:t>
      </w:r>
      <w:r>
        <w:rPr>
          <w:rFonts w:ascii="宋体" w:hAnsi="宋体" w:hint="eastAsia"/>
          <w:b/>
          <w:color w:val="auto"/>
          <w:highlight w:val="none"/>
        </w:rPr>
        <w:t>必须用属于投标人的电子密钥进行加密，否则视同未盖公章，将导致投标文件无效。</w:t>
      </w:r>
    </w:p>
    <w:p>
      <w:pPr>
        <w:ind w:firstLine="470" w:firstLineChars="196"/>
        <w:rPr>
          <w:rFonts w:ascii="宋体" w:hAnsi="宋体"/>
          <w:color w:val="auto"/>
          <w:highlight w:val="none"/>
        </w:rPr>
      </w:pPr>
      <w:r>
        <w:rPr>
          <w:rFonts w:ascii="宋体" w:hAnsi="宋体" w:hint="eastAsia"/>
          <w:color w:val="auto"/>
          <w:highlight w:val="none"/>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hAnsi="宋体"/>
          <w:color w:val="auto"/>
          <w:highlight w:val="none"/>
        </w:rPr>
      </w:pPr>
      <w:r>
        <w:rPr>
          <w:rFonts w:ascii="宋体" w:hAnsi="宋体" w:hint="eastAsia"/>
          <w:color w:val="auto"/>
          <w:highlight w:val="none"/>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hAnsi="宋体"/>
          <w:color w:val="auto"/>
          <w:highlight w:val="none"/>
        </w:rPr>
      </w:pPr>
      <w:r>
        <w:rPr>
          <w:rFonts w:ascii="宋体" w:hAnsi="宋体" w:hint="eastAsia"/>
          <w:color w:val="auto"/>
          <w:highlight w:val="none"/>
        </w:rPr>
        <w:t>23.3电报、电话、传真形式的投标概不接受。</w:t>
      </w:r>
    </w:p>
    <w:p>
      <w:pPr>
        <w:ind w:firstLine="470" w:firstLineChars="196"/>
        <w:rPr>
          <w:rFonts w:ascii="宋体" w:hAnsi="宋体"/>
          <w:b/>
          <w:color w:val="auto"/>
          <w:highlight w:val="none"/>
        </w:rPr>
      </w:pPr>
      <w:r>
        <w:rPr>
          <w:rFonts w:ascii="宋体" w:hAnsi="宋体" w:hint="eastAsia"/>
          <w:b/>
          <w:color w:val="auto"/>
          <w:highlight w:val="none"/>
        </w:rPr>
        <w:t>23.4经投标人电子密钥加密的投标文件无须盖章或签字，</w:t>
      </w:r>
      <w:r>
        <w:rPr>
          <w:rFonts w:ascii="宋体" w:hAnsi="宋体" w:hint="eastAsia"/>
          <w:color w:val="auto"/>
          <w:highlight w:val="none"/>
        </w:rPr>
        <w:t>专用条款另有要求的除外。</w:t>
      </w:r>
    </w:p>
    <w:p>
      <w:pPr>
        <w:ind w:firstLine="470" w:firstLineChars="196"/>
        <w:rPr>
          <w:rFonts w:ascii="宋体" w:hAnsi="宋体"/>
          <w:color w:val="auto"/>
          <w:highlight w:val="none"/>
        </w:rPr>
      </w:pPr>
      <w:r>
        <w:rPr>
          <w:rFonts w:ascii="宋体" w:hAnsi="宋体" w:hint="eastAsia"/>
          <w:b/>
          <w:color w:val="auto"/>
          <w:highlight w:val="none"/>
        </w:rPr>
        <w:t>23.5</w:t>
      </w:r>
      <w:r>
        <w:rPr>
          <w:rFonts w:ascii="宋体" w:hAnsi="宋体" w:hint="eastAsia"/>
          <w:color w:val="auto"/>
          <w:highlight w:val="none"/>
        </w:rPr>
        <w:t xml:space="preserve"> 各类资格（资质）文件提供扫描件，专用条款另有要求的除外。</w:t>
      </w:r>
      <w:bookmarkEnd w:id="64"/>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rPr>
          <w:color w:val="auto"/>
          <w:highlight w:val="none"/>
        </w:rPr>
      </w:pPr>
    </w:p>
    <w:p>
      <w:pPr>
        <w:pStyle w:val="NormalIndent"/>
        <w:rPr>
          <w:color w:val="auto"/>
          <w:highlight w:val="none"/>
        </w:rPr>
      </w:pPr>
    </w:p>
    <w:p>
      <w:pPr>
        <w:pStyle w:val="NormalIndent"/>
        <w:rPr>
          <w:color w:val="auto"/>
          <w:highlight w:val="none"/>
        </w:rPr>
      </w:pP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r>
        <w:rPr>
          <w:rFonts w:hint="eastAsia"/>
          <w:color w:val="auto"/>
          <w:sz w:val="28"/>
          <w:szCs w:val="28"/>
          <w:highlight w:val="none"/>
        </w:rPr>
        <w:t>投标文件的递交</w:t>
      </w:r>
      <w:bookmarkStart w:id="65" w:name="_Hlk72405459"/>
    </w:p>
    <w:p>
      <w:pPr>
        <w:rPr>
          <w:rFonts w:ascii="黑体" w:eastAsia="黑体" w:hAnsi="宋体"/>
          <w:color w:val="auto"/>
          <w:highlight w:val="none"/>
        </w:rPr>
      </w:pPr>
      <w:r>
        <w:rPr>
          <w:rFonts w:ascii="黑体" w:eastAsia="黑体" w:hAnsi="宋体" w:hint="eastAsia"/>
          <w:color w:val="auto"/>
          <w:highlight w:val="none"/>
        </w:rPr>
        <w:t>24．投标书的保密</w:t>
      </w:r>
    </w:p>
    <w:p>
      <w:pPr>
        <w:ind w:firstLine="470" w:firstLineChars="196"/>
        <w:rPr>
          <w:rFonts w:ascii="宋体" w:hAnsi="宋体"/>
          <w:color w:val="auto"/>
          <w:highlight w:val="none"/>
        </w:rPr>
      </w:pPr>
      <w:r>
        <w:rPr>
          <w:rFonts w:ascii="宋体" w:hAnsi="宋体" w:hint="eastAsia"/>
          <w:color w:val="auto"/>
          <w:highlight w:val="none"/>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color w:val="auto"/>
          <w:highlight w:val="none"/>
        </w:rPr>
      </w:pPr>
      <w:r>
        <w:rPr>
          <w:rFonts w:ascii="宋体" w:hAnsi="宋体"/>
          <w:color w:val="auto"/>
          <w:highlight w:val="none"/>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color w:val="auto"/>
          <w:highlight w:val="none"/>
        </w:rPr>
      </w:pPr>
      <w:r>
        <w:rPr>
          <w:rFonts w:ascii="宋体" w:hAnsi="宋体" w:hint="eastAsia"/>
          <w:color w:val="auto"/>
          <w:highlight w:val="none"/>
        </w:rPr>
        <w:t>在投标文件制作软件点击【生成标书】按钮进入【填写开标一览表界面】界面，在该界面填写完开标一览表信息后点击【确定】，进入投标文件生成环节。</w:t>
      </w:r>
      <w:r>
        <w:rPr>
          <w:rFonts w:ascii="宋体" w:hAnsi="宋体"/>
          <w:color w:val="auto"/>
          <w:highlight w:val="none"/>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color w:val="auto"/>
          <w:highlight w:val="none"/>
        </w:rPr>
      </w:pPr>
      <w:r>
        <w:rPr>
          <w:rFonts w:ascii="宋体" w:hAnsi="宋体" w:hint="eastAsia"/>
          <w:color w:val="auto"/>
          <w:highlight w:val="none"/>
        </w:rPr>
        <w:t>投标文件制作软件会在投标文件生成过程中，提示用户输入密码，输入密码后对标文件自动进行加密。</w:t>
      </w:r>
    </w:p>
    <w:p>
      <w:pPr>
        <w:ind w:firstLine="480" w:firstLineChars="200"/>
        <w:rPr>
          <w:rFonts w:ascii="宋体" w:hAnsi="宋体"/>
          <w:b/>
          <w:color w:val="auto"/>
          <w:highlight w:val="none"/>
        </w:rPr>
      </w:pPr>
      <w:r>
        <w:rPr>
          <w:rFonts w:ascii="宋体" w:hAnsi="宋体" w:hint="eastAsia"/>
          <w:b/>
          <w:color w:val="auto"/>
          <w:highlight w:val="none"/>
        </w:rPr>
        <w:t>24.2若采购项目出现延期情况：</w:t>
      </w:r>
    </w:p>
    <w:p>
      <w:pPr>
        <w:ind w:firstLine="480" w:firstLineChars="200"/>
        <w:rPr>
          <w:rFonts w:ascii="宋体" w:eastAsia="宋体" w:hAnsi="宋体" w:cs="宋体"/>
          <w:b/>
          <w:color w:val="auto"/>
          <w:highlight w:val="none"/>
        </w:rPr>
      </w:pPr>
      <w:r>
        <w:rPr>
          <w:rFonts w:ascii="宋体" w:hAnsi="宋体" w:hint="eastAsia"/>
          <w:b/>
          <w:color w:val="auto"/>
          <w:highlight w:val="none"/>
        </w:rPr>
        <w:t>如果供下载的招标文件（后缀名为.</w:t>
      </w:r>
      <w:r>
        <w:rPr>
          <w:rFonts w:ascii="宋体" w:hAnsi="宋体"/>
          <w:b/>
          <w:color w:val="auto"/>
          <w:highlight w:val="none"/>
        </w:rPr>
        <w:t>szczf</w:t>
      </w:r>
      <w:r>
        <w:rPr>
          <w:rFonts w:ascii="宋体" w:hAnsi="宋体" w:hint="eastAsia"/>
          <w:b/>
          <w:color w:val="auto"/>
          <w:highlight w:val="none"/>
        </w:rPr>
        <w:t>）有更新，投标人必须重新下载招标文件、重新制作投标文件、重新加密投标文件、重新上传投标文件；如果供下载的招标文件（后缀名为.</w:t>
      </w:r>
      <w:r>
        <w:rPr>
          <w:rFonts w:ascii="宋体" w:hAnsi="宋体"/>
          <w:b/>
          <w:color w:val="auto"/>
          <w:highlight w:val="none"/>
        </w:rPr>
        <w:t>szczf</w:t>
      </w:r>
      <w:r>
        <w:rPr>
          <w:rFonts w:ascii="宋体" w:hAnsi="宋体" w:hint="eastAsia"/>
          <w:b/>
          <w:color w:val="auto"/>
          <w:highlight w:val="none"/>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auto"/>
          <w:highlight w:val="none"/>
        </w:rPr>
      </w:pPr>
      <w:r>
        <w:rPr>
          <w:rFonts w:ascii="黑体" w:eastAsia="黑体" w:hAnsi="宋体" w:hint="eastAsia"/>
          <w:color w:val="auto"/>
          <w:highlight w:val="none"/>
        </w:rPr>
        <w:t>25．上传投标文件及投标截止日期</w:t>
      </w:r>
    </w:p>
    <w:p>
      <w:pPr>
        <w:ind w:firstLine="480" w:firstLineChars="200"/>
        <w:rPr>
          <w:rFonts w:ascii="宋体" w:eastAsia="宋体" w:hAnsi="宋体" w:cs="宋体" w:hint="eastAsia"/>
          <w:bCs/>
          <w:color w:val="auto"/>
          <w:highlight w:val="none"/>
        </w:rPr>
      </w:pPr>
      <w:r>
        <w:rPr>
          <w:rFonts w:ascii="宋体" w:eastAsia="宋体" w:hAnsi="宋体" w:cs="宋体" w:hint="eastAsia"/>
          <w:bCs/>
          <w:color w:val="auto"/>
          <w:highlight w:val="none"/>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hAnsi="宋体" w:hint="eastAsia"/>
          <w:color w:val="auto"/>
          <w:highlight w:val="none"/>
          <w:lang w:eastAsia="zh-CN"/>
        </w:rPr>
        <w:t>0755-88653300</w:t>
      </w:r>
      <w:r>
        <w:rPr>
          <w:rFonts w:ascii="宋体" w:hAnsi="宋体" w:hint="eastAsia"/>
          <w:color w:val="auto"/>
          <w:highlight w:val="none"/>
          <w:lang w:val="en-US" w:eastAsia="zh-CN"/>
        </w:rPr>
        <w:t>-</w:t>
      </w:r>
      <w:r>
        <w:rPr>
          <w:rFonts w:ascii="宋体" w:hAnsi="宋体" w:hint="eastAsia"/>
          <w:color w:val="auto"/>
          <w:highlight w:val="none"/>
          <w:lang w:eastAsia="zh-CN"/>
        </w:rPr>
        <w:t>6</w:t>
      </w:r>
      <w:r>
        <w:rPr>
          <w:rFonts w:ascii="宋体" w:eastAsia="宋体" w:hAnsi="宋体" w:cs="宋体" w:hint="eastAsia"/>
          <w:bCs/>
          <w:color w:val="auto"/>
          <w:highlight w:val="none"/>
        </w:rPr>
        <w:t>。</w:t>
      </w:r>
    </w:p>
    <w:p>
      <w:pPr>
        <w:ind w:firstLine="480" w:firstLineChars="200"/>
        <w:rPr>
          <w:rFonts w:ascii="宋体" w:eastAsia="宋体" w:hAnsi="宋体" w:cs="宋体"/>
          <w:bCs/>
          <w:color w:val="auto"/>
          <w:highlight w:val="none"/>
        </w:rPr>
      </w:pPr>
      <w:r>
        <w:rPr>
          <w:rFonts w:ascii="宋体" w:eastAsia="宋体" w:hAnsi="宋体" w:cs="宋体" w:hint="eastAsia"/>
          <w:bCs/>
          <w:color w:val="auto"/>
          <w:highlight w:val="none"/>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auto"/>
          <w:highlight w:val="none"/>
        </w:rPr>
      </w:pPr>
      <w:r>
        <w:rPr>
          <w:rFonts w:ascii="宋体" w:eastAsia="宋体" w:hAnsi="宋体" w:cs="宋体" w:hint="eastAsia"/>
          <w:bCs/>
          <w:color w:val="auto"/>
          <w:highlight w:val="none"/>
        </w:rPr>
        <w:t>25</w:t>
      </w:r>
      <w:r>
        <w:rPr>
          <w:rFonts w:ascii="宋体" w:eastAsia="宋体" w:hAnsi="宋体" w:cs="宋体"/>
          <w:bCs/>
          <w:color w:val="auto"/>
          <w:highlight w:val="none"/>
        </w:rPr>
        <w:t>.</w:t>
      </w:r>
      <w:r>
        <w:rPr>
          <w:rFonts w:ascii="宋体" w:eastAsia="宋体" w:hAnsi="宋体" w:cs="宋体" w:hint="eastAsia"/>
          <w:bCs/>
          <w:color w:val="auto"/>
          <w:highlight w:val="none"/>
        </w:rPr>
        <w:t>3投标截止时间以后不得上传投标文件。</w:t>
      </w:r>
    </w:p>
    <w:p>
      <w:pPr>
        <w:ind w:firstLine="480" w:firstLineChars="200"/>
        <w:rPr>
          <w:rFonts w:ascii="宋体" w:eastAsia="宋体" w:hAnsi="宋体" w:cs="宋体"/>
          <w:bCs/>
          <w:color w:val="auto"/>
          <w:highlight w:val="none"/>
        </w:rPr>
      </w:pPr>
      <w:r>
        <w:rPr>
          <w:rFonts w:ascii="宋体" w:eastAsia="宋体" w:hAnsi="宋体" w:cs="宋体" w:hint="eastAsia"/>
          <w:bCs/>
          <w:color w:val="auto"/>
          <w:highlight w:val="none"/>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黑体" w:eastAsia="黑体" w:hAnsi="宋体"/>
          <w:color w:val="auto"/>
          <w:highlight w:val="none"/>
        </w:rPr>
      </w:pPr>
      <w:bookmarkEnd w:id="65"/>
      <w:r>
        <w:rPr>
          <w:rFonts w:ascii="黑体" w:eastAsia="黑体" w:hAnsi="宋体" w:hint="eastAsia"/>
          <w:color w:val="auto"/>
          <w:highlight w:val="none"/>
        </w:rPr>
        <w:t>26. 样品、现场演示、方案讲解</w:t>
      </w:r>
    </w:p>
    <w:p>
      <w:pPr>
        <w:ind w:firstLine="470" w:firstLineChars="196"/>
        <w:rPr>
          <w:rFonts w:ascii="宋体" w:hAnsi="宋体"/>
          <w:color w:val="auto"/>
          <w:szCs w:val="21"/>
          <w:highlight w:val="none"/>
        </w:rPr>
      </w:pPr>
      <w:r>
        <w:rPr>
          <w:rFonts w:ascii="宋体" w:hAnsi="宋体" w:hint="eastAsia"/>
          <w:color w:val="auto"/>
          <w:szCs w:val="21"/>
          <w:highlight w:val="none"/>
        </w:rPr>
        <w:t>26.1 样品、现场演示、方案讲解等事项在招标文件专用条款中进行规定。</w:t>
      </w:r>
    </w:p>
    <w:p>
      <w:pPr>
        <w:rPr>
          <w:rFonts w:ascii="黑体" w:eastAsia="黑体" w:hAnsi="宋体"/>
          <w:color w:val="auto"/>
          <w:highlight w:val="none"/>
        </w:rPr>
      </w:pPr>
      <w:bookmarkStart w:id="66" w:name="_Hlk72428346"/>
      <w:r>
        <w:rPr>
          <w:rFonts w:ascii="黑体" w:eastAsia="黑体" w:hAnsi="宋体"/>
          <w:color w:val="auto"/>
          <w:highlight w:val="none"/>
        </w:rPr>
        <w:t>2</w:t>
      </w:r>
      <w:r>
        <w:rPr>
          <w:rFonts w:ascii="黑体" w:eastAsia="黑体" w:hAnsi="宋体" w:hint="eastAsia"/>
          <w:color w:val="auto"/>
          <w:highlight w:val="none"/>
        </w:rPr>
        <w:t>7．</w:t>
      </w:r>
      <w:r>
        <w:rPr>
          <w:rFonts w:ascii="黑体" w:eastAsia="黑体" w:hAnsi="宋体"/>
          <w:color w:val="auto"/>
          <w:highlight w:val="none"/>
        </w:rPr>
        <w:t>投标文件的修改和撤销</w:t>
      </w:r>
    </w:p>
    <w:p>
      <w:pPr>
        <w:ind w:firstLine="470" w:firstLineChars="196"/>
        <w:rPr>
          <w:rFonts w:ascii="宋体" w:hAnsi="宋体"/>
          <w:color w:val="auto"/>
          <w:highlight w:val="none"/>
        </w:rPr>
      </w:pPr>
      <w:r>
        <w:rPr>
          <w:rFonts w:ascii="宋体" w:hAnsi="宋体"/>
          <w:color w:val="auto"/>
          <w:highlight w:val="none"/>
        </w:rPr>
        <w:t>2</w:t>
      </w: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1</w:t>
      </w:r>
      <w:r>
        <w:rPr>
          <w:rFonts w:ascii="宋体" w:hAnsi="宋体"/>
          <w:color w:val="auto"/>
          <w:highlight w:val="none"/>
        </w:rPr>
        <w:t>投标方在提交投标文件后可对其投标文件进行修改</w:t>
      </w:r>
      <w:r>
        <w:rPr>
          <w:rFonts w:ascii="宋体" w:hAnsi="宋体" w:hint="eastAsia"/>
          <w:color w:val="auto"/>
          <w:highlight w:val="none"/>
        </w:rPr>
        <w:t>并重新上传投标文件</w:t>
      </w:r>
      <w:r>
        <w:rPr>
          <w:rFonts w:ascii="宋体" w:hAnsi="宋体"/>
          <w:color w:val="auto"/>
          <w:highlight w:val="none"/>
        </w:rPr>
        <w:t>或</w:t>
      </w:r>
      <w:r>
        <w:rPr>
          <w:rFonts w:ascii="宋体" w:hAnsi="宋体" w:hint="eastAsia"/>
          <w:color w:val="auto"/>
          <w:highlight w:val="none"/>
        </w:rPr>
        <w:t>在网上进行</w:t>
      </w:r>
      <w:r>
        <w:rPr>
          <w:rFonts w:ascii="宋体" w:hAnsi="宋体"/>
          <w:color w:val="auto"/>
          <w:highlight w:val="none"/>
        </w:rPr>
        <w:t>撤销</w:t>
      </w:r>
      <w:r>
        <w:rPr>
          <w:rFonts w:ascii="宋体" w:hAnsi="宋体" w:hint="eastAsia"/>
          <w:color w:val="auto"/>
          <w:highlight w:val="none"/>
        </w:rPr>
        <w:t>投标的操作</w:t>
      </w:r>
      <w:r>
        <w:rPr>
          <w:rFonts w:ascii="宋体" w:hAnsi="宋体"/>
          <w:color w:val="auto"/>
          <w:highlight w:val="none"/>
        </w:rPr>
        <w:t>。</w:t>
      </w:r>
    </w:p>
    <w:p>
      <w:pPr>
        <w:ind w:firstLine="470" w:firstLineChars="196"/>
        <w:rPr>
          <w:rFonts w:ascii="宋体" w:hAnsi="宋体"/>
          <w:color w:val="auto"/>
          <w:highlight w:val="none"/>
        </w:rPr>
      </w:pPr>
      <w:r>
        <w:rPr>
          <w:rFonts w:ascii="宋体" w:hAnsi="宋体"/>
          <w:color w:val="auto"/>
          <w:highlight w:val="none"/>
        </w:rPr>
        <w:t>2</w:t>
      </w: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2</w:t>
      </w:r>
      <w:r>
        <w:rPr>
          <w:rFonts w:ascii="宋体" w:hAnsi="宋体"/>
          <w:color w:val="auto"/>
          <w:highlight w:val="none"/>
        </w:rPr>
        <w:t>投标截止时间以后不得修改投标文件。</w:t>
      </w:r>
    </w:p>
    <w:p>
      <w:pPr>
        <w:ind w:firstLine="470" w:firstLineChars="196"/>
        <w:rPr>
          <w:rFonts w:ascii="宋体" w:hAnsi="宋体"/>
          <w:color w:val="auto"/>
          <w:highlight w:val="none"/>
        </w:rPr>
      </w:pPr>
      <w:r>
        <w:rPr>
          <w:rFonts w:ascii="宋体" w:hAnsi="宋体"/>
          <w:color w:val="auto"/>
          <w:highlight w:val="none"/>
        </w:rPr>
        <w:t>2</w:t>
      </w: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3从投标截止期至投标人在投标文件中确定的投标有效期之间的这段时间内，投标人不得撤回其投标。</w:t>
      </w:r>
    </w:p>
    <w:p>
      <w:pPr>
        <w:ind w:firstLine="470" w:firstLineChars="196"/>
        <w:rPr>
          <w:rFonts w:ascii="宋体" w:hAnsi="宋体"/>
          <w:color w:val="auto"/>
          <w:szCs w:val="21"/>
          <w:highlight w:val="none"/>
        </w:rPr>
      </w:pPr>
      <w:r>
        <w:rPr>
          <w:rFonts w:ascii="宋体" w:hAnsi="宋体" w:hint="eastAsia"/>
          <w:color w:val="auto"/>
          <w:szCs w:val="21"/>
          <w:highlight w:val="none"/>
        </w:rPr>
        <w:t>27.4</w:t>
      </w:r>
      <w:r>
        <w:rPr>
          <w:rFonts w:ascii="宋体" w:eastAsia="宋体" w:hAnsi="宋体" w:hint="eastAsia"/>
          <w:color w:val="auto"/>
          <w:szCs w:val="21"/>
          <w:highlight w:val="none"/>
        </w:rPr>
        <w:t>招标机构</w:t>
      </w:r>
      <w:r>
        <w:rPr>
          <w:rFonts w:ascii="宋体" w:hAnsi="宋体" w:hint="eastAsia"/>
          <w:color w:val="auto"/>
          <w:szCs w:val="21"/>
          <w:highlight w:val="none"/>
        </w:rPr>
        <w:t>不退还投标文件，专用条款另有规定的除外。</w:t>
      </w: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bookmarkEnd w:id="66"/>
      <w:r>
        <w:rPr>
          <w:rFonts w:hint="eastAsia"/>
          <w:color w:val="auto"/>
          <w:sz w:val="28"/>
          <w:szCs w:val="28"/>
          <w:highlight w:val="none"/>
        </w:rPr>
        <w:t>开标</w:t>
      </w:r>
    </w:p>
    <w:p>
      <w:pPr>
        <w:rPr>
          <w:rFonts w:ascii="黑体" w:eastAsia="黑体" w:hAnsi="宋体"/>
          <w:color w:val="auto"/>
          <w:highlight w:val="none"/>
        </w:rPr>
      </w:pPr>
      <w:r>
        <w:rPr>
          <w:rFonts w:ascii="黑体" w:eastAsia="黑体" w:hAnsi="宋体" w:hint="eastAsia"/>
          <w:color w:val="auto"/>
          <w:highlight w:val="none"/>
        </w:rPr>
        <w:t>28．开标</w:t>
      </w:r>
    </w:p>
    <w:p>
      <w:pPr>
        <w:ind w:firstLine="480" w:firstLineChars="200"/>
        <w:rPr>
          <w:rFonts w:ascii="宋体" w:hAnsi="宋体"/>
          <w:color w:val="auto"/>
          <w:highlight w:val="none"/>
        </w:rPr>
      </w:pPr>
      <w:r>
        <w:rPr>
          <w:rFonts w:ascii="宋体" w:hAnsi="宋体"/>
          <w:color w:val="auto"/>
          <w:szCs w:val="21"/>
          <w:highlight w:val="none"/>
        </w:rPr>
        <w:t>2</w:t>
      </w:r>
      <w:r>
        <w:rPr>
          <w:rFonts w:ascii="宋体" w:hAnsi="宋体" w:hint="eastAsia"/>
          <w:color w:val="auto"/>
          <w:szCs w:val="21"/>
          <w:highlight w:val="none"/>
        </w:rPr>
        <w:t>8</w:t>
      </w:r>
      <w:r>
        <w:rPr>
          <w:rFonts w:ascii="宋体" w:hAnsi="宋体"/>
          <w:color w:val="auto"/>
          <w:szCs w:val="21"/>
          <w:highlight w:val="none"/>
        </w:rPr>
        <w:t>.</w:t>
      </w:r>
      <w:r>
        <w:rPr>
          <w:rFonts w:ascii="宋体" w:hAnsi="宋体" w:hint="eastAsia"/>
          <w:color w:val="auto"/>
          <w:szCs w:val="21"/>
          <w:highlight w:val="none"/>
        </w:rPr>
        <w:t>1</w:t>
      </w:r>
      <w:r>
        <w:rPr>
          <w:rFonts w:ascii="宋体" w:hAnsi="宋体" w:hint="eastAsia"/>
          <w:color w:val="auto"/>
          <w:highlight w:val="none"/>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hAnsi="宋体"/>
          <w:color w:val="auto"/>
          <w:szCs w:val="21"/>
          <w:highlight w:val="none"/>
        </w:rPr>
      </w:pPr>
      <w:r>
        <w:rPr>
          <w:rFonts w:ascii="宋体" w:hAnsi="宋体" w:hint="eastAsia"/>
          <w:color w:val="auto"/>
          <w:szCs w:val="21"/>
          <w:highlight w:val="none"/>
        </w:rPr>
        <w:t>2</w:t>
      </w:r>
      <w:r>
        <w:rPr>
          <w:rFonts w:ascii="宋体" w:hAnsi="宋体"/>
          <w:color w:val="auto"/>
          <w:szCs w:val="21"/>
          <w:highlight w:val="none"/>
        </w:rPr>
        <w:t xml:space="preserve">8.2 </w:t>
      </w:r>
      <w:r>
        <w:rPr>
          <w:rFonts w:ascii="宋体" w:eastAsia="宋体" w:hAnsi="宋体" w:hint="eastAsia"/>
          <w:color w:val="auto"/>
          <w:szCs w:val="21"/>
          <w:highlight w:val="none"/>
        </w:rPr>
        <w:t>招标机构</w:t>
      </w:r>
      <w:r>
        <w:rPr>
          <w:rFonts w:ascii="宋体" w:hAnsi="宋体" w:hint="eastAsia"/>
          <w:color w:val="auto"/>
          <w:szCs w:val="21"/>
          <w:highlight w:val="none"/>
        </w:rPr>
        <w:t>将在满足开标条件（</w:t>
      </w:r>
      <w:r>
        <w:rPr>
          <w:rFonts w:ascii="宋体" w:hAnsi="宋体" w:cs="宋体" w:hint="eastAsia"/>
          <w:color w:val="auto"/>
          <w:sz w:val="20"/>
          <w:szCs w:val="20"/>
          <w:highlight w:val="none"/>
          <w:shd w:val="clear" w:color="auto" w:fill="FFFFFF"/>
        </w:rPr>
        <w:t>①</w:t>
      </w:r>
      <w:r>
        <w:rPr>
          <w:rFonts w:ascii="宋体" w:hAnsi="宋体" w:hint="eastAsia"/>
          <w:color w:val="auto"/>
          <w:szCs w:val="21"/>
          <w:highlight w:val="none"/>
        </w:rPr>
        <w:t>解密时间结束，解密后的投标供应商数量满足开标要求或</w:t>
      </w:r>
      <w:r>
        <w:rPr>
          <w:rFonts w:ascii="宋体" w:hAnsi="宋体" w:cs="宋体" w:hint="eastAsia"/>
          <w:color w:val="auto"/>
          <w:sz w:val="20"/>
          <w:szCs w:val="20"/>
          <w:highlight w:val="none"/>
          <w:shd w:val="clear" w:color="auto" w:fill="FFFFFF"/>
        </w:rPr>
        <w:t>②</w:t>
      </w:r>
      <w:r>
        <w:rPr>
          <w:rFonts w:ascii="宋体" w:hAnsi="宋体" w:hint="eastAsia"/>
          <w:color w:val="auto"/>
          <w:szCs w:val="21"/>
          <w:highlight w:val="none"/>
        </w:rPr>
        <w:t>解密时间结束前所有投标供应商均完成投标文件解密）后，对投标文件进行开标，并在网上公布开标结果。</w:t>
      </w: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r>
        <w:rPr>
          <w:rFonts w:hint="eastAsia"/>
          <w:color w:val="auto"/>
          <w:sz w:val="28"/>
          <w:szCs w:val="28"/>
          <w:highlight w:val="none"/>
        </w:rPr>
        <w:t>评审要求</w:t>
      </w:r>
    </w:p>
    <w:p>
      <w:pPr>
        <w:rPr>
          <w:rFonts w:ascii="黑体" w:eastAsia="黑体" w:hAnsi="宋体"/>
          <w:color w:val="auto"/>
          <w:highlight w:val="none"/>
        </w:rPr>
      </w:pPr>
      <w:r>
        <w:rPr>
          <w:rFonts w:ascii="黑体" w:eastAsia="黑体" w:hAnsi="宋体" w:hint="eastAsia"/>
          <w:color w:val="auto"/>
          <w:highlight w:val="none"/>
        </w:rPr>
        <w:t>29．评审委员会组成</w:t>
      </w:r>
    </w:p>
    <w:p>
      <w:pPr>
        <w:ind w:firstLine="470" w:firstLineChars="196"/>
        <w:rPr>
          <w:rFonts w:ascii="宋体" w:eastAsia="宋体" w:hAnsi="宋体"/>
          <w:color w:val="auto"/>
          <w:highlight w:val="none"/>
        </w:rPr>
      </w:pPr>
      <w:r>
        <w:rPr>
          <w:rFonts w:ascii="宋体" w:eastAsia="宋体" w:hAnsi="宋体" w:hint="eastAsia"/>
          <w:color w:val="auto"/>
          <w:highlight w:val="none"/>
        </w:rPr>
        <w:t>29.1网上开标结束后召开评审会议，</w:t>
      </w:r>
      <w:r>
        <w:rPr>
          <w:rFonts w:ascii="宋体" w:eastAsia="宋体" w:hAnsi="宋体" w:hint="eastAsia"/>
          <w:color w:val="auto"/>
          <w:szCs w:val="21"/>
          <w:highlight w:val="none"/>
        </w:rPr>
        <w:t>评审委员会</w:t>
      </w:r>
      <w:r>
        <w:rPr>
          <w:rFonts w:ascii="宋体" w:eastAsia="宋体" w:hAnsi="宋体" w:hint="eastAsia"/>
          <w:color w:val="auto"/>
          <w:highlight w:val="none"/>
        </w:rPr>
        <w:t>由</w:t>
      </w:r>
      <w:r>
        <w:rPr>
          <w:rFonts w:ascii="宋体" w:eastAsia="宋体" w:hAnsi="宋体" w:hint="eastAsia"/>
          <w:color w:val="auto"/>
          <w:highlight w:val="none"/>
          <w:lang w:eastAsia="zh-CN"/>
        </w:rPr>
        <w:t>政府采购代理机构</w:t>
      </w:r>
      <w:r>
        <w:rPr>
          <w:rFonts w:ascii="宋体" w:eastAsia="宋体" w:hAnsi="宋体" w:hint="eastAsia"/>
          <w:color w:val="auto"/>
          <w:highlight w:val="none"/>
        </w:rPr>
        <w:t>依法组建，负责评审活动。</w:t>
      </w:r>
    </w:p>
    <w:p>
      <w:pPr>
        <w:ind w:firstLine="470" w:firstLineChars="196"/>
        <w:rPr>
          <w:rFonts w:ascii="宋体" w:eastAsia="宋体" w:hAnsi="宋体"/>
          <w:color w:val="auto"/>
          <w:highlight w:val="none"/>
        </w:rPr>
      </w:pPr>
      <w:bookmarkStart w:id="67" w:name="_Hlk72436580"/>
      <w:r>
        <w:rPr>
          <w:rFonts w:ascii="宋体" w:eastAsia="宋体" w:hAnsi="宋体" w:hint="eastAsia"/>
          <w:color w:val="auto"/>
          <w:highlight w:val="none"/>
        </w:rPr>
        <w:t>评审委员会由采购人代表和评审专家组成，成员人数应当为5人以上单数（部分条件下为7人以上单数），其中评审专家不得少于成员总数的三分之二。</w:t>
      </w:r>
      <w:bookmarkEnd w:id="67"/>
      <w:r>
        <w:rPr>
          <w:rFonts w:ascii="宋体" w:eastAsia="宋体" w:hAnsi="宋体" w:hint="eastAsia"/>
          <w:color w:val="auto"/>
          <w:highlight w:val="none"/>
        </w:rPr>
        <w:t>评定</w:t>
      </w:r>
      <w:r>
        <w:rPr>
          <w:rFonts w:eastAsia="宋体" w:hint="eastAsia"/>
          <w:color w:val="auto"/>
          <w:highlight w:val="none"/>
        </w:rPr>
        <w:t>分离项目评审专家均由评审专家组成。</w:t>
      </w:r>
      <w:r>
        <w:rPr>
          <w:rFonts w:ascii="宋体" w:eastAsia="宋体" w:hAnsi="宋体" w:hint="eastAsia"/>
          <w:color w:val="auto"/>
          <w:szCs w:val="21"/>
          <w:highlight w:val="none"/>
        </w:rPr>
        <w:t>评审专家一般是</w:t>
      </w:r>
      <w:r>
        <w:rPr>
          <w:rFonts w:ascii="宋体" w:eastAsia="宋体" w:hAnsi="宋体" w:hint="eastAsia"/>
          <w:color w:val="auto"/>
          <w:highlight w:val="none"/>
        </w:rPr>
        <w:t>从深圳市政府采购评审专家库中随机抽取。采购人代表须持本单位签发的《评审授权书》参加评审。</w:t>
      </w:r>
    </w:p>
    <w:p>
      <w:pPr>
        <w:ind w:firstLine="470" w:firstLineChars="196"/>
        <w:rPr>
          <w:rFonts w:ascii="宋体" w:eastAsia="宋体" w:hAnsi="宋体"/>
          <w:color w:val="auto"/>
          <w:highlight w:val="none"/>
        </w:rPr>
      </w:pPr>
      <w:r>
        <w:rPr>
          <w:rFonts w:ascii="宋体" w:eastAsia="宋体" w:hAnsi="宋体" w:hint="eastAsia"/>
          <w:color w:val="auto"/>
          <w:highlight w:val="none"/>
        </w:rPr>
        <w:t>29.2评审定标应当遵循公平、公正、科学、择优的原则。</w:t>
      </w:r>
    </w:p>
    <w:p>
      <w:pPr>
        <w:ind w:firstLine="470" w:firstLineChars="196"/>
        <w:rPr>
          <w:rFonts w:ascii="宋体" w:eastAsia="宋体" w:hAnsi="宋体"/>
          <w:color w:val="auto"/>
          <w:highlight w:val="none"/>
        </w:rPr>
      </w:pPr>
      <w:r>
        <w:rPr>
          <w:rFonts w:ascii="宋体" w:eastAsia="宋体" w:hAnsi="宋体" w:hint="eastAsia"/>
          <w:color w:val="auto"/>
          <w:highlight w:val="none"/>
        </w:rPr>
        <w:t>29.3评审活动依法进行，任何单位和个人不得非法干预评标过程和结果。</w:t>
      </w:r>
    </w:p>
    <w:p>
      <w:pPr>
        <w:ind w:firstLine="470" w:firstLineChars="196"/>
        <w:rPr>
          <w:rFonts w:ascii="宋体" w:eastAsia="宋体" w:hAnsi="宋体"/>
          <w:color w:val="auto"/>
          <w:highlight w:val="none"/>
        </w:rPr>
      </w:pPr>
      <w:r>
        <w:rPr>
          <w:rFonts w:ascii="宋体" w:eastAsia="宋体" w:hAnsi="宋体" w:hint="eastAsia"/>
          <w:color w:val="auto"/>
          <w:highlight w:val="none"/>
        </w:rPr>
        <w:t>29.4评审过程中不允许违背评标程序或采用招标文件未载明的评标方法或评标因素进行评标。</w:t>
      </w:r>
    </w:p>
    <w:p>
      <w:pPr>
        <w:ind w:firstLine="470" w:firstLineChars="196"/>
        <w:rPr>
          <w:rFonts w:ascii="宋体" w:eastAsia="宋体" w:hAnsi="宋体"/>
          <w:bCs/>
          <w:color w:val="auto"/>
          <w:highlight w:val="none"/>
        </w:rPr>
      </w:pPr>
      <w:r>
        <w:rPr>
          <w:rFonts w:ascii="宋体" w:eastAsia="宋体" w:hAnsi="宋体" w:hint="eastAsia"/>
          <w:bCs/>
          <w:color w:val="auto"/>
          <w:highlight w:val="none"/>
        </w:rPr>
        <w:t>29.5 开标后，直到签订合同为止，凡属于对投标文件的审查、澄清、评价和比较的有关资料以及中标候选人的推荐情况、与评审有关的其他任何情况均严格保密（</w:t>
      </w:r>
      <w:r>
        <w:rPr>
          <w:rFonts w:eastAsia="宋体" w:hint="eastAsia"/>
          <w:color w:val="auto"/>
          <w:highlight w:val="none"/>
        </w:rPr>
        <w:t>信息公开的内容除外</w:t>
      </w:r>
      <w:r>
        <w:rPr>
          <w:rFonts w:ascii="宋体" w:eastAsia="宋体" w:hAnsi="宋体" w:hint="eastAsia"/>
          <w:bCs/>
          <w:color w:val="auto"/>
          <w:highlight w:val="none"/>
        </w:rPr>
        <w:t>）。</w:t>
      </w:r>
    </w:p>
    <w:p>
      <w:pPr>
        <w:rPr>
          <w:rFonts w:ascii="黑体" w:eastAsia="黑体" w:hAnsi="宋体"/>
          <w:color w:val="auto"/>
          <w:highlight w:val="none"/>
        </w:rPr>
      </w:pPr>
      <w:r>
        <w:rPr>
          <w:rFonts w:ascii="黑体" w:eastAsia="黑体" w:hAnsi="宋体" w:hint="eastAsia"/>
          <w:color w:val="auto"/>
          <w:highlight w:val="none"/>
        </w:rPr>
        <w:t>30．向评审委员会提供的资料</w:t>
      </w:r>
    </w:p>
    <w:p>
      <w:pPr>
        <w:ind w:firstLine="470" w:firstLineChars="196"/>
        <w:rPr>
          <w:rFonts w:ascii="宋体" w:hAnsi="宋体"/>
          <w:color w:val="auto"/>
          <w:highlight w:val="none"/>
        </w:rPr>
      </w:pPr>
      <w:r>
        <w:rPr>
          <w:rFonts w:ascii="宋体" w:hAnsi="宋体" w:hint="eastAsia"/>
          <w:color w:val="auto"/>
          <w:highlight w:val="none"/>
        </w:rPr>
        <w:t>30.1公开发布的招标文件，包括图纸、服务清单、答疑文件等；</w:t>
      </w:r>
    </w:p>
    <w:p>
      <w:pPr>
        <w:ind w:firstLine="470" w:firstLineChars="196"/>
        <w:rPr>
          <w:rFonts w:ascii="宋体" w:hAnsi="宋体"/>
          <w:color w:val="auto"/>
          <w:highlight w:val="none"/>
        </w:rPr>
      </w:pPr>
      <w:r>
        <w:rPr>
          <w:rFonts w:ascii="宋体" w:hAnsi="宋体" w:hint="eastAsia"/>
          <w:color w:val="auto"/>
          <w:highlight w:val="none"/>
        </w:rPr>
        <w:t>30.2其他评标必须的资料。</w:t>
      </w:r>
    </w:p>
    <w:p>
      <w:pPr>
        <w:ind w:firstLine="470" w:firstLineChars="196"/>
        <w:rPr>
          <w:rFonts w:ascii="宋体" w:hAnsi="宋体"/>
          <w:color w:val="auto"/>
          <w:highlight w:val="none"/>
        </w:rPr>
      </w:pPr>
      <w:r>
        <w:rPr>
          <w:rFonts w:ascii="宋体" w:hAnsi="宋体" w:hint="eastAsia"/>
          <w:color w:val="auto"/>
          <w:highlight w:val="none"/>
        </w:rPr>
        <w:t>30.3</w:t>
      </w:r>
      <w:r>
        <w:rPr>
          <w:rFonts w:ascii="宋体" w:hAnsi="宋体" w:hint="eastAsia"/>
          <w:color w:val="auto"/>
          <w:szCs w:val="21"/>
          <w:highlight w:val="none"/>
        </w:rPr>
        <w:t>评审委员会</w:t>
      </w:r>
      <w:r>
        <w:rPr>
          <w:rFonts w:ascii="宋体" w:hAnsi="宋体" w:hint="eastAsia"/>
          <w:color w:val="auto"/>
          <w:highlight w:val="none"/>
        </w:rPr>
        <w:t>应当认真研究招标文件，至少应了解熟悉以下内容：</w:t>
      </w:r>
    </w:p>
    <w:p>
      <w:pPr>
        <w:ind w:firstLine="470" w:firstLineChars="196"/>
        <w:rPr>
          <w:rFonts w:ascii="宋体" w:hAnsi="宋体"/>
          <w:color w:val="auto"/>
          <w:highlight w:val="none"/>
        </w:rPr>
      </w:pPr>
      <w:r>
        <w:rPr>
          <w:rFonts w:ascii="宋体" w:hAnsi="宋体" w:hint="eastAsia"/>
          <w:color w:val="auto"/>
          <w:highlight w:val="none"/>
        </w:rPr>
        <w:t>（1）招标的目的；</w:t>
      </w:r>
    </w:p>
    <w:p>
      <w:pPr>
        <w:ind w:firstLine="470" w:firstLineChars="196"/>
        <w:rPr>
          <w:rFonts w:ascii="宋体" w:hAnsi="宋体"/>
          <w:color w:val="auto"/>
          <w:highlight w:val="none"/>
        </w:rPr>
      </w:pPr>
      <w:r>
        <w:rPr>
          <w:rFonts w:ascii="宋体" w:hAnsi="宋体" w:hint="eastAsia"/>
          <w:color w:val="auto"/>
          <w:highlight w:val="none"/>
        </w:rPr>
        <w:t>（2）招标项目需求的范围和性质；</w:t>
      </w:r>
    </w:p>
    <w:p>
      <w:pPr>
        <w:ind w:firstLine="470" w:firstLineChars="196"/>
        <w:rPr>
          <w:rFonts w:ascii="宋体" w:hAnsi="宋体"/>
          <w:color w:val="auto"/>
          <w:highlight w:val="none"/>
        </w:rPr>
      </w:pPr>
      <w:r>
        <w:rPr>
          <w:rFonts w:ascii="宋体" w:hAnsi="宋体" w:hint="eastAsia"/>
          <w:color w:val="auto"/>
          <w:highlight w:val="none"/>
        </w:rPr>
        <w:t>（3）招标文件规定的投标人的资格、财政预算限额、商务条款；</w:t>
      </w:r>
    </w:p>
    <w:p>
      <w:pPr>
        <w:ind w:firstLine="470" w:firstLineChars="196"/>
        <w:rPr>
          <w:rFonts w:ascii="宋体" w:hAnsi="宋体"/>
          <w:color w:val="auto"/>
          <w:highlight w:val="none"/>
        </w:rPr>
      </w:pPr>
      <w:r>
        <w:rPr>
          <w:rFonts w:ascii="宋体" w:hAnsi="宋体" w:hint="eastAsia"/>
          <w:color w:val="auto"/>
          <w:highlight w:val="none"/>
        </w:rPr>
        <w:t>（4）招标文件规定的评标程序、评标方法和评标因素；</w:t>
      </w:r>
    </w:p>
    <w:p>
      <w:pPr>
        <w:ind w:firstLine="470" w:firstLineChars="196"/>
        <w:rPr>
          <w:rFonts w:ascii="宋体" w:hAnsi="宋体"/>
          <w:color w:val="auto"/>
          <w:highlight w:val="none"/>
        </w:rPr>
      </w:pPr>
      <w:r>
        <w:rPr>
          <w:rFonts w:ascii="宋体" w:hAnsi="宋体" w:hint="eastAsia"/>
          <w:color w:val="auto"/>
          <w:highlight w:val="none"/>
        </w:rPr>
        <w:t>（5）招标文件所列示的资格性审查表及符合性审查表。</w:t>
      </w:r>
    </w:p>
    <w:p>
      <w:pPr>
        <w:rPr>
          <w:rFonts w:ascii="黑体" w:eastAsia="黑体" w:hAnsi="宋体"/>
          <w:color w:val="auto"/>
          <w:highlight w:val="none"/>
        </w:rPr>
      </w:pPr>
      <w:r>
        <w:rPr>
          <w:rFonts w:ascii="黑体" w:eastAsia="黑体" w:hAnsi="宋体" w:hint="eastAsia"/>
          <w:color w:val="auto"/>
          <w:highlight w:val="none"/>
        </w:rPr>
        <w:t>31．独立评审</w:t>
      </w:r>
    </w:p>
    <w:p>
      <w:pPr>
        <w:ind w:firstLine="470" w:firstLineChars="196"/>
        <w:rPr>
          <w:rFonts w:ascii="宋体" w:hAnsi="宋体"/>
          <w:bCs/>
          <w:color w:val="auto"/>
          <w:highlight w:val="none"/>
        </w:rPr>
      </w:pPr>
      <w:r>
        <w:rPr>
          <w:rFonts w:ascii="宋体" w:hAnsi="宋体" w:hint="eastAsia"/>
          <w:bCs/>
          <w:color w:val="auto"/>
          <w:highlight w:val="none"/>
        </w:rPr>
        <w:t>3</w:t>
      </w:r>
      <w:r>
        <w:rPr>
          <w:rFonts w:ascii="宋体" w:hAnsi="宋体"/>
          <w:bCs/>
          <w:color w:val="auto"/>
          <w:highlight w:val="none"/>
        </w:rPr>
        <w:t>1</w:t>
      </w:r>
      <w:r>
        <w:rPr>
          <w:rFonts w:ascii="宋体" w:hAnsi="宋体" w:hint="eastAsia"/>
          <w:bCs/>
          <w:color w:val="auto"/>
          <w:highlight w:val="none"/>
        </w:rPr>
        <w:t>.1</w:t>
      </w:r>
      <w:r>
        <w:rPr>
          <w:rFonts w:ascii="宋体" w:hAnsi="宋体" w:hint="eastAsia"/>
          <w:color w:val="auto"/>
          <w:szCs w:val="21"/>
          <w:highlight w:val="none"/>
        </w:rPr>
        <w:t>评审委员会</w:t>
      </w:r>
      <w:r>
        <w:rPr>
          <w:rFonts w:ascii="宋体" w:hAnsi="宋体" w:hint="eastAsia"/>
          <w:bCs/>
          <w:color w:val="auto"/>
          <w:highlight w:val="none"/>
        </w:rPr>
        <w:t>成员的评标活动应当独立进行，并应遵循投标文件初审、澄清有关问题、比较与评价、确定中标供应商、编写评审报告的工作程序。</w:t>
      </w: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r>
        <w:rPr>
          <w:rFonts w:hint="eastAsia"/>
          <w:color w:val="auto"/>
          <w:sz w:val="28"/>
          <w:szCs w:val="28"/>
          <w:highlight w:val="none"/>
        </w:rPr>
        <w:t>评审程序及评审方法</w:t>
      </w:r>
    </w:p>
    <w:p>
      <w:pPr>
        <w:rPr>
          <w:rFonts w:ascii="黑体" w:eastAsia="黑体" w:hAnsi="宋体"/>
          <w:color w:val="auto"/>
          <w:highlight w:val="none"/>
        </w:rPr>
      </w:pPr>
      <w:r>
        <w:rPr>
          <w:rFonts w:ascii="黑体" w:eastAsia="黑体" w:hAnsi="宋体" w:hint="eastAsia"/>
          <w:color w:val="auto"/>
          <w:highlight w:val="none"/>
        </w:rPr>
        <w:t>32．投标文件初审</w:t>
      </w:r>
    </w:p>
    <w:p>
      <w:pPr>
        <w:ind w:firstLine="470" w:firstLineChars="196"/>
        <w:rPr>
          <w:rFonts w:ascii="宋体" w:hAnsi="宋体"/>
          <w:color w:val="auto"/>
          <w:highlight w:val="none"/>
        </w:rPr>
      </w:pPr>
      <w:r>
        <w:rPr>
          <w:rFonts w:ascii="宋体" w:hAnsi="宋体" w:hint="eastAsia"/>
          <w:color w:val="auto"/>
          <w:highlight w:val="none"/>
        </w:rPr>
        <w:t>32.1投标文件初审包括资格性审查和符合性审查。</w:t>
      </w:r>
    </w:p>
    <w:p>
      <w:pPr>
        <w:ind w:firstLine="470" w:firstLineChars="196"/>
        <w:rPr>
          <w:rFonts w:ascii="宋体" w:hAnsi="宋体"/>
          <w:color w:val="auto"/>
          <w:highlight w:val="none"/>
        </w:rPr>
      </w:pPr>
      <w:r>
        <w:rPr>
          <w:rFonts w:ascii="宋体" w:hAnsi="宋体" w:hint="eastAsia"/>
          <w:color w:val="auto"/>
          <w:highlight w:val="none"/>
        </w:rPr>
        <w:t>资格性审查：依据法律法规和招标文件的规定，对投标文件中的资格证明等进行审查，以确定投标供应商是否具备投标资格。</w:t>
      </w:r>
    </w:p>
    <w:p>
      <w:pPr>
        <w:ind w:firstLine="470" w:firstLineChars="196"/>
        <w:rPr>
          <w:rFonts w:ascii="宋体" w:hAnsi="宋体"/>
          <w:color w:val="auto"/>
          <w:highlight w:val="none"/>
        </w:rPr>
      </w:pPr>
      <w:r>
        <w:rPr>
          <w:rFonts w:ascii="宋体" w:hAnsi="宋体" w:hint="eastAsia"/>
          <w:color w:val="auto"/>
          <w:highlight w:val="none"/>
        </w:rPr>
        <w:t>符合性审查：依据招标文件的规定，对投标文件的有效性、完整性和对招标文件的响应程度进行审查，以确定是否满足符合性审查的要求。</w:t>
      </w:r>
    </w:p>
    <w:p>
      <w:pPr>
        <w:ind w:firstLine="470" w:firstLineChars="196"/>
        <w:rPr>
          <w:rFonts w:ascii="宋体" w:hAnsi="宋体"/>
          <w:color w:val="auto"/>
          <w:highlight w:val="none"/>
        </w:rPr>
      </w:pPr>
      <w:r>
        <w:rPr>
          <w:rFonts w:ascii="宋体" w:hAnsi="宋体" w:hint="eastAsia"/>
          <w:color w:val="auto"/>
          <w:highlight w:val="none"/>
        </w:rPr>
        <w:t>32.2 投标文件初审内容请详见《资格性审查表》和《符合性审查表》部分。投标人若有一条审查不通过则按投标无效处理。</w:t>
      </w:r>
    </w:p>
    <w:p>
      <w:pPr>
        <w:ind w:firstLine="470" w:firstLineChars="196"/>
        <w:rPr>
          <w:rFonts w:ascii="宋体" w:hAnsi="宋体"/>
          <w:bCs/>
          <w:color w:val="auto"/>
          <w:highlight w:val="none"/>
        </w:rPr>
      </w:pPr>
      <w:r>
        <w:rPr>
          <w:rFonts w:ascii="宋体" w:hAnsi="宋体" w:hint="eastAsia"/>
          <w:bCs/>
          <w:color w:val="auto"/>
          <w:highlight w:val="none"/>
        </w:rPr>
        <w:t>32.3 投标文件初审中关于供应商家数的计算:</w:t>
      </w:r>
    </w:p>
    <w:p>
      <w:pPr>
        <w:ind w:firstLine="470" w:firstLineChars="196"/>
        <w:rPr>
          <w:rFonts w:ascii="宋体" w:hAnsi="宋体"/>
          <w:bCs/>
          <w:color w:val="auto"/>
          <w:highlight w:val="none"/>
        </w:rPr>
      </w:pPr>
      <w:r>
        <w:rPr>
          <w:rFonts w:ascii="宋体" w:hAnsi="宋体" w:hint="eastAsia"/>
          <w:bCs/>
          <w:color w:val="auto"/>
          <w:highlight w:val="none"/>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color w:val="auto"/>
          <w:highlight w:val="none"/>
        </w:rPr>
      </w:pPr>
      <w:r>
        <w:rPr>
          <w:rFonts w:ascii="宋体" w:hAnsi="宋体" w:hint="eastAsia"/>
          <w:bCs/>
          <w:color w:val="auto"/>
          <w:highlight w:val="none"/>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auto"/>
          <w:szCs w:val="21"/>
          <w:highlight w:val="none"/>
        </w:rPr>
        <w:t>评审委员会</w:t>
      </w:r>
      <w:r>
        <w:rPr>
          <w:rFonts w:ascii="宋体" w:hAnsi="宋体" w:hint="eastAsia"/>
          <w:bCs/>
          <w:color w:val="auto"/>
          <w:highlight w:val="none"/>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color w:val="auto"/>
          <w:highlight w:val="none"/>
        </w:rPr>
      </w:pPr>
      <w:r>
        <w:rPr>
          <w:rFonts w:ascii="宋体" w:hAnsi="宋体" w:hint="eastAsia"/>
          <w:bCs/>
          <w:color w:val="auto"/>
          <w:highlight w:val="none"/>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olor w:val="auto"/>
          <w:highlight w:val="none"/>
        </w:rPr>
      </w:pPr>
      <w:r>
        <w:rPr>
          <w:rFonts w:ascii="宋体" w:hAnsi="宋体" w:hint="eastAsia"/>
          <w:color w:val="auto"/>
          <w:highlight w:val="none"/>
        </w:rPr>
        <w:t>3</w:t>
      </w:r>
      <w:r>
        <w:rPr>
          <w:rFonts w:ascii="宋体" w:eastAsia="宋体" w:hAnsi="宋体" w:hint="eastAsia"/>
          <w:color w:val="auto"/>
          <w:highlight w:val="none"/>
        </w:rPr>
        <w:t>2.4投标人投标文件作无效处理的情形，具体包括但不限于以下：</w:t>
      </w:r>
    </w:p>
    <w:p>
      <w:pPr>
        <w:ind w:firstLine="470" w:firstLineChars="196"/>
        <w:rPr>
          <w:rFonts w:ascii="宋体" w:eastAsia="宋体" w:hAnsi="宋体"/>
          <w:color w:val="auto"/>
          <w:highlight w:val="none"/>
        </w:rPr>
      </w:pPr>
      <w:r>
        <w:rPr>
          <w:rFonts w:ascii="宋体" w:eastAsia="宋体" w:hAnsi="宋体" w:hint="eastAsia"/>
          <w:color w:val="auto"/>
          <w:highlight w:val="none"/>
        </w:rPr>
        <w:t>32.4.1不同投标人的投标文件由同一单位或者同一个人编制，或者由同一个人分阶段参与编制；</w:t>
      </w:r>
    </w:p>
    <w:p>
      <w:pPr>
        <w:ind w:firstLine="470" w:firstLineChars="196"/>
        <w:rPr>
          <w:rFonts w:ascii="宋体" w:eastAsia="宋体" w:hAnsi="宋体"/>
          <w:color w:val="auto"/>
          <w:highlight w:val="none"/>
        </w:rPr>
      </w:pPr>
      <w:r>
        <w:rPr>
          <w:rFonts w:ascii="宋体" w:eastAsia="宋体" w:hAnsi="宋体"/>
          <w:color w:val="auto"/>
          <w:highlight w:val="none"/>
        </w:rPr>
        <w:t>32.4.</w:t>
      </w:r>
      <w:r>
        <w:rPr>
          <w:rFonts w:ascii="宋体" w:eastAsia="宋体" w:hAnsi="宋体" w:hint="eastAsia"/>
          <w:color w:val="auto"/>
          <w:highlight w:val="none"/>
        </w:rPr>
        <w:t>2不同投标人委托同一单位或者个人办理投标事宜；</w:t>
      </w:r>
    </w:p>
    <w:p>
      <w:pPr>
        <w:ind w:firstLine="470" w:firstLineChars="196"/>
        <w:rPr>
          <w:rFonts w:ascii="宋体" w:eastAsia="宋体" w:hAnsi="宋体"/>
          <w:color w:val="auto"/>
          <w:highlight w:val="none"/>
        </w:rPr>
      </w:pPr>
      <w:r>
        <w:rPr>
          <w:rFonts w:ascii="宋体" w:eastAsia="宋体" w:hAnsi="宋体" w:hint="eastAsia"/>
          <w:color w:val="auto"/>
          <w:highlight w:val="none"/>
        </w:rPr>
        <w:t>32.4.3不同投标人的投标文件载明的项目管理成员或者联系人员为同一人；</w:t>
      </w:r>
    </w:p>
    <w:p>
      <w:pPr>
        <w:ind w:firstLine="470" w:firstLineChars="196"/>
        <w:rPr>
          <w:rFonts w:ascii="宋体" w:eastAsia="宋体" w:hAnsi="宋体"/>
          <w:color w:val="auto"/>
          <w:highlight w:val="none"/>
        </w:rPr>
      </w:pPr>
      <w:r>
        <w:rPr>
          <w:rFonts w:ascii="宋体" w:eastAsia="宋体" w:hAnsi="宋体" w:hint="eastAsia"/>
          <w:color w:val="auto"/>
          <w:highlight w:val="none"/>
        </w:rPr>
        <w:t>32.4.4不同投标人的投标文件异常一致或者投标报价呈规律性差异；</w:t>
      </w:r>
    </w:p>
    <w:p>
      <w:pPr>
        <w:ind w:firstLine="470" w:firstLineChars="196"/>
        <w:rPr>
          <w:rFonts w:ascii="宋体" w:eastAsia="宋体" w:hAnsi="宋体"/>
          <w:color w:val="auto"/>
          <w:highlight w:val="none"/>
        </w:rPr>
      </w:pPr>
      <w:r>
        <w:rPr>
          <w:rFonts w:ascii="宋体" w:eastAsia="宋体" w:hAnsi="宋体" w:hint="eastAsia"/>
          <w:color w:val="auto"/>
          <w:highlight w:val="none"/>
        </w:rPr>
        <w:t>32.4.5</w:t>
      </w:r>
      <w:r>
        <w:rPr>
          <w:rFonts w:ascii="宋体" w:eastAsia="宋体" w:hAnsi="宋体"/>
          <w:color w:val="auto"/>
          <w:highlight w:val="none"/>
        </w:rPr>
        <w:t>不同投标供应商的投标文件或部分投标文件相互混装</w:t>
      </w:r>
      <w:r>
        <w:rPr>
          <w:rFonts w:ascii="宋体" w:eastAsia="宋体" w:hAnsi="宋体" w:hint="eastAsia"/>
          <w:color w:val="auto"/>
          <w:highlight w:val="none"/>
        </w:rPr>
        <w:t>；</w:t>
      </w:r>
    </w:p>
    <w:p>
      <w:pPr>
        <w:ind w:firstLine="470" w:firstLineChars="196"/>
        <w:rPr>
          <w:rFonts w:ascii="宋体" w:hAnsi="宋体"/>
          <w:color w:val="auto"/>
          <w:highlight w:val="none"/>
        </w:rPr>
      </w:pPr>
      <w:r>
        <w:rPr>
          <w:rFonts w:ascii="宋体" w:eastAsia="宋体" w:hAnsi="宋体" w:hint="eastAsia"/>
          <w:color w:val="auto"/>
          <w:highlight w:val="none"/>
        </w:rPr>
        <w:t>32.4.6投标供应商之间相互约定给予未中标的供应商利</w:t>
      </w:r>
      <w:r>
        <w:rPr>
          <w:rFonts w:ascii="宋体" w:hAnsi="宋体" w:hint="eastAsia"/>
          <w:color w:val="auto"/>
          <w:highlight w:val="none"/>
        </w:rPr>
        <w:t>益补偿；</w:t>
      </w:r>
    </w:p>
    <w:p>
      <w:pPr>
        <w:ind w:firstLine="470" w:firstLineChars="196"/>
        <w:rPr>
          <w:rFonts w:ascii="宋体" w:hAnsi="宋体"/>
          <w:color w:val="auto"/>
          <w:highlight w:val="none"/>
        </w:rPr>
      </w:pPr>
      <w:r>
        <w:rPr>
          <w:rFonts w:ascii="宋体" w:hAnsi="宋体" w:hint="eastAsia"/>
          <w:color w:val="auto"/>
          <w:highlight w:val="none"/>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color w:val="auto"/>
          <w:highlight w:val="none"/>
        </w:rPr>
      </w:pPr>
      <w:r>
        <w:rPr>
          <w:rFonts w:ascii="宋体" w:hAnsi="宋体" w:hint="eastAsia"/>
          <w:color w:val="auto"/>
          <w:highlight w:val="none"/>
        </w:rPr>
        <w:t>32.4.8不同投标供应商的投标文件内容存在非正常一致；</w:t>
      </w:r>
    </w:p>
    <w:p>
      <w:pPr>
        <w:ind w:firstLine="470" w:firstLineChars="196"/>
        <w:rPr>
          <w:rFonts w:ascii="宋体" w:hAnsi="宋体"/>
          <w:color w:val="auto"/>
          <w:highlight w:val="none"/>
        </w:rPr>
      </w:pPr>
      <w:r>
        <w:rPr>
          <w:rFonts w:ascii="宋体" w:hAnsi="宋体" w:hint="eastAsia"/>
          <w:color w:val="auto"/>
          <w:highlight w:val="none"/>
        </w:rPr>
        <w:t>32.4.9在同一单位工作人员为两家以上（含两家）供应商进行同一项投标活动；</w:t>
      </w:r>
    </w:p>
    <w:p>
      <w:pPr>
        <w:ind w:firstLine="470" w:firstLineChars="196"/>
        <w:rPr>
          <w:rFonts w:ascii="宋体" w:hAnsi="宋体"/>
          <w:color w:val="auto"/>
          <w:highlight w:val="none"/>
        </w:rPr>
      </w:pPr>
      <w:r>
        <w:rPr>
          <w:rFonts w:ascii="宋体" w:hAnsi="宋体" w:hint="eastAsia"/>
          <w:color w:val="auto"/>
          <w:highlight w:val="none"/>
        </w:rPr>
        <w:t>32.4.10主管部门依照法律、法规认定的其他情形。</w:t>
      </w:r>
    </w:p>
    <w:p>
      <w:pPr>
        <w:ind w:firstLine="470" w:firstLineChars="196"/>
        <w:rPr>
          <w:rFonts w:ascii="宋体" w:hAnsi="宋体"/>
          <w:color w:val="auto"/>
          <w:highlight w:val="none"/>
        </w:rPr>
      </w:pPr>
      <w:r>
        <w:rPr>
          <w:rFonts w:ascii="宋体" w:hAnsi="宋体" w:hint="eastAsia"/>
          <w:color w:val="auto"/>
          <w:highlight w:val="none"/>
        </w:rPr>
        <w:t>32.5对不属于《资格性审查表》和《符合性审查表》所列的其他情形，除专用条款另有规定和32.4条款所列情形外，不得作为投标无效的理由。</w:t>
      </w:r>
    </w:p>
    <w:p>
      <w:pPr>
        <w:rPr>
          <w:rFonts w:ascii="黑体" w:eastAsia="黑体" w:hAnsi="宋体"/>
          <w:color w:val="auto"/>
          <w:highlight w:val="none"/>
        </w:rPr>
      </w:pPr>
      <w:r>
        <w:rPr>
          <w:rFonts w:ascii="黑体" w:eastAsia="黑体" w:hAnsi="宋体" w:hint="eastAsia"/>
          <w:color w:val="auto"/>
          <w:highlight w:val="none"/>
        </w:rPr>
        <w:t>33．澄清有关问题</w:t>
      </w:r>
    </w:p>
    <w:p>
      <w:pPr>
        <w:ind w:firstLine="470" w:firstLineChars="196"/>
        <w:rPr>
          <w:rFonts w:ascii="宋体" w:hAnsi="宋体"/>
          <w:color w:val="auto"/>
          <w:highlight w:val="none"/>
        </w:rPr>
      </w:pPr>
      <w:bookmarkStart w:id="68" w:name="_Hlk71407321"/>
      <w:r>
        <w:rPr>
          <w:rFonts w:ascii="宋体" w:hAnsi="宋体" w:hint="eastAsia"/>
          <w:color w:val="auto"/>
          <w:highlight w:val="none"/>
        </w:rPr>
        <w:t>3</w:t>
      </w:r>
      <w:r>
        <w:rPr>
          <w:rFonts w:ascii="宋体" w:hAnsi="宋体"/>
          <w:color w:val="auto"/>
          <w:highlight w:val="none"/>
        </w:rPr>
        <w:t>3.1</w:t>
      </w:r>
      <w:r>
        <w:rPr>
          <w:rFonts w:ascii="宋体" w:hAnsi="宋体" w:hint="eastAsia"/>
          <w:color w:val="auto"/>
          <w:highlight w:val="none"/>
        </w:rPr>
        <w:t>对招标文件中描述有歧义或前后不一致的地方（不含</w:t>
      </w:r>
      <w:r>
        <w:rPr>
          <w:color w:val="auto"/>
          <w:szCs w:val="21"/>
          <w:highlight w:val="none"/>
        </w:rPr>
        <w:t>招标文件存在歧义、重大缺陷导致评</w:t>
      </w:r>
      <w:r>
        <w:rPr>
          <w:rFonts w:hint="eastAsia"/>
          <w:color w:val="auto"/>
          <w:szCs w:val="21"/>
          <w:highlight w:val="none"/>
        </w:rPr>
        <w:t>审</w:t>
      </w:r>
      <w:r>
        <w:rPr>
          <w:color w:val="auto"/>
          <w:szCs w:val="21"/>
          <w:highlight w:val="none"/>
        </w:rPr>
        <w:t>工作无法进行</w:t>
      </w:r>
      <w:r>
        <w:rPr>
          <w:rFonts w:hint="eastAsia"/>
          <w:color w:val="auto"/>
          <w:szCs w:val="21"/>
          <w:highlight w:val="none"/>
        </w:rPr>
        <w:t>的情况）</w:t>
      </w:r>
      <w:r>
        <w:rPr>
          <w:rFonts w:ascii="宋体" w:hAnsi="宋体" w:hint="eastAsia"/>
          <w:color w:val="auto"/>
          <w:highlight w:val="none"/>
        </w:rPr>
        <w:t>，评审委员会有权进行评判，但对同一条款的评判应适用于每个投标人。</w:t>
      </w:r>
      <w:bookmarkEnd w:id="68"/>
    </w:p>
    <w:p>
      <w:pPr>
        <w:ind w:firstLine="470" w:firstLineChars="196"/>
        <w:rPr>
          <w:rFonts w:ascii="宋体" w:hAnsi="宋体"/>
          <w:color w:val="auto"/>
          <w:highlight w:val="none"/>
        </w:rPr>
      </w:pPr>
      <w:r>
        <w:rPr>
          <w:rFonts w:ascii="宋体" w:hAnsi="宋体" w:hint="eastAsia"/>
          <w:color w:val="auto"/>
          <w:highlight w:val="none"/>
        </w:rPr>
        <w:t>3</w:t>
      </w:r>
      <w:r>
        <w:rPr>
          <w:rFonts w:ascii="宋体" w:hAnsi="宋体"/>
          <w:color w:val="auto"/>
          <w:highlight w:val="none"/>
        </w:rPr>
        <w:t>3.2</w:t>
      </w:r>
      <w:r>
        <w:rPr>
          <w:color w:val="auto"/>
          <w:szCs w:val="21"/>
          <w:highlight w:val="none"/>
        </w:rPr>
        <w:t>评</w:t>
      </w:r>
      <w:r>
        <w:rPr>
          <w:rFonts w:hint="eastAsia"/>
          <w:color w:val="auto"/>
          <w:szCs w:val="21"/>
          <w:highlight w:val="none"/>
        </w:rPr>
        <w:t>审</w:t>
      </w:r>
      <w:r>
        <w:rPr>
          <w:color w:val="auto"/>
          <w:szCs w:val="21"/>
          <w:highlight w:val="none"/>
        </w:rPr>
        <w:t>委员会发现招标文件存在歧义、重大缺陷导致评</w:t>
      </w:r>
      <w:r>
        <w:rPr>
          <w:rFonts w:hint="eastAsia"/>
          <w:color w:val="auto"/>
          <w:szCs w:val="21"/>
          <w:highlight w:val="none"/>
        </w:rPr>
        <w:t>审</w:t>
      </w:r>
      <w:r>
        <w:rPr>
          <w:color w:val="auto"/>
          <w:szCs w:val="21"/>
          <w:highlight w:val="none"/>
        </w:rPr>
        <w:t>工作无法进行，或者招标文件内容违反国家有关强制性规定的，应当停止评</w:t>
      </w:r>
      <w:r>
        <w:rPr>
          <w:rFonts w:hint="eastAsia"/>
          <w:color w:val="auto"/>
          <w:szCs w:val="21"/>
          <w:highlight w:val="none"/>
        </w:rPr>
        <w:t>审</w:t>
      </w:r>
      <w:r>
        <w:rPr>
          <w:color w:val="auto"/>
          <w:szCs w:val="21"/>
          <w:highlight w:val="none"/>
        </w:rPr>
        <w:t>工作，与</w:t>
      </w:r>
      <w:r>
        <w:rPr>
          <w:rFonts w:eastAsia="宋体" w:hint="eastAsia"/>
          <w:color w:val="auto"/>
          <w:szCs w:val="21"/>
          <w:highlight w:val="none"/>
        </w:rPr>
        <w:t>招标机构</w:t>
      </w:r>
      <w:r>
        <w:rPr>
          <w:color w:val="auto"/>
          <w:szCs w:val="21"/>
          <w:highlight w:val="none"/>
        </w:rPr>
        <w:t>沟通并作书面记录。</w:t>
      </w:r>
      <w:r>
        <w:rPr>
          <w:rFonts w:hint="eastAsia"/>
          <w:color w:val="auto"/>
          <w:szCs w:val="21"/>
          <w:highlight w:val="none"/>
        </w:rPr>
        <w:t>经</w:t>
      </w:r>
      <w:r>
        <w:rPr>
          <w:color w:val="auto"/>
          <w:szCs w:val="21"/>
          <w:highlight w:val="none"/>
        </w:rPr>
        <w:t>确认后，</w:t>
      </w:r>
      <w:r>
        <w:rPr>
          <w:rFonts w:hint="eastAsia"/>
          <w:color w:val="auto"/>
          <w:szCs w:val="21"/>
          <w:highlight w:val="none"/>
        </w:rPr>
        <w:t>项目</w:t>
      </w:r>
      <w:r>
        <w:rPr>
          <w:color w:val="auto"/>
          <w:szCs w:val="21"/>
          <w:highlight w:val="none"/>
        </w:rPr>
        <w:t>应当修改招标文件，重新组织采购活动。</w:t>
      </w:r>
    </w:p>
    <w:p>
      <w:pPr>
        <w:ind w:firstLine="470" w:firstLineChars="196"/>
        <w:rPr>
          <w:rFonts w:ascii="宋体" w:hAnsi="宋体"/>
          <w:color w:val="auto"/>
          <w:highlight w:val="none"/>
        </w:rPr>
      </w:pPr>
      <w:r>
        <w:rPr>
          <w:rFonts w:ascii="宋体" w:hAnsi="宋体"/>
          <w:color w:val="auto"/>
          <w:highlight w:val="none"/>
        </w:rPr>
        <w:t>33.3</w:t>
      </w:r>
      <w:r>
        <w:rPr>
          <w:rFonts w:ascii="宋体" w:hAnsi="宋体" w:hint="eastAsia"/>
          <w:color w:val="auto"/>
          <w:highlight w:val="none"/>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color w:val="auto"/>
          <w:highlight w:val="none"/>
        </w:rPr>
      </w:pPr>
      <w:r>
        <w:rPr>
          <w:rFonts w:ascii="宋体" w:hAnsi="宋体" w:hint="eastAsia"/>
          <w:color w:val="auto"/>
          <w:highlight w:val="none"/>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color w:val="auto"/>
          <w:szCs w:val="21"/>
          <w:highlight w:val="none"/>
        </w:rPr>
      </w:pPr>
      <w:r>
        <w:rPr>
          <w:rFonts w:ascii="宋体" w:hAnsi="宋体" w:hint="eastAsia"/>
          <w:color w:val="auto"/>
          <w:szCs w:val="21"/>
          <w:highlight w:val="none"/>
        </w:rPr>
        <w:t>根据本通用条款第34条，凡属于评审委员会在评审中发现的算术错误进行核实的修改不在此列。</w:t>
      </w:r>
    </w:p>
    <w:p>
      <w:pPr>
        <w:rPr>
          <w:rFonts w:ascii="黑体" w:eastAsia="黑体" w:hAnsi="宋体"/>
          <w:color w:val="auto"/>
          <w:highlight w:val="none"/>
        </w:rPr>
      </w:pPr>
      <w:bookmarkStart w:id="69" w:name="_Toc73521581"/>
      <w:bookmarkStart w:id="70" w:name="_Toc73521669"/>
      <w:bookmarkStart w:id="71" w:name="_Toc73517673"/>
      <w:bookmarkStart w:id="72" w:name="_Toc73518151"/>
      <w:bookmarkStart w:id="73" w:name="_Toc100052400"/>
      <w:r>
        <w:rPr>
          <w:rFonts w:ascii="黑体" w:eastAsia="黑体" w:hAnsi="宋体" w:hint="eastAsia"/>
          <w:color w:val="auto"/>
          <w:highlight w:val="none"/>
        </w:rPr>
        <w:t>34．错误的修正</w:t>
      </w:r>
      <w:bookmarkEnd w:id="69"/>
      <w:bookmarkEnd w:id="70"/>
      <w:bookmarkEnd w:id="71"/>
      <w:bookmarkEnd w:id="72"/>
      <w:bookmarkEnd w:id="73"/>
    </w:p>
    <w:p>
      <w:pPr>
        <w:ind w:firstLine="470" w:firstLineChars="196"/>
        <w:rPr>
          <w:rFonts w:ascii="宋体" w:hAnsi="宋体"/>
          <w:color w:val="auto"/>
          <w:szCs w:val="21"/>
          <w:highlight w:val="none"/>
        </w:rPr>
      </w:pPr>
      <w:r>
        <w:rPr>
          <w:rFonts w:ascii="宋体" w:hAnsi="宋体" w:hint="eastAsia"/>
          <w:color w:val="auto"/>
          <w:szCs w:val="21"/>
          <w:highlight w:val="none"/>
        </w:rPr>
        <w:t>投标文件报价出现前后不一致的，除专用条款另有规定外，按照下列规定修正：</w:t>
      </w:r>
    </w:p>
    <w:p>
      <w:pPr>
        <w:ind w:firstLine="470" w:firstLineChars="196"/>
        <w:rPr>
          <w:rFonts w:ascii="宋体" w:hAnsi="宋体"/>
          <w:color w:val="auto"/>
          <w:szCs w:val="21"/>
          <w:highlight w:val="none"/>
        </w:rPr>
      </w:pPr>
      <w:r>
        <w:rPr>
          <w:rFonts w:ascii="宋体" w:hAnsi="宋体" w:hint="eastAsia"/>
          <w:color w:val="auto"/>
          <w:szCs w:val="21"/>
          <w:highlight w:val="none"/>
        </w:rPr>
        <w:t>34.1投标文件中开标一览表投标报价内容与投标文件中投标报价相应内容不一致的，以开标一览表为准；</w:t>
      </w:r>
    </w:p>
    <w:p>
      <w:pPr>
        <w:ind w:firstLine="470" w:firstLineChars="196"/>
        <w:rPr>
          <w:rFonts w:ascii="宋体" w:hAnsi="宋体"/>
          <w:color w:val="auto"/>
          <w:szCs w:val="21"/>
          <w:highlight w:val="none"/>
        </w:rPr>
      </w:pPr>
      <w:r>
        <w:rPr>
          <w:rFonts w:ascii="宋体" w:hAnsi="宋体" w:hint="eastAsia"/>
          <w:color w:val="auto"/>
          <w:szCs w:val="21"/>
          <w:highlight w:val="none"/>
        </w:rPr>
        <w:t>34.2大写金额和小写金额不一致的，以大写金额为准；</w:t>
      </w:r>
    </w:p>
    <w:p>
      <w:pPr>
        <w:ind w:firstLine="470" w:firstLineChars="196"/>
        <w:rPr>
          <w:rFonts w:ascii="宋体" w:hAnsi="宋体"/>
          <w:color w:val="auto"/>
          <w:szCs w:val="21"/>
          <w:highlight w:val="none"/>
        </w:rPr>
      </w:pPr>
      <w:r>
        <w:rPr>
          <w:rFonts w:ascii="宋体" w:hAnsi="宋体" w:hint="eastAsia"/>
          <w:color w:val="auto"/>
          <w:szCs w:val="21"/>
          <w:highlight w:val="none"/>
        </w:rPr>
        <w:t>34.3单价金额小数点或者百分比有明显错位，以开标一览表的总价为准，并修改单价；</w:t>
      </w:r>
    </w:p>
    <w:p>
      <w:pPr>
        <w:ind w:firstLine="470" w:firstLineChars="196"/>
        <w:rPr>
          <w:rFonts w:ascii="宋体" w:hAnsi="宋体"/>
          <w:color w:val="auto"/>
          <w:szCs w:val="21"/>
          <w:highlight w:val="none"/>
        </w:rPr>
      </w:pPr>
      <w:r>
        <w:rPr>
          <w:rFonts w:ascii="宋体" w:hAnsi="宋体" w:hint="eastAsia"/>
          <w:color w:val="auto"/>
          <w:szCs w:val="21"/>
          <w:highlight w:val="none"/>
        </w:rPr>
        <w:t>34.4总价金额与按单价汇总金额不一致的，以单价金额计算结果为准。</w:t>
      </w:r>
    </w:p>
    <w:p>
      <w:pPr>
        <w:ind w:firstLine="470" w:firstLineChars="196"/>
        <w:rPr>
          <w:rFonts w:ascii="宋体" w:hAnsi="宋体"/>
          <w:color w:val="auto"/>
          <w:szCs w:val="21"/>
          <w:highlight w:val="none"/>
        </w:rPr>
      </w:pPr>
      <w:r>
        <w:rPr>
          <w:rFonts w:ascii="宋体" w:hAnsi="宋体" w:hint="eastAsia"/>
          <w:color w:val="auto"/>
          <w:szCs w:val="21"/>
          <w:highlight w:val="none"/>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auto"/>
          <w:highlight w:val="none"/>
        </w:rPr>
      </w:pPr>
      <w:r>
        <w:rPr>
          <w:rFonts w:ascii="黑体" w:eastAsia="黑体" w:hAnsi="宋体" w:hint="eastAsia"/>
          <w:color w:val="auto"/>
          <w:highlight w:val="none"/>
        </w:rPr>
        <w:t>35．投标文件的比较与评价</w:t>
      </w:r>
    </w:p>
    <w:p>
      <w:pPr>
        <w:ind w:firstLine="470" w:firstLineChars="196"/>
        <w:rPr>
          <w:rFonts w:ascii="宋体" w:hAnsi="宋体"/>
          <w:color w:val="auto"/>
          <w:szCs w:val="21"/>
          <w:highlight w:val="none"/>
        </w:rPr>
      </w:pPr>
      <w:r>
        <w:rPr>
          <w:rFonts w:ascii="宋体" w:hAnsi="宋体" w:hint="eastAsia"/>
          <w:color w:val="auto"/>
          <w:szCs w:val="21"/>
          <w:highlight w:val="none"/>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color w:val="auto"/>
          <w:szCs w:val="21"/>
          <w:highlight w:val="none"/>
        </w:rPr>
      </w:pPr>
      <w:r>
        <w:rPr>
          <w:rFonts w:ascii="宋体" w:hAnsi="宋体" w:hint="eastAsia"/>
          <w:color w:val="auto"/>
          <w:szCs w:val="21"/>
          <w:highlight w:val="none"/>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auto"/>
          <w:highlight w:val="none"/>
        </w:rPr>
      </w:pPr>
      <w:r>
        <w:rPr>
          <w:rFonts w:ascii="黑体" w:eastAsia="黑体" w:hAnsi="宋体" w:hint="eastAsia"/>
          <w:color w:val="auto"/>
          <w:highlight w:val="none"/>
        </w:rPr>
        <w:t>36. 实地考察或资料查验</w:t>
      </w:r>
    </w:p>
    <w:p>
      <w:pPr>
        <w:ind w:firstLine="470" w:firstLineChars="196"/>
        <w:rPr>
          <w:rFonts w:ascii="宋体" w:hAnsi="宋体"/>
          <w:color w:val="auto"/>
          <w:szCs w:val="21"/>
          <w:highlight w:val="none"/>
        </w:rPr>
      </w:pPr>
      <w:r>
        <w:rPr>
          <w:rFonts w:ascii="宋体" w:hAnsi="宋体" w:hint="eastAsia"/>
          <w:color w:val="auto"/>
          <w:szCs w:val="21"/>
          <w:highlight w:val="none"/>
        </w:rPr>
        <w:t>36.1在评审过程中，评审委员会有权决定是否对本项目投标人进行实地考察或资料查验（原件）。投标人应随时做好接受实地考察或资料查验的准备。</w:t>
      </w:r>
    </w:p>
    <w:p>
      <w:pPr>
        <w:rPr>
          <w:rFonts w:ascii="黑体" w:eastAsia="黑体" w:hAnsi="宋体"/>
          <w:color w:val="auto"/>
          <w:highlight w:val="none"/>
        </w:rPr>
      </w:pPr>
      <w:r>
        <w:rPr>
          <w:rFonts w:ascii="黑体" w:eastAsia="黑体" w:hAnsi="宋体" w:hint="eastAsia"/>
          <w:color w:val="auto"/>
          <w:highlight w:val="none"/>
        </w:rPr>
        <w:t>37．评审方法</w:t>
      </w:r>
    </w:p>
    <w:p>
      <w:pPr>
        <w:ind w:firstLine="470" w:firstLineChars="196"/>
        <w:rPr>
          <w:rFonts w:ascii="宋体" w:hAnsi="宋体"/>
          <w:b/>
          <w:bCs/>
          <w:color w:val="auto"/>
          <w:szCs w:val="21"/>
          <w:highlight w:val="none"/>
        </w:rPr>
      </w:pPr>
      <w:r>
        <w:rPr>
          <w:rFonts w:ascii="宋体" w:hAnsi="宋体" w:hint="eastAsia"/>
          <w:b/>
          <w:bCs/>
          <w:color w:val="auto"/>
          <w:szCs w:val="21"/>
          <w:highlight w:val="none"/>
        </w:rPr>
        <w:t>37.1.1最低价法</w:t>
      </w:r>
    </w:p>
    <w:p>
      <w:pPr>
        <w:ind w:firstLine="470" w:firstLineChars="196"/>
        <w:rPr>
          <w:rFonts w:ascii="ˎ̥" w:hAnsi="ˎ̥" w:hint="eastAsia"/>
          <w:color w:val="auto"/>
          <w:highlight w:val="none"/>
        </w:rPr>
      </w:pPr>
      <w:bookmarkStart w:id="74" w:name="_Hlk72438142"/>
      <w:r>
        <w:rPr>
          <w:rFonts w:ascii="ˎ̥" w:hAnsi="ˎ̥"/>
          <w:color w:val="auto"/>
          <w:highlight w:val="none"/>
        </w:rPr>
        <w:t>最低价法，是指</w:t>
      </w:r>
      <w:r>
        <w:rPr>
          <w:rFonts w:ascii="ˎ̥" w:hAnsi="ˎ̥" w:hint="eastAsia"/>
          <w:color w:val="auto"/>
          <w:highlight w:val="none"/>
        </w:rPr>
        <w:t>完全</w:t>
      </w:r>
      <w:r>
        <w:rPr>
          <w:rFonts w:ascii="ˎ̥" w:hAnsi="ˎ̥"/>
          <w:color w:val="auto"/>
          <w:highlight w:val="none"/>
        </w:rPr>
        <w:t>满足招标文件实质性要求，</w:t>
      </w:r>
      <w:r>
        <w:rPr>
          <w:rFonts w:ascii="ˎ̥" w:hAnsi="ˎ̥" w:hint="eastAsia"/>
          <w:color w:val="auto"/>
          <w:highlight w:val="none"/>
        </w:rPr>
        <w:t>按照报价由低到高的顺序，依据招标文件中规定的数量或者比例推荐候选中标供应商。</w:t>
      </w:r>
    </w:p>
    <w:p>
      <w:pPr>
        <w:ind w:firstLine="470" w:firstLineChars="196"/>
        <w:rPr>
          <w:rFonts w:ascii="宋体" w:hAnsi="宋体"/>
          <w:b/>
          <w:bCs/>
          <w:color w:val="auto"/>
          <w:szCs w:val="21"/>
          <w:highlight w:val="none"/>
        </w:rPr>
      </w:pPr>
      <w:r>
        <w:rPr>
          <w:rFonts w:ascii="宋体" w:hAnsi="宋体" w:hint="eastAsia"/>
          <w:b/>
          <w:bCs/>
          <w:color w:val="auto"/>
          <w:szCs w:val="21"/>
          <w:highlight w:val="none"/>
        </w:rPr>
        <w:t>37.1.2综合评分法</w:t>
      </w:r>
    </w:p>
    <w:p>
      <w:pPr>
        <w:ind w:firstLine="470" w:firstLineChars="196"/>
        <w:rPr>
          <w:rFonts w:ascii="ˎ̥" w:hAnsi="ˎ̥" w:hint="eastAsia"/>
          <w:color w:val="auto"/>
          <w:highlight w:val="none"/>
        </w:rPr>
      </w:pPr>
      <w:r>
        <w:rPr>
          <w:rFonts w:ascii="ˎ̥" w:hAnsi="ˎ̥"/>
          <w:color w:val="auto"/>
          <w:highlight w:val="none"/>
        </w:rPr>
        <w:t>综合评分法，是指</w:t>
      </w:r>
      <w:r>
        <w:rPr>
          <w:rFonts w:ascii="ˎ̥" w:hAnsi="ˎ̥" w:hint="eastAsia"/>
          <w:color w:val="auto"/>
          <w:highlight w:val="none"/>
        </w:rPr>
        <w:t>在</w:t>
      </w:r>
      <w:r>
        <w:rPr>
          <w:rFonts w:ascii="ˎ̥" w:hAnsi="ˎ̥"/>
          <w:color w:val="auto"/>
          <w:highlight w:val="none"/>
        </w:rPr>
        <w:t>满足招标文件全部实质性要求</w:t>
      </w:r>
      <w:r>
        <w:rPr>
          <w:rFonts w:ascii="ˎ̥" w:hAnsi="ˎ̥" w:hint="eastAsia"/>
          <w:color w:val="auto"/>
          <w:highlight w:val="none"/>
        </w:rPr>
        <w:t>的前提下</w:t>
      </w:r>
      <w:r>
        <w:rPr>
          <w:rFonts w:ascii="ˎ̥" w:hAnsi="ˎ̥"/>
          <w:color w:val="auto"/>
          <w:highlight w:val="none"/>
        </w:rPr>
        <w:t>，</w:t>
      </w:r>
      <w:r>
        <w:rPr>
          <w:rFonts w:ascii="ˎ̥" w:hAnsi="ˎ̥" w:hint="eastAsia"/>
          <w:color w:val="auto"/>
          <w:highlight w:val="none"/>
        </w:rPr>
        <w:t>按照招标文件中规定的各项因素进行综合评审，评审总得分排名前列的投标人，作为推荐的候选中标供应商。</w:t>
      </w:r>
      <w:bookmarkEnd w:id="74"/>
    </w:p>
    <w:p>
      <w:pPr>
        <w:ind w:firstLine="470" w:firstLineChars="196"/>
        <w:rPr>
          <w:rFonts w:ascii="宋体" w:hAnsi="宋体"/>
          <w:b/>
          <w:bCs/>
          <w:color w:val="auto"/>
          <w:szCs w:val="21"/>
          <w:highlight w:val="none"/>
        </w:rPr>
      </w:pPr>
      <w:r>
        <w:rPr>
          <w:rFonts w:ascii="宋体" w:hAnsi="宋体" w:hint="eastAsia"/>
          <w:b/>
          <w:bCs/>
          <w:color w:val="auto"/>
          <w:szCs w:val="21"/>
          <w:highlight w:val="none"/>
        </w:rPr>
        <w:t>37.2 本项目采用的评审方法见本项目招标文件第一册“专用条款”的相关内容。</w:t>
      </w:r>
    </w:p>
    <w:p>
      <w:pPr>
        <w:ind w:firstLine="470" w:firstLineChars="196"/>
        <w:rPr>
          <w:rFonts w:ascii="宋体" w:hAnsi="宋体"/>
          <w:b/>
          <w:bCs/>
          <w:color w:val="auto"/>
          <w:szCs w:val="21"/>
          <w:highlight w:val="none"/>
        </w:rPr>
      </w:pPr>
      <w:r>
        <w:rPr>
          <w:rFonts w:ascii="宋体" w:hAnsi="宋体" w:hint="eastAsia"/>
          <w:b/>
          <w:bCs/>
          <w:color w:val="auto"/>
          <w:szCs w:val="21"/>
          <w:highlight w:val="none"/>
        </w:rPr>
        <w:t>37.3重新评审的情形</w:t>
      </w:r>
    </w:p>
    <w:p>
      <w:pPr>
        <w:ind w:firstLine="470" w:firstLineChars="196"/>
        <w:rPr>
          <w:rFonts w:ascii="宋体" w:hAnsi="宋体"/>
          <w:b/>
          <w:bCs/>
          <w:color w:val="auto"/>
          <w:szCs w:val="21"/>
          <w:highlight w:val="none"/>
        </w:rPr>
      </w:pPr>
      <w:r>
        <w:rPr>
          <w:rFonts w:ascii="宋体" w:hAnsi="宋体" w:cs="宋体" w:hint="eastAsia"/>
          <w:color w:val="auto"/>
          <w:szCs w:val="21"/>
          <w:highlight w:val="none"/>
        </w:rPr>
        <w:t>评审结果汇总完成后，除下列情形外，任何人不得修改评审结果：</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37.3.1分值汇总计算错误的；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37.3.2分项评分超出评分标准范围的；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37.3.3评审委员会成员对客观评审因素评分不一致的；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37.3.4经评审委员会认定评分畸高、畸低的。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color w:val="auto"/>
          <w:szCs w:val="21"/>
          <w:highlight w:val="none"/>
        </w:rPr>
      </w:pPr>
      <w:r>
        <w:rPr>
          <w:rFonts w:ascii="宋体" w:hAnsi="宋体" w:hint="eastAsia"/>
          <w:b/>
          <w:bCs/>
          <w:color w:val="auto"/>
          <w:szCs w:val="21"/>
          <w:highlight w:val="none"/>
        </w:rPr>
        <w:t xml:space="preserve"> 37.4重新组建评审委员会的情形</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评审委员会或者其成员存在下列情形导致评审结果无效的，重新组建评审委员会进行评标，并书面报告本级财政部门：</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37.4.1评审委员会组成不符合《政府采购货物和服务招标投标管理办法》规定的；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37.4.2有《政府采购货物和服务招标投标管理办法》第六十二条第一至五项情形的；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37.4.3评审委员会及其成员独立评标受到非法干预的；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37.4.4有政府采购法实施条例第七十五条规定的违法行为的。</w:t>
      </w:r>
    </w:p>
    <w:p>
      <w:pPr>
        <w:ind w:firstLine="470" w:firstLineChars="196"/>
        <w:rPr>
          <w:rFonts w:ascii="宋体" w:hAnsi="宋体" w:cs="宋体"/>
          <w:color w:val="auto"/>
          <w:szCs w:val="21"/>
          <w:highlight w:val="none"/>
        </w:rPr>
      </w:pPr>
      <w:r>
        <w:rPr>
          <w:rFonts w:ascii="宋体" w:hAnsi="宋体" w:cs="宋体" w:hint="eastAsia"/>
          <w:color w:val="auto"/>
          <w:szCs w:val="21"/>
          <w:highlight w:val="none"/>
        </w:rPr>
        <w:t>有违法违规行为的原评审委员会成员不得参加重新组建的评审委员会。</w:t>
      </w: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r>
        <w:rPr>
          <w:rFonts w:hint="eastAsia"/>
          <w:color w:val="auto"/>
          <w:sz w:val="28"/>
          <w:szCs w:val="28"/>
          <w:highlight w:val="none"/>
        </w:rPr>
        <w:t>定标及公示</w:t>
      </w:r>
    </w:p>
    <w:p>
      <w:pPr>
        <w:rPr>
          <w:rFonts w:ascii="黑体" w:eastAsia="黑体" w:hAnsi="宋体"/>
          <w:color w:val="auto"/>
          <w:highlight w:val="none"/>
        </w:rPr>
      </w:pPr>
      <w:r>
        <w:rPr>
          <w:rFonts w:ascii="黑体" w:eastAsia="黑体" w:hAnsi="宋体" w:hint="eastAsia"/>
          <w:color w:val="auto"/>
          <w:highlight w:val="none"/>
        </w:rPr>
        <w:t>38．定标方法</w:t>
      </w:r>
    </w:p>
    <w:p>
      <w:pPr>
        <w:ind w:firstLine="470" w:firstLineChars="196"/>
        <w:rPr>
          <w:rFonts w:ascii="宋体" w:eastAsia="宋体" w:hAnsi="宋体"/>
          <w:color w:val="auto"/>
          <w:szCs w:val="21"/>
          <w:highlight w:val="none"/>
        </w:rPr>
      </w:pPr>
      <w:bookmarkStart w:id="75" w:name="_Hlk73782795"/>
      <w:r>
        <w:rPr>
          <w:rFonts w:ascii="宋体" w:eastAsia="宋体" w:hAnsi="宋体" w:hint="eastAsia"/>
          <w:color w:val="auto"/>
          <w:szCs w:val="21"/>
          <w:highlight w:val="none"/>
        </w:rPr>
        <w:t>38.1非评定分离项目定标方法</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38.1.1评审委员会依据本项目招标文件所约定的评审方法进行评审和比较，向</w:t>
      </w:r>
      <w:r>
        <w:rPr>
          <w:rFonts w:ascii="宋体" w:eastAsia="宋体" w:hAnsi="宋体" w:hint="eastAsia"/>
          <w:color w:val="auto"/>
          <w:szCs w:val="21"/>
          <w:highlight w:val="none"/>
          <w:lang w:eastAsia="zh-CN"/>
        </w:rPr>
        <w:t>政府采购代理机构</w:t>
      </w:r>
      <w:r>
        <w:rPr>
          <w:rFonts w:ascii="宋体" w:eastAsia="宋体" w:hAnsi="宋体" w:hint="eastAsia"/>
          <w:color w:val="auto"/>
          <w:szCs w:val="21"/>
          <w:highlight w:val="none"/>
        </w:rPr>
        <w:t>提交书面评审报告，并根据评审方法比较评价结果从优到劣进行排序，确定候选中标供应商。</w:t>
      </w:r>
    </w:p>
    <w:p>
      <w:pPr>
        <w:ind w:firstLine="470" w:firstLineChars="196"/>
        <w:rPr>
          <w:rFonts w:ascii="ˎ̥" w:eastAsia="宋体" w:hAnsi="ˎ̥" w:hint="eastAsia"/>
          <w:color w:val="auto"/>
          <w:highlight w:val="none"/>
        </w:rPr>
      </w:pPr>
      <w:r>
        <w:rPr>
          <w:rFonts w:ascii="宋体" w:eastAsia="宋体" w:hAnsi="宋体" w:hint="eastAsia"/>
          <w:color w:val="auto"/>
          <w:szCs w:val="21"/>
          <w:highlight w:val="none"/>
        </w:rPr>
        <w:t>38.1.2</w:t>
      </w:r>
      <w:r>
        <w:rPr>
          <w:rFonts w:ascii="ˎ̥" w:eastAsia="宋体" w:hAnsi="ˎ̥" w:hint="eastAsia"/>
          <w:color w:val="auto"/>
          <w:highlight w:val="none"/>
        </w:rPr>
        <w:t>采用最低价法的，评审结果按投标报价由低到高顺序排列。投标报价相同的并列。投标文件满足招标文件全部实质性要求且投标报价最低的投标人为</w:t>
      </w:r>
      <w:bookmarkStart w:id="76" w:name="_Hlk73821177"/>
      <w:r>
        <w:rPr>
          <w:rFonts w:ascii="ˎ̥" w:eastAsia="宋体" w:hAnsi="ˎ̥" w:hint="eastAsia"/>
          <w:color w:val="auto"/>
          <w:highlight w:val="none"/>
        </w:rPr>
        <w:t>中标供应商（排名第二的投标人为第一替补中标候选人、排名第三的投标人为第二替补中标候选人</w:t>
      </w:r>
      <w:bookmarkEnd w:id="76"/>
      <w:r>
        <w:rPr>
          <w:rFonts w:ascii="ˎ̥" w:eastAsia="宋体" w:hAnsi="ˎ̥" w:hint="eastAsia"/>
          <w:color w:val="auto"/>
          <w:highlight w:val="none"/>
        </w:rPr>
        <w:t>）。</w:t>
      </w:r>
    </w:p>
    <w:p>
      <w:pPr>
        <w:ind w:firstLine="470" w:firstLineChars="196"/>
        <w:rPr>
          <w:rFonts w:ascii="ˎ̥" w:eastAsia="宋体" w:hAnsi="ˎ̥" w:hint="eastAsia"/>
          <w:color w:val="auto"/>
          <w:highlight w:val="none"/>
        </w:rPr>
      </w:pPr>
      <w:r>
        <w:rPr>
          <w:rFonts w:ascii="宋体" w:eastAsia="宋体" w:hAnsi="宋体" w:hint="eastAsia"/>
          <w:color w:val="auto"/>
          <w:szCs w:val="21"/>
          <w:highlight w:val="none"/>
        </w:rPr>
        <w:t>38.1.3采</w:t>
      </w:r>
      <w:r>
        <w:rPr>
          <w:rFonts w:ascii="ˎ̥" w:eastAsia="宋体" w:hAnsi="ˎ̥" w:hint="eastAsia"/>
          <w:color w:val="auto"/>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38.2评定分离项目定标方法</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 xml:space="preserve">38.2.2 </w:t>
      </w:r>
      <w:bookmarkStart w:id="77" w:name="_Hlk71469733"/>
      <w:r>
        <w:rPr>
          <w:rFonts w:eastAsia="宋体" w:hint="eastAsia"/>
          <w:color w:val="auto"/>
          <w:highlight w:val="none"/>
        </w:rPr>
        <w:t>适用评定分离的政府采购项目，采用综合评分法评审。</w:t>
      </w:r>
      <w:r>
        <w:rPr>
          <w:rFonts w:ascii="宋体" w:eastAsia="宋体" w:hAnsi="宋体" w:hint="eastAsia"/>
          <w:color w:val="auto"/>
          <w:szCs w:val="21"/>
          <w:highlight w:val="none"/>
        </w:rPr>
        <w:t>评审委员会按照评审结果，推荐</w:t>
      </w:r>
      <w:r>
        <w:rPr>
          <w:rFonts w:eastAsia="宋体" w:hint="eastAsia"/>
          <w:color w:val="auto"/>
          <w:highlight w:val="none"/>
        </w:rPr>
        <w:t>三个合格的候选中标供应商。</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38.2.3</w:t>
      </w:r>
      <w:bookmarkStart w:id="78" w:name="_Hlk71469688"/>
      <w:r>
        <w:rPr>
          <w:rFonts w:eastAsia="宋体" w:hint="eastAsia"/>
          <w:color w:val="auto"/>
          <w:highlight w:val="none"/>
        </w:rPr>
        <w:t>适用评定分离的政府采购项目，</w:t>
      </w:r>
      <w:r>
        <w:rPr>
          <w:rFonts w:ascii="宋体" w:eastAsia="宋体" w:hAnsi="宋体" w:hint="eastAsia"/>
          <w:color w:val="auto"/>
          <w:szCs w:val="21"/>
          <w:highlight w:val="none"/>
        </w:rPr>
        <w:t>按照自定法确定中标供应商：自定法是指采购人组织定标委员会，由定标委员会在三家候选中标供应商中确定中标供应商。</w:t>
      </w:r>
      <w:bookmarkEnd w:id="77"/>
      <w:bookmarkEnd w:id="78"/>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38.2.4</w:t>
      </w:r>
      <w:r>
        <w:rPr>
          <w:rFonts w:ascii="宋体" w:eastAsia="宋体" w:hAnsi="宋体" w:hint="eastAsia"/>
          <w:color w:val="auto"/>
          <w:szCs w:val="21"/>
          <w:highlight w:val="none"/>
          <w:lang w:eastAsia="zh-CN"/>
        </w:rPr>
        <w:t>政府采购代理机构</w:t>
      </w:r>
      <w:r>
        <w:rPr>
          <w:rFonts w:eastAsia="宋体" w:hint="eastAsia"/>
          <w:color w:val="auto"/>
          <w:highlight w:val="none"/>
        </w:rPr>
        <w:t>应当自评审结束之日起两个工作日内将候选中标供应商名单及其投标文件、评审报告送交采购人</w:t>
      </w:r>
      <w:r>
        <w:rPr>
          <w:rFonts w:ascii="宋体" w:eastAsia="宋体" w:hAnsi="宋体" w:hint="eastAsia"/>
          <w:color w:val="auto"/>
          <w:szCs w:val="21"/>
          <w:highlight w:val="none"/>
        </w:rPr>
        <w:t>。</w:t>
      </w:r>
      <w:r>
        <w:rPr>
          <w:rFonts w:eastAsia="宋体" w:hint="eastAsia"/>
          <w:color w:val="auto"/>
          <w:highlight w:val="none"/>
        </w:rPr>
        <w:t>采购人应当安排专人对定标过程进行书面记录，形成定标报告，作为采购文件的组成部分存档，并及时将定标结果反馈</w:t>
      </w:r>
      <w:r>
        <w:rPr>
          <w:rFonts w:eastAsia="宋体" w:hint="eastAsia"/>
          <w:color w:val="auto"/>
          <w:highlight w:val="none"/>
          <w:lang w:eastAsia="zh-CN"/>
        </w:rPr>
        <w:t>政府采购代理机构</w:t>
      </w:r>
      <w:r>
        <w:rPr>
          <w:rFonts w:eastAsia="宋体" w:hint="eastAsia"/>
          <w:color w:val="auto"/>
          <w:highlight w:val="none"/>
        </w:rPr>
        <w:t>。具体定标程序及相关要求以按照《深圳市财政局关于印发</w:t>
      </w:r>
      <w:r>
        <w:rPr>
          <w:rFonts w:ascii="宋体" w:eastAsia="宋体" w:hAnsi="宋体" w:hint="eastAsia"/>
          <w:color w:val="auto"/>
          <w:highlight w:val="none"/>
        </w:rPr>
        <w:t>〈</w:t>
      </w:r>
      <w:r>
        <w:rPr>
          <w:rFonts w:eastAsia="宋体" w:hint="eastAsia"/>
          <w:color w:val="auto"/>
          <w:highlight w:val="none"/>
        </w:rPr>
        <w:t>深圳市政府采购评标定标分离管理办法</w:t>
      </w:r>
      <w:r>
        <w:rPr>
          <w:rFonts w:ascii="宋体" w:eastAsia="宋体" w:hAnsi="宋体" w:hint="eastAsia"/>
          <w:color w:val="auto"/>
          <w:highlight w:val="none"/>
        </w:rPr>
        <w:t>〉</w:t>
      </w:r>
      <w:r>
        <w:rPr>
          <w:rFonts w:eastAsia="宋体" w:hint="eastAsia"/>
          <w:color w:val="auto"/>
          <w:highlight w:val="none"/>
        </w:rPr>
        <w:t>的通知》（深财规【</w:t>
      </w:r>
      <w:r>
        <w:rPr>
          <w:rFonts w:eastAsia="宋体"/>
          <w:color w:val="auto"/>
          <w:highlight w:val="none"/>
        </w:rPr>
        <w:t>2020</w:t>
      </w:r>
      <w:r>
        <w:rPr>
          <w:rFonts w:eastAsia="宋体" w:hint="eastAsia"/>
          <w:color w:val="auto"/>
          <w:highlight w:val="none"/>
        </w:rPr>
        <w:t>】</w:t>
      </w:r>
      <w:r>
        <w:rPr>
          <w:rFonts w:eastAsia="宋体"/>
          <w:color w:val="auto"/>
          <w:highlight w:val="none"/>
        </w:rPr>
        <w:t>1</w:t>
      </w:r>
      <w:r>
        <w:rPr>
          <w:rFonts w:eastAsia="宋体" w:hint="eastAsia"/>
          <w:color w:val="auto"/>
          <w:highlight w:val="none"/>
        </w:rPr>
        <w:t>号）执行。</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说明：采购人及投标供应商应按照上述方法提前做好相关准备。</w:t>
      </w:r>
    </w:p>
    <w:p>
      <w:pPr>
        <w:ind w:firstLine="470" w:firstLineChars="196"/>
        <w:rPr>
          <w:rFonts w:ascii="宋体" w:eastAsia="宋体" w:hAnsi="宋体"/>
          <w:color w:val="auto"/>
          <w:szCs w:val="21"/>
          <w:highlight w:val="none"/>
        </w:rPr>
      </w:pPr>
      <w:r>
        <w:rPr>
          <w:rFonts w:ascii="宋体" w:eastAsia="宋体" w:hAnsi="宋体" w:hint="eastAsia"/>
          <w:color w:val="auto"/>
          <w:szCs w:val="21"/>
          <w:highlight w:val="none"/>
        </w:rPr>
        <w:t>38.3专用条款另有规定的，按专用条款相关要求定标。</w:t>
      </w:r>
      <w:bookmarkEnd w:id="75"/>
    </w:p>
    <w:p>
      <w:pPr>
        <w:rPr>
          <w:rFonts w:ascii="黑体" w:eastAsia="黑体" w:hAnsi="宋体"/>
          <w:color w:val="auto"/>
          <w:highlight w:val="none"/>
        </w:rPr>
      </w:pPr>
      <w:r>
        <w:rPr>
          <w:rFonts w:ascii="黑体" w:eastAsia="黑体" w:hAnsi="宋体" w:hint="eastAsia"/>
          <w:color w:val="auto"/>
          <w:highlight w:val="none"/>
        </w:rPr>
        <w:t>39．编写评审报告</w:t>
      </w:r>
    </w:p>
    <w:p>
      <w:pPr>
        <w:ind w:firstLine="470" w:firstLineChars="196"/>
        <w:rPr>
          <w:rFonts w:ascii="宋体" w:hAnsi="宋体"/>
          <w:color w:val="auto"/>
          <w:szCs w:val="21"/>
          <w:highlight w:val="none"/>
        </w:rPr>
      </w:pPr>
      <w:r>
        <w:rPr>
          <w:rFonts w:ascii="宋体" w:hAnsi="宋体" w:hint="eastAsia"/>
          <w:color w:val="auto"/>
          <w:szCs w:val="21"/>
          <w:highlight w:val="none"/>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auto"/>
          <w:highlight w:val="none"/>
        </w:rPr>
      </w:pPr>
      <w:r>
        <w:rPr>
          <w:rFonts w:ascii="黑体" w:eastAsia="黑体" w:hAnsi="宋体" w:hint="eastAsia"/>
          <w:color w:val="auto"/>
          <w:highlight w:val="none"/>
        </w:rPr>
        <w:t>40．中标公告</w:t>
      </w:r>
    </w:p>
    <w:p>
      <w:pPr>
        <w:ind w:firstLine="470" w:firstLineChars="196"/>
        <w:rPr>
          <w:rFonts w:ascii="宋体" w:hAnsi="宋体"/>
          <w:color w:val="auto"/>
          <w:szCs w:val="21"/>
          <w:highlight w:val="none"/>
        </w:rPr>
      </w:pPr>
      <w:r>
        <w:rPr>
          <w:rFonts w:ascii="宋体" w:hAnsi="宋体" w:hint="eastAsia"/>
          <w:color w:val="auto"/>
          <w:szCs w:val="21"/>
          <w:highlight w:val="none"/>
        </w:rPr>
        <w:t>40.1</w:t>
      </w:r>
      <w:bookmarkStart w:id="79" w:name="_Hlk72438709"/>
      <w:r>
        <w:rPr>
          <w:rFonts w:ascii="宋体" w:hAnsi="宋体" w:hint="eastAsia"/>
          <w:color w:val="auto"/>
          <w:szCs w:val="21"/>
          <w:highlight w:val="none"/>
        </w:rPr>
        <w:t>为体现“公开、公平、公正”的原则，评审结束后经采购人确认（确定）评审结果，招标机构将在“深圳政府采购智慧平台（http://zfcg.szggzy.com:8081/）”上发布中标结果公告。</w:t>
      </w:r>
      <w:bookmarkEnd w:id="79"/>
      <w:bookmarkStart w:id="80" w:name="_Hlk72438751"/>
      <w:r>
        <w:rPr>
          <w:rFonts w:ascii="宋体" w:hAnsi="宋体" w:hint="eastAsia"/>
          <w:color w:val="auto"/>
          <w:szCs w:val="21"/>
          <w:highlight w:val="none"/>
        </w:rPr>
        <w:t>供应商如对评审结果有异议，</w:t>
      </w:r>
      <w:r>
        <w:rPr>
          <w:rFonts w:ascii="宋体" w:hAnsi="宋体"/>
          <w:color w:val="auto"/>
          <w:szCs w:val="21"/>
          <w:highlight w:val="none"/>
        </w:rPr>
        <w:t>可在发布公示日期起</w:t>
      </w:r>
      <w:r>
        <w:rPr>
          <w:rFonts w:ascii="宋体" w:hAnsi="宋体" w:hint="eastAsia"/>
          <w:color w:val="auto"/>
          <w:szCs w:val="21"/>
          <w:highlight w:val="none"/>
        </w:rPr>
        <w:t>七</w:t>
      </w:r>
      <w:r>
        <w:rPr>
          <w:rFonts w:ascii="宋体" w:hAnsi="宋体"/>
          <w:color w:val="auto"/>
          <w:szCs w:val="21"/>
          <w:highlight w:val="none"/>
        </w:rPr>
        <w:t>个工作日内向</w:t>
      </w:r>
      <w:r>
        <w:rPr>
          <w:rFonts w:ascii="宋体" w:hAnsi="宋体" w:hint="eastAsia"/>
          <w:color w:val="auto"/>
          <w:szCs w:val="21"/>
          <w:highlight w:val="none"/>
        </w:rPr>
        <w:t>招标机构</w:t>
      </w:r>
      <w:r>
        <w:rPr>
          <w:rFonts w:ascii="宋体" w:hAnsi="宋体"/>
          <w:color w:val="auto"/>
          <w:szCs w:val="21"/>
          <w:highlight w:val="none"/>
        </w:rPr>
        <w:t>提出。电话：0755</w:t>
      </w:r>
      <w:r>
        <w:rPr>
          <w:rFonts w:ascii="宋体" w:hAnsi="宋体" w:hint="eastAsia"/>
          <w:color w:val="auto"/>
          <w:szCs w:val="21"/>
          <w:highlight w:val="none"/>
          <w:lang w:val="en-US" w:eastAsia="zh-CN"/>
        </w:rPr>
        <w:t>-</w:t>
      </w:r>
      <w:r>
        <w:rPr>
          <w:rFonts w:ascii="宋体" w:hAnsi="宋体" w:hint="eastAsia"/>
          <w:color w:val="auto"/>
          <w:szCs w:val="21"/>
          <w:highlight w:val="none"/>
        </w:rPr>
        <w:t>8388</w:t>
      </w:r>
      <w:r>
        <w:rPr>
          <w:rFonts w:ascii="宋体" w:hAnsi="宋体"/>
          <w:color w:val="auto"/>
          <w:szCs w:val="21"/>
          <w:highlight w:val="none"/>
        </w:rPr>
        <w:t>1111。</w:t>
      </w:r>
      <w:r>
        <w:rPr>
          <w:rFonts w:ascii="宋体" w:hAnsi="宋体" w:hint="eastAsia"/>
          <w:color w:val="auto"/>
          <w:szCs w:val="21"/>
          <w:highlight w:val="none"/>
        </w:rPr>
        <w:t>若在公示期内未提出质疑，则视为认同该评审结果。</w:t>
      </w:r>
    </w:p>
    <w:p>
      <w:pPr>
        <w:ind w:firstLine="470" w:firstLineChars="196"/>
        <w:rPr>
          <w:rFonts w:ascii="宋体" w:hAnsi="宋体"/>
          <w:color w:val="auto"/>
          <w:szCs w:val="21"/>
          <w:highlight w:val="none"/>
        </w:rPr>
      </w:pPr>
      <w:bookmarkEnd w:id="80"/>
      <w:r>
        <w:rPr>
          <w:rFonts w:ascii="宋体" w:hAnsi="宋体" w:hint="eastAsia"/>
          <w:color w:val="auto"/>
          <w:szCs w:val="21"/>
          <w:highlight w:val="none"/>
        </w:rPr>
        <w:t>40.2质疑、投诉供应商应保证质疑、投诉内容的真实性和可靠性，并承担相应的法律责任。</w:t>
      </w:r>
    </w:p>
    <w:p>
      <w:pPr>
        <w:rPr>
          <w:rFonts w:ascii="黑体" w:eastAsia="黑体" w:hAnsi="宋体"/>
          <w:color w:val="auto"/>
          <w:highlight w:val="none"/>
        </w:rPr>
      </w:pPr>
      <w:r>
        <w:rPr>
          <w:rFonts w:ascii="黑体" w:eastAsia="黑体" w:hAnsi="宋体" w:hint="eastAsia"/>
          <w:color w:val="auto"/>
          <w:highlight w:val="none"/>
        </w:rPr>
        <w:t>41．中标通知书、招标代理服务费</w:t>
      </w:r>
    </w:p>
    <w:p>
      <w:pPr>
        <w:ind w:firstLine="470" w:firstLineChars="196"/>
        <w:rPr>
          <w:rFonts w:ascii="宋体" w:hAnsi="宋体"/>
          <w:color w:val="auto"/>
          <w:szCs w:val="21"/>
          <w:highlight w:val="none"/>
        </w:rPr>
      </w:pPr>
      <w:r>
        <w:rPr>
          <w:rFonts w:ascii="宋体" w:hAnsi="宋体"/>
          <w:color w:val="auto"/>
          <w:szCs w:val="21"/>
          <w:highlight w:val="none"/>
        </w:rPr>
        <w:t>41.1</w:t>
      </w:r>
      <w:bookmarkStart w:id="81" w:name="_Hlk72438863"/>
      <w:r>
        <w:rPr>
          <w:rFonts w:ascii="宋体" w:hAnsi="宋体"/>
          <w:color w:val="auto"/>
          <w:szCs w:val="21"/>
          <w:highlight w:val="none"/>
        </w:rPr>
        <w:t>中标公告公布以后无异常的情况下,中标供应商和采购人可自行在“深圳政府采购智慧平台（</w:t>
      </w:r>
      <w:r>
        <w:rPr>
          <w:rFonts w:ascii="宋体" w:hAnsi="宋体" w:hint="eastAsia"/>
          <w:color w:val="auto"/>
          <w:szCs w:val="21"/>
          <w:highlight w:val="none"/>
        </w:rPr>
        <w:t>http://zfcg.szggzy.com:8081/</w:t>
      </w:r>
      <w:r>
        <w:rPr>
          <w:rFonts w:ascii="宋体" w:hAnsi="宋体"/>
          <w:color w:val="auto"/>
          <w:szCs w:val="21"/>
          <w:highlight w:val="none"/>
        </w:rPr>
        <w:t>）”上打印</w:t>
      </w:r>
      <w:r>
        <w:rPr>
          <w:rFonts w:ascii="宋体" w:hAnsi="宋体"/>
          <w:b w:val="0"/>
          <w:bCs/>
          <w:color w:val="auto"/>
          <w:szCs w:val="21"/>
          <w:highlight w:val="none"/>
        </w:rPr>
        <w:t>《数字中标通知书》</w:t>
      </w:r>
      <w:r>
        <w:rPr>
          <w:rFonts w:ascii="宋体" w:hAnsi="宋体"/>
          <w:b/>
          <w:color w:val="auto"/>
          <w:szCs w:val="21"/>
          <w:highlight w:val="none"/>
        </w:rPr>
        <w:t>（</w:t>
      </w:r>
      <w:r>
        <w:rPr>
          <w:rFonts w:ascii="宋体" w:hAnsi="宋体"/>
          <w:color w:val="auto"/>
          <w:szCs w:val="21"/>
          <w:highlight w:val="none"/>
        </w:rPr>
        <w:t>咨询电话：</w:t>
      </w:r>
      <w:r>
        <w:rPr>
          <w:rFonts w:ascii="宋体" w:hAnsi="宋体"/>
          <w:b/>
          <w:bCs/>
          <w:color w:val="auto"/>
          <w:szCs w:val="21"/>
          <w:highlight w:val="none"/>
        </w:rPr>
        <w:t>0755-83881111</w:t>
      </w:r>
      <w:r>
        <w:rPr>
          <w:rFonts w:ascii="宋体" w:eastAsia="宋体" w:hAnsi="宋体" w:cs="宋体" w:hint="eastAsia"/>
          <w:b/>
          <w:bCs/>
          <w:color w:val="auto"/>
          <w:szCs w:val="21"/>
          <w:highlight w:val="none"/>
        </w:rPr>
        <w:t>、8</w:t>
      </w:r>
      <w:r>
        <w:rPr>
          <w:rFonts w:ascii="宋体" w:eastAsia="宋体" w:hAnsi="宋体" w:cs="宋体"/>
          <w:b/>
          <w:bCs/>
          <w:color w:val="auto"/>
          <w:szCs w:val="21"/>
          <w:highlight w:val="none"/>
        </w:rPr>
        <w:t>388</w:t>
      </w:r>
      <w:r>
        <w:rPr>
          <w:rFonts w:ascii="宋体" w:eastAsia="宋体" w:hAnsi="宋体" w:cs="宋体" w:hint="eastAsia"/>
          <w:b/>
          <w:bCs/>
          <w:color w:val="auto"/>
          <w:szCs w:val="21"/>
          <w:highlight w:val="none"/>
          <w:lang w:val="en-US" w:eastAsia="zh-CN"/>
        </w:rPr>
        <w:t>9026</w:t>
      </w:r>
      <w:r>
        <w:rPr>
          <w:rFonts w:ascii="宋体" w:hAnsi="宋体"/>
          <w:color w:val="auto"/>
          <w:szCs w:val="21"/>
          <w:highlight w:val="none"/>
        </w:rPr>
        <w:t>）</w:t>
      </w:r>
      <w:r>
        <w:rPr>
          <w:rFonts w:ascii="宋体" w:hAnsi="宋体" w:hint="eastAsia"/>
          <w:color w:val="auto"/>
          <w:szCs w:val="21"/>
          <w:highlight w:val="none"/>
          <w:lang w:val="en-US" w:eastAsia="zh-CN"/>
        </w:rPr>
        <w:t>或</w:t>
      </w:r>
      <w:r>
        <w:rPr>
          <w:rFonts w:ascii="宋体" w:hAnsi="宋体" w:hint="eastAsia"/>
          <w:color w:val="auto"/>
          <w:szCs w:val="21"/>
          <w:highlight w:val="none"/>
        </w:rPr>
        <w:t>中标人凭单位证明和本人身份证到友和保险经纪有限公司领取《中标通知书》</w:t>
      </w:r>
      <w:r>
        <w:rPr>
          <w:rFonts w:ascii="宋体" w:hAnsi="宋体"/>
          <w:color w:val="auto"/>
          <w:szCs w:val="21"/>
          <w:highlight w:val="none"/>
        </w:rPr>
        <w:t>。</w:t>
      </w:r>
      <w:bookmarkEnd w:id="81"/>
    </w:p>
    <w:p>
      <w:pPr>
        <w:ind w:firstLine="470" w:firstLineChars="196"/>
        <w:rPr>
          <w:rFonts w:ascii="宋体" w:hAnsi="宋体"/>
          <w:color w:val="auto"/>
          <w:szCs w:val="21"/>
          <w:highlight w:val="none"/>
        </w:rPr>
      </w:pPr>
      <w:r>
        <w:rPr>
          <w:rFonts w:ascii="宋体" w:hAnsi="宋体" w:hint="eastAsia"/>
          <w:color w:val="auto"/>
          <w:szCs w:val="21"/>
          <w:highlight w:val="none"/>
        </w:rPr>
        <w:t>41</w:t>
      </w:r>
      <w:r>
        <w:rPr>
          <w:rFonts w:ascii="宋体" w:hAnsi="宋体"/>
          <w:color w:val="auto"/>
          <w:szCs w:val="21"/>
          <w:highlight w:val="none"/>
        </w:rPr>
        <w:t>.2</w:t>
      </w:r>
      <w:r>
        <w:rPr>
          <w:rFonts w:ascii="宋体" w:hAnsi="宋体" w:hint="eastAsia"/>
          <w:color w:val="auto"/>
          <w:szCs w:val="21"/>
          <w:highlight w:val="none"/>
        </w:rPr>
        <w:t>中标通知书是合同的重要组成部分。</w:t>
      </w:r>
    </w:p>
    <w:p>
      <w:pPr>
        <w:ind w:firstLine="470" w:firstLineChars="196"/>
        <w:rPr>
          <w:rFonts w:ascii="宋体" w:hAnsi="宋体" w:hint="eastAsia"/>
          <w:color w:val="auto"/>
          <w:szCs w:val="21"/>
          <w:highlight w:val="none"/>
        </w:rPr>
      </w:pPr>
      <w:bookmarkStart w:id="82" w:name="_Hlk71407340"/>
      <w:r>
        <w:rPr>
          <w:rFonts w:ascii="宋体" w:hAnsi="宋体" w:hint="eastAsia"/>
          <w:color w:val="auto"/>
          <w:szCs w:val="21"/>
          <w:highlight w:val="none"/>
        </w:rPr>
        <w:t>41.3因质疑投诉或其它原因导致项目结果变更或采购终止的，</w:t>
      </w:r>
      <w:r>
        <w:rPr>
          <w:rFonts w:ascii="宋体" w:eastAsia="宋体" w:hAnsi="宋体" w:hint="eastAsia"/>
          <w:color w:val="auto"/>
          <w:szCs w:val="21"/>
          <w:highlight w:val="none"/>
        </w:rPr>
        <w:t>招标机构</w:t>
      </w:r>
      <w:r>
        <w:rPr>
          <w:rFonts w:ascii="宋体" w:hAnsi="宋体" w:hint="eastAsia"/>
          <w:color w:val="auto"/>
          <w:szCs w:val="21"/>
          <w:highlight w:val="none"/>
        </w:rPr>
        <w:t>有权吊销中标通知书。</w:t>
      </w:r>
    </w:p>
    <w:p>
      <w:pPr>
        <w:ind w:firstLine="470" w:firstLineChars="196"/>
        <w:rPr>
          <w:rFonts w:ascii="宋体" w:hAnsi="宋体" w:hint="eastAsia"/>
          <w:color w:val="auto"/>
          <w:szCs w:val="21"/>
          <w:highlight w:val="none"/>
        </w:rPr>
      </w:pPr>
      <w:r>
        <w:rPr>
          <w:rFonts w:ascii="宋体" w:hAnsi="宋体" w:hint="eastAsia"/>
          <w:color w:val="auto"/>
          <w:szCs w:val="21"/>
          <w:highlight w:val="none"/>
          <w:lang w:val="en-US" w:eastAsia="zh-CN"/>
        </w:rPr>
        <w:t>41.4.1</w:t>
      </w:r>
      <w:r>
        <w:rPr>
          <w:rFonts w:ascii="宋体" w:hAnsi="宋体" w:hint="eastAsia"/>
          <w:color w:val="auto"/>
          <w:szCs w:val="21"/>
          <w:highlight w:val="none"/>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hAnsi="宋体" w:hint="eastAsia"/>
          <w:color w:val="auto"/>
          <w:szCs w:val="21"/>
          <w:highlight w:val="none"/>
          <w:lang w:eastAsia="zh-CN"/>
        </w:rPr>
        <w:t>，</w:t>
      </w:r>
      <w:r>
        <w:rPr>
          <w:rFonts w:ascii="宋体" w:hAnsi="宋体" w:hint="eastAsia"/>
          <w:color w:val="auto"/>
          <w:szCs w:val="21"/>
          <w:highlight w:val="none"/>
        </w:rPr>
        <w:t>不足人民币</w:t>
      </w:r>
      <w:r>
        <w:rPr>
          <w:rFonts w:ascii="宋体" w:eastAsia="宋体" w:hAnsi="宋体" w:hint="eastAsia"/>
          <w:color w:val="auto"/>
          <w:szCs w:val="21"/>
          <w:highlight w:val="none"/>
          <w:lang w:eastAsia="zh-CN"/>
        </w:rPr>
        <w:t>伍仟</w:t>
      </w:r>
      <w:r>
        <w:rPr>
          <w:rFonts w:ascii="宋体" w:hAnsi="宋体" w:hint="eastAsia"/>
          <w:color w:val="auto"/>
          <w:szCs w:val="21"/>
          <w:highlight w:val="none"/>
        </w:rPr>
        <w:t>元的按照固定额</w:t>
      </w:r>
      <w:r>
        <w:rPr>
          <w:rFonts w:ascii="宋体" w:eastAsia="宋体" w:hAnsi="宋体" w:hint="eastAsia"/>
          <w:color w:val="auto"/>
          <w:szCs w:val="21"/>
          <w:highlight w:val="none"/>
          <w:lang w:eastAsia="zh-CN"/>
        </w:rPr>
        <w:t>伍仟</w:t>
      </w:r>
      <w:r>
        <w:rPr>
          <w:rFonts w:ascii="宋体" w:hAnsi="宋体" w:hint="eastAsia"/>
          <w:color w:val="auto"/>
          <w:szCs w:val="21"/>
          <w:highlight w:val="none"/>
        </w:rPr>
        <w:t>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hAnsi="宋体"/>
                <w:color w:val="auto"/>
                <w:szCs w:val="21"/>
                <w:highlight w:val="none"/>
              </w:rPr>
            </w:pPr>
            <w:r>
              <w:rPr>
                <w:rFonts w:ascii="宋体" w:hAnsi="宋体" w:hint="eastAsia"/>
                <w:color w:val="auto"/>
                <w:szCs w:val="21"/>
                <w:highlight w:val="none"/>
              </w:rPr>
              <w:t>服务类型</w:t>
            </w:r>
          </w:p>
          <w:p>
            <w:pPr>
              <w:pStyle w:val="NormalIndent"/>
              <w:ind w:firstLine="0"/>
              <w:jc w:val="both"/>
              <w:rPr>
                <w:rFonts w:ascii="宋体" w:hAnsi="宋体"/>
                <w:color w:val="auto"/>
                <w:szCs w:val="21"/>
                <w:highlight w:val="none"/>
              </w:rPr>
            </w:pPr>
            <w:r>
              <w:rPr>
                <w:rFonts w:ascii="宋体" w:hAnsi="宋体" w:hint="eastAsia"/>
                <w:color w:val="auto"/>
                <w:szCs w:val="21"/>
                <w:highlight w:val="none"/>
              </w:rPr>
              <w:t>中标金额</w:t>
            </w:r>
            <w:r>
              <w:rPr>
                <w:rFonts w:ascii="宋体" w:hAnsi="宋体"/>
                <w:color w:val="auto"/>
                <w:szCs w:val="21"/>
                <w:highlight w:val="none"/>
              </w:rPr>
              <w:t>(</w:t>
            </w:r>
            <w:r>
              <w:rPr>
                <w:rFonts w:ascii="宋体" w:hAnsi="宋体" w:hint="eastAsia"/>
                <w:color w:val="auto"/>
                <w:szCs w:val="21"/>
                <w:highlight w:val="none"/>
              </w:rPr>
              <w:t>万元</w:t>
            </w:r>
            <w:r>
              <w:rPr>
                <w:rFonts w:ascii="宋体" w:hAnsi="宋体"/>
                <w:color w:val="auto"/>
                <w:szCs w:val="21"/>
                <w:highlight w:val="none"/>
              </w:rPr>
              <w:t>)</w:t>
            </w:r>
          </w:p>
        </w:tc>
        <w:tc>
          <w:tcPr>
            <w:tcW w:w="1788" w:type="dxa"/>
            <w:vAlign w:val="center"/>
          </w:tcPr>
          <w:p>
            <w:pPr>
              <w:snapToGrid w:val="0"/>
              <w:spacing w:line="360" w:lineRule="auto"/>
              <w:jc w:val="center"/>
              <w:rPr>
                <w:rFonts w:ascii="宋体" w:hAnsi="宋体"/>
                <w:color w:val="auto"/>
                <w:szCs w:val="21"/>
                <w:highlight w:val="none"/>
              </w:rPr>
            </w:pPr>
            <w:r>
              <w:rPr>
                <w:rFonts w:ascii="宋体" w:hAnsi="宋体" w:hint="eastAsia"/>
                <w:color w:val="auto"/>
                <w:szCs w:val="21"/>
                <w:highlight w:val="none"/>
              </w:rPr>
              <w:t>货物招标</w:t>
            </w:r>
          </w:p>
        </w:tc>
        <w:tc>
          <w:tcPr>
            <w:tcW w:w="1788" w:type="dxa"/>
            <w:vAlign w:val="center"/>
          </w:tcPr>
          <w:p>
            <w:pPr>
              <w:snapToGrid w:val="0"/>
              <w:spacing w:line="360" w:lineRule="auto"/>
              <w:jc w:val="center"/>
              <w:rPr>
                <w:rFonts w:ascii="宋体" w:hAnsi="宋体"/>
                <w:color w:val="auto"/>
                <w:szCs w:val="21"/>
                <w:highlight w:val="none"/>
              </w:rPr>
            </w:pPr>
            <w:r>
              <w:rPr>
                <w:rFonts w:ascii="宋体" w:hAnsi="宋体" w:hint="eastAsia"/>
                <w:color w:val="auto"/>
                <w:szCs w:val="21"/>
                <w:highlight w:val="none"/>
              </w:rPr>
              <w:t>服务招标</w:t>
            </w:r>
          </w:p>
        </w:tc>
        <w:tc>
          <w:tcPr>
            <w:tcW w:w="1788" w:type="dxa"/>
            <w:vAlign w:val="center"/>
          </w:tcPr>
          <w:p>
            <w:pPr>
              <w:snapToGrid w:val="0"/>
              <w:spacing w:line="360" w:lineRule="auto"/>
              <w:jc w:val="center"/>
              <w:rPr>
                <w:rFonts w:ascii="宋体" w:hAnsi="宋体"/>
                <w:color w:val="auto"/>
                <w:szCs w:val="21"/>
                <w:highlight w:val="none"/>
              </w:rPr>
            </w:pPr>
            <w:r>
              <w:rPr>
                <w:rFonts w:ascii="宋体" w:hAnsi="宋体" w:hint="eastAsia"/>
                <w:color w:val="auto"/>
                <w:szCs w:val="21"/>
                <w:highlight w:val="none"/>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100</w:t>
            </w:r>
            <w:r>
              <w:rPr>
                <w:rFonts w:ascii="宋体" w:hAnsi="宋体" w:hint="eastAsia"/>
                <w:color w:val="auto"/>
                <w:szCs w:val="21"/>
                <w:highlight w:val="none"/>
              </w:rPr>
              <w:t>以下</w:t>
            </w:r>
          </w:p>
        </w:tc>
        <w:tc>
          <w:tcPr>
            <w:tcW w:w="1788" w:type="dxa"/>
          </w:tcPr>
          <w:p>
            <w:pPr>
              <w:spacing w:line="360" w:lineRule="auto"/>
              <w:jc w:val="center"/>
              <w:rPr>
                <w:rFonts w:ascii="宋体" w:hAnsi="宋体"/>
                <w:color w:val="auto"/>
                <w:highlight w:val="none"/>
              </w:rPr>
            </w:pPr>
            <w:r>
              <w:rPr>
                <w:rFonts w:ascii="宋体" w:hAnsi="宋体"/>
                <w:color w:val="auto"/>
                <w:highlight w:val="none"/>
              </w:rPr>
              <w:t>1.50%</w:t>
            </w:r>
          </w:p>
        </w:tc>
        <w:tc>
          <w:tcPr>
            <w:tcW w:w="1788" w:type="dxa"/>
          </w:tcPr>
          <w:p>
            <w:pPr>
              <w:spacing w:line="360" w:lineRule="auto"/>
              <w:jc w:val="center"/>
              <w:rPr>
                <w:rFonts w:ascii="宋体" w:hAnsi="宋体"/>
                <w:color w:val="auto"/>
                <w:highlight w:val="none"/>
              </w:rPr>
            </w:pPr>
            <w:r>
              <w:rPr>
                <w:rFonts w:ascii="宋体" w:hAnsi="宋体"/>
                <w:color w:val="auto"/>
                <w:highlight w:val="none"/>
              </w:rPr>
              <w:t>1.50%</w:t>
            </w:r>
          </w:p>
        </w:tc>
        <w:tc>
          <w:tcPr>
            <w:tcW w:w="1788" w:type="dxa"/>
          </w:tcPr>
          <w:p>
            <w:pPr>
              <w:spacing w:line="360" w:lineRule="auto"/>
              <w:jc w:val="center"/>
              <w:rPr>
                <w:rFonts w:ascii="宋体" w:hAnsi="宋体"/>
                <w:color w:val="auto"/>
                <w:highlight w:val="none"/>
              </w:rPr>
            </w:pPr>
            <w:r>
              <w:rPr>
                <w:rFonts w:ascii="宋体" w:hAnsi="宋体"/>
                <w:color w:val="auto"/>
                <w:highlight w:val="none"/>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100-500</w:t>
            </w:r>
          </w:p>
        </w:tc>
        <w:tc>
          <w:tcPr>
            <w:tcW w:w="1788" w:type="dxa"/>
          </w:tcPr>
          <w:p>
            <w:pPr>
              <w:spacing w:line="360" w:lineRule="auto"/>
              <w:jc w:val="center"/>
              <w:rPr>
                <w:rFonts w:ascii="宋体" w:hAnsi="宋体"/>
                <w:color w:val="auto"/>
                <w:highlight w:val="none"/>
              </w:rPr>
            </w:pPr>
            <w:r>
              <w:rPr>
                <w:rFonts w:ascii="宋体" w:hAnsi="宋体"/>
                <w:color w:val="auto"/>
                <w:highlight w:val="none"/>
              </w:rPr>
              <w:t>1.10%</w:t>
            </w:r>
          </w:p>
        </w:tc>
        <w:tc>
          <w:tcPr>
            <w:tcW w:w="1788" w:type="dxa"/>
          </w:tcPr>
          <w:p>
            <w:pPr>
              <w:spacing w:line="360" w:lineRule="auto"/>
              <w:jc w:val="center"/>
              <w:rPr>
                <w:rFonts w:ascii="宋体" w:hAnsi="宋体"/>
                <w:color w:val="auto"/>
                <w:highlight w:val="none"/>
              </w:rPr>
            </w:pPr>
            <w:r>
              <w:rPr>
                <w:rFonts w:ascii="宋体" w:hAnsi="宋体"/>
                <w:color w:val="auto"/>
                <w:highlight w:val="none"/>
              </w:rPr>
              <w:t>0.80%</w:t>
            </w:r>
          </w:p>
        </w:tc>
        <w:tc>
          <w:tcPr>
            <w:tcW w:w="1788" w:type="dxa"/>
          </w:tcPr>
          <w:p>
            <w:pPr>
              <w:spacing w:line="360" w:lineRule="auto"/>
              <w:jc w:val="center"/>
              <w:rPr>
                <w:rFonts w:ascii="宋体" w:hAnsi="宋体"/>
                <w:color w:val="auto"/>
                <w:highlight w:val="none"/>
              </w:rPr>
            </w:pPr>
            <w:r>
              <w:rPr>
                <w:rFonts w:ascii="宋体" w:hAnsi="宋体"/>
                <w:color w:val="auto"/>
                <w:highlight w:val="none"/>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500-1000</w:t>
            </w:r>
          </w:p>
        </w:tc>
        <w:tc>
          <w:tcPr>
            <w:tcW w:w="1788" w:type="dxa"/>
          </w:tcPr>
          <w:p>
            <w:pPr>
              <w:spacing w:line="360" w:lineRule="auto"/>
              <w:jc w:val="center"/>
              <w:rPr>
                <w:rFonts w:ascii="宋体" w:hAnsi="宋体"/>
                <w:color w:val="auto"/>
                <w:highlight w:val="none"/>
              </w:rPr>
            </w:pPr>
            <w:r>
              <w:rPr>
                <w:rFonts w:ascii="宋体" w:hAnsi="宋体"/>
                <w:color w:val="auto"/>
                <w:highlight w:val="none"/>
              </w:rPr>
              <w:t>0.80%</w:t>
            </w:r>
          </w:p>
        </w:tc>
        <w:tc>
          <w:tcPr>
            <w:tcW w:w="1788" w:type="dxa"/>
          </w:tcPr>
          <w:p>
            <w:pPr>
              <w:spacing w:line="360" w:lineRule="auto"/>
              <w:jc w:val="center"/>
              <w:rPr>
                <w:rFonts w:ascii="宋体" w:hAnsi="宋体"/>
                <w:color w:val="auto"/>
                <w:highlight w:val="none"/>
              </w:rPr>
            </w:pPr>
            <w:r>
              <w:rPr>
                <w:rFonts w:ascii="宋体" w:hAnsi="宋体"/>
                <w:color w:val="auto"/>
                <w:highlight w:val="none"/>
              </w:rPr>
              <w:t>0.45%</w:t>
            </w:r>
          </w:p>
        </w:tc>
        <w:tc>
          <w:tcPr>
            <w:tcW w:w="1788" w:type="dxa"/>
          </w:tcPr>
          <w:p>
            <w:pPr>
              <w:spacing w:line="360" w:lineRule="auto"/>
              <w:jc w:val="center"/>
              <w:rPr>
                <w:rFonts w:ascii="宋体" w:hAnsi="宋体"/>
                <w:color w:val="auto"/>
                <w:highlight w:val="none"/>
              </w:rPr>
            </w:pPr>
            <w:r>
              <w:rPr>
                <w:rFonts w:ascii="宋体" w:hAnsi="宋体"/>
                <w:color w:val="auto"/>
                <w:highlight w:val="none"/>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1000-5000</w:t>
            </w:r>
          </w:p>
        </w:tc>
        <w:tc>
          <w:tcPr>
            <w:tcW w:w="1788" w:type="dxa"/>
          </w:tcPr>
          <w:p>
            <w:pPr>
              <w:spacing w:line="360" w:lineRule="auto"/>
              <w:jc w:val="center"/>
              <w:rPr>
                <w:rFonts w:ascii="宋体" w:hAnsi="宋体"/>
                <w:color w:val="auto"/>
                <w:highlight w:val="none"/>
              </w:rPr>
            </w:pPr>
            <w:r>
              <w:rPr>
                <w:rFonts w:ascii="宋体" w:hAnsi="宋体"/>
                <w:color w:val="auto"/>
                <w:highlight w:val="none"/>
              </w:rPr>
              <w:t>0.50%</w:t>
            </w:r>
          </w:p>
        </w:tc>
        <w:tc>
          <w:tcPr>
            <w:tcW w:w="1788" w:type="dxa"/>
          </w:tcPr>
          <w:p>
            <w:pPr>
              <w:spacing w:line="360" w:lineRule="auto"/>
              <w:jc w:val="center"/>
              <w:rPr>
                <w:rFonts w:ascii="宋体" w:hAnsi="宋体"/>
                <w:color w:val="auto"/>
                <w:highlight w:val="none"/>
              </w:rPr>
            </w:pPr>
            <w:r>
              <w:rPr>
                <w:rFonts w:ascii="宋体" w:hAnsi="宋体"/>
                <w:color w:val="auto"/>
                <w:highlight w:val="none"/>
              </w:rPr>
              <w:t>0.25%</w:t>
            </w:r>
          </w:p>
        </w:tc>
        <w:tc>
          <w:tcPr>
            <w:tcW w:w="1788" w:type="dxa"/>
          </w:tcPr>
          <w:p>
            <w:pPr>
              <w:spacing w:line="360" w:lineRule="auto"/>
              <w:jc w:val="center"/>
              <w:rPr>
                <w:rFonts w:ascii="宋体" w:hAnsi="宋体"/>
                <w:color w:val="auto"/>
                <w:highlight w:val="none"/>
              </w:rPr>
            </w:pPr>
            <w:r>
              <w:rPr>
                <w:rFonts w:ascii="宋体" w:hAnsi="宋体"/>
                <w:color w:val="auto"/>
                <w:highlight w:val="none"/>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5000-10000</w:t>
            </w:r>
          </w:p>
        </w:tc>
        <w:tc>
          <w:tcPr>
            <w:tcW w:w="1788" w:type="dxa"/>
          </w:tcPr>
          <w:p>
            <w:pPr>
              <w:spacing w:line="360" w:lineRule="auto"/>
              <w:jc w:val="center"/>
              <w:rPr>
                <w:rFonts w:ascii="宋体" w:hAnsi="宋体"/>
                <w:color w:val="auto"/>
                <w:highlight w:val="none"/>
              </w:rPr>
            </w:pPr>
            <w:r>
              <w:rPr>
                <w:rFonts w:ascii="宋体" w:hAnsi="宋体"/>
                <w:color w:val="auto"/>
                <w:highlight w:val="none"/>
              </w:rPr>
              <w:t>0.25%</w:t>
            </w:r>
          </w:p>
        </w:tc>
        <w:tc>
          <w:tcPr>
            <w:tcW w:w="1788" w:type="dxa"/>
          </w:tcPr>
          <w:p>
            <w:pPr>
              <w:spacing w:line="360" w:lineRule="auto"/>
              <w:jc w:val="center"/>
              <w:rPr>
                <w:rFonts w:ascii="宋体" w:hAnsi="宋体"/>
                <w:color w:val="auto"/>
                <w:highlight w:val="none"/>
              </w:rPr>
            </w:pPr>
            <w:r>
              <w:rPr>
                <w:rFonts w:ascii="宋体" w:hAnsi="宋体"/>
                <w:color w:val="auto"/>
                <w:highlight w:val="none"/>
              </w:rPr>
              <w:t>0.10%</w:t>
            </w:r>
          </w:p>
        </w:tc>
        <w:tc>
          <w:tcPr>
            <w:tcW w:w="1788" w:type="dxa"/>
          </w:tcPr>
          <w:p>
            <w:pPr>
              <w:spacing w:line="360" w:lineRule="auto"/>
              <w:jc w:val="center"/>
              <w:rPr>
                <w:rFonts w:ascii="宋体" w:hAnsi="宋体"/>
                <w:color w:val="auto"/>
                <w:highlight w:val="none"/>
              </w:rPr>
            </w:pPr>
            <w:r>
              <w:rPr>
                <w:rFonts w:ascii="宋体" w:hAnsi="宋体"/>
                <w:color w:val="auto"/>
                <w:highlight w:val="none"/>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10000-100000</w:t>
            </w:r>
          </w:p>
        </w:tc>
        <w:tc>
          <w:tcPr>
            <w:tcW w:w="1788" w:type="dxa"/>
          </w:tcPr>
          <w:p>
            <w:pPr>
              <w:spacing w:line="360" w:lineRule="auto"/>
              <w:jc w:val="center"/>
              <w:rPr>
                <w:rFonts w:ascii="宋体" w:hAnsi="宋体"/>
                <w:color w:val="auto"/>
                <w:highlight w:val="none"/>
              </w:rPr>
            </w:pPr>
            <w:r>
              <w:rPr>
                <w:rFonts w:ascii="宋体" w:hAnsi="宋体"/>
                <w:color w:val="auto"/>
                <w:highlight w:val="none"/>
              </w:rPr>
              <w:t>0.05%</w:t>
            </w:r>
          </w:p>
        </w:tc>
        <w:tc>
          <w:tcPr>
            <w:tcW w:w="1788" w:type="dxa"/>
          </w:tcPr>
          <w:p>
            <w:pPr>
              <w:spacing w:line="360" w:lineRule="auto"/>
              <w:jc w:val="center"/>
              <w:rPr>
                <w:rFonts w:ascii="宋体" w:hAnsi="宋体"/>
                <w:color w:val="auto"/>
                <w:highlight w:val="none"/>
              </w:rPr>
            </w:pPr>
            <w:r>
              <w:rPr>
                <w:rFonts w:ascii="宋体" w:hAnsi="宋体"/>
                <w:color w:val="auto"/>
                <w:highlight w:val="none"/>
              </w:rPr>
              <w:t>0.05%</w:t>
            </w:r>
          </w:p>
        </w:tc>
        <w:tc>
          <w:tcPr>
            <w:tcW w:w="1788" w:type="dxa"/>
          </w:tcPr>
          <w:p>
            <w:pPr>
              <w:spacing w:line="360" w:lineRule="auto"/>
              <w:jc w:val="center"/>
              <w:rPr>
                <w:rFonts w:ascii="宋体" w:hAnsi="宋体"/>
                <w:color w:val="auto"/>
                <w:highlight w:val="none"/>
              </w:rPr>
            </w:pPr>
            <w:r>
              <w:rPr>
                <w:rFonts w:ascii="宋体" w:hAnsi="宋体"/>
                <w:color w:val="auto"/>
                <w:highlight w:val="none"/>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color w:val="auto"/>
                <w:szCs w:val="21"/>
                <w:highlight w:val="none"/>
              </w:rPr>
            </w:pPr>
            <w:r>
              <w:rPr>
                <w:rFonts w:ascii="宋体" w:hAnsi="宋体"/>
                <w:color w:val="auto"/>
                <w:szCs w:val="21"/>
                <w:highlight w:val="none"/>
              </w:rPr>
              <w:t>1000000</w:t>
            </w:r>
            <w:r>
              <w:rPr>
                <w:rFonts w:ascii="宋体" w:hAnsi="宋体" w:hint="eastAsia"/>
                <w:color w:val="auto"/>
                <w:szCs w:val="21"/>
                <w:highlight w:val="none"/>
              </w:rPr>
              <w:t>以上</w:t>
            </w:r>
          </w:p>
        </w:tc>
        <w:tc>
          <w:tcPr>
            <w:tcW w:w="1788" w:type="dxa"/>
          </w:tcPr>
          <w:p>
            <w:pPr>
              <w:spacing w:line="360" w:lineRule="auto"/>
              <w:jc w:val="center"/>
              <w:rPr>
                <w:rFonts w:ascii="宋体" w:hAnsi="宋体"/>
                <w:color w:val="auto"/>
                <w:highlight w:val="none"/>
              </w:rPr>
            </w:pPr>
            <w:r>
              <w:rPr>
                <w:rFonts w:ascii="宋体" w:hAnsi="宋体"/>
                <w:color w:val="auto"/>
                <w:highlight w:val="none"/>
              </w:rPr>
              <w:t>0.01%</w:t>
            </w:r>
          </w:p>
        </w:tc>
        <w:tc>
          <w:tcPr>
            <w:tcW w:w="1788" w:type="dxa"/>
          </w:tcPr>
          <w:p>
            <w:pPr>
              <w:spacing w:line="360" w:lineRule="auto"/>
              <w:jc w:val="center"/>
              <w:rPr>
                <w:rFonts w:ascii="宋体" w:hAnsi="宋体"/>
                <w:color w:val="auto"/>
                <w:highlight w:val="none"/>
              </w:rPr>
            </w:pPr>
            <w:r>
              <w:rPr>
                <w:rFonts w:ascii="宋体" w:hAnsi="宋体"/>
                <w:color w:val="auto"/>
                <w:highlight w:val="none"/>
              </w:rPr>
              <w:t>0.01%</w:t>
            </w:r>
          </w:p>
        </w:tc>
        <w:tc>
          <w:tcPr>
            <w:tcW w:w="1788" w:type="dxa"/>
          </w:tcPr>
          <w:p>
            <w:pPr>
              <w:spacing w:line="360" w:lineRule="auto"/>
              <w:jc w:val="center"/>
              <w:rPr>
                <w:rFonts w:ascii="宋体" w:hAnsi="宋体"/>
                <w:color w:val="auto"/>
                <w:highlight w:val="none"/>
              </w:rPr>
            </w:pPr>
            <w:r>
              <w:rPr>
                <w:rFonts w:ascii="宋体" w:hAnsi="宋体"/>
                <w:color w:val="auto"/>
                <w:highlight w:val="none"/>
              </w:rPr>
              <w:t>0.01%</w:t>
            </w:r>
          </w:p>
        </w:tc>
      </w:tr>
    </w:tbl>
    <w:p>
      <w:pPr>
        <w:ind w:firstLine="470" w:firstLineChars="196"/>
        <w:rPr>
          <w:rFonts w:ascii="宋体" w:hAnsi="宋体" w:hint="eastAsia"/>
          <w:color w:val="auto"/>
          <w:szCs w:val="21"/>
          <w:highlight w:val="none"/>
        </w:rPr>
      </w:pPr>
      <w:r>
        <w:rPr>
          <w:rFonts w:ascii="宋体" w:hAnsi="宋体" w:hint="eastAsia"/>
          <w:color w:val="auto"/>
          <w:szCs w:val="21"/>
          <w:highlight w:val="none"/>
        </w:rPr>
        <w:t>例如：某服务招标代理业务中标金额为600万元，计算招标代理服务收费额如下：</w:t>
      </w:r>
    </w:p>
    <w:p>
      <w:pPr>
        <w:ind w:firstLine="470" w:firstLineChars="196"/>
        <w:rPr>
          <w:rFonts w:ascii="宋体" w:hAnsi="宋体" w:hint="eastAsia"/>
          <w:color w:val="auto"/>
          <w:szCs w:val="21"/>
          <w:highlight w:val="none"/>
        </w:rPr>
      </w:pPr>
      <w:r>
        <w:rPr>
          <w:rFonts w:ascii="宋体" w:hAnsi="宋体" w:hint="eastAsia"/>
          <w:color w:val="auto"/>
          <w:szCs w:val="21"/>
          <w:highlight w:val="none"/>
        </w:rPr>
        <w:t>100万元×1.5%=1.5万元</w:t>
      </w:r>
    </w:p>
    <w:p>
      <w:pPr>
        <w:ind w:firstLine="470" w:firstLineChars="196"/>
        <w:rPr>
          <w:rFonts w:ascii="宋体" w:hAnsi="宋体" w:hint="eastAsia"/>
          <w:color w:val="auto"/>
          <w:szCs w:val="21"/>
          <w:highlight w:val="none"/>
        </w:rPr>
      </w:pPr>
      <w:r>
        <w:rPr>
          <w:rFonts w:ascii="宋体" w:hAnsi="宋体" w:hint="eastAsia"/>
          <w:color w:val="auto"/>
          <w:szCs w:val="21"/>
          <w:highlight w:val="none"/>
        </w:rPr>
        <w:t>（500-100）万元×0.8%=3.2万元</w:t>
      </w:r>
    </w:p>
    <w:p>
      <w:pPr>
        <w:ind w:firstLine="470" w:firstLineChars="196"/>
        <w:rPr>
          <w:rFonts w:ascii="宋体" w:hAnsi="宋体" w:hint="eastAsia"/>
          <w:color w:val="auto"/>
          <w:szCs w:val="21"/>
          <w:highlight w:val="none"/>
        </w:rPr>
      </w:pPr>
      <w:r>
        <w:rPr>
          <w:rFonts w:ascii="宋体" w:hAnsi="宋体" w:hint="eastAsia"/>
          <w:color w:val="auto"/>
          <w:szCs w:val="21"/>
          <w:highlight w:val="none"/>
        </w:rPr>
        <w:t>（600-500）万元×0.45%=0.45万元</w:t>
      </w:r>
    </w:p>
    <w:p>
      <w:pPr>
        <w:ind w:firstLine="470" w:firstLineChars="196"/>
        <w:rPr>
          <w:rFonts w:ascii="宋体" w:eastAsia="宋体" w:hAnsi="宋体" w:hint="eastAsia"/>
          <w:color w:val="auto"/>
          <w:szCs w:val="21"/>
          <w:highlight w:val="none"/>
          <w:lang w:val="en-US" w:eastAsia="zh-CN"/>
        </w:rPr>
      </w:pPr>
      <w:r>
        <w:rPr>
          <w:rFonts w:ascii="宋体" w:hAnsi="宋体" w:hint="eastAsia"/>
          <w:color w:val="auto"/>
          <w:szCs w:val="21"/>
          <w:highlight w:val="none"/>
        </w:rPr>
        <w:t>合计收费=1.5+3.2+0.45=5.15万元：</w:t>
      </w:r>
    </w:p>
    <w:p>
      <w:pPr>
        <w:ind w:firstLine="470" w:firstLineChars="196"/>
        <w:rPr>
          <w:rFonts w:ascii="宋体" w:hAnsi="宋体" w:hint="eastAsia"/>
          <w:color w:val="auto"/>
          <w:szCs w:val="21"/>
          <w:highlight w:val="none"/>
        </w:rPr>
      </w:pPr>
      <w:r>
        <w:rPr>
          <w:rFonts w:ascii="宋体" w:hAnsi="宋体" w:hint="eastAsia"/>
          <w:color w:val="auto"/>
          <w:szCs w:val="21"/>
          <w:highlight w:val="none"/>
        </w:rPr>
        <w:t>中标人须在中标公告公示期结束后，领取《中标通知书》前，向招标代理机构缴纳中标服务费。</w:t>
      </w:r>
    </w:p>
    <w:p>
      <w:pPr>
        <w:ind w:firstLine="470" w:firstLineChars="196"/>
        <w:rPr>
          <w:rFonts w:ascii="宋体" w:hAnsi="宋体" w:hint="eastAsia"/>
          <w:color w:val="auto"/>
          <w:szCs w:val="21"/>
          <w:highlight w:val="none"/>
        </w:rPr>
      </w:pPr>
      <w:r>
        <w:rPr>
          <w:rFonts w:ascii="宋体" w:hAnsi="宋体" w:hint="eastAsia"/>
          <w:color w:val="auto"/>
          <w:szCs w:val="21"/>
          <w:highlight w:val="none"/>
        </w:rPr>
        <w:t>4</w:t>
      </w:r>
      <w:r>
        <w:rPr>
          <w:rFonts w:ascii="宋体" w:hAnsi="宋体" w:hint="eastAsia"/>
          <w:color w:val="auto"/>
          <w:szCs w:val="21"/>
          <w:highlight w:val="none"/>
          <w:lang w:val="en-US" w:eastAsia="zh-CN"/>
        </w:rPr>
        <w:t>1</w:t>
      </w:r>
      <w:r>
        <w:rPr>
          <w:rFonts w:ascii="宋体" w:hAnsi="宋体" w:hint="eastAsia"/>
          <w:color w:val="auto"/>
          <w:szCs w:val="21"/>
          <w:highlight w:val="none"/>
        </w:rPr>
        <w:t>.</w:t>
      </w:r>
      <w:r>
        <w:rPr>
          <w:rFonts w:ascii="宋体" w:hAnsi="宋体" w:hint="eastAsia"/>
          <w:color w:val="auto"/>
          <w:szCs w:val="21"/>
          <w:highlight w:val="none"/>
          <w:lang w:val="en-US" w:eastAsia="zh-CN"/>
        </w:rPr>
        <w:t>4.2</w:t>
      </w:r>
      <w:r>
        <w:rPr>
          <w:rFonts w:ascii="宋体" w:hAnsi="宋体" w:hint="eastAsia"/>
          <w:color w:val="auto"/>
          <w:szCs w:val="21"/>
          <w:highlight w:val="none"/>
        </w:rPr>
        <w:t xml:space="preserve"> 招标代理服务费以转账、现金形式交付。</w:t>
      </w:r>
    </w:p>
    <w:p>
      <w:pPr>
        <w:rPr>
          <w:color w:val="auto"/>
          <w:highlight w:val="none"/>
        </w:rPr>
      </w:pP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bookmarkEnd w:id="82"/>
      <w:r>
        <w:rPr>
          <w:rFonts w:hint="eastAsia"/>
          <w:color w:val="auto"/>
          <w:sz w:val="28"/>
          <w:szCs w:val="28"/>
          <w:highlight w:val="none"/>
        </w:rPr>
        <w:t>公开招标失败的后续处理</w:t>
      </w:r>
    </w:p>
    <w:p>
      <w:pPr>
        <w:rPr>
          <w:rFonts w:ascii="黑体" w:eastAsia="黑体" w:hAnsi="宋体"/>
          <w:color w:val="auto"/>
          <w:highlight w:val="none"/>
        </w:rPr>
      </w:pPr>
      <w:r>
        <w:rPr>
          <w:rFonts w:ascii="黑体" w:eastAsia="黑体" w:hAnsi="宋体" w:hint="eastAsia"/>
          <w:color w:val="auto"/>
          <w:highlight w:val="none"/>
        </w:rPr>
        <w:t>42．公开招标失败的处理</w:t>
      </w:r>
    </w:p>
    <w:p>
      <w:pPr>
        <w:ind w:firstLine="470" w:firstLineChars="196"/>
        <w:rPr>
          <w:rFonts w:ascii="宋体" w:hAnsi="宋体"/>
          <w:color w:val="auto"/>
          <w:highlight w:val="none"/>
        </w:rPr>
      </w:pPr>
      <w:r>
        <w:rPr>
          <w:rFonts w:ascii="宋体" w:hAnsi="宋体" w:hint="eastAsia"/>
          <w:color w:val="auto"/>
          <w:szCs w:val="21"/>
          <w:highlight w:val="none"/>
        </w:rPr>
        <w:t>42.1本项目公开招标过程中若由于投标截止后</w:t>
      </w:r>
      <w:r>
        <w:rPr>
          <w:rFonts w:ascii="宋体" w:hAnsi="宋体" w:hint="eastAsia"/>
          <w:color w:val="auto"/>
          <w:highlight w:val="none"/>
        </w:rPr>
        <w:t>实际递交</w:t>
      </w:r>
      <w:r>
        <w:rPr>
          <w:rFonts w:ascii="宋体" w:hAnsi="宋体"/>
          <w:color w:val="auto"/>
          <w:highlight w:val="none"/>
        </w:rPr>
        <w:t>投标</w:t>
      </w:r>
      <w:r>
        <w:rPr>
          <w:rFonts w:ascii="宋体" w:hAnsi="宋体" w:hint="eastAsia"/>
          <w:color w:val="auto"/>
          <w:highlight w:val="none"/>
        </w:rPr>
        <w:t>文件的供应商数量不足、经</w:t>
      </w:r>
      <w:r>
        <w:rPr>
          <w:rFonts w:ascii="宋体" w:hAnsi="宋体" w:hint="eastAsia"/>
          <w:color w:val="auto"/>
          <w:szCs w:val="21"/>
          <w:highlight w:val="none"/>
        </w:rPr>
        <w:t>评审委员会</w:t>
      </w:r>
      <w:r>
        <w:rPr>
          <w:rFonts w:ascii="宋体" w:hAnsi="宋体" w:hint="eastAsia"/>
          <w:color w:val="auto"/>
          <w:highlight w:val="none"/>
        </w:rPr>
        <w:t>评审对招标文件作实质响应的供应商不足等原因造成公开招标失败，可由</w:t>
      </w:r>
      <w:r>
        <w:rPr>
          <w:rFonts w:ascii="宋体" w:eastAsia="宋体" w:hAnsi="宋体" w:cs="宋体" w:hint="eastAsia"/>
          <w:color w:val="auto"/>
          <w:highlight w:val="none"/>
        </w:rPr>
        <w:t>招标机构</w:t>
      </w:r>
      <w:r>
        <w:rPr>
          <w:rFonts w:ascii="宋体" w:hAnsi="宋体" w:hint="eastAsia"/>
          <w:color w:val="auto"/>
          <w:highlight w:val="none"/>
        </w:rPr>
        <w:t>重新组织采购。</w:t>
      </w:r>
    </w:p>
    <w:p>
      <w:pPr>
        <w:ind w:firstLine="470" w:firstLineChars="196"/>
        <w:rPr>
          <w:rFonts w:ascii="宋体" w:hAnsi="宋体"/>
          <w:color w:val="auto"/>
          <w:szCs w:val="21"/>
          <w:highlight w:val="none"/>
        </w:rPr>
      </w:pPr>
      <w:r>
        <w:rPr>
          <w:rFonts w:ascii="宋体" w:hAnsi="宋体" w:hint="eastAsia"/>
          <w:color w:val="auto"/>
          <w:szCs w:val="21"/>
          <w:highlight w:val="none"/>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color w:val="auto"/>
          <w:szCs w:val="21"/>
          <w:highlight w:val="none"/>
        </w:rPr>
      </w:pPr>
      <w:r>
        <w:rPr>
          <w:rFonts w:ascii="宋体" w:hAnsi="宋体" w:hint="eastAsia"/>
          <w:color w:val="auto"/>
          <w:szCs w:val="21"/>
          <w:highlight w:val="none"/>
        </w:rPr>
        <w:t>42.3重新组织采购有以下两种组织形式：</w:t>
      </w:r>
    </w:p>
    <w:p>
      <w:pPr>
        <w:ind w:firstLine="470" w:firstLineChars="196"/>
        <w:rPr>
          <w:rFonts w:ascii="宋体" w:hAnsi="宋体"/>
          <w:color w:val="auto"/>
          <w:highlight w:val="none"/>
        </w:rPr>
      </w:pPr>
      <w:r>
        <w:rPr>
          <w:rFonts w:ascii="宋体" w:hAnsi="宋体" w:hint="eastAsia"/>
          <w:color w:val="auto"/>
          <w:highlight w:val="none"/>
        </w:rPr>
        <w:t>（1）由</w:t>
      </w:r>
      <w:r>
        <w:rPr>
          <w:rFonts w:ascii="宋体" w:eastAsia="宋体" w:hAnsi="宋体" w:hint="eastAsia"/>
          <w:color w:val="auto"/>
          <w:highlight w:val="none"/>
        </w:rPr>
        <w:t>招标机构</w:t>
      </w:r>
      <w:r>
        <w:rPr>
          <w:rFonts w:ascii="宋体" w:hAnsi="宋体" w:hint="eastAsia"/>
          <w:color w:val="auto"/>
          <w:highlight w:val="none"/>
        </w:rPr>
        <w:t>重新组织公开招标；</w:t>
      </w:r>
    </w:p>
    <w:p>
      <w:pPr>
        <w:ind w:firstLine="470" w:firstLineChars="196"/>
        <w:rPr>
          <w:rFonts w:ascii="宋体" w:hAnsi="宋体"/>
          <w:color w:val="auto"/>
          <w:highlight w:val="none"/>
        </w:rPr>
      </w:pPr>
      <w:r>
        <w:rPr>
          <w:rFonts w:ascii="宋体" w:hAnsi="宋体" w:hint="eastAsia"/>
          <w:color w:val="auto"/>
          <w:highlight w:val="none"/>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color w:val="auto"/>
          <w:highlight w:val="none"/>
        </w:rPr>
      </w:pPr>
      <w:r>
        <w:rPr>
          <w:rFonts w:ascii="宋体" w:hAnsi="宋体" w:hint="eastAsia"/>
          <w:color w:val="auto"/>
          <w:highlight w:val="none"/>
        </w:rPr>
        <w:t>42.4公开招标失败的采购项目重新组织公开招标，由</w:t>
      </w:r>
      <w:r>
        <w:rPr>
          <w:rFonts w:ascii="宋体" w:eastAsia="宋体" w:hAnsi="宋体" w:hint="eastAsia"/>
          <w:color w:val="auto"/>
          <w:highlight w:val="none"/>
        </w:rPr>
        <w:t>招标机构</w:t>
      </w:r>
      <w:r>
        <w:rPr>
          <w:rFonts w:ascii="宋体" w:hAnsi="宋体" w:hint="eastAsia"/>
          <w:color w:val="auto"/>
          <w:highlight w:val="none"/>
        </w:rPr>
        <w:t>重新按公开招标流程组织采购活动。</w:t>
      </w:r>
    </w:p>
    <w:p>
      <w:pPr>
        <w:ind w:firstLine="470" w:firstLineChars="196"/>
        <w:rPr>
          <w:rFonts w:ascii="宋体" w:hAnsi="宋体" w:hint="eastAsia"/>
          <w:color w:val="auto"/>
          <w:highlight w:val="none"/>
        </w:rPr>
      </w:pPr>
      <w:r>
        <w:rPr>
          <w:rFonts w:ascii="宋体" w:hAnsi="宋体" w:hint="eastAsia"/>
          <w:color w:val="auto"/>
          <w:highlight w:val="none"/>
        </w:rPr>
        <w:t>42.5公开招标失败的采购项目经同级财政部门批准转为竞争性谈判或单一来源谈判方式采购的，按规定要求组织政府采购工作。</w:t>
      </w: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bookmarkStart w:id="83" w:name="_Hlk72439043"/>
      <w:r>
        <w:rPr>
          <w:rFonts w:hint="eastAsia"/>
          <w:color w:val="auto"/>
          <w:sz w:val="28"/>
          <w:szCs w:val="28"/>
          <w:highlight w:val="none"/>
        </w:rPr>
        <w:t>合同的授予与备案</w:t>
      </w:r>
      <w:bookmarkEnd w:id="83"/>
    </w:p>
    <w:p>
      <w:pPr>
        <w:rPr>
          <w:rFonts w:ascii="黑体" w:eastAsia="黑体" w:hAnsi="宋体"/>
          <w:color w:val="auto"/>
          <w:highlight w:val="none"/>
        </w:rPr>
      </w:pPr>
      <w:bookmarkStart w:id="84" w:name="_Toc73521674"/>
      <w:bookmarkStart w:id="85" w:name="_Toc73517679"/>
      <w:bookmarkStart w:id="86" w:name="_Toc73518157"/>
      <w:bookmarkStart w:id="87" w:name="_Toc73521586"/>
      <w:bookmarkStart w:id="88" w:name="_Toc100052408"/>
      <w:bookmarkStart w:id="89" w:name="_Hlk72439088"/>
      <w:r>
        <w:rPr>
          <w:rFonts w:ascii="黑体" w:eastAsia="黑体" w:hAnsi="宋体" w:hint="eastAsia"/>
          <w:color w:val="auto"/>
          <w:highlight w:val="none"/>
        </w:rPr>
        <w:t>43．合同授予标准</w:t>
      </w:r>
      <w:bookmarkEnd w:id="84"/>
      <w:bookmarkEnd w:id="85"/>
      <w:bookmarkEnd w:id="86"/>
      <w:bookmarkEnd w:id="87"/>
      <w:bookmarkEnd w:id="88"/>
    </w:p>
    <w:p>
      <w:pPr>
        <w:ind w:firstLine="470" w:firstLineChars="196"/>
        <w:rPr>
          <w:rFonts w:ascii="宋体" w:hAnsi="宋体"/>
          <w:color w:val="auto"/>
          <w:szCs w:val="21"/>
          <w:highlight w:val="none"/>
        </w:rPr>
      </w:pPr>
      <w:r>
        <w:rPr>
          <w:rFonts w:ascii="宋体" w:hAnsi="宋体" w:hint="eastAsia"/>
          <w:color w:val="auto"/>
          <w:szCs w:val="21"/>
          <w:highlight w:val="none"/>
        </w:rPr>
        <w:t>本项目的合同将授予经本招标文件规定评审确定的中标供应商。</w:t>
      </w:r>
    </w:p>
    <w:p>
      <w:pPr>
        <w:rPr>
          <w:rFonts w:ascii="黑体" w:eastAsia="黑体" w:hAnsi="宋体"/>
          <w:color w:val="auto"/>
          <w:highlight w:val="none"/>
        </w:rPr>
      </w:pPr>
      <w:bookmarkStart w:id="90" w:name="_Toc73521587"/>
      <w:bookmarkStart w:id="91" w:name="_Toc100052409"/>
      <w:bookmarkStart w:id="92" w:name="_Toc73517680"/>
      <w:bookmarkStart w:id="93" w:name="_Toc73521675"/>
      <w:bookmarkStart w:id="94" w:name="_Toc73518158"/>
      <w:r>
        <w:rPr>
          <w:rFonts w:ascii="黑体" w:eastAsia="黑体" w:hAnsi="宋体" w:hint="eastAsia"/>
          <w:color w:val="auto"/>
          <w:highlight w:val="none"/>
        </w:rPr>
        <w:t>44．</w:t>
      </w:r>
      <w:bookmarkEnd w:id="90"/>
      <w:bookmarkEnd w:id="91"/>
      <w:bookmarkEnd w:id="92"/>
      <w:bookmarkEnd w:id="93"/>
      <w:bookmarkEnd w:id="94"/>
      <w:r>
        <w:rPr>
          <w:rFonts w:ascii="黑体" w:eastAsia="黑体" w:hAnsi="宋体" w:hint="eastAsia"/>
          <w:color w:val="auto"/>
          <w:highlight w:val="none"/>
        </w:rPr>
        <w:t>接受和拒绝任何或所有投标的权力</w:t>
      </w:r>
    </w:p>
    <w:p>
      <w:pPr>
        <w:ind w:firstLine="470" w:firstLineChars="196"/>
        <w:rPr>
          <w:rFonts w:ascii="宋体" w:hAnsi="宋体"/>
          <w:color w:val="auto"/>
          <w:szCs w:val="21"/>
          <w:highlight w:val="none"/>
        </w:rPr>
      </w:pPr>
      <w:r>
        <w:rPr>
          <w:rFonts w:ascii="宋体" w:eastAsia="宋体" w:hAnsi="宋体" w:hint="eastAsia"/>
          <w:color w:val="auto"/>
          <w:szCs w:val="21"/>
          <w:highlight w:val="none"/>
        </w:rPr>
        <w:t>招标机构</w:t>
      </w:r>
      <w:r>
        <w:rPr>
          <w:rFonts w:ascii="宋体" w:hAnsi="宋体" w:hint="eastAsia"/>
          <w:color w:val="auto"/>
          <w:szCs w:val="21"/>
          <w:highlight w:val="none"/>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auto"/>
          <w:highlight w:val="none"/>
        </w:rPr>
      </w:pPr>
      <w:bookmarkStart w:id="95" w:name="_Toc73521589"/>
      <w:bookmarkStart w:id="96" w:name="_Toc73518160"/>
      <w:bookmarkStart w:id="97" w:name="_Toc100052410"/>
      <w:bookmarkStart w:id="98" w:name="_Toc73521677"/>
      <w:bookmarkStart w:id="99" w:name="_Toc73517682"/>
      <w:r>
        <w:rPr>
          <w:rFonts w:ascii="黑体" w:eastAsia="黑体" w:hAnsi="宋体" w:hint="eastAsia"/>
          <w:color w:val="auto"/>
          <w:highlight w:val="none"/>
        </w:rPr>
        <w:t>45．合同的签订</w:t>
      </w:r>
      <w:bookmarkEnd w:id="95"/>
      <w:bookmarkEnd w:id="96"/>
      <w:bookmarkEnd w:id="97"/>
      <w:bookmarkEnd w:id="98"/>
      <w:bookmarkEnd w:id="99"/>
    </w:p>
    <w:p>
      <w:pPr>
        <w:ind w:firstLine="470" w:firstLineChars="196"/>
        <w:rPr>
          <w:rFonts w:ascii="宋体" w:hAnsi="宋体"/>
          <w:color w:val="auto"/>
          <w:szCs w:val="21"/>
          <w:highlight w:val="none"/>
        </w:rPr>
      </w:pPr>
      <w:r>
        <w:rPr>
          <w:rFonts w:ascii="宋体" w:hAnsi="宋体" w:hint="eastAsia"/>
          <w:color w:val="auto"/>
          <w:szCs w:val="21"/>
          <w:highlight w:val="none"/>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color w:val="auto"/>
          <w:szCs w:val="21"/>
          <w:highlight w:val="none"/>
        </w:rPr>
      </w:pPr>
      <w:r>
        <w:rPr>
          <w:rFonts w:ascii="宋体" w:hAnsi="宋体" w:hint="eastAsia"/>
          <w:color w:val="auto"/>
          <w:szCs w:val="21"/>
          <w:highlight w:val="none"/>
        </w:rPr>
        <w:t>45.2中标人如不按本通用条款第45</w:t>
      </w:r>
      <w:r>
        <w:rPr>
          <w:rFonts w:ascii="宋体" w:hAnsi="宋体"/>
          <w:color w:val="auto"/>
          <w:szCs w:val="21"/>
          <w:highlight w:val="none"/>
        </w:rPr>
        <w:t>.1</w:t>
      </w:r>
      <w:r>
        <w:rPr>
          <w:rFonts w:ascii="宋体" w:hAnsi="宋体" w:hint="eastAsia"/>
          <w:color w:val="auto"/>
          <w:szCs w:val="21"/>
          <w:highlight w:val="none"/>
        </w:rPr>
        <w:t>款的规定与采购人签订合同，</w:t>
      </w:r>
      <w:r>
        <w:rPr>
          <w:rFonts w:ascii="宋体" w:hAnsi="宋体" w:cs="宋体"/>
          <w:color w:val="auto"/>
          <w:szCs w:val="21"/>
          <w:highlight w:val="none"/>
        </w:rPr>
        <w:t>情节严重的，由</w:t>
      </w:r>
      <w:r>
        <w:rPr>
          <w:rFonts w:ascii="宋体" w:hAnsi="宋体" w:cs="宋体" w:hint="eastAsia"/>
          <w:color w:val="auto"/>
          <w:szCs w:val="21"/>
          <w:highlight w:val="none"/>
        </w:rPr>
        <w:t>同级财政</w:t>
      </w:r>
      <w:r>
        <w:rPr>
          <w:rFonts w:ascii="宋体" w:hAnsi="宋体" w:cs="宋体"/>
          <w:color w:val="auto"/>
          <w:szCs w:val="21"/>
          <w:highlight w:val="none"/>
        </w:rPr>
        <w:t>部门记入供应商诚信档案，予以通报</w:t>
      </w:r>
      <w:r>
        <w:rPr>
          <w:rFonts w:ascii="宋体" w:hAnsi="宋体" w:hint="eastAsia"/>
          <w:color w:val="auto"/>
          <w:szCs w:val="21"/>
          <w:highlight w:val="none"/>
        </w:rPr>
        <w:t>；</w:t>
      </w:r>
    </w:p>
    <w:p>
      <w:pPr>
        <w:ind w:firstLine="470" w:firstLineChars="196"/>
        <w:rPr>
          <w:rFonts w:ascii="宋体" w:hAnsi="宋体"/>
          <w:color w:val="auto"/>
          <w:szCs w:val="21"/>
          <w:highlight w:val="none"/>
        </w:rPr>
      </w:pPr>
      <w:r>
        <w:rPr>
          <w:rFonts w:ascii="宋体" w:hAnsi="宋体" w:hint="eastAsia"/>
          <w:color w:val="auto"/>
          <w:szCs w:val="21"/>
          <w:highlight w:val="none"/>
        </w:rPr>
        <w:t>45.3中标人应当按照合同约定履行义务，完成中标项目，不得将中标项目转让（转包）给他人。</w:t>
      </w:r>
    </w:p>
    <w:p>
      <w:pPr>
        <w:rPr>
          <w:rFonts w:ascii="黑体" w:eastAsia="黑体" w:hAnsi="宋体"/>
          <w:color w:val="auto"/>
          <w:highlight w:val="none"/>
        </w:rPr>
      </w:pPr>
      <w:bookmarkStart w:id="100" w:name="_Toc100052411"/>
      <w:bookmarkStart w:id="101" w:name="_Toc73521678"/>
      <w:bookmarkStart w:id="102" w:name="_Toc73521590"/>
      <w:bookmarkStart w:id="103" w:name="_Toc73517683"/>
      <w:bookmarkStart w:id="104" w:name="_Toc73518161"/>
      <w:r>
        <w:rPr>
          <w:rFonts w:ascii="黑体" w:eastAsia="黑体" w:hAnsi="宋体" w:hint="eastAsia"/>
          <w:color w:val="auto"/>
          <w:highlight w:val="none"/>
        </w:rPr>
        <w:t>46．履约担保</w:t>
      </w:r>
      <w:bookmarkEnd w:id="100"/>
      <w:bookmarkEnd w:id="101"/>
      <w:bookmarkEnd w:id="102"/>
      <w:bookmarkEnd w:id="103"/>
      <w:bookmarkEnd w:id="104"/>
    </w:p>
    <w:p>
      <w:pPr>
        <w:ind w:firstLine="470" w:firstLineChars="196"/>
        <w:rPr>
          <w:rFonts w:ascii="宋体" w:hAnsi="宋体"/>
          <w:color w:val="auto"/>
          <w:szCs w:val="21"/>
          <w:highlight w:val="none"/>
        </w:rPr>
      </w:pPr>
      <w:r>
        <w:rPr>
          <w:rFonts w:ascii="宋体" w:hAnsi="宋体" w:hint="eastAsia"/>
          <w:color w:val="auto"/>
          <w:szCs w:val="21"/>
          <w:highlight w:val="none"/>
        </w:rPr>
        <w:t>46.1在签订项目合同的同时，中标人应按“对通用条款的补充内容”中规定的金额向采购人提交履约担保；</w:t>
      </w:r>
    </w:p>
    <w:p>
      <w:pPr>
        <w:ind w:firstLine="470" w:firstLineChars="196"/>
        <w:rPr>
          <w:rFonts w:ascii="宋体" w:hAnsi="宋体"/>
          <w:color w:val="auto"/>
          <w:szCs w:val="21"/>
          <w:highlight w:val="none"/>
        </w:rPr>
      </w:pPr>
      <w:r>
        <w:rPr>
          <w:rFonts w:ascii="宋体" w:hAnsi="宋体" w:hint="eastAsia"/>
          <w:color w:val="auto"/>
          <w:szCs w:val="21"/>
          <w:highlight w:val="none"/>
        </w:rPr>
        <w:t>46.2允许供应商自主选择以支票、汇票、本票、保函等非现金方式提交履约担保；</w:t>
      </w:r>
      <w:r>
        <w:rPr>
          <w:color w:val="auto"/>
          <w:highlight w:val="none"/>
        </w:rPr>
        <w:t>中标</w:t>
      </w:r>
      <w:r>
        <w:rPr>
          <w:rFonts w:hint="eastAsia"/>
          <w:color w:val="auto"/>
          <w:highlight w:val="none"/>
        </w:rPr>
        <w:t>人</w:t>
      </w:r>
      <w:r>
        <w:rPr>
          <w:color w:val="auto"/>
          <w:highlight w:val="none"/>
        </w:rPr>
        <w:t>提交履约</w:t>
      </w:r>
      <w:r>
        <w:rPr>
          <w:rFonts w:hint="eastAsia"/>
          <w:color w:val="auto"/>
          <w:highlight w:val="none"/>
        </w:rPr>
        <w:t>担保不是</w:t>
      </w:r>
      <w:r>
        <w:rPr>
          <w:color w:val="auto"/>
          <w:highlight w:val="none"/>
        </w:rPr>
        <w:t>合同签订的</w:t>
      </w:r>
      <w:r>
        <w:rPr>
          <w:rFonts w:hint="eastAsia"/>
          <w:color w:val="auto"/>
          <w:highlight w:val="none"/>
        </w:rPr>
        <w:t>前提</w:t>
      </w:r>
      <w:r>
        <w:rPr>
          <w:color w:val="auto"/>
          <w:highlight w:val="none"/>
        </w:rPr>
        <w:t>条件，不要求中标</w:t>
      </w:r>
      <w:r>
        <w:rPr>
          <w:rFonts w:hint="eastAsia"/>
          <w:color w:val="auto"/>
          <w:highlight w:val="none"/>
        </w:rPr>
        <w:t>人</w:t>
      </w:r>
      <w:r>
        <w:rPr>
          <w:color w:val="auto"/>
          <w:highlight w:val="none"/>
        </w:rPr>
        <w:t>提供除法律、法规明确规定外的其他担保</w:t>
      </w:r>
      <w:r>
        <w:rPr>
          <w:rFonts w:hint="eastAsia"/>
          <w:color w:val="auto"/>
          <w:highlight w:val="none"/>
        </w:rPr>
        <w:t>。</w:t>
      </w:r>
    </w:p>
    <w:p>
      <w:pPr>
        <w:rPr>
          <w:rFonts w:ascii="黑体" w:eastAsia="黑体" w:hAnsi="宋体"/>
          <w:color w:val="auto"/>
          <w:highlight w:val="none"/>
        </w:rPr>
      </w:pPr>
      <w:r>
        <w:rPr>
          <w:rFonts w:ascii="黑体" w:eastAsia="黑体" w:hAnsi="宋体" w:hint="eastAsia"/>
          <w:color w:val="auto"/>
          <w:highlight w:val="none"/>
        </w:rPr>
        <w:t>47. 合同备案</w:t>
      </w:r>
    </w:p>
    <w:p>
      <w:pPr>
        <w:ind w:firstLine="470" w:firstLineChars="196"/>
        <w:rPr>
          <w:rFonts w:ascii="宋体" w:hAnsi="宋体"/>
          <w:color w:val="auto"/>
          <w:szCs w:val="21"/>
          <w:highlight w:val="none"/>
        </w:rPr>
      </w:pPr>
      <w:r>
        <w:rPr>
          <w:rFonts w:ascii="宋体" w:hAnsi="宋体" w:hint="eastAsia"/>
          <w:color w:val="auto"/>
          <w:szCs w:val="21"/>
          <w:highlight w:val="none"/>
        </w:rPr>
        <w:t>采购人与中标人应于合同签订之日起</w:t>
      </w:r>
      <w:r>
        <w:rPr>
          <w:rFonts w:ascii="宋体" w:eastAsia="宋体" w:hAnsi="宋体" w:hint="eastAsia"/>
          <w:color w:val="auto"/>
          <w:szCs w:val="21"/>
          <w:highlight w:val="none"/>
        </w:rPr>
        <w:t>十日</w:t>
      </w:r>
      <w:r>
        <w:rPr>
          <w:rFonts w:ascii="宋体" w:hAnsi="宋体" w:hint="eastAsia"/>
          <w:color w:val="auto"/>
          <w:szCs w:val="21"/>
          <w:highlight w:val="none"/>
        </w:rPr>
        <w:t>内，由采购人或委托中标人将采购合同副本抄送合同备案工作实施机构备案。</w:t>
      </w:r>
    </w:p>
    <w:p>
      <w:pPr>
        <w:rPr>
          <w:rFonts w:ascii="黑体" w:eastAsia="黑体" w:hAnsi="宋体"/>
          <w:color w:val="auto"/>
          <w:highlight w:val="none"/>
        </w:rPr>
      </w:pPr>
      <w:r>
        <w:rPr>
          <w:rFonts w:ascii="黑体" w:eastAsia="黑体" w:hAnsi="宋体" w:hint="eastAsia"/>
          <w:color w:val="auto"/>
          <w:highlight w:val="none"/>
        </w:rPr>
        <w:t>48. 合同变更</w:t>
      </w:r>
    </w:p>
    <w:p>
      <w:pPr>
        <w:ind w:firstLine="470" w:firstLineChars="196"/>
        <w:rPr>
          <w:rFonts w:ascii="宋体" w:hAnsi="宋体"/>
          <w:color w:val="auto"/>
          <w:szCs w:val="21"/>
          <w:highlight w:val="none"/>
        </w:rPr>
      </w:pPr>
      <w:r>
        <w:rPr>
          <w:rFonts w:ascii="宋体" w:hAnsi="宋体" w:hint="eastAsia"/>
          <w:color w:val="auto"/>
          <w:szCs w:val="21"/>
          <w:highlight w:val="none"/>
        </w:rPr>
        <w:t>合同变更事宜按《深圳市财政局 深圳市政府采购中心关于进一步加强市本级政府采购合同备案管理工作的通知》（深财购〔2019〕43号）相关规定执行。</w:t>
      </w:r>
    </w:p>
    <w:p>
      <w:pPr>
        <w:rPr>
          <w:rFonts w:ascii="黑体" w:eastAsia="黑体" w:hAnsi="宋体"/>
          <w:color w:val="auto"/>
          <w:highlight w:val="none"/>
        </w:rPr>
      </w:pPr>
      <w:r>
        <w:rPr>
          <w:rFonts w:ascii="黑体" w:eastAsia="黑体" w:hAnsi="宋体" w:hint="eastAsia"/>
          <w:color w:val="auto"/>
          <w:highlight w:val="none"/>
        </w:rPr>
        <w:t>49. 项目验收</w:t>
      </w:r>
    </w:p>
    <w:p>
      <w:pPr>
        <w:ind w:right="176" w:firstLine="420"/>
        <w:rPr>
          <w:rFonts w:ascii="宋体" w:hAnsi="宋体"/>
          <w:color w:val="auto"/>
          <w:highlight w:val="none"/>
        </w:rPr>
      </w:pPr>
      <w:r>
        <w:rPr>
          <w:rFonts w:ascii="宋体" w:hAnsi="宋体" w:hint="eastAsia"/>
          <w:color w:val="auto"/>
          <w:highlight w:val="none"/>
        </w:rPr>
        <w:t>49.1采购人应当按照招标文件和合同规定的标准和方法，及时组织验收。</w:t>
      </w:r>
    </w:p>
    <w:p>
      <w:pPr>
        <w:rPr>
          <w:rFonts w:ascii="黑体" w:eastAsia="黑体" w:hAnsi="宋体"/>
          <w:color w:val="auto"/>
          <w:highlight w:val="none"/>
        </w:rPr>
      </w:pPr>
      <w:r>
        <w:rPr>
          <w:rFonts w:ascii="黑体" w:eastAsia="黑体" w:hAnsi="宋体" w:hint="eastAsia"/>
          <w:color w:val="auto"/>
          <w:highlight w:val="none"/>
        </w:rPr>
        <w:t>50. 宣传</w:t>
      </w:r>
    </w:p>
    <w:p>
      <w:pPr>
        <w:ind w:left="240" w:firstLine="470" w:leftChars="100" w:firstLineChars="196"/>
        <w:rPr>
          <w:rFonts w:ascii="宋体" w:hAnsi="宋体"/>
          <w:color w:val="auto"/>
          <w:highlight w:val="none"/>
        </w:rPr>
      </w:pPr>
      <w:r>
        <w:rPr>
          <w:rFonts w:ascii="宋体" w:hAnsi="宋体" w:hint="eastAsia"/>
          <w:color w:val="auto"/>
          <w:highlight w:val="none"/>
        </w:rPr>
        <w:t>凡与政府采购活动有关的宣传或广告，若当中提及政府采购，</w:t>
      </w:r>
      <w:r>
        <w:rPr>
          <w:rFonts w:ascii="宋体" w:hAnsi="宋体"/>
          <w:color w:val="auto"/>
          <w:highlight w:val="none"/>
        </w:rPr>
        <w:t>必须事先将具体对外宣传方案报</w:t>
      </w:r>
      <w:r>
        <w:rPr>
          <w:rFonts w:ascii="宋体" w:hAnsi="宋体" w:hint="eastAsia"/>
          <w:color w:val="auto"/>
          <w:highlight w:val="none"/>
        </w:rPr>
        <w:t>同级财政部门</w:t>
      </w:r>
      <w:r>
        <w:rPr>
          <w:rFonts w:ascii="宋体" w:hAnsi="宋体"/>
          <w:color w:val="auto"/>
          <w:highlight w:val="none"/>
        </w:rPr>
        <w:t>和</w:t>
      </w:r>
      <w:r>
        <w:rPr>
          <w:rFonts w:ascii="宋体" w:eastAsia="宋体" w:hAnsi="宋体" w:hint="eastAsia"/>
          <w:color w:val="auto"/>
          <w:highlight w:val="none"/>
        </w:rPr>
        <w:t>招标机构</w:t>
      </w:r>
      <w:r>
        <w:rPr>
          <w:rFonts w:ascii="宋体" w:hAnsi="宋体"/>
          <w:color w:val="auto"/>
          <w:highlight w:val="none"/>
        </w:rPr>
        <w:t>，并征得其同意。对外市场宣传包括但不限于以下形式：</w:t>
      </w:r>
    </w:p>
    <w:p>
      <w:pPr>
        <w:ind w:left="240" w:firstLine="470" w:leftChars="100" w:firstLineChars="196"/>
        <w:rPr>
          <w:rFonts w:ascii="宋体" w:hAnsi="宋体"/>
          <w:color w:val="auto"/>
          <w:highlight w:val="none"/>
        </w:rPr>
      </w:pPr>
      <w:r>
        <w:rPr>
          <w:rFonts w:ascii="宋体" w:hAnsi="宋体"/>
          <w:color w:val="auto"/>
          <w:highlight w:val="none"/>
        </w:rPr>
        <w:t>a.名片、宣传册、广告标语等；</w:t>
      </w:r>
    </w:p>
    <w:p>
      <w:pPr>
        <w:ind w:left="240" w:firstLine="470" w:leftChars="100" w:firstLineChars="196"/>
        <w:rPr>
          <w:rFonts w:ascii="宋体" w:hAnsi="宋体"/>
          <w:color w:val="auto"/>
          <w:highlight w:val="none"/>
        </w:rPr>
      </w:pPr>
      <w:r>
        <w:rPr>
          <w:rFonts w:ascii="宋体" w:hAnsi="宋体"/>
          <w:color w:val="auto"/>
          <w:highlight w:val="none"/>
        </w:rPr>
        <w:t>b.案例介绍、推广等；</w:t>
      </w:r>
    </w:p>
    <w:p>
      <w:pPr>
        <w:ind w:left="240" w:firstLine="470" w:leftChars="100" w:firstLineChars="196"/>
        <w:rPr>
          <w:rFonts w:ascii="宋体" w:hAnsi="宋体"/>
          <w:color w:val="auto"/>
          <w:highlight w:val="none"/>
        </w:rPr>
      </w:pPr>
      <w:r>
        <w:rPr>
          <w:rFonts w:ascii="宋体" w:hAnsi="宋体" w:hint="eastAsia"/>
          <w:color w:val="auto"/>
          <w:highlight w:val="none"/>
        </w:rPr>
        <w:t>c.工作</w:t>
      </w:r>
      <w:r>
        <w:rPr>
          <w:rFonts w:ascii="宋体" w:hAnsi="宋体"/>
          <w:color w:val="auto"/>
          <w:highlight w:val="none"/>
        </w:rPr>
        <w:t>人员向其他消费群体宣传。</w:t>
      </w:r>
    </w:p>
    <w:p>
      <w:pPr>
        <w:rPr>
          <w:rFonts w:ascii="黑体" w:eastAsia="黑体" w:hAnsi="宋体"/>
          <w:color w:val="auto"/>
          <w:highlight w:val="none"/>
        </w:rPr>
      </w:pPr>
      <w:r>
        <w:rPr>
          <w:rFonts w:ascii="黑体" w:eastAsia="黑体" w:hAnsi="宋体" w:hint="eastAsia"/>
          <w:color w:val="auto"/>
          <w:highlight w:val="none"/>
        </w:rPr>
        <w:t>51. 供应商违法责任</w:t>
      </w:r>
    </w:p>
    <w:p>
      <w:pPr>
        <w:ind w:firstLine="470" w:firstLineChars="196"/>
        <w:rPr>
          <w:rFonts w:ascii="宋体" w:hAnsi="宋体"/>
          <w:color w:val="auto"/>
          <w:szCs w:val="21"/>
          <w:highlight w:val="none"/>
        </w:rPr>
      </w:pPr>
      <w:r>
        <w:rPr>
          <w:rFonts w:ascii="宋体" w:hAnsi="宋体" w:hint="eastAsia"/>
          <w:color w:val="auto"/>
          <w:szCs w:val="21"/>
          <w:highlight w:val="none"/>
        </w:rPr>
        <w:t>5</w:t>
      </w:r>
      <w:r>
        <w:rPr>
          <w:rFonts w:ascii="宋体" w:hAnsi="宋体"/>
          <w:color w:val="auto"/>
          <w:szCs w:val="21"/>
          <w:highlight w:val="none"/>
        </w:rPr>
        <w:t>1.1</w:t>
      </w:r>
      <w:r>
        <w:rPr>
          <w:rFonts w:ascii="宋体" w:hAnsi="宋体" w:hint="eastAsia"/>
          <w:color w:val="auto"/>
          <w:szCs w:val="21"/>
          <w:highlight w:val="none"/>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color w:val="auto"/>
          <w:szCs w:val="21"/>
          <w:highlight w:val="none"/>
        </w:rPr>
      </w:pPr>
      <w:r>
        <w:rPr>
          <w:rFonts w:ascii="宋体" w:hAnsi="宋体" w:hint="eastAsia"/>
          <w:color w:val="auto"/>
          <w:szCs w:val="21"/>
          <w:highlight w:val="none"/>
        </w:rPr>
        <w:t>（1）在采购活动中应当回避而未回避的；</w:t>
      </w:r>
    </w:p>
    <w:p>
      <w:pPr>
        <w:ind w:firstLine="470" w:firstLineChars="196"/>
        <w:rPr>
          <w:rFonts w:ascii="宋体" w:hAnsi="宋体"/>
          <w:color w:val="auto"/>
          <w:szCs w:val="21"/>
          <w:highlight w:val="none"/>
        </w:rPr>
      </w:pPr>
      <w:r>
        <w:rPr>
          <w:rFonts w:ascii="宋体" w:hAnsi="宋体" w:hint="eastAsia"/>
          <w:color w:val="auto"/>
          <w:szCs w:val="21"/>
          <w:highlight w:val="none"/>
        </w:rPr>
        <w:t>（2）未按本条例规定签订、履行采购合同，造成严重后果的；</w:t>
      </w:r>
    </w:p>
    <w:p>
      <w:pPr>
        <w:ind w:firstLine="470" w:firstLineChars="196"/>
        <w:rPr>
          <w:rFonts w:ascii="宋体" w:hAnsi="宋体"/>
          <w:color w:val="auto"/>
          <w:szCs w:val="21"/>
          <w:highlight w:val="none"/>
        </w:rPr>
      </w:pPr>
      <w:r>
        <w:rPr>
          <w:rFonts w:ascii="宋体" w:hAnsi="宋体" w:hint="eastAsia"/>
          <w:color w:val="auto"/>
          <w:szCs w:val="21"/>
          <w:highlight w:val="none"/>
        </w:rPr>
        <w:t>（3）隐瞒真实情况，提供虚假资料的；</w:t>
      </w:r>
    </w:p>
    <w:p>
      <w:pPr>
        <w:ind w:firstLine="470" w:firstLineChars="196"/>
        <w:rPr>
          <w:rFonts w:ascii="宋体" w:hAnsi="宋体"/>
          <w:color w:val="auto"/>
          <w:szCs w:val="21"/>
          <w:highlight w:val="none"/>
        </w:rPr>
      </w:pPr>
      <w:r>
        <w:rPr>
          <w:rFonts w:ascii="宋体" w:hAnsi="宋体" w:hint="eastAsia"/>
          <w:color w:val="auto"/>
          <w:szCs w:val="21"/>
          <w:highlight w:val="none"/>
        </w:rPr>
        <w:t>（4）以非法手段排斥其他供应商参与竞争的；</w:t>
      </w:r>
    </w:p>
    <w:p>
      <w:pPr>
        <w:ind w:firstLine="470" w:firstLineChars="196"/>
        <w:rPr>
          <w:rFonts w:ascii="宋体" w:hAnsi="宋体"/>
          <w:color w:val="auto"/>
          <w:szCs w:val="21"/>
          <w:highlight w:val="none"/>
        </w:rPr>
      </w:pPr>
      <w:r>
        <w:rPr>
          <w:rFonts w:ascii="宋体" w:hAnsi="宋体" w:hint="eastAsia"/>
          <w:color w:val="auto"/>
          <w:szCs w:val="21"/>
          <w:highlight w:val="none"/>
        </w:rPr>
        <w:t>（5）与其他采购参加人串通投标的；</w:t>
      </w:r>
    </w:p>
    <w:p>
      <w:pPr>
        <w:ind w:firstLine="470" w:firstLineChars="196"/>
        <w:rPr>
          <w:rFonts w:ascii="宋体" w:hAnsi="宋体"/>
          <w:color w:val="auto"/>
          <w:szCs w:val="21"/>
          <w:highlight w:val="none"/>
        </w:rPr>
      </w:pPr>
      <w:r>
        <w:rPr>
          <w:rFonts w:ascii="宋体" w:hAnsi="宋体" w:hint="eastAsia"/>
          <w:color w:val="auto"/>
          <w:szCs w:val="21"/>
          <w:highlight w:val="none"/>
        </w:rPr>
        <w:t>（6）恶意投诉的；</w:t>
      </w:r>
    </w:p>
    <w:p>
      <w:pPr>
        <w:ind w:firstLine="470" w:firstLineChars="196"/>
        <w:rPr>
          <w:rFonts w:ascii="宋体" w:hAnsi="宋体"/>
          <w:color w:val="auto"/>
          <w:szCs w:val="21"/>
          <w:highlight w:val="none"/>
        </w:rPr>
      </w:pPr>
      <w:r>
        <w:rPr>
          <w:rFonts w:ascii="宋体" w:hAnsi="宋体" w:hint="eastAsia"/>
          <w:color w:val="auto"/>
          <w:szCs w:val="21"/>
          <w:highlight w:val="none"/>
        </w:rPr>
        <w:t>（7）向采购项目相关人行贿或者提供其他不当利益的；</w:t>
      </w:r>
    </w:p>
    <w:p>
      <w:pPr>
        <w:ind w:firstLine="470" w:firstLineChars="196"/>
        <w:rPr>
          <w:rFonts w:ascii="宋体" w:hAnsi="宋体"/>
          <w:color w:val="auto"/>
          <w:szCs w:val="21"/>
          <w:highlight w:val="none"/>
        </w:rPr>
      </w:pPr>
      <w:r>
        <w:rPr>
          <w:rFonts w:ascii="宋体" w:hAnsi="宋体" w:hint="eastAsia"/>
          <w:color w:val="auto"/>
          <w:szCs w:val="21"/>
          <w:highlight w:val="none"/>
        </w:rPr>
        <w:t>（8）阻碍、抗拒主管部门监督检查的；</w:t>
      </w:r>
    </w:p>
    <w:p>
      <w:pPr>
        <w:ind w:firstLine="470" w:firstLineChars="196"/>
        <w:rPr>
          <w:rFonts w:ascii="宋体" w:hAnsi="宋体"/>
          <w:color w:val="auto"/>
          <w:szCs w:val="21"/>
          <w:highlight w:val="none"/>
        </w:rPr>
      </w:pPr>
      <w:r>
        <w:rPr>
          <w:rFonts w:ascii="宋体" w:hAnsi="宋体" w:hint="eastAsia"/>
          <w:color w:val="auto"/>
          <w:szCs w:val="21"/>
          <w:highlight w:val="none"/>
        </w:rPr>
        <w:t>（9）其他违反本条例规定的行为。</w:t>
      </w:r>
    </w:p>
    <w:p>
      <w:pPr>
        <w:ind w:firstLine="470" w:firstLineChars="196"/>
        <w:rPr>
          <w:rFonts w:ascii="宋体" w:hAnsi="宋体"/>
          <w:color w:val="auto"/>
          <w:szCs w:val="21"/>
          <w:highlight w:val="none"/>
        </w:rPr>
      </w:pPr>
      <w:r>
        <w:rPr>
          <w:rFonts w:ascii="宋体" w:hAnsi="宋体" w:hint="eastAsia"/>
          <w:color w:val="auto"/>
          <w:szCs w:val="21"/>
          <w:highlight w:val="none"/>
        </w:rPr>
        <w:t>5</w:t>
      </w:r>
      <w:r>
        <w:rPr>
          <w:rFonts w:ascii="宋体" w:hAnsi="宋体"/>
          <w:color w:val="auto"/>
          <w:szCs w:val="21"/>
          <w:highlight w:val="none"/>
        </w:rPr>
        <w:t xml:space="preserve">1.2 </w:t>
      </w:r>
      <w:r>
        <w:rPr>
          <w:rFonts w:ascii="宋体" w:hAnsi="宋体" w:hint="eastAsia"/>
          <w:color w:val="auto"/>
          <w:szCs w:val="21"/>
          <w:highlight w:val="none"/>
        </w:rPr>
        <w:t>根据《深圳市财政局关于明确政府采购保证金管理工作的通知》（深财购[2019]42号）的要求，供应商在政府采购活动中出现《深圳经济特区政府采购条例实施细则》第八十四条所列情形的，</w:t>
      </w:r>
      <w:bookmarkStart w:id="105" w:name="_Hlk72440769"/>
      <w:r>
        <w:rPr>
          <w:rFonts w:ascii="宋体" w:hAnsi="宋体" w:hint="eastAsia"/>
          <w:color w:val="auto"/>
          <w:szCs w:val="21"/>
          <w:highlight w:val="none"/>
        </w:rPr>
        <w:t>采购人或</w:t>
      </w:r>
      <w:bookmarkEnd w:id="105"/>
      <w:r>
        <w:rPr>
          <w:rFonts w:ascii="宋体" w:eastAsia="宋体" w:hAnsi="宋体" w:hint="eastAsia"/>
          <w:color w:val="auto"/>
          <w:szCs w:val="21"/>
          <w:highlight w:val="none"/>
        </w:rPr>
        <w:t>招标机构</w:t>
      </w:r>
      <w:r>
        <w:rPr>
          <w:rFonts w:ascii="宋体" w:hAnsi="宋体" w:hint="eastAsia"/>
          <w:color w:val="auto"/>
          <w:szCs w:val="21"/>
          <w:highlight w:val="none"/>
        </w:rPr>
        <w:t>可将有关情况报同级财政部门，由财政部门根据实际情况记入供应商诚信档案，予以通报：</w:t>
      </w:r>
    </w:p>
    <w:p>
      <w:pPr>
        <w:ind w:firstLine="470"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）投标截止后，撤销投标的；</w:t>
      </w:r>
    </w:p>
    <w:p>
      <w:pPr>
        <w:ind w:firstLine="470" w:firstLineChars="196"/>
        <w:rPr>
          <w:rFonts w:ascii="宋体" w:hAnsi="宋体"/>
          <w:color w:val="auto"/>
          <w:szCs w:val="21"/>
          <w:highlight w:val="none"/>
        </w:rPr>
      </w:pPr>
      <w:r>
        <w:rPr>
          <w:rFonts w:ascii="宋体" w:hAnsi="宋体"/>
          <w:color w:val="auto"/>
          <w:szCs w:val="21"/>
          <w:highlight w:val="none"/>
        </w:rPr>
        <w:t>（</w:t>
      </w:r>
      <w:r>
        <w:rPr>
          <w:rFonts w:ascii="宋体" w:hAnsi="宋体" w:hint="eastAsia"/>
          <w:color w:val="auto"/>
          <w:szCs w:val="21"/>
          <w:highlight w:val="none"/>
        </w:rPr>
        <w:t>2</w:t>
      </w:r>
      <w:r>
        <w:rPr>
          <w:rFonts w:ascii="宋体" w:hAnsi="宋体"/>
          <w:color w:val="auto"/>
          <w:szCs w:val="21"/>
          <w:highlight w:val="none"/>
        </w:rPr>
        <w:t>）中标后无正当理由未在规定期限内签订合同的；</w:t>
      </w:r>
    </w:p>
    <w:p>
      <w:pPr>
        <w:ind w:firstLine="470" w:firstLineChars="196"/>
        <w:rPr>
          <w:rFonts w:ascii="宋体" w:hAnsi="宋体"/>
          <w:color w:val="auto"/>
          <w:szCs w:val="21"/>
          <w:highlight w:val="none"/>
        </w:rPr>
      </w:pPr>
      <w:r>
        <w:rPr>
          <w:rFonts w:ascii="宋体" w:hAnsi="宋体"/>
          <w:color w:val="auto"/>
          <w:szCs w:val="21"/>
          <w:highlight w:val="none"/>
        </w:rPr>
        <w:t>（</w:t>
      </w:r>
      <w:r>
        <w:rPr>
          <w:rFonts w:ascii="宋体" w:hAnsi="宋体" w:hint="eastAsia"/>
          <w:color w:val="auto"/>
          <w:szCs w:val="21"/>
          <w:highlight w:val="none"/>
        </w:rPr>
        <w:t>3</w:t>
      </w:r>
      <w:r>
        <w:rPr>
          <w:rFonts w:ascii="宋体" w:hAnsi="宋体"/>
          <w:color w:val="auto"/>
          <w:szCs w:val="21"/>
          <w:highlight w:val="none"/>
        </w:rPr>
        <w:t>）将中标项目转让给他人、或者在投标文件中未说明且未经采购人、采购招标机构同意，将中标项目分包给他人的；</w:t>
      </w:r>
    </w:p>
    <w:p>
      <w:pPr>
        <w:ind w:firstLine="470" w:firstLineChars="196"/>
        <w:rPr>
          <w:rFonts w:ascii="宋体" w:hAnsi="宋体"/>
          <w:color w:val="auto"/>
          <w:szCs w:val="21"/>
          <w:highlight w:val="none"/>
        </w:rPr>
      </w:pPr>
      <w:r>
        <w:rPr>
          <w:rFonts w:ascii="宋体" w:hAnsi="宋体"/>
          <w:color w:val="auto"/>
          <w:szCs w:val="21"/>
          <w:highlight w:val="none"/>
        </w:rPr>
        <w:t>（</w:t>
      </w:r>
      <w:r>
        <w:rPr>
          <w:rFonts w:ascii="宋体" w:hAnsi="宋体" w:hint="eastAsia"/>
          <w:color w:val="auto"/>
          <w:szCs w:val="21"/>
          <w:highlight w:val="none"/>
        </w:rPr>
        <w:t>4</w:t>
      </w:r>
      <w:r>
        <w:rPr>
          <w:rFonts w:ascii="宋体" w:hAnsi="宋体"/>
          <w:color w:val="auto"/>
          <w:szCs w:val="21"/>
          <w:highlight w:val="none"/>
        </w:rPr>
        <w:t>）拒绝履行合同义务的</w:t>
      </w:r>
      <w:r>
        <w:rPr>
          <w:rFonts w:ascii="宋体" w:hAnsi="宋体" w:hint="eastAsia"/>
          <w:color w:val="auto"/>
          <w:szCs w:val="21"/>
          <w:highlight w:val="none"/>
        </w:rPr>
        <w:t>。</w:t>
      </w:r>
    </w:p>
    <w:p>
      <w:pPr>
        <w:pStyle w:val="Heading2"/>
        <w:numPr>
          <w:ilvl w:val="0"/>
          <w:numId w:val="2"/>
        </w:numPr>
        <w:tabs>
          <w:tab w:val="left" w:pos="360"/>
          <w:tab w:val="clear" w:pos="720"/>
        </w:tabs>
        <w:spacing w:before="120" w:beforeLines="50" w:after="120" w:afterLines="50"/>
        <w:ind w:left="562" w:hanging="562"/>
        <w:rPr>
          <w:color w:val="auto"/>
          <w:sz w:val="28"/>
          <w:szCs w:val="28"/>
          <w:highlight w:val="none"/>
        </w:rPr>
      </w:pPr>
      <w:bookmarkEnd w:id="89"/>
      <w:r>
        <w:rPr>
          <w:rFonts w:hint="eastAsia"/>
          <w:color w:val="auto"/>
          <w:sz w:val="28"/>
          <w:szCs w:val="28"/>
          <w:highlight w:val="none"/>
        </w:rPr>
        <w:t>质疑处理</w:t>
      </w:r>
    </w:p>
    <w:p>
      <w:pPr>
        <w:rPr>
          <w:rFonts w:ascii="黑体" w:eastAsia="黑体" w:hAnsi="宋体"/>
          <w:color w:val="auto"/>
          <w:highlight w:val="none"/>
        </w:rPr>
      </w:pPr>
      <w:bookmarkStart w:id="106" w:name="_Hlk72439706"/>
      <w:r>
        <w:rPr>
          <w:rFonts w:ascii="黑体" w:eastAsia="黑体" w:hAnsi="宋体" w:hint="eastAsia"/>
          <w:color w:val="auto"/>
          <w:highlight w:val="none"/>
        </w:rPr>
        <w:t>52.质疑提出与答复</w:t>
      </w:r>
    </w:p>
    <w:p>
      <w:pPr>
        <w:rPr>
          <w:rFonts w:ascii="宋体" w:hAnsi="宋体"/>
          <w:color w:val="auto"/>
          <w:szCs w:val="21"/>
          <w:highlight w:val="none"/>
        </w:rPr>
      </w:pPr>
      <w:r>
        <w:rPr>
          <w:rFonts w:ascii="宋体" w:hAnsi="宋体" w:hint="eastAsia"/>
          <w:color w:val="auto"/>
          <w:szCs w:val="21"/>
          <w:highlight w:val="none"/>
        </w:rPr>
        <w:t xml:space="preserve">    52.1提出质疑</w:t>
      </w:r>
    </w:p>
    <w:p>
      <w:pPr>
        <w:ind w:firstLine="480" w:firstLineChars="200"/>
        <w:rPr>
          <w:rFonts w:ascii="宋体" w:hAnsi="宋体"/>
          <w:color w:val="auto"/>
          <w:szCs w:val="21"/>
          <w:highlight w:val="none"/>
        </w:rPr>
      </w:pPr>
      <w:r>
        <w:rPr>
          <w:rFonts w:ascii="宋体" w:hAnsi="宋体" w:hint="eastAsia"/>
          <w:color w:val="auto"/>
          <w:szCs w:val="21"/>
          <w:highlight w:val="none"/>
        </w:rPr>
        <w:t>参与政府采购活动的供应商认为自己的权益在采购活动中受到损害的，应当自知道或者应当知道其权益受到损害之日起七个工作日内向采购人、</w:t>
      </w:r>
      <w:r>
        <w:rPr>
          <w:rFonts w:ascii="宋体" w:eastAsia="宋体" w:hAnsi="宋体" w:hint="eastAsia"/>
          <w:color w:val="auto"/>
          <w:szCs w:val="21"/>
          <w:highlight w:val="none"/>
        </w:rPr>
        <w:t>招标机构</w:t>
      </w:r>
      <w:r>
        <w:rPr>
          <w:rFonts w:ascii="宋体" w:hAnsi="宋体" w:hint="eastAsia"/>
          <w:color w:val="auto"/>
          <w:szCs w:val="21"/>
          <w:highlight w:val="none"/>
        </w:rPr>
        <w:t>以书面形式提出质疑。</w:t>
      </w:r>
    </w:p>
    <w:p>
      <w:pPr>
        <w:rPr>
          <w:rFonts w:ascii="宋体" w:hAnsi="宋体"/>
          <w:color w:val="auto"/>
          <w:szCs w:val="21"/>
          <w:highlight w:val="none"/>
        </w:rPr>
      </w:pPr>
      <w:r>
        <w:rPr>
          <w:rFonts w:ascii="宋体" w:hAnsi="宋体" w:hint="eastAsia"/>
          <w:color w:val="auto"/>
          <w:szCs w:val="21"/>
          <w:highlight w:val="none"/>
        </w:rPr>
        <w:t xml:space="preserve">    52.2</w:t>
      </w:r>
      <w:r>
        <w:rPr>
          <w:rFonts w:ascii="宋体" w:hAnsi="宋体"/>
          <w:color w:val="auto"/>
          <w:szCs w:val="21"/>
          <w:highlight w:val="none"/>
        </w:rPr>
        <w:t>法律依据</w:t>
      </w:r>
    </w:p>
    <w:p>
      <w:pPr>
        <w:ind w:firstLine="480" w:firstLineChars="200"/>
        <w:rPr>
          <w:rFonts w:ascii="宋体" w:hAnsi="宋体"/>
          <w:color w:val="auto"/>
          <w:szCs w:val="21"/>
          <w:highlight w:val="none"/>
        </w:rPr>
      </w:pPr>
      <w:r>
        <w:rPr>
          <w:rFonts w:ascii="宋体" w:hAnsi="宋体" w:hint="eastAsia"/>
          <w:color w:val="auto"/>
          <w:szCs w:val="21"/>
          <w:highlight w:val="none"/>
        </w:rPr>
        <w:t>《中华人民共和国政府采购法》、《中华人民共和国政府采购法实施条例》、</w:t>
      </w:r>
      <w:r>
        <w:rPr>
          <w:rFonts w:ascii="宋体" w:hAnsi="宋体"/>
          <w:color w:val="auto"/>
          <w:szCs w:val="21"/>
          <w:highlight w:val="none"/>
        </w:rPr>
        <w:t>《</w:t>
      </w:r>
      <w:r>
        <w:rPr>
          <w:rFonts w:ascii="宋体" w:hAnsi="宋体" w:hint="eastAsia"/>
          <w:color w:val="auto"/>
          <w:szCs w:val="21"/>
          <w:highlight w:val="none"/>
        </w:rPr>
        <w:t>深圳经济特区政府采购</w:t>
      </w:r>
      <w:r>
        <w:rPr>
          <w:rFonts w:ascii="宋体" w:hAnsi="宋体"/>
          <w:color w:val="auto"/>
          <w:szCs w:val="21"/>
          <w:highlight w:val="none"/>
        </w:rPr>
        <w:t>条例</w:t>
      </w:r>
      <w:r>
        <w:rPr>
          <w:rFonts w:ascii="宋体" w:hAnsi="宋体" w:hint="eastAsia"/>
          <w:color w:val="auto"/>
          <w:szCs w:val="21"/>
          <w:highlight w:val="none"/>
        </w:rPr>
        <w:t>》、《深圳经济特区政府采购条例实施细则》、《政府采购质疑和投诉办法》（财政部令第94号）和其他有关法律法规规定。</w:t>
      </w:r>
    </w:p>
    <w:p>
      <w:pPr>
        <w:ind w:firstLine="480" w:firstLineChars="200"/>
        <w:rPr>
          <w:rFonts w:ascii="宋体" w:hAnsi="宋体"/>
          <w:color w:val="auto"/>
          <w:szCs w:val="21"/>
          <w:highlight w:val="none"/>
        </w:rPr>
      </w:pPr>
      <w:r>
        <w:rPr>
          <w:rFonts w:ascii="宋体" w:hAnsi="宋体" w:hint="eastAsia"/>
          <w:color w:val="auto"/>
          <w:szCs w:val="21"/>
          <w:highlight w:val="none"/>
        </w:rPr>
        <w:t>52.3质疑条件</w:t>
      </w:r>
    </w:p>
    <w:p>
      <w:pPr>
        <w:ind w:firstLine="480" w:firstLineChars="200"/>
        <w:rPr>
          <w:rFonts w:ascii="宋体" w:hAnsi="宋体"/>
          <w:color w:val="auto"/>
          <w:szCs w:val="21"/>
          <w:highlight w:val="none"/>
        </w:rPr>
      </w:pPr>
      <w:r>
        <w:rPr>
          <w:rFonts w:ascii="宋体" w:hAnsi="宋体" w:hint="eastAsia"/>
          <w:color w:val="auto"/>
          <w:szCs w:val="21"/>
          <w:highlight w:val="none"/>
        </w:rPr>
        <w:t>52.3.1提出质疑的供应商应当是参与所质疑项目采购活动的供应商；</w:t>
      </w:r>
      <w:bookmarkStart w:id="107" w:name="_Hlk75374941"/>
      <w:r>
        <w:rPr>
          <w:rFonts w:ascii="宋体" w:hAnsi="宋体" w:hint="eastAsia"/>
          <w:color w:val="auto"/>
          <w:szCs w:val="21"/>
          <w:highlight w:val="none"/>
        </w:rPr>
        <w:t>以联合体形式参与的，质疑应当由组成联合体的所有成员共同提出</w:t>
      </w:r>
      <w:bookmarkEnd w:id="107"/>
      <w:r>
        <w:rPr>
          <w:rFonts w:ascii="宋体" w:hAnsi="宋体" w:hint="eastAsia"/>
          <w:color w:val="auto"/>
          <w:szCs w:val="21"/>
          <w:highlight w:val="none"/>
        </w:rPr>
        <w:t>；</w:t>
      </w:r>
    </w:p>
    <w:p>
      <w:pPr>
        <w:ind w:firstLine="480" w:firstLineChars="200"/>
        <w:rPr>
          <w:rFonts w:ascii="宋体" w:hAnsi="宋体"/>
          <w:color w:val="auto"/>
          <w:szCs w:val="21"/>
          <w:highlight w:val="none"/>
        </w:rPr>
      </w:pPr>
      <w:r>
        <w:rPr>
          <w:rFonts w:ascii="宋体" w:hAnsi="宋体" w:hint="eastAsia"/>
          <w:color w:val="auto"/>
          <w:szCs w:val="21"/>
          <w:highlight w:val="none"/>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color w:val="auto"/>
          <w:szCs w:val="21"/>
          <w:highlight w:val="none"/>
        </w:rPr>
      </w:pPr>
      <w:r>
        <w:rPr>
          <w:rFonts w:ascii="宋体" w:hAnsi="宋体" w:hint="eastAsia"/>
          <w:color w:val="auto"/>
          <w:szCs w:val="21"/>
          <w:highlight w:val="none"/>
        </w:rPr>
        <w:t>52.3.3应提交书面质疑函，质疑函应当包括以下内容：</w:t>
      </w:r>
    </w:p>
    <w:p>
      <w:pPr>
        <w:ind w:firstLine="420"/>
        <w:rPr>
          <w:rFonts w:ascii="宋体" w:hAnsi="宋体"/>
          <w:color w:val="auto"/>
          <w:szCs w:val="21"/>
          <w:highlight w:val="none"/>
        </w:rPr>
      </w:pPr>
      <w:r>
        <w:rPr>
          <w:rFonts w:ascii="宋体" w:hAnsi="宋体" w:hint="eastAsia"/>
          <w:color w:val="auto"/>
          <w:szCs w:val="21"/>
          <w:highlight w:val="none"/>
        </w:rPr>
        <w:t>（1）供应商的名称（或者姓名）、地址、邮编、邮箱、联系人及联系电话；</w:t>
      </w:r>
    </w:p>
    <w:p>
      <w:pPr>
        <w:ind w:firstLine="480" w:firstLineChars="200"/>
        <w:rPr>
          <w:rFonts w:ascii="宋体" w:hAnsi="宋体"/>
          <w:color w:val="auto"/>
          <w:szCs w:val="21"/>
          <w:highlight w:val="none"/>
        </w:rPr>
      </w:pPr>
      <w:r>
        <w:rPr>
          <w:rFonts w:ascii="宋体" w:hAnsi="宋体" w:hint="eastAsia"/>
          <w:color w:val="auto"/>
          <w:szCs w:val="21"/>
          <w:highlight w:val="none"/>
        </w:rPr>
        <w:t>（2）质疑项目的名称、编号；</w:t>
      </w:r>
    </w:p>
    <w:p>
      <w:pPr>
        <w:ind w:firstLine="480" w:firstLineChars="200"/>
        <w:rPr>
          <w:rFonts w:ascii="宋体" w:hAnsi="宋体"/>
          <w:color w:val="auto"/>
          <w:szCs w:val="21"/>
          <w:highlight w:val="none"/>
        </w:rPr>
      </w:pPr>
      <w:r>
        <w:rPr>
          <w:rFonts w:ascii="宋体" w:hAnsi="宋体" w:hint="eastAsia"/>
          <w:color w:val="auto"/>
          <w:szCs w:val="21"/>
          <w:highlight w:val="none"/>
        </w:rPr>
        <w:t>（3）具体、明确的质疑对象、质疑事项和质疑请求；</w:t>
      </w:r>
    </w:p>
    <w:p>
      <w:pPr>
        <w:ind w:firstLine="480" w:firstLineChars="200"/>
        <w:rPr>
          <w:rFonts w:ascii="宋体" w:hAnsi="宋体"/>
          <w:color w:val="auto"/>
          <w:szCs w:val="21"/>
          <w:highlight w:val="none"/>
        </w:rPr>
      </w:pPr>
      <w:r>
        <w:rPr>
          <w:rFonts w:ascii="宋体" w:hAnsi="宋体" w:hint="eastAsia"/>
          <w:color w:val="auto"/>
          <w:szCs w:val="21"/>
          <w:highlight w:val="none"/>
        </w:rPr>
        <w:t>（4）因质疑事项而受损害的权益；</w:t>
      </w:r>
    </w:p>
    <w:p>
      <w:pPr>
        <w:ind w:firstLine="480" w:firstLineChars="200"/>
        <w:rPr>
          <w:rFonts w:ascii="宋体" w:hAnsi="宋体"/>
          <w:color w:val="auto"/>
          <w:szCs w:val="21"/>
          <w:highlight w:val="none"/>
        </w:rPr>
      </w:pPr>
      <w:r>
        <w:rPr>
          <w:rFonts w:ascii="宋体" w:hAnsi="宋体" w:hint="eastAsia"/>
          <w:color w:val="auto"/>
          <w:szCs w:val="21"/>
          <w:highlight w:val="none"/>
        </w:rPr>
        <w:t>（5）事实依据；</w:t>
      </w:r>
    </w:p>
    <w:p>
      <w:pPr>
        <w:ind w:firstLine="480" w:firstLineChars="200"/>
        <w:rPr>
          <w:rFonts w:ascii="宋体" w:hAnsi="宋体"/>
          <w:color w:val="auto"/>
          <w:szCs w:val="21"/>
          <w:highlight w:val="none"/>
        </w:rPr>
      </w:pPr>
      <w:r>
        <w:rPr>
          <w:rFonts w:ascii="宋体" w:hAnsi="宋体" w:hint="eastAsia"/>
          <w:color w:val="auto"/>
          <w:szCs w:val="21"/>
          <w:highlight w:val="none"/>
        </w:rPr>
        <w:t>（6）必要的法律依据；</w:t>
      </w:r>
    </w:p>
    <w:p>
      <w:pPr>
        <w:ind w:firstLine="480" w:firstLineChars="200"/>
        <w:rPr>
          <w:rFonts w:ascii="宋体" w:hAnsi="宋体"/>
          <w:color w:val="auto"/>
          <w:szCs w:val="21"/>
          <w:highlight w:val="none"/>
        </w:rPr>
      </w:pPr>
      <w:r>
        <w:rPr>
          <w:rFonts w:ascii="宋体" w:hAnsi="宋体" w:hint="eastAsia"/>
          <w:color w:val="auto"/>
          <w:szCs w:val="21"/>
          <w:highlight w:val="none"/>
        </w:rPr>
        <w:t>（7）提出质疑的日期。</w:t>
      </w:r>
    </w:p>
    <w:p>
      <w:pPr>
        <w:ind w:firstLine="480" w:firstLineChars="200"/>
        <w:rPr>
          <w:rFonts w:ascii="宋体" w:hAnsi="宋体"/>
          <w:color w:val="auto"/>
          <w:szCs w:val="21"/>
          <w:highlight w:val="none"/>
        </w:rPr>
      </w:pPr>
      <w:r>
        <w:rPr>
          <w:rFonts w:ascii="宋体" w:hAnsi="宋体" w:hint="eastAsia"/>
          <w:color w:val="auto"/>
          <w:szCs w:val="21"/>
          <w:highlight w:val="none"/>
        </w:rPr>
        <w:t>供应商为自然人的，应当由本人签字；供应商为法人或者其他组织的，应当由法定代表人（负责人），或者其授权代理人签字或者盖章，并加盖公章。</w:t>
      </w:r>
    </w:p>
    <w:p>
      <w:pPr>
        <w:ind w:firstLine="480" w:firstLineChars="200"/>
        <w:rPr>
          <w:rFonts w:ascii="宋体" w:hAnsi="宋体"/>
          <w:color w:val="auto"/>
          <w:szCs w:val="21"/>
          <w:highlight w:val="none"/>
        </w:rPr>
      </w:pPr>
      <w:r>
        <w:rPr>
          <w:rFonts w:ascii="宋体" w:hAnsi="宋体" w:hint="eastAsia"/>
          <w:color w:val="auto"/>
          <w:szCs w:val="21"/>
          <w:highlight w:val="none"/>
        </w:rPr>
        <w:t>52.4提交</w:t>
      </w:r>
      <w:r>
        <w:rPr>
          <w:rFonts w:ascii="宋体" w:hAnsi="宋体"/>
          <w:color w:val="auto"/>
          <w:szCs w:val="21"/>
          <w:highlight w:val="none"/>
        </w:rPr>
        <w:t>材料</w:t>
      </w:r>
    </w:p>
    <w:p>
      <w:pPr>
        <w:ind w:firstLine="480" w:firstLineChars="200"/>
        <w:rPr>
          <w:rFonts w:ascii="宋体" w:hAnsi="宋体"/>
          <w:color w:val="auto"/>
          <w:szCs w:val="21"/>
          <w:highlight w:val="none"/>
        </w:rPr>
      </w:pPr>
      <w:r>
        <w:rPr>
          <w:rFonts w:ascii="宋体" w:hAnsi="宋体" w:hint="eastAsia"/>
          <w:color w:val="auto"/>
          <w:szCs w:val="21"/>
          <w:highlight w:val="none"/>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color w:val="auto"/>
          <w:szCs w:val="21"/>
          <w:highlight w:val="none"/>
        </w:rPr>
      </w:pPr>
      <w:r>
        <w:rPr>
          <w:rFonts w:ascii="宋体" w:hAnsi="宋体" w:hint="eastAsia"/>
          <w:color w:val="auto"/>
          <w:szCs w:val="21"/>
          <w:highlight w:val="none"/>
        </w:rPr>
        <w:t>供应商可以委托代理人进行质疑。</w:t>
      </w:r>
      <w:r>
        <w:rPr>
          <w:rFonts w:ascii="宋体" w:hAnsi="宋体"/>
          <w:color w:val="auto"/>
          <w:szCs w:val="21"/>
          <w:highlight w:val="none"/>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color w:val="auto"/>
          <w:szCs w:val="21"/>
          <w:highlight w:val="none"/>
        </w:rPr>
      </w:pPr>
      <w:r>
        <w:rPr>
          <w:rFonts w:ascii="宋体" w:hAnsi="宋体" w:hint="eastAsia"/>
          <w:color w:val="auto"/>
          <w:szCs w:val="21"/>
          <w:highlight w:val="none"/>
        </w:rPr>
        <w:t>52.5提交方式</w:t>
      </w:r>
    </w:p>
    <w:p>
      <w:pPr>
        <w:ind w:firstLine="420"/>
        <w:rPr>
          <w:rFonts w:ascii="宋体" w:hAnsi="宋体"/>
          <w:color w:val="auto"/>
          <w:szCs w:val="21"/>
          <w:highlight w:val="none"/>
        </w:rPr>
      </w:pPr>
      <w:r>
        <w:rPr>
          <w:rFonts w:ascii="宋体" w:hAnsi="宋体"/>
          <w:color w:val="auto"/>
          <w:szCs w:val="21"/>
          <w:highlight w:val="none"/>
        </w:rPr>
        <w:t>52.5.1供应商登录“深圳政府采购智慧平台用户网上办事子系统（</w:t>
      </w:r>
      <w:r>
        <w:rPr>
          <w:rFonts w:ascii="宋体" w:hAnsi="宋体" w:hint="eastAsia"/>
          <w:color w:val="auto"/>
          <w:szCs w:val="21"/>
          <w:highlight w:val="none"/>
        </w:rPr>
        <w:t>http://zfcg.szggzy.com:8081/TPBidder/memberLogin</w:t>
      </w:r>
      <w:r>
        <w:rPr>
          <w:rFonts w:ascii="宋体" w:hAnsi="宋体"/>
          <w:color w:val="auto"/>
          <w:szCs w:val="21"/>
          <w:highlight w:val="none"/>
        </w:rPr>
        <w:t>）”，在“【我的项目】→【项目流程】→【质疑】”中提出质疑。</w:t>
      </w:r>
    </w:p>
    <w:p>
      <w:pPr>
        <w:ind w:firstLine="480" w:firstLineChars="200"/>
        <w:rPr>
          <w:rFonts w:ascii="宋体" w:hAnsi="宋体"/>
          <w:color w:val="auto"/>
          <w:szCs w:val="21"/>
          <w:highlight w:val="none"/>
        </w:rPr>
      </w:pPr>
      <w:r>
        <w:rPr>
          <w:rFonts w:ascii="宋体" w:hAnsi="宋体"/>
          <w:color w:val="auto"/>
          <w:szCs w:val="21"/>
          <w:highlight w:val="none"/>
        </w:rPr>
        <w:t>52.5.2请质疑供应商根据深圳政府采购智慧平台（</w:t>
      </w:r>
      <w:r>
        <w:rPr>
          <w:rFonts w:ascii="宋体" w:hAnsi="宋体" w:hint="eastAsia"/>
          <w:color w:val="auto"/>
          <w:szCs w:val="21"/>
          <w:highlight w:val="none"/>
        </w:rPr>
        <w:t>http://zfcg.szggzy.com:8081/</w:t>
      </w:r>
      <w:r>
        <w:rPr>
          <w:rFonts w:ascii="宋体" w:hAnsi="宋体"/>
          <w:color w:val="auto"/>
          <w:szCs w:val="21"/>
          <w:highlight w:val="none"/>
        </w:rPr>
        <w:t>）所发布的质疑指引、质疑函模板填写质疑函并提交质疑材料。</w:t>
      </w:r>
      <w:r>
        <w:rPr>
          <w:rFonts w:ascii="宋体" w:hAnsi="宋体"/>
          <w:b/>
          <w:bCs/>
          <w:color w:val="auto"/>
          <w:szCs w:val="21"/>
          <w:highlight w:val="none"/>
        </w:rPr>
        <w:t>地址：</w:t>
      </w:r>
      <w:r>
        <w:rPr>
          <w:rFonts w:ascii="宋体" w:hAnsi="宋体" w:hint="eastAsia"/>
          <w:b/>
          <w:bCs/>
          <w:color w:val="auto"/>
          <w:szCs w:val="21"/>
          <w:highlight w:val="none"/>
        </w:rPr>
        <w:t>深圳市福田区福田体育公园西北角友和招标代理服务中心（靠近北门）</w:t>
      </w:r>
      <w:r>
        <w:rPr>
          <w:rFonts w:ascii="宋体" w:hAnsi="宋体"/>
          <w:b/>
          <w:bCs/>
          <w:color w:val="auto"/>
          <w:szCs w:val="21"/>
          <w:highlight w:val="none"/>
        </w:rPr>
        <w:t>，质疑咨询电话：0755-8388</w:t>
      </w:r>
      <w:r>
        <w:rPr>
          <w:rFonts w:ascii="宋体" w:eastAsia="宋体" w:hAnsi="宋体" w:hint="eastAsia"/>
          <w:b/>
          <w:bCs/>
          <w:color w:val="auto"/>
          <w:szCs w:val="21"/>
          <w:highlight w:val="none"/>
          <w:lang w:val="en-US" w:eastAsia="zh-CN"/>
        </w:rPr>
        <w:t>9026</w:t>
      </w:r>
      <w:r>
        <w:rPr>
          <w:rFonts w:ascii="宋体" w:hAnsi="宋体"/>
          <w:b/>
          <w:bCs/>
          <w:color w:val="auto"/>
          <w:szCs w:val="21"/>
          <w:highlight w:val="none"/>
        </w:rPr>
        <w:t>。</w:t>
      </w:r>
    </w:p>
    <w:p>
      <w:pPr>
        <w:ind w:firstLine="480" w:firstLineChars="200"/>
        <w:rPr>
          <w:rFonts w:ascii="宋体" w:hAnsi="宋体"/>
          <w:color w:val="auto"/>
          <w:szCs w:val="21"/>
          <w:highlight w:val="none"/>
        </w:rPr>
      </w:pPr>
      <w:r>
        <w:rPr>
          <w:rFonts w:ascii="宋体" w:hAnsi="宋体" w:hint="eastAsia"/>
          <w:color w:val="auto"/>
          <w:szCs w:val="21"/>
          <w:highlight w:val="none"/>
        </w:rPr>
        <w:t>52.6收文办理</w:t>
      </w:r>
      <w:r>
        <w:rPr>
          <w:rFonts w:ascii="宋体" w:hAnsi="宋体"/>
          <w:color w:val="auto"/>
          <w:szCs w:val="21"/>
          <w:highlight w:val="none"/>
        </w:rPr>
        <w:t>程序</w:t>
      </w:r>
    </w:p>
    <w:p>
      <w:pPr>
        <w:ind w:firstLine="480" w:firstLineChars="200"/>
        <w:rPr>
          <w:rFonts w:ascii="宋体" w:hAnsi="宋体"/>
          <w:color w:val="auto"/>
          <w:szCs w:val="21"/>
          <w:highlight w:val="none"/>
        </w:rPr>
      </w:pPr>
      <w:r>
        <w:rPr>
          <w:rFonts w:ascii="宋体" w:hAnsi="宋体" w:hint="eastAsia"/>
          <w:color w:val="auto"/>
          <w:szCs w:val="21"/>
          <w:highlight w:val="none"/>
        </w:rPr>
        <w:t>52.6.1供应商提交的质疑符合受理条件的，</w:t>
      </w:r>
      <w:r>
        <w:rPr>
          <w:rFonts w:ascii="宋体" w:eastAsia="宋体" w:hAnsi="宋体" w:hint="eastAsia"/>
          <w:color w:val="auto"/>
          <w:szCs w:val="21"/>
          <w:highlight w:val="none"/>
        </w:rPr>
        <w:t>招标机构</w:t>
      </w:r>
      <w:r>
        <w:rPr>
          <w:rFonts w:ascii="宋体" w:hAnsi="宋体" w:hint="eastAsia"/>
          <w:color w:val="auto"/>
          <w:szCs w:val="21"/>
          <w:highlight w:val="none"/>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color w:val="auto"/>
          <w:sz w:val="28"/>
          <w:szCs w:val="28"/>
          <w:highlight w:val="none"/>
        </w:rPr>
      </w:pPr>
      <w:r>
        <w:rPr>
          <w:rFonts w:ascii="宋体" w:hAnsi="宋体" w:hint="eastAsia"/>
          <w:color w:val="auto"/>
          <w:szCs w:val="21"/>
          <w:highlight w:val="none"/>
        </w:rPr>
        <w:t>52.6.2供应商提交的质疑材料不符合质疑条件的，视情况处理：</w:t>
      </w:r>
    </w:p>
    <w:p>
      <w:pPr>
        <w:ind w:firstLine="480" w:firstLineChars="200"/>
        <w:rPr>
          <w:rFonts w:ascii="宋体" w:hAnsi="宋体"/>
          <w:color w:val="auto"/>
          <w:szCs w:val="21"/>
          <w:highlight w:val="none"/>
        </w:rPr>
      </w:pPr>
      <w:r>
        <w:rPr>
          <w:rFonts w:ascii="宋体" w:hAnsi="宋体" w:hint="eastAsia"/>
          <w:color w:val="auto"/>
          <w:szCs w:val="21"/>
          <w:highlight w:val="none"/>
        </w:rPr>
        <w:t>供应商提交的质疑材料不全或者未按要求签字或者盖章的，</w:t>
      </w:r>
      <w:r>
        <w:rPr>
          <w:rFonts w:ascii="宋体" w:eastAsia="宋体" w:hAnsi="宋体" w:hint="eastAsia"/>
          <w:color w:val="auto"/>
          <w:szCs w:val="21"/>
          <w:highlight w:val="none"/>
        </w:rPr>
        <w:t>招标机构</w:t>
      </w:r>
      <w:r>
        <w:rPr>
          <w:rFonts w:ascii="宋体" w:hAnsi="宋体" w:hint="eastAsia"/>
          <w:color w:val="auto"/>
          <w:szCs w:val="21"/>
          <w:highlight w:val="none"/>
        </w:rPr>
        <w:t>应当一次性告知供应商需补正的内容和补正期限。</w:t>
      </w:r>
    </w:p>
    <w:p>
      <w:pPr>
        <w:ind w:firstLine="480" w:firstLineChars="200"/>
        <w:rPr>
          <w:rFonts w:ascii="宋体" w:hAnsi="宋体"/>
          <w:color w:val="auto"/>
          <w:szCs w:val="21"/>
          <w:highlight w:val="none"/>
        </w:rPr>
      </w:pPr>
      <w:r>
        <w:rPr>
          <w:rFonts w:ascii="宋体" w:hAnsi="宋体" w:hint="eastAsia"/>
          <w:color w:val="auto"/>
          <w:szCs w:val="21"/>
          <w:highlight w:val="none"/>
        </w:rPr>
        <w:t>供应商提交的质疑存在下列情形之一的，不予受理：</w:t>
      </w:r>
    </w:p>
    <w:p>
      <w:pPr>
        <w:ind w:firstLine="480" w:firstLineChars="200"/>
        <w:rPr>
          <w:rFonts w:ascii="宋体" w:hAnsi="宋体"/>
          <w:color w:val="auto"/>
          <w:szCs w:val="21"/>
          <w:highlight w:val="none"/>
        </w:rPr>
      </w:pPr>
      <w:r>
        <w:rPr>
          <w:rFonts w:ascii="宋体" w:hAnsi="宋体" w:hint="eastAsia"/>
          <w:color w:val="auto"/>
          <w:szCs w:val="21"/>
          <w:highlight w:val="none"/>
        </w:rPr>
        <w:t>（1）质疑主体不满足要求的；</w:t>
      </w:r>
    </w:p>
    <w:p>
      <w:pPr>
        <w:ind w:firstLine="480" w:firstLineChars="200"/>
        <w:rPr>
          <w:rFonts w:ascii="宋体" w:hAnsi="宋体"/>
          <w:color w:val="auto"/>
          <w:szCs w:val="21"/>
          <w:highlight w:val="none"/>
        </w:rPr>
      </w:pPr>
      <w:r>
        <w:rPr>
          <w:rFonts w:ascii="宋体" w:hAnsi="宋体" w:hint="eastAsia"/>
          <w:color w:val="auto"/>
          <w:szCs w:val="21"/>
          <w:highlight w:val="none"/>
        </w:rPr>
        <w:t>（2）供应商自身权益未受到损害的；</w:t>
      </w:r>
    </w:p>
    <w:p>
      <w:pPr>
        <w:ind w:firstLine="480" w:firstLineChars="200"/>
        <w:rPr>
          <w:rFonts w:ascii="宋体" w:hAnsi="宋体"/>
          <w:color w:val="auto"/>
          <w:szCs w:val="21"/>
          <w:highlight w:val="none"/>
        </w:rPr>
      </w:pPr>
      <w:r>
        <w:rPr>
          <w:rFonts w:ascii="宋体" w:hAnsi="宋体" w:hint="eastAsia"/>
          <w:color w:val="auto"/>
          <w:szCs w:val="21"/>
          <w:highlight w:val="none"/>
        </w:rPr>
        <w:t>（3）供应商未在法定质疑期限内提出质疑的；</w:t>
      </w:r>
    </w:p>
    <w:p>
      <w:pPr>
        <w:ind w:firstLine="480" w:firstLineChars="200"/>
        <w:rPr>
          <w:rFonts w:ascii="宋体" w:hAnsi="宋体"/>
          <w:color w:val="auto"/>
          <w:szCs w:val="21"/>
          <w:highlight w:val="none"/>
        </w:rPr>
      </w:pPr>
      <w:r>
        <w:rPr>
          <w:rFonts w:ascii="宋体" w:hAnsi="宋体" w:hint="eastAsia"/>
          <w:color w:val="auto"/>
          <w:szCs w:val="21"/>
          <w:highlight w:val="none"/>
        </w:rPr>
        <w:t>（4）质疑材料不全或者未按要求签字或者盖章的情况下，要求补正后，逾期未补正或者补正后仍不符合规定的；</w:t>
      </w:r>
    </w:p>
    <w:p>
      <w:pPr>
        <w:ind w:firstLine="480" w:firstLineChars="200"/>
        <w:rPr>
          <w:rFonts w:ascii="宋体" w:hAnsi="宋体"/>
          <w:color w:val="auto"/>
          <w:szCs w:val="21"/>
          <w:highlight w:val="none"/>
        </w:rPr>
      </w:pPr>
      <w:r>
        <w:rPr>
          <w:rFonts w:ascii="宋体" w:hAnsi="宋体" w:hint="eastAsia"/>
          <w:color w:val="auto"/>
          <w:szCs w:val="21"/>
          <w:highlight w:val="none"/>
        </w:rPr>
        <w:t>（5）其他不符合受理条件情形的。</w:t>
      </w:r>
    </w:p>
    <w:p>
      <w:pPr>
        <w:ind w:firstLine="480" w:firstLineChars="200"/>
        <w:rPr>
          <w:rFonts w:ascii="宋体" w:hAnsi="宋体"/>
          <w:color w:val="auto"/>
          <w:szCs w:val="21"/>
          <w:highlight w:val="none"/>
        </w:rPr>
      </w:pPr>
      <w:r>
        <w:rPr>
          <w:rFonts w:ascii="宋体" w:hAnsi="宋体" w:hint="eastAsia"/>
          <w:color w:val="auto"/>
          <w:szCs w:val="21"/>
          <w:highlight w:val="none"/>
        </w:rPr>
        <w:t>质疑事项不予受理的，招标机构应当向供应商出具不符合质疑条件告知书。</w:t>
      </w:r>
    </w:p>
    <w:p>
      <w:pPr>
        <w:ind w:firstLine="480" w:firstLineChars="200"/>
        <w:rPr>
          <w:rFonts w:ascii="宋体" w:hAnsi="宋体"/>
          <w:color w:val="auto"/>
          <w:szCs w:val="21"/>
          <w:highlight w:val="none"/>
        </w:rPr>
      </w:pPr>
      <w:r>
        <w:rPr>
          <w:rFonts w:ascii="宋体" w:hAnsi="宋体" w:hint="eastAsia"/>
          <w:color w:val="auto"/>
          <w:szCs w:val="21"/>
          <w:highlight w:val="none"/>
        </w:rPr>
        <w:t>52.7质疑答复时限</w:t>
      </w:r>
    </w:p>
    <w:p>
      <w:pPr>
        <w:ind w:firstLine="480" w:firstLineChars="200"/>
        <w:rPr>
          <w:rFonts w:ascii="宋体" w:hAnsi="宋体"/>
          <w:color w:val="auto"/>
          <w:szCs w:val="21"/>
          <w:highlight w:val="none"/>
        </w:rPr>
      </w:pPr>
      <w:r>
        <w:rPr>
          <w:rFonts w:ascii="宋体" w:hAnsi="宋体" w:hint="eastAsia"/>
          <w:color w:val="auto"/>
          <w:szCs w:val="21"/>
          <w:highlight w:val="none"/>
        </w:rPr>
        <w:t xml:space="preserve">    自收文之日起七个工作日内。</w:t>
      </w:r>
    </w:p>
    <w:p>
      <w:pPr>
        <w:ind w:firstLine="480" w:firstLineChars="200"/>
        <w:rPr>
          <w:rFonts w:ascii="宋体" w:hAnsi="宋体"/>
          <w:color w:val="auto"/>
          <w:szCs w:val="21"/>
          <w:highlight w:val="none"/>
        </w:rPr>
      </w:pPr>
      <w:r>
        <w:rPr>
          <w:rFonts w:ascii="宋体" w:hAnsi="宋体" w:hint="eastAsia"/>
          <w:color w:val="auto"/>
          <w:szCs w:val="21"/>
          <w:highlight w:val="none"/>
        </w:rPr>
        <w:t>52.8投诉</w:t>
      </w:r>
    </w:p>
    <w:p>
      <w:pPr>
        <w:ind w:firstLine="480" w:firstLineChars="200"/>
        <w:rPr>
          <w:rFonts w:ascii="宋体" w:hAnsi="宋体"/>
          <w:color w:val="auto"/>
          <w:szCs w:val="21"/>
          <w:highlight w:val="none"/>
        </w:rPr>
      </w:pPr>
      <w:r>
        <w:rPr>
          <w:rFonts w:ascii="宋体" w:hAnsi="宋体" w:hint="eastAsia"/>
          <w:color w:val="auto"/>
          <w:szCs w:val="21"/>
          <w:highlight w:val="none"/>
        </w:rPr>
        <w:t>对质疑答复不满意或者未在规定时间内答复的，提出质疑的供应商可以在答复期满后15个工作日内向同级财政部门投诉。</w:t>
      </w:r>
    </w:p>
    <w:p>
      <w:pPr>
        <w:ind w:firstLine="480" w:firstLineChars="200"/>
        <w:rPr>
          <w:rFonts w:ascii="宋体" w:hAnsi="宋体"/>
          <w:b/>
          <w:bCs/>
          <w:color w:val="auto"/>
          <w:szCs w:val="21"/>
          <w:highlight w:val="none"/>
        </w:rPr>
      </w:pPr>
      <w:r>
        <w:rPr>
          <w:rFonts w:ascii="宋体" w:hAnsi="宋体" w:hint="eastAsia"/>
          <w:b/>
          <w:bCs/>
          <w:color w:val="auto"/>
          <w:szCs w:val="21"/>
          <w:highlight w:val="none"/>
        </w:rPr>
        <w:t xml:space="preserve">53. 质疑后续处理   </w:t>
      </w:r>
    </w:p>
    <w:p>
      <w:pPr>
        <w:ind w:firstLine="480" w:firstLineChars="200"/>
        <w:rPr>
          <w:rFonts w:ascii="宋体" w:hAnsi="宋体"/>
          <w:color w:val="auto"/>
          <w:szCs w:val="21"/>
          <w:highlight w:val="none"/>
        </w:rPr>
      </w:pPr>
      <w:r>
        <w:rPr>
          <w:rFonts w:ascii="宋体" w:hAnsi="宋体" w:hint="eastAsia"/>
          <w:color w:val="auto"/>
          <w:szCs w:val="21"/>
          <w:highlight w:val="none"/>
        </w:rPr>
        <w:t>53.1供应商质疑不成立，或者成立但未对中标、成交结果构成影响的，继续开展采购活动。</w:t>
      </w:r>
    </w:p>
    <w:p>
      <w:pPr>
        <w:ind w:firstLine="480" w:firstLineChars="200"/>
        <w:rPr>
          <w:rFonts w:ascii="宋体" w:eastAsia="宋体" w:hAnsi="宋体" w:cs="宋体" w:hint="eastAsia"/>
          <w:color w:val="auto"/>
          <w:highlight w:val="none"/>
        </w:rPr>
      </w:pPr>
      <w:r>
        <w:rPr>
          <w:rFonts w:ascii="宋体" w:hAnsi="宋体" w:hint="eastAsia"/>
          <w:color w:val="auto"/>
          <w:szCs w:val="21"/>
          <w:highlight w:val="none"/>
        </w:rPr>
        <w:t>53.2供</w:t>
      </w:r>
      <w:r>
        <w:rPr>
          <w:rFonts w:ascii="宋体" w:eastAsia="宋体" w:hAnsi="宋体" w:cs="宋体" w:hint="eastAsia"/>
          <w:color w:val="auto"/>
          <w:highlight w:val="none"/>
        </w:rPr>
        <w:t>应商质疑成立且影响或者可能影响中标、成交结果的，按照下列情况处理：（</w:t>
      </w:r>
      <w:r>
        <w:rPr>
          <w:rFonts w:hint="eastAsia"/>
          <w:color w:val="auto"/>
          <w:highlight w:val="none"/>
        </w:rPr>
        <w:t>1</w:t>
      </w:r>
      <w:r>
        <w:rPr>
          <w:rFonts w:ascii="宋体" w:eastAsia="宋体" w:hAnsi="宋体" w:cs="宋体" w:hint="eastAsia"/>
          <w:color w:val="auto"/>
          <w:highlight w:val="none"/>
        </w:rPr>
        <w:t>）对采购文件提出的质疑，依法通过澄清或者修改可以继续开展采购活动的，澄清或者修改采购文件后继续开展采购活动；否则应当修改采购文件后重新开展采购活动。（</w:t>
      </w:r>
      <w:r>
        <w:rPr>
          <w:rFonts w:hint="eastAsia"/>
          <w:color w:val="auto"/>
          <w:highlight w:val="none"/>
        </w:rPr>
        <w:t>2</w:t>
      </w:r>
      <w:r>
        <w:rPr>
          <w:rFonts w:ascii="宋体" w:eastAsia="宋体" w:hAnsi="宋体" w:cs="宋体" w:hint="eastAsia"/>
          <w:color w:val="auto"/>
          <w:highlight w:val="none"/>
        </w:rPr>
        <w:t>）对采购过程、中标或者成交结果提出的质疑，如果合格供应商符合法定数量，依法从合格的中标或者成交候选人中另行确定中标、成交供应商；如果合格供应商不符合法定数量，应当重新开展采购活动。</w:t>
      </w:r>
    </w:p>
    <w:p>
      <w:pPr>
        <w:ind w:firstLine="480" w:firstLineChars="200"/>
        <w:rPr>
          <w:rFonts w:ascii="宋体" w:eastAsia="宋体" w:hAnsi="宋体" w:hint="eastAsia"/>
          <w:b/>
          <w:bCs/>
          <w:color w:val="auto"/>
          <w:szCs w:val="21"/>
          <w:highlight w:val="none"/>
          <w:lang w:val="en-US" w:eastAsia="zh-CN"/>
        </w:rPr>
      </w:pPr>
      <w:r>
        <w:rPr>
          <w:rFonts w:ascii="宋体" w:eastAsia="宋体" w:hAnsi="宋体" w:hint="eastAsia"/>
          <w:b/>
          <w:bCs/>
          <w:color w:val="auto"/>
          <w:szCs w:val="21"/>
          <w:highlight w:val="none"/>
          <w:lang w:val="en-US" w:eastAsia="zh-CN"/>
        </w:rPr>
        <w:t>54 违约责任</w:t>
      </w:r>
    </w:p>
    <w:p>
      <w:pPr>
        <w:ind w:firstLine="480" w:firstLineChars="200"/>
        <w:rPr>
          <w:rFonts w:ascii="宋体" w:eastAsia="宋体" w:hAnsi="宋体" w:hint="eastAsia"/>
          <w:color w:val="auto"/>
          <w:szCs w:val="21"/>
          <w:highlight w:val="none"/>
          <w:lang w:val="en-US" w:eastAsia="zh-CN"/>
        </w:rPr>
      </w:pPr>
      <w:r>
        <w:rPr>
          <w:rFonts w:ascii="宋体" w:eastAsia="宋体" w:hAnsi="宋体" w:hint="eastAsia"/>
          <w:color w:val="auto"/>
          <w:szCs w:val="21"/>
          <w:highlight w:val="none"/>
          <w:lang w:val="en-US" w:eastAsia="zh-CN"/>
        </w:rPr>
        <w:t>54.1供应商若在政府采购活动存在下列违法行为，给采购人、采购代理机造成损失的，应当承担赔偿责任。</w:t>
      </w:r>
    </w:p>
    <w:p>
      <w:pPr>
        <w:pStyle w:val="NormalIndent"/>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1</w:t>
      </w:r>
      <w:r>
        <w:rPr>
          <w:rFonts w:hint="default"/>
          <w:color w:val="auto"/>
          <w:highlight w:val="none"/>
          <w:lang w:val="en-US" w:eastAsia="zh-CN"/>
        </w:rPr>
        <w:t>）</w:t>
      </w:r>
      <w:r>
        <w:rPr>
          <w:rFonts w:hint="eastAsia"/>
          <w:color w:val="auto"/>
          <w:highlight w:val="none"/>
          <w:lang w:val="en-US" w:eastAsia="zh-CN"/>
        </w:rPr>
        <w:t>未</w:t>
      </w:r>
      <w:r>
        <w:rPr>
          <w:rFonts w:hint="default"/>
          <w:color w:val="auto"/>
          <w:highlight w:val="none"/>
          <w:lang w:val="en-US" w:eastAsia="zh-CN"/>
        </w:rPr>
        <w:t>按照规定签订、履行采购合同</w:t>
      </w:r>
      <w:r>
        <w:rPr>
          <w:rFonts w:hint="eastAsia"/>
          <w:color w:val="auto"/>
          <w:highlight w:val="none"/>
          <w:lang w:val="en-US" w:eastAsia="zh-CN"/>
        </w:rPr>
        <w:t>；</w:t>
      </w:r>
    </w:p>
    <w:p>
      <w:pPr>
        <w:pStyle w:val="NormalIndent"/>
        <w:rPr>
          <w:rFonts w:hint="default"/>
          <w:color w:val="auto"/>
          <w:highlight w:val="none"/>
          <w:lang w:val="en-US" w:eastAsia="zh-CN"/>
        </w:rPr>
      </w:pPr>
      <w:r>
        <w:rPr>
          <w:rFonts w:hint="eastAsia"/>
          <w:color w:val="auto"/>
          <w:highlight w:val="none"/>
          <w:lang w:val="en-US" w:eastAsia="zh-CN"/>
        </w:rPr>
        <w:t>（2）</w:t>
      </w:r>
      <w:r>
        <w:rPr>
          <w:rFonts w:hint="default"/>
          <w:color w:val="auto"/>
          <w:highlight w:val="none"/>
          <w:lang w:val="en-US" w:eastAsia="zh-CN"/>
        </w:rPr>
        <w:t>提供虚假材料谋取中标、成交的；</w:t>
      </w:r>
    </w:p>
    <w:p>
      <w:pPr>
        <w:pStyle w:val="NormalIndent"/>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3</w:t>
      </w:r>
      <w:r>
        <w:rPr>
          <w:rFonts w:hint="default"/>
          <w:color w:val="auto"/>
          <w:highlight w:val="none"/>
          <w:lang w:val="en-US" w:eastAsia="zh-CN"/>
        </w:rPr>
        <w:t>）采取不正当手段诋毁、排挤其他供应商的；</w:t>
      </w:r>
    </w:p>
    <w:p>
      <w:pPr>
        <w:pStyle w:val="NormalIndent"/>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4</w:t>
      </w:r>
      <w:r>
        <w:rPr>
          <w:rFonts w:hint="default"/>
          <w:color w:val="auto"/>
          <w:highlight w:val="none"/>
          <w:lang w:val="en-US" w:eastAsia="zh-CN"/>
        </w:rPr>
        <w:t>）与其他供应商恶意串通的；</w:t>
      </w:r>
    </w:p>
    <w:p>
      <w:pPr>
        <w:pStyle w:val="NormalIndent"/>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5</w:t>
      </w:r>
      <w:r>
        <w:rPr>
          <w:rFonts w:hint="default"/>
          <w:color w:val="auto"/>
          <w:highlight w:val="none"/>
          <w:lang w:val="en-US" w:eastAsia="zh-CN"/>
        </w:rPr>
        <w:t>）拒绝有关部门监督检查或者提供虚假情况的</w:t>
      </w:r>
      <w:r>
        <w:rPr>
          <w:rFonts w:hint="eastAsia"/>
          <w:color w:val="auto"/>
          <w:highlight w:val="none"/>
          <w:lang w:val="en-US" w:eastAsia="zh-CN"/>
        </w:rPr>
        <w:t>；</w:t>
      </w:r>
    </w:p>
    <w:p>
      <w:pPr>
        <w:pStyle w:val="NormalIndent"/>
        <w:rPr>
          <w:rFonts w:hint="default"/>
          <w:color w:val="auto"/>
          <w:highlight w:val="none"/>
          <w:lang w:val="en-US" w:eastAsia="zh-CN"/>
        </w:rPr>
      </w:pPr>
      <w:r>
        <w:rPr>
          <w:rFonts w:hint="eastAsia"/>
          <w:color w:val="auto"/>
          <w:highlight w:val="none"/>
          <w:lang w:val="en-US" w:eastAsia="zh-CN"/>
        </w:rPr>
        <w:t>（6）经主管部门认定的其他违法采购相关法律法规的行为。</w:t>
      </w:r>
    </w:p>
    <w:p>
      <w:pPr>
        <w:ind w:firstLine="480" w:firstLineChars="200"/>
        <w:rPr>
          <w:rFonts w:ascii="宋体" w:eastAsia="宋体" w:hAnsi="宋体" w:hint="eastAsia"/>
          <w:color w:val="auto"/>
          <w:szCs w:val="21"/>
          <w:highlight w:val="none"/>
          <w:lang w:val="en-US" w:eastAsia="zh-CN"/>
        </w:rPr>
      </w:pPr>
      <w:r>
        <w:rPr>
          <w:rFonts w:ascii="宋体" w:eastAsia="宋体" w:hAnsi="宋体" w:hint="eastAsia"/>
          <w:color w:val="auto"/>
          <w:szCs w:val="21"/>
          <w:highlight w:val="none"/>
          <w:lang w:val="en-US" w:eastAsia="zh-CN"/>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pPr>
        <w:pStyle w:val="NormalIndent"/>
        <w:rPr>
          <w:color w:val="auto"/>
          <w:highlight w:val="none"/>
        </w:rPr>
      </w:pPr>
    </w:p>
    <w:p>
      <w:pPr>
        <w:jc w:val="center"/>
        <w:rPr>
          <w:color w:val="auto"/>
          <w:highlight w:val="none"/>
        </w:rPr>
      </w:pPr>
      <w:r>
        <w:rPr>
          <w:color w:val="auto"/>
          <w:highlight w:val="none"/>
        </w:rPr>
        <w:t>---- END ----</w:t>
      </w:r>
      <w:bookmarkEnd w:id="106"/>
    </w:p>
    <w:p>
      <w:pPr>
        <w:rPr>
          <w:rFonts w:ascii="宋体" w:hAnsi="宋体"/>
          <w:color w:val="auto"/>
          <w:szCs w:val="21"/>
          <w:highlight w:val="none"/>
        </w:rPr>
      </w:pPr>
    </w:p>
    <w:p>
      <w:pPr>
        <w:rPr>
          <w:color w:val="auto"/>
          <w:highlight w:val="none"/>
        </w:rPr>
      </w:pPr>
    </w:p>
    <w:p>
      <w:pPr>
        <w:rPr>
          <w:color w:val="auto"/>
          <w:highlight w:val="none"/>
        </w:rPr>
      </w:pPr>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275E1AB-44C0-4DD7-A2A1-A099C970FAA1}"/>
  </w:font>
  <w:font w:name="黑体">
    <w:panose1 w:val="02010609060101010101"/>
    <w:charset w:val="86"/>
    <w:family w:val="auto"/>
    <w:pitch w:val="default"/>
    <w:sig w:usb0="800002BF" w:usb1="38CF7CFA" w:usb2="00000016" w:usb3="00000000" w:csb0="00040001" w:csb1="00000000"/>
    <w:embedRegular r:id="rId2" w:fontKey="{0DC40A86-1D09-42A1-B50D-14DDB7F637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FE14188C-621C-4EC3-B53D-2D49B25D41EE}"/>
  </w:font>
  <w:font w:name="仿宋">
    <w:panose1 w:val="02010609060101010101"/>
    <w:charset w:val="86"/>
    <w:family w:val="modern"/>
    <w:pitch w:val="default"/>
    <w:sig w:usb0="800002BF" w:usb1="38CF7CFA" w:usb2="00000016" w:usb3="00000000" w:csb0="00040001" w:csb1="00000000"/>
    <w:embedRegular r:id="rId4" w:fontKey="{D632F2B7-B2EF-412B-82BA-04D41912D537}"/>
  </w:font>
  <w:font w:name="Wingdings 2">
    <w:panose1 w:val="05020102010507070707"/>
    <w:charset w:val="02"/>
    <w:family w:val="roman"/>
    <w:pitch w:val="default"/>
    <w:sig w:usb0="00000000" w:usb1="00000000" w:usb2="00000000" w:usb3="00000000" w:csb0="80000000" w:csb1="00000000"/>
    <w:embedRegular r:id="rId5" w:fontKey="{35425BD1-C248-4B69-BDB1-8FF87D95DA23}"/>
  </w:font>
  <w:font w:name="ˎ̥">
    <w:altName w:val="Times New Roman"/>
    <w:panose1 w:val="00000000000000000000"/>
    <w:charset w:val="00"/>
    <w:family w:val="roman"/>
    <w:pitch w:val="default"/>
    <w:sig w:usb0="00000000" w:usb1="00000000" w:usb2="00000000" w:usb3="00000000" w:csb0="00000000" w:csb1="00000000"/>
    <w:embedRegular r:id="rId6" w:fontKey="{ED9FA46E-9D9C-49FD-B004-155136D559B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2049" o:spid="_x0000_s2049" type="#_x0000_t202" style="height:2in;margin-left:0;margin-top:0;mso-height-relative:page;mso-position-horizontal:center;mso-position-horizontal-relative:margin;mso-width-relative:page;mso-wrap-style:none;position:absolute;width:2in;z-index:251658240" coordsize="21600,21600" filled="f" stroked="f">
          <v:stroke joinstyle="miter"/>
          <o:lock v:ext="edit" aspectratio="f"/>
          <v:textbox style="mso-fit-shape-to-text:t" inset="0,0,0,0">
            <w:txbxContent>
              <w:p>
                <w:pPr>
                  <w:pStyle w:val="Footer"/>
                </w:pPr>
                <w:r>
                  <w:fldChar w:fldCharType="begin"/>
                </w:r>
                <w:r>
                  <w:instrText xml:space="preserve"> PAGE  \* MERGEFORMAT </w:instrText>
                </w:r>
                <w:r>
                  <w:fldChar w:fldCharType="separate"/>
                </w:r>
                <w:r>
                  <w:t>53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1OWQ0OTM0ZWQ4NmVjOTQ0YjA1NGE1ZmM1ZjIwODgifQ=="/>
    <w:docVar w:name="KSO_WPS_MARK_KEY" w:val="b7d52101-3d4f-44e3-b10e-b9ca10414a2d"/>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rPr>
      <w:rFonts w:ascii="Times New Roman" w:eastAsia="Times New Roman" w:hAnsi="Times New Roman" w:cs="Times New Roman"/>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qFormat/>
    <w:pPr>
      <w:adjustRightInd w:val="0"/>
      <w:jc w:val="center"/>
      <w:textAlignment w:val="baseline"/>
      <w:outlineLvl w:val="1"/>
    </w:pPr>
    <w:rPr>
      <w:sz w:val="24"/>
      <w:szCs w:val="20"/>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Indent">
    <w:name w:val="Normal Indent"/>
    <w:basedOn w:val="Normal"/>
    <w:link w:val="Char0"/>
    <w:qFormat/>
    <w:pPr>
      <w:ind w:firstLine="420"/>
    </w:pPr>
    <w:rPr>
      <w:szCs w:val="20"/>
    </w:rPr>
  </w:style>
  <w:style w:type="paragraph" w:styleId="CommentText">
    <w:name w:val="annotation text"/>
    <w:basedOn w:val="Normal"/>
    <w:link w:val="Char1"/>
    <w:unhideWhenUsed/>
    <w:qFormat/>
  </w:style>
  <w:style w:type="paragraph" w:styleId="BodyText">
    <w:name w:val="Body Text"/>
    <w:basedOn w:val="Normal"/>
    <w:next w:val="BodyText2"/>
    <w:link w:val="Char2"/>
    <w:qFormat/>
    <w:pPr>
      <w:spacing w:line="360" w:lineRule="auto"/>
    </w:pPr>
    <w:rPr>
      <w:b/>
      <w:bCs/>
    </w:rPr>
  </w:style>
  <w:style w:type="paragraph" w:styleId="BodyText2">
    <w:name w:val="Body Text 2"/>
    <w:basedOn w:val="Normal"/>
    <w:qFormat/>
    <w:pPr>
      <w:spacing w:line="360" w:lineRule="auto"/>
    </w:pPr>
    <w:rPr>
      <w:sz w:val="24"/>
    </w:rPr>
  </w:style>
  <w:style w:type="paragraph" w:styleId="BodyTextIndent">
    <w:name w:val="Body Text Indent"/>
    <w:basedOn w:val="Normal"/>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link w:val="Char"/>
    <w:uiPriority w:val="99"/>
    <w:qFormat/>
  </w:style>
  <w:style w:type="paragraph" w:styleId="BodyTextFirstIndent2">
    <w:name w:val="Body Text First Indent 2"/>
    <w:basedOn w:val="BodyTextIndent"/>
    <w:uiPriority w:val="99"/>
    <w:qFormat/>
    <w:pPr>
      <w:ind w:firstLine="420" w:firstLineChars="200"/>
    </w:p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paragraph" w:customStyle="1" w:styleId="AONormal">
    <w:name w:val="AONormal"/>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Char0">
    <w:name w:val="正文缩进 Char"/>
    <w:link w:val="NormalIndent"/>
    <w:qFormat/>
    <w:rPr>
      <w:rFonts w:eastAsia="宋体"/>
      <w:kern w:val="2"/>
      <w:sz w:val="21"/>
      <w:lang w:val="en-US" w:eastAsia="zh-CN" w:bidi="ar-SA"/>
    </w:rPr>
  </w:style>
  <w:style w:type="character" w:customStyle="1" w:styleId="4Char">
    <w:name w:val="标题 4 Char"/>
    <w:link w:val="Heading4"/>
    <w:uiPriority w:val="9"/>
    <w:qFormat/>
    <w:rPr>
      <w:rFonts w:ascii="Arial" w:eastAsia="黑体" w:hAnsi="Arial"/>
      <w:b/>
      <w:bCs/>
      <w:kern w:val="2"/>
      <w:sz w:val="28"/>
      <w:szCs w:val="28"/>
      <w:lang w:val="en-US" w:eastAsia="zh-CN" w:bidi="ar-SA"/>
    </w:rPr>
  </w:style>
  <w:style w:type="character" w:customStyle="1" w:styleId="3Char1">
    <w:name w:val="标题 3 Char1"/>
    <w:link w:val="Heading3"/>
    <w:uiPriority w:val="9"/>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character" w:customStyle="1" w:styleId="2Char">
    <w:name w:val="标题 2 Char"/>
    <w:link w:val="Heading2"/>
    <w:qFormat/>
    <w:rPr>
      <w:rFonts w:ascii="宋体" w:eastAsia="宋体" w:hAnsi="宋体"/>
      <w:b/>
      <w:bCs/>
      <w:sz w:val="24"/>
      <w:lang w:val="en-US" w:eastAsia="zh-CN" w:bidi="ar-SA"/>
    </w:rPr>
  </w:style>
  <w:style w:type="character" w:customStyle="1" w:styleId="Char1">
    <w:name w:val="批注文字 Char"/>
    <w:basedOn w:val="DefaultParagraphFont"/>
    <w:link w:val="CommentText"/>
    <w:qFormat/>
    <w:rPr>
      <w:sz w:val="24"/>
      <w:szCs w:val="24"/>
    </w:rPr>
  </w:style>
  <w:style w:type="character" w:customStyle="1" w:styleId="Char2">
    <w:name w:val="正文文本 Char"/>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54</Pages>
  <Words>6317</Words>
  <Characters>6646</Characters>
  <Application>Microsoft Office Word</Application>
  <DocSecurity>0</DocSecurity>
  <Lines>1</Lines>
  <Paragraphs>1</Paragraphs>
  <ScaleCrop>false</ScaleCrop>
  <Company/>
  <LinksUpToDate>false</LinksUpToDate>
  <CharactersWithSpaces>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2022-05-20T08:55:00Z</dcterms:created>
  <dcterms:modified xsi:type="dcterms:W3CDTF">2025-02-11T01:11:12Z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A99A4840DC2C426C85C9858CEEEBBD6A_13</vt:lpwstr>
  </property>
  <property fmtid="{D5CDD505-2E9C-101B-9397-08002B2CF9AE}" pid="3" name="KSOProductBuildVer">
    <vt:lpwstr>2052-12.1.0.19770</vt:lpwstr>
  </property>
  <property fmtid="{D5CDD505-2E9C-101B-9397-08002B2CF9AE}" pid="4" name="KSOTemplateDocerSaveRecord">
    <vt:lpwstr>eyJoZGlkIjoiMzE1NWMxNzQ4ZDZkNzU2YTFkZjhkZWM0NDZiNmVkODEiLCJ1c2VySWQiOiIzMTA4MTU5MzIifQ==</vt:lpwstr>
  </property>
</Properties>
</file>