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lang w:val="en-US" w:eastAsia="zh-CN"/>
        </w:rPr>
        <w:t>中心城水厂配电房智能环境管理控制装置</w:t>
      </w:r>
      <w:r>
        <w:rPr>
          <w:rFonts w:hint="eastAsia"/>
          <w:lang w:val="en-US" w:eastAsia="zh-CN"/>
        </w:rPr>
        <w:br w:type="textWrapping"/>
      </w:r>
      <w:r>
        <w:rPr>
          <w:rFonts w:hint="eastAsia"/>
          <w:lang w:val="en-US" w:eastAsia="zh-CN"/>
        </w:rPr>
        <w:t>配套材料采购预询价公告</w:t>
      </w:r>
    </w:p>
    <w:p w14:paraId="20D5C79C">
      <w:pPr>
        <w:bidi w:val="0"/>
      </w:pPr>
      <w:bookmarkStart w:id="3" w:name="_GoBack"/>
      <w:r>
        <w:rPr>
          <w:rFonts w:hint="eastAsia"/>
        </w:rPr>
        <w:t>深圳市深水生态环境技术有限公司</w:t>
      </w:r>
      <w:bookmarkEnd w:id="0"/>
      <w:r>
        <w:rPr>
          <w:rFonts w:hint="eastAsia"/>
        </w:rPr>
        <w:t>就</w:t>
      </w:r>
      <w:r>
        <w:rPr>
          <w:rFonts w:hint="eastAsia"/>
          <w:u w:val="single"/>
        </w:rPr>
        <w:t>中心城水厂配电房智能环境管理控制装置</w:t>
      </w:r>
      <w:r>
        <w:rPr>
          <w:rFonts w:hint="eastAsia"/>
          <w:u w:val="single"/>
          <w:lang w:val="en-US" w:eastAsia="zh-CN"/>
        </w:rPr>
        <w:t>配套材料</w:t>
      </w:r>
      <w:r>
        <w:rPr>
          <w:rFonts w:hint="eastAsia"/>
          <w:lang w:val="en-US" w:eastAsia="zh-CN"/>
        </w:rPr>
        <w:t>采购项目</w:t>
      </w:r>
      <w:r>
        <w:rPr>
          <w:rFonts w:hint="eastAsia"/>
        </w:rPr>
        <w:t>进行预询价，欢迎有意向的供应商提交预询价报价，有关事项如下：</w:t>
      </w:r>
    </w:p>
    <w:p w14:paraId="56418C04">
      <w:pPr>
        <w:pStyle w:val="2"/>
        <w:bidi w:val="0"/>
      </w:pPr>
      <w:r>
        <w:rPr>
          <w:rFonts w:hint="eastAsia"/>
        </w:rPr>
        <w:t>预询价方</w:t>
      </w:r>
      <w:bookmarkStart w:id="1" w:name="_Hlk45207260"/>
      <w:r>
        <w:rPr>
          <w:rFonts w:hint="eastAsia"/>
        </w:rPr>
        <w:t>：深圳市深水生态环境技术有限公司</w:t>
      </w:r>
      <w:bookmarkEnd w:id="1"/>
    </w:p>
    <w:p w14:paraId="2ED9ECBD">
      <w:pPr>
        <w:pStyle w:val="2"/>
        <w:bidi w:val="0"/>
      </w:pPr>
      <w:r>
        <w:rPr>
          <w:rFonts w:hint="eastAsia"/>
        </w:rPr>
        <w:t>项目名称：中心城水厂配电房智能环境管理控制装置</w:t>
      </w:r>
      <w:r>
        <w:rPr>
          <w:rFonts w:hint="eastAsia"/>
          <w:lang w:val="en-US" w:eastAsia="zh-CN"/>
        </w:rPr>
        <w:t>配套材料</w:t>
      </w:r>
      <w:r>
        <w:rPr>
          <w:rFonts w:hint="eastAsia"/>
          <w:b w:val="0"/>
          <w:bCs w:val="0"/>
          <w:lang w:val="en-US" w:eastAsia="zh-CN"/>
        </w:rPr>
        <w:t>采购项目</w:t>
      </w:r>
    </w:p>
    <w:p w14:paraId="5C93FACE">
      <w:pPr>
        <w:pStyle w:val="2"/>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2"/>
        <w:bidi w:val="0"/>
      </w:pPr>
      <w:r>
        <w:rPr>
          <w:rFonts w:hint="eastAsia"/>
        </w:rPr>
        <w:t>采购需求</w:t>
      </w:r>
    </w:p>
    <w:p w14:paraId="7DDF81B3">
      <w:pPr>
        <w:rPr>
          <w:rFonts w:hint="eastAsia"/>
          <w:lang w:val="en-US" w:eastAsia="zh-CN"/>
        </w:rPr>
      </w:pPr>
      <w:r>
        <w:rPr>
          <w:rFonts w:hint="eastAsia"/>
          <w:lang w:val="en-US" w:eastAsia="zh-CN"/>
        </w:rPr>
        <w:t>根据项目需求，本次采购内容包括：</w:t>
      </w:r>
    </w:p>
    <w:p w14:paraId="69302BDE">
      <w:pPr>
        <w:numPr>
          <w:ilvl w:val="0"/>
          <w:numId w:val="3"/>
        </w:numPr>
        <w:ind w:left="0" w:leftChars="0" w:firstLine="480" w:firstLineChars="200"/>
        <w:rPr>
          <w:rFonts w:hint="default"/>
          <w:lang w:val="en-US" w:eastAsia="zh-CN"/>
        </w:rPr>
      </w:pPr>
      <w:r>
        <w:rPr>
          <w:rFonts w:hint="default"/>
          <w:lang w:val="en-US" w:eastAsia="zh-CN"/>
        </w:rPr>
        <w:t>增加冷水机组补水系统，根据压力自动调节冷水水压；</w:t>
      </w:r>
    </w:p>
    <w:p w14:paraId="404CA66F">
      <w:pPr>
        <w:numPr>
          <w:ilvl w:val="0"/>
          <w:numId w:val="3"/>
        </w:numPr>
        <w:ind w:left="0" w:leftChars="0" w:firstLine="480" w:firstLineChars="200"/>
        <w:rPr>
          <w:rFonts w:hint="default"/>
          <w:lang w:val="en-US" w:eastAsia="zh-CN"/>
        </w:rPr>
      </w:pPr>
      <w:r>
        <w:rPr>
          <w:rFonts w:hint="default"/>
          <w:lang w:val="en-US" w:eastAsia="zh-CN"/>
        </w:rPr>
        <w:t>新增2套高压配电房空调动力箱及动力箱至空调机的电源电缆（含安装）。</w:t>
      </w:r>
    </w:p>
    <w:p w14:paraId="33420B5A">
      <w:pPr>
        <w:numPr>
          <w:ilvl w:val="0"/>
          <w:numId w:val="3"/>
        </w:numPr>
        <w:ind w:left="0" w:leftChars="0" w:firstLine="480" w:firstLineChars="200"/>
        <w:rPr>
          <w:rFonts w:hint="default"/>
          <w:lang w:val="en-US" w:eastAsia="zh-CN"/>
        </w:rPr>
      </w:pPr>
      <w:r>
        <w:rPr>
          <w:rFonts w:hint="default"/>
          <w:lang w:val="en-US" w:eastAsia="zh-CN"/>
        </w:rPr>
        <w:t>构建百兆工业网络，组建值班室控制组态星形网络架构，满足新增PLC系统接入控制室区控制系统。</w:t>
      </w:r>
    </w:p>
    <w:p w14:paraId="7FF96825">
      <w:pPr>
        <w:numPr>
          <w:ilvl w:val="0"/>
          <w:numId w:val="3"/>
        </w:numPr>
        <w:ind w:left="0" w:leftChars="0" w:firstLine="480" w:firstLineChars="200"/>
        <w:rPr>
          <w:rFonts w:hint="default"/>
          <w:lang w:val="en-US" w:eastAsia="zh-CN"/>
        </w:rPr>
      </w:pPr>
      <w:r>
        <w:rPr>
          <w:rFonts w:hint="default"/>
          <w:lang w:val="en-US" w:eastAsia="zh-CN"/>
        </w:rPr>
        <w:t>新增PLC主站1套，PLC柜供货及安装调试，相应控制电缆供货及敷设；</w:t>
      </w:r>
    </w:p>
    <w:p w14:paraId="08CE8498">
      <w:pPr>
        <w:numPr>
          <w:ilvl w:val="0"/>
          <w:numId w:val="3"/>
        </w:numPr>
        <w:ind w:left="0" w:leftChars="0" w:firstLine="480" w:firstLineChars="200"/>
        <w:rPr>
          <w:rFonts w:hint="default"/>
          <w:lang w:val="en-US" w:eastAsia="zh-CN"/>
        </w:rPr>
      </w:pPr>
      <w:r>
        <w:rPr>
          <w:rFonts w:hint="default"/>
          <w:lang w:val="en-US" w:eastAsia="zh-CN"/>
        </w:rPr>
        <w:t>在原值班室上位机系统新增画面组态及调试及送水泵房新增一套上位机系统画面组态及调试。</w:t>
      </w:r>
    </w:p>
    <w:p w14:paraId="2DCDF492">
      <w:pPr>
        <w:numPr>
          <w:ilvl w:val="0"/>
          <w:numId w:val="3"/>
        </w:numPr>
        <w:ind w:left="0" w:leftChars="0" w:firstLine="480" w:firstLineChars="200"/>
        <w:rPr>
          <w:rFonts w:hint="default"/>
          <w:lang w:val="en-US" w:eastAsia="zh-CN"/>
        </w:rPr>
      </w:pPr>
      <w:r>
        <w:rPr>
          <w:rFonts w:hint="default"/>
          <w:lang w:val="en-US" w:eastAsia="zh-CN"/>
        </w:rPr>
        <w:t>仪表、阀门一批采购</w:t>
      </w:r>
    </w:p>
    <w:p w14:paraId="125CF1DF">
      <w:pPr>
        <w:pStyle w:val="2"/>
        <w:bidi w:val="0"/>
      </w:pPr>
      <w:r>
        <w:rPr>
          <w:rFonts w:hint="eastAsia"/>
          <w:lang w:val="en-US" w:eastAsia="zh-CN"/>
        </w:rPr>
        <w:t>采购清单</w:t>
      </w:r>
    </w:p>
    <w:tbl>
      <w:tblPr>
        <w:tblStyle w:val="16"/>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100"/>
        <w:gridCol w:w="2409"/>
        <w:gridCol w:w="1080"/>
        <w:gridCol w:w="1080"/>
        <w:gridCol w:w="1716"/>
      </w:tblGrid>
      <w:tr w14:paraId="1AF8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5C7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中心城水厂配电房智能环境管理控制装置配套材料设备清单</w:t>
            </w:r>
          </w:p>
        </w:tc>
      </w:tr>
      <w:tr w14:paraId="06E9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B77C">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2067">
            <w:pPr>
              <w:keepNext w:val="0"/>
              <w:keepLines w:val="0"/>
              <w:widowControl/>
              <w:suppressLineNumbers w:val="0"/>
              <w:adjustRightInd/>
              <w:snapToGrid/>
              <w:spacing w:line="240" w:lineRule="auto"/>
              <w:ind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电气设备</w:t>
            </w:r>
          </w:p>
        </w:tc>
      </w:tr>
      <w:tr w14:paraId="5CE1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4685">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6C9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E9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2FD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416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E05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w:t>
            </w:r>
          </w:p>
        </w:tc>
      </w:tr>
      <w:tr w14:paraId="6D5C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4D6">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264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壁挂式配电箱</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1FB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1进3出，室内SS304，550*400*250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6E0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5A0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2C4D">
            <w:pPr>
              <w:widowControl/>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DEE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63B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CE2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1F9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4*35+1*16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3FE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52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BD6">
            <w:pPr>
              <w:widowControl/>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7CE6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BE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201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C3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627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408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B787">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117B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CD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F4E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7B8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66A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3BA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E20C">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08E4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8CE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486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11D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4*25+1*16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58C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024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5D49">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6948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F3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B2C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547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E7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83D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7155">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5DB9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EBE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DC3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676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YJV-0.6/1KV 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ADF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901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D2E8">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51E5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746A">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CB7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辅材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F02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穿线管、电缆终端等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D50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077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5DB">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国产</w:t>
            </w:r>
          </w:p>
        </w:tc>
      </w:tr>
      <w:tr w14:paraId="342E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656F">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A527">
            <w:pPr>
              <w:widowControl w:val="0"/>
              <w:adjustRightInd/>
              <w:snapToGrid/>
              <w:spacing w:line="240" w:lineRule="auto"/>
              <w:ind w:firstLine="0" w:firstLineChars="0"/>
              <w:jc w:val="both"/>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自控系统</w:t>
            </w:r>
          </w:p>
        </w:tc>
      </w:tr>
      <w:tr w14:paraId="6C3B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640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7140">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CPU模块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93B8">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（SR40，含DI,AI,模块，带MODBUS通信模块）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C5A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套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FFD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5C32">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施耐德/西门子</w:t>
            </w:r>
          </w:p>
        </w:tc>
      </w:tr>
      <w:tr w14:paraId="2143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D1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B266">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触摸屏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2899">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10寸，高清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724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DC2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5E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西门子/威纶通</w:t>
            </w:r>
          </w:p>
        </w:tc>
      </w:tr>
      <w:tr w14:paraId="3CD0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598">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BD56">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开关电源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AB1A">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5A,24V NDR-120-24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BAA">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42F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816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明纬</w:t>
            </w:r>
          </w:p>
        </w:tc>
      </w:tr>
      <w:tr w14:paraId="5FED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011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7D95">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进线浪涌保护器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2B5">
            <w:pPr>
              <w:widowControl w:val="0"/>
              <w:adjustRightInd/>
              <w:snapToGrid/>
              <w:spacing w:line="240" w:lineRule="auto"/>
              <w:ind w:firstLine="0" w:firstLineChars="0"/>
              <w:jc w:val="left"/>
              <w:rPr>
                <w:rFonts w:hint="eastAsia" w:ascii="仿宋" w:hAnsi="仿宋" w:eastAsia="仿宋" w:cs="仿宋"/>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52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35D6">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826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辰竹/OBO</w:t>
            </w:r>
          </w:p>
        </w:tc>
      </w:tr>
      <w:tr w14:paraId="26EC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864C">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BBD4">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信号隔离器(AI/AO)</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3350">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CZ3047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A12">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9E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3F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辰竹/OBO</w:t>
            </w:r>
          </w:p>
        </w:tc>
      </w:tr>
      <w:tr w14:paraId="55FB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04F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E8CE">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8C4">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C32/3P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AD3">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CAA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DD9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70A8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11E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DBF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FAA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D9/3P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62DA">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96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D92E">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51B9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094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D5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断路器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BC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IC65N  C6/1P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3AEC">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E43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241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144B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642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96AB">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71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9CBD">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00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D69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5FA4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D7FA">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4F57">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A2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BD3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363B">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00C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r>
      <w:tr w14:paraId="5F47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D8B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2F33">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控制柜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77A3">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500mm*600mm*350mm（含单安装板）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CA87">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7584">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BC59">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威图</w:t>
            </w:r>
          </w:p>
        </w:tc>
      </w:tr>
      <w:tr w14:paraId="2443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40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26CB">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EC86">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6口，百兆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21E3">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F41">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8E65">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TP-LINK/BC </w:t>
            </w:r>
          </w:p>
        </w:tc>
      </w:tr>
      <w:tr w14:paraId="4DC3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68C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7733">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控制柜成套费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EEC5">
            <w:pPr>
              <w:keepNext w:val="0"/>
              <w:keepLines w:val="0"/>
              <w:widowControl/>
              <w:suppressLineNumbers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含线槽、电气、端子排、铜排，指示灯等辅材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A095">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4858">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87CE">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国产</w:t>
            </w:r>
          </w:p>
        </w:tc>
      </w:tr>
      <w:tr w14:paraId="4957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5DE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616E">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现场设备及仪表</w:t>
            </w:r>
          </w:p>
        </w:tc>
      </w:tr>
      <w:tr w14:paraId="7C27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2C8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2C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电磁流量计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D24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DN100,一体式，量程：0~50m3/h，带MODBUS通讯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F3E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5C5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885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A71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67C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FBF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压力变送器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24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24V,量程：0~1MPa，输出:4~20MA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472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23B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DC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A73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EB0F">
            <w:pPr>
              <w:keepNext w:val="0"/>
              <w:keepLines w:val="0"/>
              <w:widowControl/>
              <w:suppressLineNumbers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0DD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8D2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DN90，过流部件SUS304，手自动一体开关阀，供电220V</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C19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2E0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7B1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630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D4F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27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4B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1AB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62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BC3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DA1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196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A32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手动球阀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AD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20B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5A4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269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5B2F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1AD7">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53B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止回阀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1AC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4C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C76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298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D2C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C2F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D42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Y型过滤器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22A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DN90，过流部件SUS304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C0A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AD0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E96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0423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F69A">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CA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橡胶软接头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A4C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与泵匹配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3B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96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A5E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5C73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B5E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943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97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750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B6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6D3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B85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0E6B">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F3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循环水泵</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389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流量Q=32m3/h，扬程P=20m，叶轮SUS304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F7C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BA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6C7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876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D01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833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60C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923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43A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F0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A5C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13D1">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6B4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C6B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542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2B8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B25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564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3BC0">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19C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165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DN90X6.7，PN1.25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1BE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1B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10B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0C5A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4D8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403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6B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DN75X6.7，PN1.25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DF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472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9C6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DD7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F8A9">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5E3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PE给水管道</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6A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DN50X3.7，PN1.25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CE2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3A9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38A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6A79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D64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800C">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r>
      <w:tr w14:paraId="24F7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7EF">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15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6A9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YJV-0.6/1KV 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92D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712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B4F6">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44AF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2352">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A99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604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RVVP3*1.5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CF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CAC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FD5E">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218B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BE93">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BC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控制电缆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3E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B97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578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90D5">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545A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0F0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87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F97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超六类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039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FE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936F">
            <w:pPr>
              <w:widowControl/>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金龙羽/广东电缆</w:t>
            </w:r>
          </w:p>
        </w:tc>
      </w:tr>
      <w:tr w14:paraId="0148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240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350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009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316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26F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AA8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1732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613E">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0AA4">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安装调试</w:t>
            </w:r>
          </w:p>
        </w:tc>
      </w:tr>
      <w:tr w14:paraId="6FDE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C5A">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A58">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设备及电缆安装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A24">
            <w:pPr>
              <w:widowControl w:val="0"/>
              <w:adjustRightInd/>
              <w:snapToGrid/>
              <w:spacing w:line="240" w:lineRule="auto"/>
              <w:ind w:firstLine="0" w:firstLineChars="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含仪表、PLC柜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98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94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FC1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0D71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AF46">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412F">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程序编制及调试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5CC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含程序编制，触摸屏组态调试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0B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3D5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101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6F76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2D8F">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6F5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上位机组态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10A2">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在原值班室上位机系统新增画面组态及调试及送水泵房新增一套上位机系统画面组态及调试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ABF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CC7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9B7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3564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7964">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5564">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设备及管线改造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75D7">
            <w:pPr>
              <w:keepNext w:val="0"/>
              <w:keepLines w:val="0"/>
              <w:widowControl/>
              <w:numPr>
                <w:ilvl w:val="-1"/>
                <w:numId w:val="0"/>
              </w:numPr>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1、取水点管线改造：DN200管道接出三通，管道承压1.0MPa；DN100管道接出三通，管道承压1.0MPa。</w:t>
            </w:r>
          </w:p>
          <w:p w14:paraId="743847A6">
            <w:pPr>
              <w:keepNext w:val="0"/>
              <w:keepLines w:val="0"/>
              <w:widowControl/>
              <w:numPr>
                <w:ilvl w:val="-1"/>
                <w:numId w:val="0"/>
              </w:numPr>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2、2套空调机组拆装。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C52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4B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F9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r w14:paraId="4082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A4D">
            <w:pPr>
              <w:keepNext w:val="0"/>
              <w:keepLines w:val="0"/>
              <w:widowControl/>
              <w:suppressLineNumbers w:val="0"/>
              <w:adjustRightInd/>
              <w:snapToGrid/>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ABD1">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展示牌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B514">
            <w:pPr>
              <w:keepNext w:val="0"/>
              <w:keepLines w:val="0"/>
              <w:widowControl/>
              <w:suppressLineNumbers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1700mm*700mm*20mm,不锈钢（含展示）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A8D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DE1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62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r>
    </w:tbl>
    <w:p w14:paraId="77AC6EA1">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以上清单包</w:t>
      </w:r>
      <w:r>
        <w:rPr>
          <w:rFonts w:hint="eastAsia" w:cstheme="minorEastAsia"/>
          <w:sz w:val="24"/>
          <w:szCs w:val="24"/>
          <w:lang w:val="en-US" w:eastAsia="zh-CN"/>
        </w:rPr>
        <w:t>含辅材、</w:t>
      </w:r>
      <w:r>
        <w:rPr>
          <w:rFonts w:hint="eastAsia" w:asciiTheme="minorEastAsia" w:hAnsiTheme="minorEastAsia" w:eastAsiaTheme="minorEastAsia" w:cstheme="minorEastAsia"/>
          <w:sz w:val="24"/>
          <w:szCs w:val="24"/>
          <w:lang w:val="en-US" w:eastAsia="zh-CN"/>
        </w:rPr>
        <w:t>安装，</w:t>
      </w:r>
      <w:r>
        <w:rPr>
          <w:rFonts w:hint="eastAsia" w:cstheme="minorEastAsia"/>
          <w:sz w:val="24"/>
          <w:szCs w:val="24"/>
          <w:lang w:val="en-US" w:eastAsia="zh-CN"/>
        </w:rPr>
        <w:t>调试、测试以及其他满足交付使用前的必要相关工作</w:t>
      </w:r>
      <w:r>
        <w:rPr>
          <w:rFonts w:hint="eastAsia" w:asciiTheme="minorEastAsia" w:hAnsiTheme="minorEastAsia" w:eastAsiaTheme="minorEastAsia" w:cstheme="minorEastAsia"/>
          <w:sz w:val="24"/>
          <w:szCs w:val="24"/>
          <w:lang w:val="en-US" w:eastAsia="zh-CN"/>
        </w:rPr>
        <w:t>。</w:t>
      </w:r>
    </w:p>
    <w:p w14:paraId="56FC5143">
      <w:pPr>
        <w:pStyle w:val="2"/>
        <w:bidi w:val="0"/>
      </w:pPr>
      <w:r>
        <w:rPr>
          <w:rFonts w:hint="eastAsia"/>
        </w:rPr>
        <w:t>详细技术参数要求、采购标准、技术要求</w:t>
      </w:r>
    </w:p>
    <w:p w14:paraId="26FCB201">
      <w:pPr>
        <w:rPr>
          <w:rFonts w:hint="default"/>
          <w:lang w:val="en-US" w:eastAsia="zh-CN"/>
        </w:rPr>
      </w:pPr>
      <w:r>
        <w:rPr>
          <w:rFonts w:hint="eastAsia"/>
          <w:lang w:val="en-US" w:eastAsia="zh-CN"/>
        </w:rPr>
        <w:t>（一）</w:t>
      </w:r>
      <w:r>
        <w:rPr>
          <w:rFonts w:hint="eastAsia"/>
        </w:rPr>
        <w:t xml:space="preserve"> </w:t>
      </w:r>
      <w:r>
        <w:rPr>
          <w:rFonts w:hint="eastAsia"/>
          <w:lang w:val="en-US" w:eastAsia="zh-CN"/>
        </w:rPr>
        <w:t>电气系统方案</w:t>
      </w:r>
    </w:p>
    <w:p w14:paraId="1A0EA20B">
      <w:pPr>
        <w:rPr>
          <w:rFonts w:hint="eastAsia"/>
          <w:lang w:val="en-US" w:eastAsia="zh-CN"/>
        </w:rPr>
      </w:pPr>
      <w:r>
        <w:rPr>
          <w:rFonts w:hint="eastAsia"/>
          <w:lang w:val="en-US" w:eastAsia="zh-CN"/>
        </w:rPr>
        <w:t>1、主要工作内容</w:t>
      </w:r>
    </w:p>
    <w:p w14:paraId="14EBC022">
      <w:pPr>
        <w:rPr>
          <w:rFonts w:hint="eastAsia"/>
          <w:lang w:val="en-US" w:eastAsia="zh-CN"/>
        </w:rPr>
      </w:pPr>
      <w:r>
        <w:rPr>
          <w:rFonts w:hint="eastAsia"/>
          <w:lang w:val="en-US" w:eastAsia="zh-CN"/>
        </w:rPr>
        <w:t>此次电气系统包括以下内容：2台壁挂式低压动力箱的供货及安装调试，电缆供货及敷设等。</w:t>
      </w:r>
    </w:p>
    <w:p w14:paraId="4A47D852">
      <w:pPr>
        <w:rPr>
          <w:rFonts w:hint="eastAsia"/>
          <w:lang w:val="en-US" w:eastAsia="zh-CN"/>
        </w:rPr>
      </w:pPr>
      <w:r>
        <w:rPr>
          <w:rFonts w:hint="eastAsia"/>
          <w:lang w:val="en-US" w:eastAsia="zh-CN"/>
        </w:rPr>
        <w:t>技术要求</w:t>
      </w:r>
    </w:p>
    <w:p w14:paraId="46265C1B">
      <w:pPr>
        <w:rPr>
          <w:rFonts w:hint="eastAsia"/>
          <w:lang w:eastAsia="zh-CN"/>
        </w:rPr>
      </w:pPr>
      <w:r>
        <w:rPr>
          <w:rFonts w:hint="eastAsia"/>
          <w:lang w:eastAsia="zh-CN"/>
        </w:rPr>
        <w:t>非标动力箱柜</w:t>
      </w:r>
    </w:p>
    <w:p w14:paraId="1DFCCA13">
      <w:pPr>
        <w:rPr>
          <w:rFonts w:hint="eastAsia"/>
          <w:lang w:eastAsia="zh-CN"/>
        </w:rPr>
      </w:pPr>
      <w:r>
        <w:rPr>
          <w:rFonts w:hint="eastAsia"/>
          <w:lang w:val="en-US" w:eastAsia="zh-CN"/>
        </w:rPr>
        <w:t>须</w:t>
      </w:r>
      <w:r>
        <w:rPr>
          <w:rFonts w:hint="eastAsia"/>
          <w:lang w:eastAsia="zh-CN"/>
        </w:rPr>
        <w:t>提供满足本主要设备清单及本技术规格书所有技术要求的设备及全部配套件、附件的品牌、型号、生产厂、产地等。</w:t>
      </w:r>
    </w:p>
    <w:p w14:paraId="06DD28F4">
      <w:pPr>
        <w:rPr>
          <w:lang w:eastAsia="zh-CN"/>
        </w:rPr>
      </w:pPr>
      <w:r>
        <w:rPr>
          <w:rFonts w:hint="eastAsia"/>
          <w:lang w:eastAsia="zh-CN"/>
        </w:rPr>
        <w:t>由于地处沿海，有轻度海风含盐影响，部分季节空气湿度连续数日会超过95%，中标人必须考虑恶劣的环境条件对其提供的材料和设备可能造成的损害。</w:t>
      </w:r>
    </w:p>
    <w:p w14:paraId="2B9949B8">
      <w:pPr>
        <w:rPr>
          <w:rFonts w:hint="eastAsia"/>
          <w:lang w:eastAsia="zh-CN"/>
        </w:rPr>
      </w:pPr>
      <w:r>
        <w:rPr>
          <w:rFonts w:hint="eastAsia"/>
          <w:lang w:eastAsia="zh-CN"/>
        </w:rPr>
        <w:t>技术要求：</w:t>
      </w:r>
    </w:p>
    <w:p w14:paraId="688E39A7">
      <w:pPr>
        <w:rPr>
          <w:rFonts w:hint="eastAsia"/>
          <w:lang w:eastAsia="zh-CN"/>
        </w:rPr>
      </w:pPr>
      <w:r>
        <w:rPr>
          <w:rFonts w:hint="eastAsia"/>
          <w:lang w:eastAsia="zh-CN"/>
        </w:rPr>
        <w:t>额定工作电压          AC380V/220V</w:t>
      </w:r>
    </w:p>
    <w:p w14:paraId="44B8E644">
      <w:pPr>
        <w:rPr>
          <w:rFonts w:hint="eastAsia"/>
          <w:lang w:eastAsia="zh-CN"/>
        </w:rPr>
      </w:pPr>
      <w:r>
        <w:rPr>
          <w:rFonts w:hint="eastAsia"/>
          <w:lang w:eastAsia="zh-CN"/>
        </w:rPr>
        <w:t>额定绝缘电压          660V</w:t>
      </w:r>
    </w:p>
    <w:p w14:paraId="7EDAD98A">
      <w:pPr>
        <w:rPr>
          <w:rFonts w:hint="eastAsia"/>
          <w:lang w:eastAsia="zh-CN"/>
        </w:rPr>
      </w:pPr>
      <w:r>
        <w:rPr>
          <w:rFonts w:hint="eastAsia"/>
          <w:lang w:eastAsia="zh-CN"/>
        </w:rPr>
        <w:t>额定频率                50Hz</w:t>
      </w:r>
    </w:p>
    <w:p w14:paraId="169E560C">
      <w:pPr>
        <w:rPr>
          <w:rFonts w:hint="eastAsia"/>
          <w:lang w:eastAsia="zh-CN"/>
        </w:rPr>
      </w:pPr>
      <w:r>
        <w:rPr>
          <w:rFonts w:hint="eastAsia"/>
          <w:lang w:eastAsia="zh-CN"/>
        </w:rPr>
        <w:t>额定工作电流          中标方根据实际情况确定</w:t>
      </w:r>
    </w:p>
    <w:p w14:paraId="3003C460">
      <w:pPr>
        <w:rPr>
          <w:rFonts w:hint="eastAsia"/>
          <w:lang w:eastAsia="zh-CN"/>
        </w:rPr>
      </w:pPr>
      <w:r>
        <w:rPr>
          <w:rFonts w:hint="eastAsia"/>
          <w:lang w:eastAsia="zh-CN"/>
        </w:rPr>
        <w:t>环境温度                －20℃ ～ ＋45℃</w:t>
      </w:r>
    </w:p>
    <w:p w14:paraId="77F38EFC">
      <w:pPr>
        <w:rPr>
          <w:rFonts w:hint="eastAsia"/>
          <w:lang w:eastAsia="zh-CN"/>
        </w:rPr>
      </w:pPr>
      <w:r>
        <w:rPr>
          <w:rFonts w:hint="eastAsia"/>
          <w:lang w:eastAsia="zh-CN"/>
        </w:rPr>
        <w:t>相对湿度                &lt;95％</w:t>
      </w:r>
    </w:p>
    <w:p w14:paraId="3339DB19">
      <w:pPr>
        <w:rPr>
          <w:rFonts w:hint="eastAsia"/>
          <w:lang w:eastAsia="zh-CN"/>
        </w:rPr>
      </w:pPr>
      <w:r>
        <w:rPr>
          <w:rFonts w:hint="eastAsia"/>
          <w:lang w:eastAsia="zh-CN"/>
        </w:rPr>
        <w:t>海拔高度                &lt;1000米</w:t>
      </w:r>
    </w:p>
    <w:p w14:paraId="18B55C13">
      <w:pPr>
        <w:rPr>
          <w:rFonts w:hint="eastAsia"/>
          <w:lang w:eastAsia="zh-CN"/>
        </w:rPr>
      </w:pPr>
      <w:r>
        <w:rPr>
          <w:rFonts w:hint="eastAsia"/>
          <w:lang w:eastAsia="zh-CN"/>
        </w:rPr>
        <w:t>抗震烈度                &gt;8度</w:t>
      </w:r>
    </w:p>
    <w:p w14:paraId="79C06B95">
      <w:pPr>
        <w:rPr>
          <w:rFonts w:hint="eastAsia"/>
          <w:lang w:eastAsia="zh-CN"/>
        </w:rPr>
      </w:pPr>
      <w:r>
        <w:rPr>
          <w:rFonts w:hint="eastAsia"/>
          <w:lang w:eastAsia="zh-CN"/>
        </w:rPr>
        <w:t>非标动力箱柜要按图示位置安装，位置要合适，柜与柜之间及柜周围出线要留有正确的空隙。</w:t>
      </w:r>
    </w:p>
    <w:p w14:paraId="3769BD48">
      <w:pPr>
        <w:rPr>
          <w:rFonts w:hint="eastAsia"/>
          <w:lang w:eastAsia="zh-CN"/>
        </w:rPr>
      </w:pPr>
      <w:r>
        <w:rPr>
          <w:rFonts w:hint="eastAsia"/>
          <w:lang w:eastAsia="zh-CN"/>
        </w:rPr>
        <w:t>非标动力箱柜全套设备包括空气断路器、隔离开关、熔断器、控制设备、接触器、热继电器、中间继电器、计量仪表等。</w:t>
      </w:r>
    </w:p>
    <w:p w14:paraId="0269C98D">
      <w:pPr>
        <w:rPr>
          <w:rFonts w:hint="eastAsia"/>
          <w:lang w:eastAsia="zh-CN"/>
        </w:rPr>
      </w:pPr>
      <w:r>
        <w:rPr>
          <w:rFonts w:hint="eastAsia"/>
          <w:lang w:eastAsia="zh-CN"/>
        </w:rPr>
        <w:t>非标动力箱柜应防尘――户内最低外壳防护等级应不低于IP55；</w:t>
      </w:r>
    </w:p>
    <w:p w14:paraId="5BB24A41">
      <w:pPr>
        <w:rPr>
          <w:rFonts w:hint="eastAsia"/>
          <w:lang w:eastAsia="zh-CN"/>
        </w:rPr>
      </w:pPr>
      <w:r>
        <w:rPr>
          <w:rFonts w:hint="eastAsia"/>
          <w:lang w:eastAsia="zh-CN"/>
        </w:rPr>
        <w:t xml:space="preserve">                      户外最低外壳防护等级应不低于IP65。</w:t>
      </w:r>
    </w:p>
    <w:p w14:paraId="58E0A37A">
      <w:pPr>
        <w:rPr>
          <w:rFonts w:hint="eastAsia"/>
          <w:lang w:eastAsia="zh-CN"/>
        </w:rPr>
      </w:pPr>
      <w:r>
        <w:rPr>
          <w:rFonts w:hint="eastAsia"/>
          <w:lang w:eastAsia="zh-CN"/>
        </w:rPr>
        <w:t>非标动力箱柜应采用冷轧钢板，箱体框架采用9折型材，门厚2mm后壁板厚1.5mm安装板厚度3.0mm，以铆钉及螺丝拼合成坚固的一体。表面处理采用三道表面处理工序：淋化--电泳--喷粉。箱体框架为防水浸蜡底漆，后壁板及顶板采用防水浸蜡底漆和粉末涂层。颜色要得到招标人同意，应符合技术规定的相应要求。柜体底板为三段式底板，箱体顶部有4个吊环，3点式锁具。</w:t>
      </w:r>
    </w:p>
    <w:p w14:paraId="031BFAF1">
      <w:pPr>
        <w:rPr>
          <w:rFonts w:hint="eastAsia"/>
          <w:lang w:eastAsia="zh-CN"/>
        </w:rPr>
      </w:pPr>
      <w:r>
        <w:rPr>
          <w:rFonts w:hint="eastAsia"/>
          <w:lang w:eastAsia="zh-CN"/>
        </w:rPr>
        <w:t>元件板、门、罩子和框架的总装配应平滑、嵌装和无波纹出现，应提供所必须的肋和支架以减小撞击，保证功能单元装配既整齐又牢固。</w:t>
      </w:r>
    </w:p>
    <w:p w14:paraId="1E293C14">
      <w:pPr>
        <w:rPr>
          <w:rFonts w:hint="eastAsia"/>
          <w:lang w:eastAsia="zh-CN"/>
        </w:rPr>
      </w:pPr>
      <w:r>
        <w:rPr>
          <w:rFonts w:hint="eastAsia"/>
          <w:lang w:eastAsia="zh-CN"/>
        </w:rPr>
        <w:t>应避免出现未经加工的毛边，角和边缘都应呈圆角形，焊接处和接地处要平滑，不允许出现裂缝接点和断裂现象。</w:t>
      </w:r>
    </w:p>
    <w:p w14:paraId="3826DA92">
      <w:pPr>
        <w:rPr>
          <w:rFonts w:hint="eastAsia"/>
          <w:lang w:eastAsia="zh-CN"/>
        </w:rPr>
      </w:pPr>
      <w:r>
        <w:rPr>
          <w:rFonts w:hint="eastAsia"/>
          <w:lang w:eastAsia="zh-CN"/>
        </w:rPr>
        <w:t>曲拐、手柄、表计和附件的切割处，应锐利平净，切到设备的边缘处，门应装有铰链和锁，铰链之间最大距离不超过600mm，装有设备的门不应由于重量或大小而引起下垂。</w:t>
      </w:r>
    </w:p>
    <w:p w14:paraId="20E159EC">
      <w:pPr>
        <w:rPr>
          <w:rFonts w:hint="eastAsia"/>
          <w:lang w:eastAsia="zh-CN"/>
        </w:rPr>
      </w:pPr>
      <w:r>
        <w:rPr>
          <w:rFonts w:hint="eastAsia"/>
          <w:lang w:eastAsia="zh-CN"/>
        </w:rPr>
        <w:t>可移动的门和框架应安装在铰链、销子或托架上，并且采用工具或钥匙操作的紧固件来固定。</w:t>
      </w:r>
    </w:p>
    <w:p w14:paraId="4029E598">
      <w:pPr>
        <w:rPr>
          <w:rFonts w:hint="eastAsia"/>
          <w:lang w:eastAsia="zh-CN"/>
        </w:rPr>
      </w:pPr>
      <w:r>
        <w:rPr>
          <w:rFonts w:hint="eastAsia"/>
          <w:lang w:eastAsia="zh-CN"/>
        </w:rPr>
        <w:t>非标动力箱柜应为电缆的进线、出线、接头和今后的扩展、维修留有适当的余地。</w:t>
      </w:r>
    </w:p>
    <w:p w14:paraId="26FCF1FF">
      <w:pPr>
        <w:rPr>
          <w:rFonts w:hint="eastAsia"/>
          <w:lang w:eastAsia="zh-CN"/>
        </w:rPr>
      </w:pPr>
      <w:r>
        <w:rPr>
          <w:rFonts w:hint="eastAsia"/>
          <w:lang w:eastAsia="zh-CN"/>
        </w:rPr>
        <w:t>非标动力箱柜要配有PLC控制和监测系统的接口，以适合特定总要求的需要。</w:t>
      </w:r>
    </w:p>
    <w:p w14:paraId="2C70C14B">
      <w:pPr>
        <w:rPr>
          <w:rFonts w:hint="eastAsia"/>
          <w:lang w:eastAsia="zh-CN"/>
        </w:rPr>
      </w:pPr>
      <w:r>
        <w:rPr>
          <w:rFonts w:hint="eastAsia"/>
          <w:lang w:eastAsia="zh-CN"/>
        </w:rPr>
        <w:t>所有控制、保护、仪表、主回路、设备应相互隔离，以避免不可接受的危害和电气干扰。非标动力箱柜控制回路采用不大于10A的熔丝保护。</w:t>
      </w:r>
    </w:p>
    <w:p w14:paraId="319BD890">
      <w:pPr>
        <w:rPr>
          <w:rFonts w:hint="eastAsia"/>
          <w:lang w:eastAsia="zh-CN"/>
        </w:rPr>
      </w:pPr>
      <w:r>
        <w:rPr>
          <w:rFonts w:hint="eastAsia"/>
          <w:lang w:eastAsia="zh-CN"/>
        </w:rPr>
        <w:t>连接控制、保护及仪表设备的小线，电流回路应为截面不小于2.5mm2的多股铜导线，其他回路应为截面不小于1.5mm2的多股铜导线，绝缘等级为750V。</w:t>
      </w:r>
    </w:p>
    <w:p w14:paraId="3A91FEE3">
      <w:pPr>
        <w:rPr>
          <w:rFonts w:hint="eastAsia"/>
          <w:lang w:eastAsia="zh-CN"/>
        </w:rPr>
      </w:pPr>
      <w:r>
        <w:rPr>
          <w:rFonts w:hint="eastAsia"/>
          <w:lang w:eastAsia="zh-CN"/>
        </w:rPr>
        <w:t>柜内小线应整齐地排列夹紧。</w:t>
      </w:r>
    </w:p>
    <w:p w14:paraId="1CB92959">
      <w:pPr>
        <w:rPr>
          <w:rFonts w:hint="eastAsia"/>
          <w:lang w:eastAsia="zh-CN"/>
        </w:rPr>
      </w:pPr>
      <w:r>
        <w:rPr>
          <w:rFonts w:hint="eastAsia"/>
          <w:lang w:eastAsia="zh-CN"/>
        </w:rPr>
        <w:t>所有不与主回路连接的小线应采用同一种醒目的颜色，并在端子处具有持久的标记，符合IEC446标准。</w:t>
      </w:r>
    </w:p>
    <w:p w14:paraId="111A315F">
      <w:pPr>
        <w:rPr>
          <w:rFonts w:hint="eastAsia"/>
          <w:lang w:eastAsia="zh-CN"/>
        </w:rPr>
      </w:pPr>
      <w:r>
        <w:rPr>
          <w:rFonts w:hint="eastAsia"/>
          <w:lang w:eastAsia="zh-CN"/>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14:paraId="044A148C">
      <w:pPr>
        <w:rPr>
          <w:rFonts w:hint="eastAsia"/>
          <w:lang w:eastAsia="zh-CN"/>
        </w:rPr>
      </w:pPr>
      <w:r>
        <w:rPr>
          <w:rFonts w:hint="eastAsia"/>
          <w:lang w:eastAsia="zh-CN"/>
        </w:rPr>
        <w:t>设备控制箱</w:t>
      </w:r>
    </w:p>
    <w:p w14:paraId="2285703C">
      <w:pPr>
        <w:rPr>
          <w:rFonts w:hint="eastAsia"/>
          <w:lang w:eastAsia="zh-CN"/>
        </w:rPr>
      </w:pPr>
      <w:r>
        <w:rPr>
          <w:rFonts w:hint="eastAsia"/>
          <w:lang w:eastAsia="zh-CN"/>
        </w:rPr>
        <w:t>a)控制箱结构</w:t>
      </w:r>
    </w:p>
    <w:p w14:paraId="027871DB">
      <w:pPr>
        <w:rPr>
          <w:rFonts w:hint="eastAsia"/>
          <w:lang w:eastAsia="zh-CN"/>
        </w:rPr>
      </w:pPr>
      <w:r>
        <w:rPr>
          <w:rFonts w:hint="eastAsia"/>
          <w:lang w:eastAsia="zh-CN"/>
        </w:rPr>
        <w:t>控制箱为挂壁式或落地式安装，电控箱中心距地1.5米；</w:t>
      </w:r>
    </w:p>
    <w:p w14:paraId="1A148BEC">
      <w:pPr>
        <w:rPr>
          <w:rFonts w:hint="eastAsia"/>
          <w:lang w:eastAsia="zh-CN"/>
        </w:rPr>
      </w:pPr>
      <w:r>
        <w:rPr>
          <w:rFonts w:hint="eastAsia"/>
          <w:lang w:eastAsia="zh-CN"/>
        </w:rPr>
        <w:t>控制箱要求前检修、前开门；</w:t>
      </w:r>
    </w:p>
    <w:p w14:paraId="2058FA2A">
      <w:pPr>
        <w:rPr>
          <w:rFonts w:hint="eastAsia"/>
          <w:lang w:eastAsia="zh-CN"/>
        </w:rPr>
      </w:pPr>
      <w:r>
        <w:rPr>
          <w:rFonts w:hint="eastAsia"/>
          <w:lang w:eastAsia="zh-CN"/>
        </w:rPr>
        <w:t>箱体材质：采用冷轧钢板，箱体框架采用9折型材，门厚2mm后壁板厚1.5mm安装板厚度3.0mm；</w:t>
      </w:r>
    </w:p>
    <w:p w14:paraId="1F3AF9BA">
      <w:pPr>
        <w:rPr>
          <w:rFonts w:hint="eastAsia"/>
          <w:lang w:eastAsia="zh-CN"/>
        </w:rPr>
      </w:pPr>
      <w:r>
        <w:rPr>
          <w:rFonts w:hint="eastAsia"/>
          <w:lang w:eastAsia="zh-CN"/>
        </w:rPr>
        <w:t>防护等级：不低于IP55；</w:t>
      </w:r>
    </w:p>
    <w:p w14:paraId="0B67CD94">
      <w:pPr>
        <w:rPr>
          <w:rFonts w:hint="eastAsia"/>
          <w:lang w:eastAsia="zh-CN"/>
        </w:rPr>
      </w:pPr>
      <w:r>
        <w:rPr>
          <w:rFonts w:hint="eastAsia"/>
          <w:lang w:eastAsia="zh-CN"/>
        </w:rPr>
        <w:t>为延长箱体和电气元器件的使用寿命，要求对不锈钢材质进行出厂前的防腐喷涂处理或钝化处理，并采用双门加玻璃视窗的布局方式。</w:t>
      </w:r>
    </w:p>
    <w:p w14:paraId="5F1BC96F">
      <w:pPr>
        <w:rPr>
          <w:rFonts w:hint="eastAsia"/>
          <w:lang w:eastAsia="zh-CN"/>
        </w:rPr>
      </w:pPr>
      <w:r>
        <w:rPr>
          <w:rFonts w:hint="eastAsia"/>
          <w:lang w:eastAsia="zh-CN"/>
        </w:rPr>
        <w:t>b)控制箱技术要求</w:t>
      </w:r>
    </w:p>
    <w:p w14:paraId="466FCEA9">
      <w:pPr>
        <w:rPr>
          <w:rFonts w:hint="eastAsia"/>
          <w:lang w:eastAsia="zh-CN"/>
        </w:rPr>
      </w:pPr>
      <w:r>
        <w:rPr>
          <w:rFonts w:hint="eastAsia"/>
          <w:lang w:eastAsia="zh-CN"/>
        </w:rPr>
        <w:t>机旁控制箱用于控制</w:t>
      </w:r>
      <w:r>
        <w:rPr>
          <w:rFonts w:hint="eastAsia"/>
          <w:lang w:val="en-US" w:eastAsia="zh-CN"/>
        </w:rPr>
        <w:t>设备</w:t>
      </w:r>
      <w:r>
        <w:rPr>
          <w:rFonts w:hint="eastAsia"/>
          <w:lang w:eastAsia="zh-CN"/>
        </w:rPr>
        <w:t>的开/停机，动力及信号电缆的转接；实现手动/自动、远程/就地切换；含自动、运行、故障、高液位报警等信号输出，提供所有状态及控制信号接出端子；户外式电控箱，含主回路、控制回路及所有元器件。</w:t>
      </w:r>
    </w:p>
    <w:p w14:paraId="6FB84422">
      <w:pPr>
        <w:rPr>
          <w:rFonts w:hint="eastAsia"/>
          <w:lang w:eastAsia="zh-CN"/>
        </w:rPr>
      </w:pPr>
      <w:r>
        <w:rPr>
          <w:rFonts w:hint="eastAsia"/>
          <w:lang w:eastAsia="zh-CN"/>
        </w:rPr>
        <w:t>控制箱内至少应包括：动力及信号接线转接端子排，水泵故障信号转换装置，“急停”按钮，启动及停止按钮，信号等元件。</w:t>
      </w:r>
    </w:p>
    <w:p w14:paraId="6BD0D30A">
      <w:pPr>
        <w:rPr>
          <w:rFonts w:hint="eastAsia"/>
          <w:lang w:eastAsia="zh-CN"/>
        </w:rPr>
      </w:pPr>
      <w:r>
        <w:rPr>
          <w:rFonts w:hint="eastAsia"/>
          <w:lang w:eastAsia="zh-CN"/>
        </w:rPr>
        <w:t>故障信号转换装置应能将</w:t>
      </w:r>
      <w:r>
        <w:rPr>
          <w:rFonts w:hint="eastAsia"/>
          <w:lang w:val="en-US" w:eastAsia="zh-CN"/>
        </w:rPr>
        <w:t>设备</w:t>
      </w:r>
      <w:r>
        <w:rPr>
          <w:rFonts w:hint="eastAsia"/>
          <w:lang w:eastAsia="zh-CN"/>
        </w:rPr>
        <w:t>本体检测的信号转换成开关量输出。</w:t>
      </w:r>
    </w:p>
    <w:p w14:paraId="058F4D6B">
      <w:pPr>
        <w:rPr>
          <w:rFonts w:hint="eastAsia"/>
          <w:lang w:eastAsia="zh-CN"/>
        </w:rPr>
      </w:pPr>
      <w:r>
        <w:rPr>
          <w:rFonts w:hint="eastAsia"/>
          <w:lang w:eastAsia="zh-CN"/>
        </w:rPr>
        <w:t>控制箱具有过载、缺相、短路、漏电保护功能，并提供综合故障信号点。</w:t>
      </w:r>
    </w:p>
    <w:p w14:paraId="1A29226B">
      <w:pPr>
        <w:rPr>
          <w:rFonts w:hint="eastAsia"/>
          <w:lang w:eastAsia="zh-CN"/>
        </w:rPr>
      </w:pPr>
      <w:r>
        <w:rPr>
          <w:rFonts w:hint="eastAsia"/>
          <w:lang w:eastAsia="zh-CN"/>
        </w:rPr>
        <w:t>控制箱内断路器、空气开关、接触器、继电器、按钮、指示灯等主要电气元件不低于施耐德、ABB、西门子或同档次品牌产品。</w:t>
      </w:r>
    </w:p>
    <w:p w14:paraId="4BECC2BB">
      <w:pPr>
        <w:rPr>
          <w:rFonts w:hint="eastAsia"/>
          <w:lang w:eastAsia="zh-CN"/>
        </w:rPr>
      </w:pPr>
      <w:r>
        <w:rPr>
          <w:rFonts w:hint="eastAsia"/>
          <w:lang w:eastAsia="zh-CN"/>
        </w:rPr>
        <w:t>控制箱要提供通气孔和强制通风，以防止内部安装的设备使得温度过高，除了靠墙安装的柜，一般的柜的通气孔要放在柜的背面，顶部和底部，通气孔被压制成金属片结构，对靠墙安装的设备，通风孔要放在其两侧。</w:t>
      </w:r>
    </w:p>
    <w:p w14:paraId="6C4DAE67">
      <w:pPr>
        <w:rPr>
          <w:rFonts w:hint="eastAsia"/>
          <w:lang w:eastAsia="zh-CN"/>
        </w:rPr>
      </w:pPr>
      <w:r>
        <w:rPr>
          <w:rFonts w:hint="eastAsia"/>
          <w:lang w:eastAsia="zh-CN"/>
        </w:rPr>
        <w:t>控制柜、按钮箱（接线按钮箱）共通要求按照本</w:t>
      </w:r>
      <w:r>
        <w:rPr>
          <w:rFonts w:hint="eastAsia"/>
          <w:lang w:val="en-US" w:eastAsia="zh-CN"/>
        </w:rPr>
        <w:t>技术要求</w:t>
      </w:r>
      <w:r>
        <w:rPr>
          <w:rFonts w:hint="eastAsia"/>
          <w:lang w:eastAsia="zh-CN"/>
        </w:rPr>
        <w:t>执行。</w:t>
      </w:r>
    </w:p>
    <w:p w14:paraId="55CB2496">
      <w:pPr>
        <w:spacing w:line="240" w:lineRule="auto"/>
      </w:pPr>
      <w:r>
        <w:drawing>
          <wp:inline distT="0" distB="0" distL="114300" distR="114300">
            <wp:extent cx="3293110" cy="3413125"/>
            <wp:effectExtent l="0" t="0" r="889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293110" cy="3413125"/>
                    </a:xfrm>
                    <a:prstGeom prst="rect">
                      <a:avLst/>
                    </a:prstGeom>
                    <a:noFill/>
                    <a:ln>
                      <a:noFill/>
                    </a:ln>
                  </pic:spPr>
                </pic:pic>
              </a:graphicData>
            </a:graphic>
          </wp:inline>
        </w:drawing>
      </w:r>
    </w:p>
    <w:p w14:paraId="6ED8D273">
      <w:pPr>
        <w:rPr>
          <w:rFonts w:hint="default"/>
          <w:lang w:val="en-US" w:eastAsia="zh-CN"/>
        </w:rPr>
      </w:pPr>
      <w:r>
        <w:rPr>
          <w:rFonts w:hint="eastAsia"/>
          <w:lang w:val="en-US" w:eastAsia="zh-CN"/>
        </w:rPr>
        <w:t xml:space="preserve">                      配电柜一</w:t>
      </w:r>
    </w:p>
    <w:p w14:paraId="03C027D4">
      <w:pPr>
        <w:spacing w:line="240" w:lineRule="auto"/>
        <w:rPr>
          <w:rFonts w:hint="default"/>
          <w:lang w:val="en-US" w:eastAsia="zh-CN"/>
        </w:rPr>
      </w:pPr>
      <w:r>
        <w:drawing>
          <wp:inline distT="0" distB="0" distL="114300" distR="114300">
            <wp:extent cx="3448050" cy="3417570"/>
            <wp:effectExtent l="0" t="0" r="6350"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3448050" cy="3417570"/>
                    </a:xfrm>
                    <a:prstGeom prst="rect">
                      <a:avLst/>
                    </a:prstGeom>
                    <a:noFill/>
                    <a:ln>
                      <a:noFill/>
                    </a:ln>
                  </pic:spPr>
                </pic:pic>
              </a:graphicData>
            </a:graphic>
          </wp:inline>
        </w:drawing>
      </w:r>
    </w:p>
    <w:p w14:paraId="15254AED">
      <w:pPr>
        <w:rPr>
          <w:rFonts w:hint="default"/>
          <w:lang w:val="en-US" w:eastAsia="zh-CN"/>
        </w:rPr>
      </w:pPr>
      <w:r>
        <w:rPr>
          <w:rFonts w:hint="eastAsia"/>
          <w:lang w:val="en-US" w:eastAsia="zh-CN"/>
        </w:rPr>
        <w:t xml:space="preserve">                   配电柜二</w:t>
      </w:r>
    </w:p>
    <w:p w14:paraId="0643FC04">
      <w:pPr>
        <w:rPr>
          <w:rFonts w:hint="default"/>
          <w:lang w:val="en-US" w:eastAsia="zh-CN"/>
        </w:rPr>
      </w:pPr>
      <w:r>
        <w:rPr>
          <w:rFonts w:hint="eastAsia"/>
          <w:lang w:eastAsia="zh-CN"/>
        </w:rPr>
        <w:t>★所有的控制箱都要有20％扩展安装空间，以便远期修改和增加元件。所有PLC柜要完整的装配，在制造厂内要安装好设备并接线。</w:t>
      </w:r>
    </w:p>
    <w:p w14:paraId="70C360D2">
      <w:pPr>
        <w:rPr>
          <w:rFonts w:hint="default"/>
          <w:lang w:val="en-US" w:eastAsia="zh-CN"/>
        </w:rPr>
      </w:pPr>
      <w:r>
        <w:rPr>
          <w:rFonts w:hint="eastAsia"/>
          <w:lang w:val="en-US" w:eastAsia="zh-CN"/>
        </w:rPr>
        <w:t>（二）</w:t>
      </w:r>
      <w:r>
        <w:rPr>
          <w:rFonts w:hint="eastAsia"/>
        </w:rPr>
        <w:t xml:space="preserve"> </w:t>
      </w:r>
      <w:r>
        <w:rPr>
          <w:rFonts w:hint="eastAsia"/>
          <w:lang w:val="en-US" w:eastAsia="zh-CN"/>
        </w:rPr>
        <w:t>自控系统方案</w:t>
      </w:r>
    </w:p>
    <w:p w14:paraId="28DA15E8">
      <w:r>
        <w:rPr>
          <w:rFonts w:hint="eastAsia"/>
        </w:rPr>
        <w:t xml:space="preserve"> </w:t>
      </w:r>
      <w:r>
        <w:rPr>
          <w:rFonts w:hint="eastAsia"/>
          <w:lang w:val="en-US" w:eastAsia="zh-CN"/>
        </w:rPr>
        <w:t xml:space="preserve"> 1、</w:t>
      </w:r>
      <w:r>
        <w:rPr>
          <w:rFonts w:hint="eastAsia"/>
        </w:rPr>
        <w:t>主要工作</w:t>
      </w:r>
      <w:r>
        <w:rPr>
          <w:rFonts w:hint="eastAsia"/>
          <w:lang w:val="en-US" w:eastAsia="zh-CN"/>
        </w:rPr>
        <w:t>内容</w:t>
      </w:r>
    </w:p>
    <w:p w14:paraId="621A6D5E">
      <w:pPr>
        <w:rPr>
          <w:rFonts w:hint="eastAsia"/>
        </w:rPr>
      </w:pPr>
      <w:r>
        <w:rPr>
          <w:rFonts w:hint="eastAsia"/>
        </w:rPr>
        <w:t>此次</w:t>
      </w:r>
      <w:r>
        <w:rPr>
          <w:rFonts w:hint="eastAsia"/>
          <w:lang w:val="en-US" w:eastAsia="zh-CN"/>
        </w:rPr>
        <w:t>自控</w:t>
      </w:r>
      <w:r>
        <w:rPr>
          <w:rFonts w:hint="eastAsia"/>
        </w:rPr>
        <w:t>系统包括以下内容：</w:t>
      </w:r>
    </w:p>
    <w:p w14:paraId="636421EA">
      <w:pPr>
        <w:rPr>
          <w:rFonts w:hint="default"/>
          <w:lang w:val="en-US" w:eastAsia="zh-CN"/>
        </w:rPr>
      </w:pPr>
      <w:r>
        <w:rPr>
          <w:rFonts w:hint="eastAsia"/>
          <w:lang w:val="en-US" w:eastAsia="zh-CN"/>
        </w:rPr>
        <w:t>1）、构建百兆工业网络，组建值班室控制组态星形网络架构，满足新增PLC系统接入控制室区控制系统</w:t>
      </w:r>
      <w:r>
        <w:rPr>
          <w:rFonts w:hint="eastAsia"/>
        </w:rPr>
        <w:t>。</w:t>
      </w:r>
      <w:r>
        <w:rPr>
          <w:rFonts w:hint="eastAsia"/>
          <w:lang w:val="en-US" w:eastAsia="zh-CN"/>
        </w:rPr>
        <w:t xml:space="preserve"> </w:t>
      </w:r>
    </w:p>
    <w:p w14:paraId="27560958">
      <w:r>
        <w:rPr>
          <w:rFonts w:hint="eastAsia"/>
          <w:lang w:val="en-US" w:eastAsia="zh-CN"/>
        </w:rPr>
        <w:t xml:space="preserve">    </w:t>
      </w:r>
      <w:r>
        <w:rPr>
          <w:rFonts w:hint="eastAsia"/>
        </w:rPr>
        <w:t>2</w:t>
      </w:r>
      <w:r>
        <w:rPr>
          <w:rFonts w:hint="eastAsia"/>
          <w:lang w:eastAsia="zh-CN"/>
        </w:rPr>
        <w:t>）</w:t>
      </w:r>
      <w:r>
        <w:rPr>
          <w:rFonts w:hint="eastAsia"/>
        </w:rPr>
        <w:t>、</w:t>
      </w:r>
      <w:r>
        <w:rPr>
          <w:rFonts w:hint="eastAsia"/>
          <w:lang w:val="en-US" w:eastAsia="zh-CN"/>
        </w:rPr>
        <w:t>新增PLC主站1套，PLC柜供货及安装调试，相应控制电缆供货及敷设</w:t>
      </w:r>
      <w:r>
        <w:rPr>
          <w:rFonts w:hint="eastAsia"/>
        </w:rPr>
        <w:t>；</w:t>
      </w:r>
    </w:p>
    <w:p w14:paraId="6EF16C4F">
      <w:pPr>
        <w:rPr>
          <w:rFonts w:hint="eastAsia"/>
          <w:lang w:val="en-US" w:eastAsia="zh-CN"/>
        </w:rPr>
      </w:pPr>
      <w:r>
        <w:rPr>
          <w:rFonts w:hint="eastAsia"/>
          <w:lang w:val="en-US" w:eastAsia="zh-CN"/>
        </w:rPr>
        <w:t>3）、在原值班室上位机系统新增画面组态及调试及送水泵房新增一套上位机系统画面组态及调试</w:t>
      </w:r>
      <w:r>
        <w:rPr>
          <w:rFonts w:hint="eastAsia"/>
        </w:rPr>
        <w:t>。</w:t>
      </w:r>
    </w:p>
    <w:p w14:paraId="3EC16ECA">
      <w:pPr>
        <w:rPr>
          <w:rFonts w:hint="eastAsia"/>
        </w:rPr>
      </w:pPr>
      <w:r>
        <w:rPr>
          <w:rFonts w:hint="eastAsia"/>
          <w:lang w:eastAsia="zh-CN"/>
        </w:rPr>
        <w:t>（</w:t>
      </w:r>
      <w:r>
        <w:rPr>
          <w:rFonts w:hint="eastAsia"/>
          <w:lang w:val="en-US" w:eastAsia="zh-CN"/>
        </w:rPr>
        <w:t>二）</w:t>
      </w:r>
      <w:r>
        <w:rPr>
          <w:rFonts w:hint="eastAsia"/>
        </w:rPr>
        <w:t xml:space="preserve"> </w:t>
      </w:r>
      <w:r>
        <w:rPr>
          <w:rFonts w:hint="eastAsia"/>
          <w:lang w:val="en-US" w:eastAsia="zh-CN"/>
        </w:rPr>
        <w:t>主要实现的设备控制内容</w:t>
      </w:r>
    </w:p>
    <w:p w14:paraId="1B410922">
      <w:pPr>
        <w:rPr>
          <w:rFonts w:hint="eastAsia"/>
        </w:rPr>
      </w:pPr>
      <w:r>
        <w:rPr>
          <w:rFonts w:hint="eastAsia"/>
          <w:lang w:val="en-US" w:eastAsia="zh-CN"/>
        </w:rPr>
        <w:t>2.1</w:t>
      </w:r>
      <w:r>
        <w:rPr>
          <w:rFonts w:hint="eastAsia"/>
        </w:rPr>
        <w:t>工艺自控系统</w:t>
      </w:r>
    </w:p>
    <w:p w14:paraId="6E051F2C">
      <w:pPr>
        <w:rPr>
          <w:rFonts w:hint="eastAsia"/>
          <w:lang w:val="en-US" w:eastAsia="zh-CN"/>
        </w:rPr>
      </w:pPr>
      <w:r>
        <w:rPr>
          <w:rFonts w:hint="eastAsia"/>
          <w:lang w:val="en-US" w:eastAsia="zh-CN"/>
        </w:rPr>
        <w:t>为了方运行人员维护巡检，在值班控制室内设就地监控计算机，负责整个工艺系统的就地监控，实现工艺系统运行值班人员的人机交互，进行数据的存储、趋势曲线绘制、动态画面显示、过程监视和故障报警等工作，并可对现场设备进行远程控制、参数设定。</w:t>
      </w:r>
    </w:p>
    <w:p w14:paraId="50042B03">
      <w:pPr>
        <w:rPr>
          <w:rFonts w:hint="eastAsia"/>
          <w:lang w:val="en-US" w:eastAsia="zh-CN"/>
        </w:rPr>
      </w:pPr>
    </w:p>
    <w:p w14:paraId="17C72DC3">
      <w:pPr>
        <w:spacing w:line="240" w:lineRule="auto"/>
        <w:rPr>
          <w:rFonts w:hint="eastAsia"/>
          <w:lang w:val="en-US" w:eastAsia="zh-CN"/>
        </w:rPr>
      </w:pPr>
      <w:r>
        <w:drawing>
          <wp:inline distT="0" distB="0" distL="114300" distR="114300">
            <wp:extent cx="5399405" cy="2644775"/>
            <wp:effectExtent l="0" t="0" r="1079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399405" cy="2644775"/>
                    </a:xfrm>
                    <a:prstGeom prst="rect">
                      <a:avLst/>
                    </a:prstGeom>
                    <a:noFill/>
                    <a:ln>
                      <a:noFill/>
                    </a:ln>
                  </pic:spPr>
                </pic:pic>
              </a:graphicData>
            </a:graphic>
          </wp:inline>
        </w:drawing>
      </w:r>
    </w:p>
    <w:p w14:paraId="5583DA21">
      <w:pPr>
        <w:rPr>
          <w:rFonts w:hint="eastAsia"/>
          <w:lang w:val="en-US" w:eastAsia="zh-CN"/>
        </w:rPr>
      </w:pPr>
      <w:r>
        <w:rPr>
          <w:rFonts w:hint="eastAsia"/>
        </w:rPr>
        <w:t xml:space="preserve"> </w:t>
      </w:r>
      <w:r>
        <w:rPr>
          <w:rFonts w:hint="eastAsia"/>
          <w:lang w:val="en-US" w:eastAsia="zh-CN"/>
        </w:rPr>
        <w:t xml:space="preserve"> 2.2.</w:t>
      </w:r>
      <w:r>
        <w:rPr>
          <w:rFonts w:hint="eastAsia"/>
        </w:rPr>
        <w:t>系统画面功能</w:t>
      </w:r>
    </w:p>
    <w:p w14:paraId="77450875">
      <w:pPr>
        <w:rPr>
          <w:rFonts w:hint="eastAsia"/>
        </w:rPr>
      </w:pPr>
      <w:r>
        <w:rPr>
          <w:rFonts w:hint="eastAsia"/>
        </w:rPr>
        <w:t>在值班室的操作员计算机显示器上动态显示污泥站各工艺流程、各工艺设备的实时运行工况，各工艺和电气等生产数据的显示，使生产管理人员实时掌握污泥站的生产运行情况，能从总图到详图多层次监视，人机界面的图形设计目标是详细、快速地在线显示所有过程和设备的实时状态，我们设计的画面主要通过文字、表格、图形、曲线、三维图形及报警等方式显示生产过程和设备的运行状态，切换速度小于3秒。</w:t>
      </w:r>
    </w:p>
    <w:p w14:paraId="316517F8">
      <w:pPr>
        <w:rPr>
          <w:rFonts w:hint="eastAsia"/>
        </w:rPr>
      </w:pPr>
      <w:r>
        <w:rPr>
          <w:rFonts w:hint="eastAsia"/>
          <w:lang w:val="en-US" w:eastAsia="zh-CN"/>
        </w:rPr>
        <w:t>2.2.1、</w:t>
      </w:r>
      <w:r>
        <w:rPr>
          <w:rFonts w:hint="eastAsia"/>
        </w:rPr>
        <w:t>图解显示</w:t>
      </w:r>
    </w:p>
    <w:p w14:paraId="7149F262">
      <w:pPr>
        <w:rPr>
          <w:rFonts w:hint="eastAsia"/>
        </w:rPr>
      </w:pPr>
      <w:r>
        <w:rPr>
          <w:rFonts w:hint="eastAsia"/>
        </w:rPr>
        <w:t>显示工艺流程的动态图形界面、各运行参数检测值、各设备状态，动态显示设备工况，根据需要可通过操作窗口进行设备的控制及相关参数设置，也可实现自动调度。</w:t>
      </w:r>
    </w:p>
    <w:p w14:paraId="598C1AB4">
      <w:pPr>
        <w:rPr>
          <w:rFonts w:hint="eastAsia"/>
        </w:rPr>
      </w:pPr>
      <w:r>
        <w:rPr>
          <w:rFonts w:hint="eastAsia"/>
        </w:rPr>
        <w:t>工艺流程图</w:t>
      </w:r>
    </w:p>
    <w:p w14:paraId="505D0CC6">
      <w:pPr>
        <w:rPr>
          <w:rFonts w:hint="eastAsia"/>
        </w:rPr>
      </w:pPr>
      <w:r>
        <w:rPr>
          <w:rFonts w:hint="eastAsia"/>
        </w:rPr>
        <w:t>工艺流程图就是将各个工段按照处理工艺控制流程的方式连接在一起，并且把一些重要的设备运行状态和控制回路中过程变量与设定值的偏差动态地表现出来，不仅可以达到检索的目的而且也能了解此时重要过程的运行状况。</w:t>
      </w:r>
    </w:p>
    <w:p w14:paraId="42376EBE">
      <w:pPr>
        <w:rPr>
          <w:rFonts w:hint="eastAsia"/>
        </w:rPr>
      </w:pPr>
      <w:r>
        <w:rPr>
          <w:rFonts w:hint="eastAsia"/>
        </w:rPr>
        <w:t>流程剖面图</w:t>
      </w:r>
    </w:p>
    <w:p w14:paraId="1AD777D8">
      <w:pPr>
        <w:rPr>
          <w:rFonts w:hint="eastAsia"/>
        </w:rPr>
      </w:pPr>
      <w:r>
        <w:rPr>
          <w:rFonts w:hint="eastAsia"/>
        </w:rPr>
        <w:t>流程剖面图是全厂生产车间具体生产过程局部细化图的统称。</w:t>
      </w:r>
    </w:p>
    <w:p w14:paraId="4B0F8A29">
      <w:pPr>
        <w:rPr>
          <w:rFonts w:hint="eastAsia"/>
        </w:rPr>
      </w:pPr>
      <w:r>
        <w:rPr>
          <w:rFonts w:hint="eastAsia"/>
        </w:rPr>
        <w:t>根据用户的需求显示所有的回路信息，每一张图包含的功能为：通过改变颜色，位移、填充比例以及隐化、闪烁、动态数值显示等方法来实现泵、阀等各种设备及仪表的动态运行效果，动态反映过程的状态显示该工段主要指标和控制回路的控制参数。修改控制回路的设定值。调出单体设备工艺画面和趋势图。</w:t>
      </w:r>
    </w:p>
    <w:p w14:paraId="40ED7241">
      <w:pPr>
        <w:rPr>
          <w:rFonts w:hint="eastAsia"/>
        </w:rPr>
      </w:pPr>
      <w:r>
        <w:rPr>
          <w:rFonts w:hint="eastAsia"/>
        </w:rPr>
        <w:t>C) 单体工艺单体设备图</w:t>
      </w:r>
    </w:p>
    <w:p w14:paraId="25C5904F">
      <w:pPr>
        <w:rPr>
          <w:rFonts w:hint="eastAsia"/>
        </w:rPr>
      </w:pPr>
      <w:r>
        <w:rPr>
          <w:rFonts w:hint="eastAsia"/>
        </w:rPr>
        <w:t>单体工艺设备图包括两部分：运行控制和设备管理，运行控制部分主要是显示设备运行参数、设定报警限值、设备控制参数、设备手动/自控转换及中控开停指令等内容，设备管理画面内容为该设备的型号、规格、运行累计时间、上一次维修时间、维护责任人等设备档案信息。在工艺设备图中，我们根据国际惯例，对状态指示灯的色彩进行如下约定：运行—绿色；故障—黄色；停止—红色；对于控制按钮，设定为凹凸显示方式，每一按钮本身表示的状态色彩定义也遵循同样的定义。</w:t>
      </w:r>
    </w:p>
    <w:p w14:paraId="10E18170">
      <w:pPr>
        <w:rPr>
          <w:rFonts w:hint="eastAsia"/>
        </w:rPr>
      </w:pPr>
      <w:r>
        <w:rPr>
          <w:rFonts w:hint="eastAsia"/>
          <w:lang w:val="en-US" w:eastAsia="zh-CN"/>
        </w:rPr>
        <w:t>2.2.2、</w:t>
      </w:r>
      <w:r>
        <w:rPr>
          <w:rFonts w:hint="eastAsia"/>
        </w:rPr>
        <w:t>报警功能</w:t>
      </w:r>
    </w:p>
    <w:p w14:paraId="751DBE18">
      <w:pPr>
        <w:rPr>
          <w:rFonts w:hint="eastAsia"/>
        </w:rPr>
      </w:pPr>
      <w:r>
        <w:rPr>
          <w:rFonts w:hint="eastAsia"/>
        </w:rPr>
        <w:t>显示系统发生中或未确认的异常内容。发生报警时画面跳到报警监控站画面，故障设备管理闪烁显示井产生报警提示声音。可以对报警信息进行确认，表示此信息己被操作员接收，等到现场消除后报警信息转成历史记录。</w:t>
      </w:r>
    </w:p>
    <w:p w14:paraId="5C233ED6">
      <w:pPr>
        <w:rPr>
          <w:rFonts w:hint="eastAsia"/>
        </w:rPr>
      </w:pPr>
      <w:r>
        <w:rPr>
          <w:rFonts w:hint="eastAsia"/>
        </w:rPr>
        <w:t>在屏幕的底部设置综合报警栏，系统自动把现场发生的故障和操作员的操作记录实时显示。当故障报警消除则自动删除记录。该功能确保操作人员能及时了解生产过程中发生的任何故障信号，从而及时对可能存在的设备事故隐患进行预处理。</w:t>
      </w:r>
    </w:p>
    <w:p w14:paraId="54FD22B2">
      <w:pPr>
        <w:rPr>
          <w:rFonts w:hint="eastAsia"/>
        </w:rPr>
      </w:pPr>
      <w:r>
        <w:rPr>
          <w:rFonts w:hint="eastAsia"/>
          <w:lang w:val="en-US" w:eastAsia="zh-CN"/>
        </w:rPr>
        <w:t>2.2.3、</w:t>
      </w:r>
      <w:r>
        <w:rPr>
          <w:rFonts w:hint="eastAsia"/>
        </w:rPr>
        <w:t>趋势</w:t>
      </w:r>
    </w:p>
    <w:p w14:paraId="126AB0F8">
      <w:pPr>
        <w:rPr>
          <w:rFonts w:hint="eastAsia"/>
        </w:rPr>
      </w:pPr>
      <w:r>
        <w:rPr>
          <w:rFonts w:hint="eastAsia"/>
        </w:rPr>
        <w:t>将收集到的数据瞬间性的通过曲线实时显示。将收集到并保存后的数据通过曲线显示。可根据需要对任意时段的曲线进行查询。</w:t>
      </w:r>
    </w:p>
    <w:p w14:paraId="5F8DE98B">
      <w:pPr>
        <w:rPr>
          <w:rFonts w:hint="eastAsia"/>
        </w:rPr>
      </w:pPr>
      <w:r>
        <w:rPr>
          <w:rFonts w:hint="eastAsia"/>
          <w:lang w:val="en-US" w:eastAsia="zh-CN"/>
        </w:rPr>
        <w:t>2.2.4、</w:t>
      </w:r>
      <w:r>
        <w:rPr>
          <w:rFonts w:hint="eastAsia"/>
        </w:rPr>
        <w:t>报表管理</w:t>
      </w:r>
    </w:p>
    <w:p w14:paraId="43D39A97">
      <w:pPr>
        <w:rPr>
          <w:rFonts w:hint="eastAsia"/>
        </w:rPr>
      </w:pPr>
      <w:r>
        <w:rPr>
          <w:rFonts w:hint="eastAsia"/>
        </w:rPr>
        <w:t>保存仪表数据、工况等，对数据进行编辑和打印，分日/月/年报表，用户可自由组态报表格式及统计方式。</w:t>
      </w:r>
    </w:p>
    <w:p w14:paraId="1B4418B1">
      <w:pPr>
        <w:rPr>
          <w:rFonts w:hint="eastAsia"/>
        </w:rPr>
      </w:pPr>
      <w:r>
        <w:rPr>
          <w:rFonts w:hint="eastAsia"/>
          <w:lang w:val="en-US" w:eastAsia="zh-CN"/>
        </w:rPr>
        <w:t>（四）</w:t>
      </w:r>
      <w:r>
        <w:rPr>
          <w:rFonts w:hint="eastAsia"/>
        </w:rPr>
        <w:t>主要设备技术规范</w:t>
      </w:r>
    </w:p>
    <w:p w14:paraId="694D5D64">
      <w:pPr>
        <w:rPr>
          <w:rFonts w:hint="eastAsia"/>
          <w:lang w:val="en-US" w:eastAsia="zh-CN"/>
        </w:rPr>
      </w:pPr>
      <w:r>
        <w:rPr>
          <w:rFonts w:hint="eastAsia"/>
        </w:rPr>
        <w:t xml:space="preserve"> </w:t>
      </w:r>
      <w:r>
        <w:rPr>
          <w:rFonts w:hint="eastAsia"/>
          <w:lang w:val="en-US" w:eastAsia="zh-CN"/>
        </w:rPr>
        <w:t>4</w:t>
      </w:r>
      <w:r>
        <w:rPr>
          <w:rFonts w:hint="eastAsia"/>
        </w:rPr>
        <w:t>.</w:t>
      </w:r>
      <w:r>
        <w:rPr>
          <w:rFonts w:hint="eastAsia"/>
          <w:lang w:val="en-US" w:eastAsia="zh-CN"/>
        </w:rPr>
        <w:t>1</w:t>
      </w:r>
      <w:r>
        <w:rPr>
          <w:rFonts w:hint="eastAsia"/>
        </w:rPr>
        <w:t xml:space="preserve"> </w:t>
      </w:r>
      <w:r>
        <w:rPr>
          <w:rFonts w:hint="eastAsia"/>
          <w:lang w:val="en-US" w:eastAsia="zh-CN"/>
        </w:rPr>
        <w:t>PLC设备技术参数</w:t>
      </w:r>
    </w:p>
    <w:p w14:paraId="504490B0">
      <w:pPr>
        <w:rPr>
          <w:rFonts w:hint="eastAsia"/>
          <w:lang w:val="en-US" w:eastAsia="zh-CN"/>
        </w:rPr>
      </w:pPr>
      <w:r>
        <w:rPr>
          <w:rFonts w:hint="eastAsia"/>
          <w:lang w:val="en-US" w:eastAsia="zh-CN"/>
        </w:rPr>
        <w:t>采用国内外知名公司的产品，可编程序控制器(PLC)，且支持符合国际标准的开放现场总线协议。应考虑选择货源充足中文资料丰富、备品备件方便，技术服务方便、国内有维修处的生产商的产品。</w:t>
      </w:r>
    </w:p>
    <w:p w14:paraId="0DC099DE">
      <w:pPr>
        <w:rPr>
          <w:rFonts w:hint="eastAsia"/>
          <w:lang w:val="en-US" w:eastAsia="zh-CN"/>
        </w:rPr>
      </w:pPr>
      <w:r>
        <w:rPr>
          <w:rFonts w:hint="eastAsia"/>
          <w:lang w:val="en-US" w:eastAsia="zh-CN"/>
        </w:rPr>
        <w:t>PLC的选型应充分考虑其可靠性、先进性、可扩充性，应能满足中高控制性能的要求，能承受工业环境的严格要求。平均故障间隔时间（MTBF）为10年。</w:t>
      </w:r>
    </w:p>
    <w:p w14:paraId="148339CA">
      <w:pPr>
        <w:rPr>
          <w:rFonts w:hint="eastAsia"/>
          <w:lang w:val="en-US" w:eastAsia="zh-CN"/>
        </w:rPr>
      </w:pPr>
      <w:r>
        <w:rPr>
          <w:rFonts w:hint="eastAsia"/>
          <w:lang w:val="en-US" w:eastAsia="zh-CN"/>
        </w:rPr>
        <w:t>PLC的输入输出控制点应有20％的余量，并予留10％空槽。输入输出模块均需具备隔离性能。</w:t>
      </w:r>
    </w:p>
    <w:p w14:paraId="4DCE97C8">
      <w:pPr>
        <w:rPr>
          <w:rFonts w:hint="eastAsia"/>
          <w:lang w:val="en-US" w:eastAsia="zh-CN"/>
        </w:rPr>
      </w:pPr>
      <w:r>
        <w:rPr>
          <w:rFonts w:hint="eastAsia"/>
          <w:lang w:val="en-US" w:eastAsia="zh-CN"/>
        </w:rPr>
        <w:t>应包括CPU模块、I/O模块等实现控制要求所需的功能模块、附件和安装附件。</w:t>
      </w:r>
    </w:p>
    <w:p w14:paraId="44919123">
      <w:pPr>
        <w:rPr>
          <w:rFonts w:hint="eastAsia"/>
          <w:lang w:val="en-US" w:eastAsia="zh-CN"/>
        </w:rPr>
      </w:pPr>
      <w:r>
        <w:rPr>
          <w:rFonts w:hint="eastAsia"/>
          <w:lang w:val="en-US" w:eastAsia="zh-CN"/>
        </w:rPr>
        <w:t>控制系统I/O模块、特殊模块等均应与CPU模块保持同等的档次及规格等，应为同一系列的产品。</w:t>
      </w:r>
    </w:p>
    <w:p w14:paraId="0C6AAA49">
      <w:pPr>
        <w:rPr>
          <w:rFonts w:hint="eastAsia"/>
          <w:lang w:val="en-US" w:eastAsia="zh-CN"/>
        </w:rPr>
      </w:pPr>
      <w:r>
        <w:rPr>
          <w:rFonts w:hint="eastAsia"/>
          <w:lang w:val="en-US" w:eastAsia="zh-CN"/>
        </w:rPr>
        <w:t>所配置的备用点数至少应为实际使用IO点数的20％，每块IO模块的备用点数不少于该模块总点数的10%。</w:t>
      </w:r>
    </w:p>
    <w:p w14:paraId="2397DAA5">
      <w:pPr>
        <w:rPr>
          <w:rFonts w:hint="eastAsia"/>
          <w:lang w:val="en-US" w:eastAsia="zh-CN"/>
        </w:rPr>
      </w:pPr>
      <w:r>
        <w:rPr>
          <w:rFonts w:hint="eastAsia"/>
          <w:lang w:val="en-US" w:eastAsia="zh-CN"/>
        </w:rPr>
        <w:t>PLC控制器应具有可与厂区自控系统通讯的工业以太网通信接口。</w:t>
      </w:r>
    </w:p>
    <w:p w14:paraId="67535B2B">
      <w:pPr>
        <w:rPr>
          <w:rFonts w:hint="eastAsia"/>
          <w:lang w:val="en-US" w:eastAsia="zh-CN"/>
        </w:rPr>
      </w:pPr>
      <w:r>
        <w:rPr>
          <w:rFonts w:hint="eastAsia"/>
          <w:lang w:val="en-US" w:eastAsia="zh-CN"/>
        </w:rPr>
        <w:t>数字输入模块（DI）：输入点数：32点</w:t>
      </w:r>
    </w:p>
    <w:p w14:paraId="10838E8D">
      <w:pPr>
        <w:rPr>
          <w:rFonts w:hint="eastAsia"/>
          <w:lang w:val="en-US" w:eastAsia="zh-CN"/>
        </w:rPr>
      </w:pPr>
      <w:r>
        <w:rPr>
          <w:rFonts w:hint="eastAsia"/>
          <w:lang w:val="en-US" w:eastAsia="zh-CN"/>
        </w:rPr>
        <w:t>输入点数：32点</w:t>
      </w:r>
    </w:p>
    <w:p w14:paraId="6FAAE939">
      <w:pPr>
        <w:rPr>
          <w:rFonts w:hint="eastAsia"/>
          <w:lang w:val="en-US" w:eastAsia="zh-CN"/>
        </w:rPr>
      </w:pPr>
      <w:r>
        <w:rPr>
          <w:rFonts w:hint="eastAsia"/>
          <w:lang w:val="en-US" w:eastAsia="zh-CN"/>
        </w:rPr>
        <w:t>输入电压：24VDC</w:t>
      </w:r>
    </w:p>
    <w:p w14:paraId="22F5A741">
      <w:pPr>
        <w:rPr>
          <w:rFonts w:hint="eastAsia"/>
          <w:lang w:val="en-US" w:eastAsia="zh-CN"/>
        </w:rPr>
      </w:pPr>
      <w:r>
        <w:rPr>
          <w:rFonts w:hint="eastAsia"/>
          <w:lang w:val="en-US" w:eastAsia="zh-CN"/>
        </w:rPr>
        <w:t>支持带电插拨；</w:t>
      </w:r>
    </w:p>
    <w:p w14:paraId="00DCA67F">
      <w:pPr>
        <w:rPr>
          <w:rFonts w:hint="eastAsia"/>
          <w:lang w:val="en-US" w:eastAsia="zh-CN"/>
        </w:rPr>
      </w:pPr>
      <w:r>
        <w:rPr>
          <w:rFonts w:hint="eastAsia"/>
          <w:lang w:val="en-US" w:eastAsia="zh-CN"/>
        </w:rPr>
        <w:t>每个输入点都具有状态指示</w:t>
      </w:r>
    </w:p>
    <w:p w14:paraId="4A8E610B">
      <w:pPr>
        <w:rPr>
          <w:rFonts w:hint="eastAsia"/>
          <w:lang w:val="en-US" w:eastAsia="zh-CN"/>
        </w:rPr>
      </w:pPr>
      <w:r>
        <w:rPr>
          <w:rFonts w:hint="eastAsia"/>
          <w:lang w:val="en-US" w:eastAsia="zh-CN"/>
        </w:rPr>
        <w:t>数字输出模块（DO）：输出点数：16点</w:t>
      </w:r>
    </w:p>
    <w:p w14:paraId="0C21A119">
      <w:pPr>
        <w:rPr>
          <w:rFonts w:hint="eastAsia"/>
          <w:lang w:val="en-US" w:eastAsia="zh-CN"/>
        </w:rPr>
      </w:pPr>
      <w:r>
        <w:rPr>
          <w:rFonts w:hint="eastAsia"/>
          <w:lang w:val="en-US" w:eastAsia="zh-CN"/>
        </w:rPr>
        <w:t>输出点数：16点</w:t>
      </w:r>
    </w:p>
    <w:p w14:paraId="1B23925E">
      <w:pPr>
        <w:rPr>
          <w:rFonts w:hint="eastAsia"/>
          <w:lang w:val="en-US" w:eastAsia="zh-CN"/>
        </w:rPr>
      </w:pPr>
      <w:r>
        <w:rPr>
          <w:rFonts w:hint="eastAsia"/>
          <w:lang w:val="en-US" w:eastAsia="zh-CN"/>
        </w:rPr>
        <w:t>输出类型：24VDC，</w:t>
      </w:r>
    </w:p>
    <w:p w14:paraId="7D3823CB">
      <w:pPr>
        <w:rPr>
          <w:rFonts w:hint="eastAsia"/>
          <w:lang w:val="en-US" w:eastAsia="zh-CN"/>
        </w:rPr>
      </w:pPr>
      <w:r>
        <w:rPr>
          <w:rFonts w:hint="eastAsia"/>
          <w:lang w:val="en-US" w:eastAsia="zh-CN"/>
        </w:rPr>
        <w:t>具有回读功能；</w:t>
      </w:r>
    </w:p>
    <w:p w14:paraId="4AD99726">
      <w:pPr>
        <w:rPr>
          <w:rFonts w:hint="eastAsia"/>
          <w:lang w:val="en-US" w:eastAsia="zh-CN"/>
        </w:rPr>
      </w:pPr>
      <w:r>
        <w:rPr>
          <w:rFonts w:hint="eastAsia"/>
          <w:lang w:val="en-US" w:eastAsia="zh-CN"/>
        </w:rPr>
        <w:t>每个输出点都具有状态指示</w:t>
      </w:r>
    </w:p>
    <w:p w14:paraId="7CB2D250">
      <w:pPr>
        <w:rPr>
          <w:rFonts w:hint="eastAsia"/>
          <w:lang w:val="en-US" w:eastAsia="zh-CN"/>
        </w:rPr>
      </w:pPr>
      <w:r>
        <w:rPr>
          <w:rFonts w:hint="eastAsia"/>
          <w:lang w:val="en-US" w:eastAsia="zh-CN"/>
        </w:rPr>
        <w:t>模拟输入模块（AI）：输入点数：8点</w:t>
      </w:r>
    </w:p>
    <w:p w14:paraId="2C666162">
      <w:pPr>
        <w:rPr>
          <w:rFonts w:hint="eastAsia"/>
          <w:lang w:val="en-US" w:eastAsia="zh-CN"/>
        </w:rPr>
      </w:pPr>
      <w:r>
        <w:rPr>
          <w:rFonts w:hint="eastAsia"/>
          <w:lang w:val="en-US" w:eastAsia="zh-CN"/>
        </w:rPr>
        <w:t>输入点数：8点</w:t>
      </w:r>
    </w:p>
    <w:p w14:paraId="17A398F6">
      <w:pPr>
        <w:rPr>
          <w:rFonts w:hint="eastAsia"/>
          <w:lang w:val="en-US" w:eastAsia="zh-CN"/>
        </w:rPr>
      </w:pPr>
      <w:r>
        <w:rPr>
          <w:rFonts w:hint="eastAsia"/>
          <w:lang w:val="en-US" w:eastAsia="zh-CN"/>
        </w:rPr>
        <w:t>输入范围：4-20mA</w:t>
      </w:r>
    </w:p>
    <w:p w14:paraId="2538C3B1">
      <w:pPr>
        <w:rPr>
          <w:rFonts w:hint="eastAsia"/>
          <w:lang w:val="en-US" w:eastAsia="zh-CN"/>
        </w:rPr>
      </w:pPr>
      <w:r>
        <w:rPr>
          <w:rFonts w:hint="eastAsia"/>
          <w:lang w:val="en-US" w:eastAsia="zh-CN"/>
        </w:rPr>
        <w:t>分辨率：12位</w:t>
      </w:r>
    </w:p>
    <w:p w14:paraId="0B24A395">
      <w:pPr>
        <w:rPr>
          <w:rFonts w:hint="eastAsia"/>
          <w:lang w:val="en-US" w:eastAsia="zh-CN"/>
        </w:rPr>
      </w:pPr>
      <w:r>
        <w:rPr>
          <w:rFonts w:hint="eastAsia"/>
          <w:lang w:val="en-US" w:eastAsia="zh-CN"/>
        </w:rPr>
        <w:t>隔离：系统与现场间500VAC/1min</w:t>
      </w:r>
    </w:p>
    <w:p w14:paraId="610D6768">
      <w:pPr>
        <w:rPr>
          <w:rFonts w:hint="eastAsia"/>
          <w:lang w:val="en-US" w:eastAsia="zh-CN"/>
        </w:rPr>
      </w:pPr>
      <w:r>
        <w:rPr>
          <w:rFonts w:hint="eastAsia"/>
          <w:lang w:val="en-US" w:eastAsia="zh-CN"/>
        </w:rPr>
        <w:t>模拟输出模块（AO）：输出点数：4点</w:t>
      </w:r>
    </w:p>
    <w:p w14:paraId="31D15C89">
      <w:pPr>
        <w:rPr>
          <w:rFonts w:hint="eastAsia"/>
          <w:lang w:val="en-US" w:eastAsia="zh-CN"/>
        </w:rPr>
      </w:pPr>
      <w:r>
        <w:rPr>
          <w:rFonts w:hint="eastAsia"/>
          <w:lang w:val="en-US" w:eastAsia="zh-CN"/>
        </w:rPr>
        <w:t>输出点数：4点</w:t>
      </w:r>
    </w:p>
    <w:p w14:paraId="71D51E62">
      <w:pPr>
        <w:rPr>
          <w:rFonts w:hint="eastAsia"/>
          <w:lang w:val="en-US" w:eastAsia="zh-CN"/>
        </w:rPr>
      </w:pPr>
      <w:r>
        <w:rPr>
          <w:rFonts w:hint="eastAsia"/>
          <w:lang w:val="en-US" w:eastAsia="zh-CN"/>
        </w:rPr>
        <w:t>输出范围：4-20mA</w:t>
      </w:r>
    </w:p>
    <w:p w14:paraId="3EB8F06D">
      <w:pPr>
        <w:rPr>
          <w:rFonts w:hint="eastAsia"/>
          <w:lang w:val="en-US" w:eastAsia="zh-CN"/>
        </w:rPr>
      </w:pPr>
      <w:r>
        <w:rPr>
          <w:rFonts w:hint="eastAsia"/>
          <w:lang w:val="en-US" w:eastAsia="zh-CN"/>
        </w:rPr>
        <w:t>分辨率：≥12位或以上</w:t>
      </w:r>
    </w:p>
    <w:p w14:paraId="063779A8">
      <w:pPr>
        <w:rPr>
          <w:rFonts w:hint="eastAsia"/>
          <w:lang w:val="en-US" w:eastAsia="zh-CN"/>
        </w:rPr>
      </w:pPr>
      <w:r>
        <w:rPr>
          <w:rFonts w:hint="eastAsia"/>
          <w:lang w:val="en-US" w:eastAsia="zh-CN"/>
        </w:rPr>
        <w:t>具有回读功能；</w:t>
      </w:r>
    </w:p>
    <w:p w14:paraId="52CB6BCC">
      <w:pPr>
        <w:rPr>
          <w:rFonts w:hint="eastAsia"/>
          <w:lang w:val="en-US" w:eastAsia="zh-CN"/>
        </w:rPr>
      </w:pPr>
      <w:r>
        <w:rPr>
          <w:rFonts w:hint="eastAsia"/>
          <w:lang w:val="en-US" w:eastAsia="zh-CN"/>
        </w:rPr>
        <w:t xml:space="preserve">输出建立时间：≤2ms </w:t>
      </w:r>
    </w:p>
    <w:p w14:paraId="262F8CF6">
      <w:pPr>
        <w:rPr>
          <w:rFonts w:hint="eastAsia"/>
        </w:rPr>
      </w:pPr>
      <w:r>
        <w:rPr>
          <w:rFonts w:hint="eastAsia"/>
          <w:lang w:val="en-US" w:eastAsia="zh-CN"/>
        </w:rPr>
        <w:t>精度：≤0.3%满量程。</w:t>
      </w:r>
    </w:p>
    <w:p w14:paraId="14B5A499">
      <w:pPr>
        <w:rPr>
          <w:rFonts w:hint="eastAsia"/>
        </w:rPr>
      </w:pPr>
      <w:r>
        <w:rPr>
          <w:rFonts w:hint="eastAsia"/>
        </w:rPr>
        <w:t xml:space="preserve"> </w:t>
      </w:r>
      <w:r>
        <w:rPr>
          <w:rFonts w:hint="eastAsia"/>
          <w:lang w:val="en-US" w:eastAsia="zh-CN"/>
        </w:rPr>
        <w:t>4</w:t>
      </w:r>
      <w:r>
        <w:rPr>
          <w:rFonts w:hint="eastAsia"/>
        </w:rPr>
        <w:t>.</w:t>
      </w:r>
      <w:r>
        <w:rPr>
          <w:rFonts w:hint="eastAsia"/>
          <w:lang w:val="en-US" w:eastAsia="zh-CN"/>
        </w:rPr>
        <w:t>2</w:t>
      </w:r>
      <w:r>
        <w:rPr>
          <w:rFonts w:hint="eastAsia"/>
        </w:rPr>
        <w:t xml:space="preserve"> </w:t>
      </w:r>
      <w:r>
        <w:rPr>
          <w:rFonts w:hint="eastAsia"/>
          <w:lang w:val="en-US" w:eastAsia="zh-CN"/>
        </w:rPr>
        <w:t>工业</w:t>
      </w:r>
      <w:r>
        <w:rPr>
          <w:rFonts w:hint="eastAsia"/>
        </w:rPr>
        <w:t>交换机技术要求</w:t>
      </w:r>
      <w:r>
        <w:rPr>
          <w:rFonts w:hint="eastAsia"/>
          <w:lang w:val="en-US" w:eastAsia="zh-CN"/>
        </w:rPr>
        <w:t>参数</w:t>
      </w:r>
    </w:p>
    <w:p w14:paraId="7B87F571">
      <w:pPr>
        <w:rPr>
          <w:rFonts w:hint="eastAsia"/>
        </w:rPr>
      </w:pPr>
      <w:r>
        <w:rPr>
          <w:rFonts w:hint="eastAsia"/>
        </w:rPr>
        <w:t>交换机应采用高性能模块化工业级管理型以太网交换机，须采用国际知名品牌其品牌档次不低于</w:t>
      </w:r>
      <w:r>
        <w:rPr>
          <w:rFonts w:hint="eastAsia"/>
          <w:lang w:val="en-US" w:eastAsia="zh-CN"/>
        </w:rPr>
        <w:t>TP-LINK</w:t>
      </w:r>
      <w:r>
        <w:rPr>
          <w:rFonts w:hint="eastAsia"/>
        </w:rPr>
        <w:t>、西门子SCALANCE X500系列、Boilcom BC系列，交换机须具备拓扑结构和链路自愈，支持星型、环网、总线和混合组网的拓扑结构；</w:t>
      </w:r>
    </w:p>
    <w:p w14:paraId="0AD43FC1">
      <w:pPr>
        <w:rPr>
          <w:rFonts w:hint="eastAsia"/>
        </w:rPr>
      </w:pPr>
      <w:r>
        <w:rPr>
          <w:rFonts w:hint="eastAsia"/>
        </w:rPr>
        <w:t>支持环路耦合功能，链路汇聚等；交换机必须模块化结构设计，支持多种标准的网络协议，便于扩展，应用灵活；可维护性好维护、维修方便，支持热插拔，可在不断电情况下更换模块；</w:t>
      </w:r>
    </w:p>
    <w:p w14:paraId="41200410">
      <w:pPr>
        <w:rPr>
          <w:rFonts w:hint="eastAsia"/>
        </w:rPr>
      </w:pPr>
      <w:r>
        <w:rPr>
          <w:rFonts w:hint="eastAsia"/>
        </w:rPr>
        <w:t>支持光口电口在线检测功能，如某一个双绞线在某一段发生断网通过交换机能够讯息检测到相应的故障端口。</w:t>
      </w:r>
    </w:p>
    <w:p w14:paraId="235E80F9">
      <w:pPr>
        <w:rPr>
          <w:rFonts w:hint="eastAsia"/>
        </w:rPr>
      </w:pPr>
      <w:r>
        <w:rPr>
          <w:rFonts w:hint="eastAsia"/>
        </w:rPr>
        <w:t>1）端口支持详细报文统计功能</w:t>
      </w:r>
    </w:p>
    <w:p w14:paraId="096C9288">
      <w:pPr>
        <w:rPr>
          <w:rFonts w:hint="eastAsia"/>
        </w:rPr>
      </w:pPr>
      <w:r>
        <w:rPr>
          <w:rFonts w:hint="eastAsia"/>
        </w:rPr>
        <w:t>2）支持MAC地址表的手工添加和删除；</w:t>
      </w:r>
    </w:p>
    <w:p w14:paraId="6177B922">
      <w:pPr>
        <w:rPr>
          <w:rFonts w:hint="eastAsia"/>
        </w:rPr>
      </w:pPr>
      <w:r>
        <w:rPr>
          <w:rFonts w:hint="eastAsia"/>
        </w:rPr>
        <w:t>3）支持ACL，整机可实现1K条控制规则，可满足用户不同需求</w:t>
      </w:r>
    </w:p>
    <w:p w14:paraId="12F76D40">
      <w:pPr>
        <w:rPr>
          <w:rFonts w:hint="eastAsia"/>
        </w:rPr>
      </w:pPr>
      <w:r>
        <w:rPr>
          <w:rFonts w:hint="eastAsia"/>
        </w:rPr>
        <w:t>匹配规则支持基于L2 DA,SA,E-type，基于L3的源IP，目地IP，Protocol,TTL等，基于L4的源端口号，目地端口号等；</w:t>
      </w:r>
    </w:p>
    <w:p w14:paraId="6A03C458">
      <w:pPr>
        <w:rPr>
          <w:rFonts w:hint="eastAsia"/>
        </w:rPr>
      </w:pPr>
      <w:r>
        <w:rPr>
          <w:rFonts w:hint="eastAsia"/>
        </w:rPr>
        <w:t>策略动作支持转发行为控制，流镜像功能，端口速率测量和统计，支持流优先级设置等</w:t>
      </w:r>
    </w:p>
    <w:p w14:paraId="556CAD88">
      <w:pPr>
        <w:rPr>
          <w:rFonts w:hint="eastAsia"/>
        </w:rPr>
      </w:pPr>
      <w:r>
        <w:rPr>
          <w:rFonts w:hint="eastAsia"/>
        </w:rPr>
        <w:t>4）支持环网协议，可实现单环、相切环、相割环，可以实现全网&lt;20ms的收敛时间；</w:t>
      </w:r>
    </w:p>
    <w:p w14:paraId="6CE577B2">
      <w:pPr>
        <w:rPr>
          <w:rFonts w:hint="eastAsia"/>
        </w:rPr>
      </w:pPr>
      <w:r>
        <w:rPr>
          <w:rFonts w:hint="eastAsia"/>
        </w:rPr>
        <w:t>5）支持RSTP协议，可以实现任意拓扑的网络连接；</w:t>
      </w:r>
    </w:p>
    <w:p w14:paraId="13AD9E96">
      <w:pPr>
        <w:rPr>
          <w:rFonts w:hint="eastAsia"/>
        </w:rPr>
      </w:pPr>
      <w:r>
        <w:rPr>
          <w:rFonts w:hint="eastAsia"/>
        </w:rPr>
        <w:t>6）支持LLDP，配合集中网管软件可实现网络级管理和维护；</w:t>
      </w:r>
    </w:p>
    <w:p w14:paraId="727BAFB7">
      <w:pPr>
        <w:rPr>
          <w:rFonts w:hint="eastAsia"/>
        </w:rPr>
      </w:pPr>
      <w:r>
        <w:rPr>
          <w:rFonts w:hint="eastAsia"/>
        </w:rPr>
        <w:t>7）支持RMON(MIB: RFC2819)，支持Group 1,2,3,9.</w:t>
      </w:r>
    </w:p>
    <w:p w14:paraId="53B67AC0">
      <w:pPr>
        <w:rPr>
          <w:rFonts w:hint="eastAsia"/>
        </w:rPr>
      </w:pPr>
      <w:r>
        <w:rPr>
          <w:rFonts w:hint="eastAsia"/>
        </w:rPr>
        <w:t>8）支持带内和带外两种方式的设备管理，支持HTTP/HTTPS</w:t>
      </w:r>
    </w:p>
    <w:p w14:paraId="3B330B18">
      <w:pPr>
        <w:rPr>
          <w:rFonts w:hint="eastAsia"/>
        </w:rPr>
      </w:pPr>
      <w:r>
        <w:rPr>
          <w:rFonts w:hint="eastAsia"/>
        </w:rPr>
        <w:t>9）工作温度范围-40℃～85℃</w:t>
      </w:r>
    </w:p>
    <w:p w14:paraId="3F1A62EF"/>
    <w:p w14:paraId="39D32557">
      <w:pPr>
        <w:pStyle w:val="2"/>
        <w:bidi w:val="0"/>
        <w:rPr>
          <w:rFonts w:hint="eastAsia"/>
          <w:lang w:val="en-US" w:eastAsia="zh-CN"/>
        </w:rPr>
      </w:pPr>
      <w:r>
        <w:rPr>
          <w:rFonts w:hint="eastAsia"/>
        </w:rPr>
        <w:t>商务要求</w:t>
      </w:r>
    </w:p>
    <w:p w14:paraId="2FFF401D">
      <w:pPr>
        <w:pStyle w:val="4"/>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应根据发包方的进度要求，并在遵守进度要求的前提下，按最有利的情况来制定其工作计划表。中标通知书发出后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天内安排技术人员进场调研,</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0天内设备到货，进入现场施工，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0天内竣工。（交货期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4"/>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已完成全部设备及对应场地的相关清洁工作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中标方已按照招标文件规定提供了全部产品及完整的技术资料（如出厂检测报告、产品合格证、设备图纸文件和电气图纸等）。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产品需要在我司现场生产条件下，满足招标文件技术要求稳定运行1个月及以上。</w:t>
      </w:r>
    </w:p>
    <w:p w14:paraId="60DC5B6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中标方应向招标方提供产品操作手册、维护保养手册等资料，在最终验收前对甲方现场人员进行操作维护培训。</w:t>
      </w:r>
    </w:p>
    <w:p w14:paraId="051F4881">
      <w:pPr>
        <w:pStyle w:val="4"/>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4"/>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预付款：在合同签订后，甲方在收到乙方提供的合同总金额30%开具的增值税专用发票后15个工作日内，甲方向乙方支付合同总金额30%的合同款作为预付款。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组装、调试完成</w:t>
      </w:r>
      <w:r>
        <w:rPr>
          <w:rFonts w:hint="eastAsia" w:asciiTheme="minorEastAsia" w:hAnsiTheme="minorEastAsia" w:eastAsiaTheme="minorEastAsia" w:cstheme="minorEastAsia"/>
          <w:sz w:val="24"/>
          <w:szCs w:val="24"/>
        </w:rPr>
        <w:t>、验证全部</w:t>
      </w:r>
      <w:r>
        <w:rPr>
          <w:rFonts w:hint="eastAsia" w:asciiTheme="minorEastAsia" w:hAnsiTheme="minorEastAsia" w:eastAsiaTheme="minorEastAsia" w:cstheme="minorEastAsia"/>
          <w:sz w:val="24"/>
          <w:szCs w:val="24"/>
          <w:lang w:val="en-US" w:eastAsia="zh-CN"/>
        </w:rPr>
        <w:t>技术参数、</w:t>
      </w:r>
      <w:r>
        <w:rPr>
          <w:rFonts w:hint="eastAsia" w:asciiTheme="minorEastAsia" w:hAnsiTheme="minorEastAsia" w:eastAsiaTheme="minorEastAsia" w:cstheme="minorEastAsia"/>
          <w:sz w:val="24"/>
          <w:szCs w:val="24"/>
        </w:rPr>
        <w:t>设备文件、并经甲方核查各项功能满足招标文件及合同要求且所有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调试中出现的问题均已圆满解决，设备验收合格的，</w:t>
      </w:r>
      <w:r>
        <w:rPr>
          <w:rFonts w:hint="eastAsia" w:asciiTheme="minorEastAsia" w:hAnsiTheme="minorEastAsia" w:eastAsiaTheme="minorEastAsia" w:cstheme="minorEastAsia"/>
          <w:sz w:val="24"/>
          <w:szCs w:val="24"/>
          <w:lang w:val="en-US" w:eastAsia="zh-CN"/>
        </w:rPr>
        <w:t>完成设备交付及交付培训的，</w:t>
      </w:r>
      <w:r>
        <w:rPr>
          <w:rFonts w:hint="eastAsia" w:asciiTheme="minorEastAsia" w:hAnsiTheme="minorEastAsia" w:eastAsiaTheme="minorEastAsia" w:cstheme="minorEastAsia"/>
          <w:sz w:val="24"/>
          <w:szCs w:val="24"/>
        </w:rPr>
        <w:t>甲方在收到乙方提供的按照合同总金额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5%开具的增值税专用发票后15个工作日内，甲方向乙方支付合同总金额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5%作为验收款。</w:t>
      </w:r>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质保金：质保期届满后，经甲方确认已完成质保任务，并办理相关手续，甲方在收到乙方提供的合同总金额5%开具的增值税专用发票后15个工作日内，甲方向乙方支付合同总金额5%的合同款。</w:t>
      </w:r>
    </w:p>
    <w:p w14:paraId="43BDABC7">
      <w:pPr>
        <w:rPr>
          <w:rFonts w:hint="eastAsia"/>
          <w:lang w:val="en-US" w:eastAsia="zh-CN"/>
        </w:rPr>
      </w:pPr>
    </w:p>
    <w:p w14:paraId="56A0ED32">
      <w:pPr>
        <w:pStyle w:val="2"/>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2"/>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5</w:t>
      </w:r>
      <w:r>
        <w:rPr>
          <w:rFonts w:hint="eastAsia"/>
          <w:color w:val="FF0000"/>
        </w:rPr>
        <w:t>月</w:t>
      </w:r>
      <w:r>
        <w:rPr>
          <w:rFonts w:hint="eastAsia"/>
          <w:color w:val="FF0000"/>
          <w:lang w:val="en-US" w:eastAsia="zh-CN"/>
        </w:rPr>
        <w:t>22</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2"/>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21日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bookmarkEnd w:id="3"/>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0ABDF7A2-3240-47FA-AE79-D83163835478}"/>
  </w:font>
  <w:font w:name="仿宋">
    <w:panose1 w:val="02010609060101010101"/>
    <w:charset w:val="86"/>
    <w:family w:val="auto"/>
    <w:pitch w:val="default"/>
    <w:sig w:usb0="800002BF" w:usb1="38CF7CFA" w:usb2="00000016" w:usb3="00000000" w:csb0="00040001" w:csb1="00000000"/>
    <w:embedRegular r:id="rId2" w:fontKey="{E4DA7FC3-8A0E-4263-9B2C-0E51F61392BC}"/>
  </w:font>
  <w:font w:name="方正小标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F606A0C3"/>
    <w:multiLevelType w:val="multilevel"/>
    <w:tmpl w:val="F606A0C3"/>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2DE4FF6E"/>
    <w:multiLevelType w:val="singleLevel"/>
    <w:tmpl w:val="2DE4FF6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9F90AEB"/>
    <w:rsid w:val="1F210ED2"/>
    <w:rsid w:val="1FD63642"/>
    <w:rsid w:val="201F2242"/>
    <w:rsid w:val="223573AF"/>
    <w:rsid w:val="22974748"/>
    <w:rsid w:val="22A5393D"/>
    <w:rsid w:val="255676EF"/>
    <w:rsid w:val="268576F5"/>
    <w:rsid w:val="283E6825"/>
    <w:rsid w:val="2B5C5333"/>
    <w:rsid w:val="2BDA6D32"/>
    <w:rsid w:val="2CBD47AF"/>
    <w:rsid w:val="2E233988"/>
    <w:rsid w:val="2E41718E"/>
    <w:rsid w:val="2E6D1386"/>
    <w:rsid w:val="30752778"/>
    <w:rsid w:val="3099504D"/>
    <w:rsid w:val="309E1C29"/>
    <w:rsid w:val="31715D8A"/>
    <w:rsid w:val="337B2D15"/>
    <w:rsid w:val="35D942E6"/>
    <w:rsid w:val="3814754E"/>
    <w:rsid w:val="399F745E"/>
    <w:rsid w:val="3A1604DC"/>
    <w:rsid w:val="3BB42874"/>
    <w:rsid w:val="3DAF2161"/>
    <w:rsid w:val="3E9500FC"/>
    <w:rsid w:val="3F5566AA"/>
    <w:rsid w:val="43B040A8"/>
    <w:rsid w:val="455A3363"/>
    <w:rsid w:val="472C7B57"/>
    <w:rsid w:val="47A606DD"/>
    <w:rsid w:val="4E17757C"/>
    <w:rsid w:val="4EC76443"/>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2">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3">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4">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5">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9"/>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2"/>
    <w:autoRedefine/>
    <w:qFormat/>
    <w:uiPriority w:val="0"/>
    <w:rPr>
      <w:rFonts w:ascii="黑体" w:hAnsi="黑体" w:eastAsia="黑体" w:cs="Times New Roman"/>
      <w:sz w:val="32"/>
      <w:szCs w:val="24"/>
      <w:lang w:bidi="hi-IN"/>
    </w:rPr>
  </w:style>
  <w:style w:type="character" w:customStyle="1" w:styleId="23">
    <w:name w:val="标题 2 Char"/>
    <w:link w:val="3"/>
    <w:autoRedefine/>
    <w:qFormat/>
    <w:uiPriority w:val="0"/>
    <w:rPr>
      <w:rFonts w:ascii="仿宋" w:hAnsi="仿宋" w:eastAsia="仿宋" w:cs="Times New Roman"/>
      <w:sz w:val="32"/>
      <w:lang w:bidi="hi-IN"/>
    </w:rPr>
  </w:style>
  <w:style w:type="character" w:customStyle="1" w:styleId="24">
    <w:name w:val="标题 3 Char"/>
    <w:link w:val="4"/>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612</Words>
  <Characters>618</Characters>
  <Lines>0</Lines>
  <Paragraphs>0</Paragraphs>
  <TotalTime>19</TotalTime>
  <ScaleCrop>false</ScaleCrop>
  <LinksUpToDate>false</LinksUpToDate>
  <CharactersWithSpaces>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潘艺伟</cp:lastModifiedBy>
  <dcterms:modified xsi:type="dcterms:W3CDTF">2025-05-21T03:21:13Z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390C7BF2EE1644D09C5988B888567C8B_13</vt:lpwstr>
  </property>
  <property fmtid="{D5CDD505-2E9C-101B-9397-08002B2CF9AE}" pid="4" name="KSOTemplateDocerSaveRecord">
    <vt:lpwstr>eyJoZGlkIjoiNzIxM2NkNWQ5MTEyZDU0YTlkM2VhMDE5OGI1ZmJkMWMifQ==</vt:lpwstr>
  </property>
</Properties>
</file>