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29B9">
      <w:pPr>
        <w:pStyle w:val="13"/>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lang w:val="en-US" w:eastAsia="zh-CN"/>
        </w:rPr>
      </w:pPr>
      <w:bookmarkStart w:id="0" w:name="_Hlk22055263"/>
      <w:r>
        <w:rPr>
          <w:rFonts w:hint="eastAsia"/>
          <w:lang w:val="en-US" w:eastAsia="zh-CN"/>
        </w:rPr>
        <w:t>中心城水厂配电房智能环境管理控制装置</w:t>
      </w:r>
      <w:r>
        <w:rPr>
          <w:rFonts w:hint="eastAsia"/>
          <w:lang w:val="en-US" w:eastAsia="zh-CN"/>
        </w:rPr>
        <w:br w:type="textWrapping"/>
      </w:r>
      <w:r>
        <w:rPr>
          <w:rFonts w:hint="eastAsia"/>
          <w:lang w:val="en-US" w:eastAsia="zh-CN"/>
        </w:rPr>
        <w:t>配套材料采购预询价公告</w:t>
      </w:r>
    </w:p>
    <w:p w14:paraId="20D5C79C">
      <w:pPr>
        <w:bidi w:val="0"/>
      </w:pPr>
      <w:bookmarkStart w:id="3" w:name="_GoBack"/>
      <w:r>
        <w:rPr>
          <w:rFonts w:hint="eastAsia"/>
        </w:rPr>
        <w:t>深圳市深水生态环境技术有限公司</w:t>
      </w:r>
      <w:bookmarkEnd w:id="0"/>
      <w:r>
        <w:rPr>
          <w:rFonts w:hint="eastAsia"/>
        </w:rPr>
        <w:t>就</w:t>
      </w:r>
      <w:r>
        <w:rPr>
          <w:rFonts w:hint="eastAsia"/>
          <w:u w:val="single"/>
        </w:rPr>
        <w:t>中心城水厂配电房智能环境管理控制装置</w:t>
      </w:r>
      <w:r>
        <w:rPr>
          <w:rFonts w:hint="eastAsia"/>
          <w:u w:val="single"/>
          <w:lang w:val="en-US" w:eastAsia="zh-CN"/>
        </w:rPr>
        <w:t>配套材料</w:t>
      </w:r>
      <w:r>
        <w:rPr>
          <w:rFonts w:hint="eastAsia"/>
          <w:lang w:val="en-US" w:eastAsia="zh-CN"/>
        </w:rPr>
        <w:t>采购项目</w:t>
      </w:r>
      <w:r>
        <w:rPr>
          <w:rFonts w:hint="eastAsia"/>
        </w:rPr>
        <w:t>进行预询价，欢迎有意向的供应商提交预询价报价，有关事项如下：</w:t>
      </w:r>
    </w:p>
    <w:p w14:paraId="56418C04">
      <w:pPr>
        <w:pStyle w:val="2"/>
        <w:bidi w:val="0"/>
      </w:pPr>
      <w:r>
        <w:rPr>
          <w:rFonts w:hint="eastAsia"/>
        </w:rPr>
        <w:t>预询价方</w:t>
      </w:r>
      <w:bookmarkStart w:id="1" w:name="_Hlk45207260"/>
      <w:r>
        <w:rPr>
          <w:rFonts w:hint="eastAsia"/>
        </w:rPr>
        <w:t>：深圳市深水生态环境技术有限公司</w:t>
      </w:r>
      <w:bookmarkEnd w:id="1"/>
    </w:p>
    <w:p w14:paraId="2ED9ECBD">
      <w:pPr>
        <w:pStyle w:val="2"/>
        <w:bidi w:val="0"/>
      </w:pPr>
      <w:r>
        <w:rPr>
          <w:rFonts w:hint="eastAsia"/>
        </w:rPr>
        <w:t>项目名称：中心城水厂配电房智能环境管理控制装置</w:t>
      </w:r>
      <w:r>
        <w:rPr>
          <w:rFonts w:hint="eastAsia"/>
          <w:lang w:val="en-US" w:eastAsia="zh-CN"/>
        </w:rPr>
        <w:t>配套材料</w:t>
      </w:r>
      <w:r>
        <w:rPr>
          <w:rFonts w:hint="eastAsia"/>
          <w:b w:val="0"/>
          <w:bCs w:val="0"/>
          <w:lang w:val="en-US" w:eastAsia="zh-CN"/>
        </w:rPr>
        <w:t>采购项目</w:t>
      </w:r>
    </w:p>
    <w:p w14:paraId="5C93FACE">
      <w:pPr>
        <w:pStyle w:val="2"/>
        <w:bidi w:val="0"/>
      </w:pPr>
      <w:r>
        <w:rPr>
          <w:rFonts w:hint="eastAsia"/>
        </w:rPr>
        <w:t>报价人资格要求</w:t>
      </w:r>
    </w:p>
    <w:p w14:paraId="7272550B">
      <w:pPr>
        <w:numPr>
          <w:ilvl w:val="0"/>
          <w:numId w:val="2"/>
        </w:numPr>
        <w:bidi w:val="0"/>
        <w:rPr>
          <w:rFonts w:hint="eastAsia"/>
          <w:lang w:val="en-US" w:eastAsia="zh-CN"/>
        </w:rPr>
      </w:pPr>
      <w:bookmarkStart w:id="2" w:name="OLE_LINK1"/>
      <w:r>
        <w:rPr>
          <w:rFonts w:hint="eastAsia"/>
          <w:lang w:val="en-US" w:eastAsia="zh-CN"/>
        </w:rPr>
        <w:t>投标人须为中国境内注册的独立企业法人，具有合法经营资格；</w:t>
      </w:r>
    </w:p>
    <w:p w14:paraId="3D98A73D">
      <w:pPr>
        <w:numPr>
          <w:ilvl w:val="0"/>
          <w:numId w:val="2"/>
        </w:numPr>
        <w:bidi w:val="0"/>
        <w:rPr>
          <w:rFonts w:hint="eastAsia"/>
          <w:lang w:val="en-US" w:eastAsia="zh-CN"/>
        </w:rPr>
      </w:pPr>
      <w:r>
        <w:rPr>
          <w:rFonts w:hint="eastAsia"/>
          <w:lang w:val="en-US" w:eastAsia="zh-CN"/>
        </w:rPr>
        <w:t>投标人企业及法定代表人，近三年内（从本项目发布招标公告之日起倒算）无行贿犯罪记录、无违法行为。（由供应商在《履约情况及社会信誉承诺书》中作出声明，加盖投标人公章。）</w:t>
      </w:r>
    </w:p>
    <w:p w14:paraId="7F5DA2FD">
      <w:pPr>
        <w:numPr>
          <w:ilvl w:val="0"/>
          <w:numId w:val="2"/>
        </w:numPr>
        <w:bidi w:val="0"/>
        <w:rPr>
          <w:rFonts w:hint="eastAsia"/>
          <w:lang w:val="en-US" w:eastAsia="zh-CN"/>
        </w:rPr>
      </w:pPr>
      <w:r>
        <w:rPr>
          <w:rFonts w:hint="eastAsia"/>
          <w:lang w:val="en-US" w:eastAsia="zh-CN"/>
        </w:rPr>
        <w:t>投标人近3年内（从招标公告发布日期倒算）企业及法定代表人没有行贿骗取中标和严重违约、提供的产品没有重大质量问题及安全事故。（由供应商在《履约情况及社会信誉承诺书》中作出声明，加盖投标人公章。）</w:t>
      </w:r>
    </w:p>
    <w:p w14:paraId="77449DE6">
      <w:pPr>
        <w:numPr>
          <w:ilvl w:val="0"/>
          <w:numId w:val="2"/>
        </w:numPr>
        <w:bidi w:val="0"/>
        <w:rPr>
          <w:rFonts w:hint="eastAsia"/>
          <w:lang w:val="en-US" w:eastAsia="zh-CN"/>
        </w:rPr>
      </w:pPr>
      <w:r>
        <w:rPr>
          <w:rFonts w:hint="eastAsia"/>
          <w:lang w:val="en-US" w:eastAsia="zh-CN"/>
        </w:rPr>
        <w:t>本项目不接受联合体投标。</w:t>
      </w:r>
    </w:p>
    <w:bookmarkEnd w:id="2"/>
    <w:p w14:paraId="7E618FA1">
      <w:pPr>
        <w:pStyle w:val="2"/>
        <w:bidi w:val="0"/>
      </w:pPr>
      <w:r>
        <w:rPr>
          <w:rFonts w:hint="eastAsia"/>
        </w:rPr>
        <w:t>采购需求</w:t>
      </w:r>
    </w:p>
    <w:p w14:paraId="7DDF81B3">
      <w:pPr>
        <w:rPr>
          <w:rFonts w:hint="eastAsia"/>
          <w:lang w:val="en-US" w:eastAsia="zh-CN"/>
        </w:rPr>
      </w:pPr>
      <w:r>
        <w:rPr>
          <w:rFonts w:hint="eastAsia"/>
          <w:lang w:val="en-US" w:eastAsia="zh-CN"/>
        </w:rPr>
        <w:t>根据项目需求，本次采购内容包括：</w:t>
      </w:r>
    </w:p>
    <w:p w14:paraId="69302BDE">
      <w:pPr>
        <w:numPr>
          <w:ilvl w:val="0"/>
          <w:numId w:val="3"/>
        </w:numPr>
        <w:ind w:left="0" w:leftChars="0" w:firstLine="480" w:firstLineChars="200"/>
        <w:rPr>
          <w:rFonts w:hint="default"/>
          <w:lang w:val="en-US" w:eastAsia="zh-CN"/>
        </w:rPr>
      </w:pPr>
      <w:r>
        <w:rPr>
          <w:rFonts w:hint="default"/>
          <w:lang w:val="en-US" w:eastAsia="zh-CN"/>
        </w:rPr>
        <w:t>增加冷水机组补水系统，根据压力自动调节冷水水压；</w:t>
      </w:r>
    </w:p>
    <w:p w14:paraId="404CA66F">
      <w:pPr>
        <w:numPr>
          <w:ilvl w:val="0"/>
          <w:numId w:val="3"/>
        </w:numPr>
        <w:ind w:left="0" w:leftChars="0" w:firstLine="480" w:firstLineChars="200"/>
        <w:rPr>
          <w:rFonts w:hint="default"/>
          <w:lang w:val="en-US" w:eastAsia="zh-CN"/>
        </w:rPr>
      </w:pPr>
      <w:r>
        <w:rPr>
          <w:rFonts w:hint="default"/>
          <w:lang w:val="en-US" w:eastAsia="zh-CN"/>
        </w:rPr>
        <w:t>新增2套高压配电房空调动力箱及动力箱至空调机的电源电缆（含安装）。</w:t>
      </w:r>
    </w:p>
    <w:p w14:paraId="33420B5A">
      <w:pPr>
        <w:numPr>
          <w:ilvl w:val="0"/>
          <w:numId w:val="3"/>
        </w:numPr>
        <w:ind w:left="0" w:leftChars="0" w:firstLine="480" w:firstLineChars="200"/>
        <w:rPr>
          <w:rFonts w:hint="default"/>
          <w:lang w:val="en-US" w:eastAsia="zh-CN"/>
        </w:rPr>
      </w:pPr>
      <w:r>
        <w:rPr>
          <w:rFonts w:hint="default"/>
          <w:lang w:val="en-US" w:eastAsia="zh-CN"/>
        </w:rPr>
        <w:t>构建百兆工业网络，组建值班室控制组态星形网络架构，满足新增PLC系统接入控制室区控制系统。</w:t>
      </w:r>
    </w:p>
    <w:p w14:paraId="7FF96825">
      <w:pPr>
        <w:numPr>
          <w:ilvl w:val="0"/>
          <w:numId w:val="3"/>
        </w:numPr>
        <w:ind w:left="0" w:leftChars="0" w:firstLine="480" w:firstLineChars="200"/>
        <w:rPr>
          <w:rFonts w:hint="default"/>
          <w:lang w:val="en-US" w:eastAsia="zh-CN"/>
        </w:rPr>
      </w:pPr>
      <w:r>
        <w:rPr>
          <w:rFonts w:hint="default"/>
          <w:lang w:val="en-US" w:eastAsia="zh-CN"/>
        </w:rPr>
        <w:t>新增PLC主站1套，PLC柜供货及安装调试，相应控制电缆供货及敷设；</w:t>
      </w:r>
    </w:p>
    <w:p w14:paraId="08CE8498">
      <w:pPr>
        <w:numPr>
          <w:ilvl w:val="0"/>
          <w:numId w:val="3"/>
        </w:numPr>
        <w:ind w:left="0" w:leftChars="0" w:firstLine="480" w:firstLineChars="200"/>
        <w:rPr>
          <w:rFonts w:hint="default"/>
          <w:lang w:val="en-US" w:eastAsia="zh-CN"/>
        </w:rPr>
      </w:pPr>
      <w:r>
        <w:rPr>
          <w:rFonts w:hint="default"/>
          <w:lang w:val="en-US" w:eastAsia="zh-CN"/>
        </w:rPr>
        <w:t>在原值班室上位机系统新增画面组态及调试及送水泵房新增一套上位机系统画面组态及调试。</w:t>
      </w:r>
    </w:p>
    <w:p w14:paraId="2DCDF492">
      <w:pPr>
        <w:numPr>
          <w:ilvl w:val="0"/>
          <w:numId w:val="3"/>
        </w:numPr>
        <w:ind w:left="0" w:leftChars="0" w:firstLine="480" w:firstLineChars="200"/>
        <w:rPr>
          <w:rFonts w:hint="default"/>
          <w:lang w:val="en-US" w:eastAsia="zh-CN"/>
        </w:rPr>
      </w:pPr>
      <w:r>
        <w:rPr>
          <w:rFonts w:hint="default"/>
          <w:lang w:val="en-US" w:eastAsia="zh-CN"/>
        </w:rPr>
        <w:t>仪表、阀门一批采购</w:t>
      </w:r>
    </w:p>
    <w:p w14:paraId="125CF1DF">
      <w:pPr>
        <w:pStyle w:val="2"/>
        <w:bidi w:val="0"/>
      </w:pPr>
      <w:r>
        <w:rPr>
          <w:rFonts w:hint="eastAsia"/>
          <w:lang w:val="en-US" w:eastAsia="zh-CN"/>
        </w:rPr>
        <w:t>采购清单</w:t>
      </w:r>
    </w:p>
    <w:tbl>
      <w:tblPr>
        <w:tblStyle w:val="16"/>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100"/>
        <w:gridCol w:w="2409"/>
        <w:gridCol w:w="1080"/>
        <w:gridCol w:w="1080"/>
        <w:gridCol w:w="1716"/>
      </w:tblGrid>
      <w:tr w14:paraId="188D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284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中心城水厂配电房智能环境管理控制装置配套材料设备清单</w:t>
            </w:r>
          </w:p>
        </w:tc>
      </w:tr>
      <w:tr w14:paraId="74D8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C5C1">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7B32">
            <w:pPr>
              <w:keepNext w:val="0"/>
              <w:keepLines w:val="0"/>
              <w:widowControl/>
              <w:suppressLineNumbers w:val="0"/>
              <w:adjustRightInd/>
              <w:snapToGrid/>
              <w:spacing w:line="240" w:lineRule="auto"/>
              <w:ind w:firstLine="0" w:firstLineChars="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电气设备</w:t>
            </w:r>
          </w:p>
        </w:tc>
      </w:tr>
      <w:tr w14:paraId="0C8C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E53B">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9327">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C4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2303">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FE0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4537">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w:t>
            </w:r>
          </w:p>
        </w:tc>
      </w:tr>
      <w:tr w14:paraId="29B4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907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6D9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壁挂式配电箱</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E21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1进3出，室内SS304，550*400*250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A44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EC5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CFD5">
            <w:pPr>
              <w:widowControl/>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A69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8DDF">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3ED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CC08">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4*35+1*16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371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621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AB78">
            <w:pPr>
              <w:widowControl/>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7BB8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105E">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A43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77A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D0F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035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B88E">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2683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0724">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7DD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9E4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CAD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DB4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ECD3">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54D7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AEBD">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228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EB9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4*25+1*16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BD8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7A2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0B97">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78D6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3D45">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A314">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D7A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E18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C98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6F65">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1B4F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6A0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9B7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382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835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295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903C">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372C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7F8B">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D40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辅材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A91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穿线管、电缆终端等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FA5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4FA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22D8">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国产</w:t>
            </w:r>
          </w:p>
        </w:tc>
      </w:tr>
      <w:tr w14:paraId="2D06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3ADF">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CE28">
            <w:pPr>
              <w:widowControl w:val="0"/>
              <w:adjustRightInd/>
              <w:snapToGrid/>
              <w:spacing w:line="240" w:lineRule="auto"/>
              <w:ind w:firstLine="0" w:firstLineChars="0"/>
              <w:jc w:val="both"/>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自控系统</w:t>
            </w:r>
          </w:p>
        </w:tc>
      </w:tr>
      <w:tr w14:paraId="0B4D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2781">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56C0">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CPU模块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F181">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（SR40，含DI,AI,模块，带MODBUS通信模块）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61FC">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套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F404">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8776">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施耐德/西门子</w:t>
            </w:r>
          </w:p>
        </w:tc>
      </w:tr>
      <w:tr w14:paraId="6620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0A5B">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023F">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触摸屏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0842">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10寸，高清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49B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8514">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FD3B">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西门子/威纶通</w:t>
            </w:r>
          </w:p>
        </w:tc>
      </w:tr>
      <w:tr w14:paraId="135F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1829">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572E">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开关电源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C07C">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5A,24V NDR-120-24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B845">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ADC4">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CAE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明纬</w:t>
            </w:r>
          </w:p>
        </w:tc>
      </w:tr>
      <w:tr w14:paraId="7926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73FF">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959E">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进线浪涌保护器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17F4">
            <w:pPr>
              <w:widowControl w:val="0"/>
              <w:adjustRightInd/>
              <w:snapToGrid/>
              <w:spacing w:line="240" w:lineRule="auto"/>
              <w:ind w:firstLine="0" w:firstLineChars="0"/>
              <w:jc w:val="left"/>
              <w:rPr>
                <w:rFonts w:hint="eastAsia" w:ascii="仿宋" w:hAnsi="仿宋" w:eastAsia="仿宋" w:cs="仿宋"/>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8DFA">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F11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761E">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辰竹/OBO</w:t>
            </w:r>
          </w:p>
        </w:tc>
      </w:tr>
      <w:tr w14:paraId="3D68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71D6">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645D">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信号隔离器(AI/AO)</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BAB">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CZ3047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781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1C0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FE84">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辰竹/OBO</w:t>
            </w:r>
          </w:p>
        </w:tc>
      </w:tr>
      <w:tr w14:paraId="6B3F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E92E">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43C6">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断路器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C8BD">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IC65N  C32/3P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FD6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EE86">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B5ED">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6041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60D3">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45E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断路器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D9E8">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IC65N  D9/3P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62CF">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5197">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CBB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7566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6D65">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4708">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断路器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925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IC65N  C6/1P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8E4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88A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AC84">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6B2A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AE48">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9558">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B30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848B">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AE54">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3445">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015E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B4BE">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9FD1">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热继电器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D9C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77E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FB22">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C83D">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2553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F740">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002B">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控制柜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35A7">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500mm*600mm*350mm（含单安装板）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B58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543E">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AE5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威图</w:t>
            </w:r>
          </w:p>
        </w:tc>
      </w:tr>
      <w:tr w14:paraId="618D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4DBD">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861D">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A88C">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6口，百兆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5E3E">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F92F">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B0EE">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TP-LINK/BC </w:t>
            </w:r>
          </w:p>
        </w:tc>
      </w:tr>
      <w:tr w14:paraId="5860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A64D">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C158">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控制柜成套费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DDC1">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含线槽、电气、端子排、铜排，指示灯等辅材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3A8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5E43">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59C7">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国产</w:t>
            </w:r>
          </w:p>
        </w:tc>
      </w:tr>
      <w:tr w14:paraId="4F0F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0FA8">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FC07">
            <w:pPr>
              <w:keepNext w:val="0"/>
              <w:keepLines w:val="0"/>
              <w:widowControl/>
              <w:suppressLineNumbers w:val="0"/>
              <w:adjustRightInd/>
              <w:snapToGrid/>
              <w:spacing w:line="240" w:lineRule="auto"/>
              <w:ind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现场设备及仪表</w:t>
            </w:r>
          </w:p>
        </w:tc>
      </w:tr>
      <w:tr w14:paraId="6760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801A">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E8F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电磁流量计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20D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DN100,一体式，量程：0~50m3/h，带MODBUS通讯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0C1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73D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85D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5C5D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A787">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21D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压力变送器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534">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24V,量程：0~1MPa，输出:4~20MA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4A4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787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0F0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43A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710C">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6F8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电动球阀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79D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DN90，过流部件SUS304，手自动一体开关阀，供电220V</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A70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A71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77B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07E4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3E92">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8C7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手动球阀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E5E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DN90，过流部件SUS304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807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7C0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BEB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2AAD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56D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A8B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手动球阀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87C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DN50，过流部件SUS304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5F5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006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6BF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23B2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20D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BAB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止回阀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ABA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DN90，过流部件SUS304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7E1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5D1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7E2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9F7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8F77">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CE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Y型过滤器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07B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DN90，过流部件SUS304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5C14">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FC7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619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4E4D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CCEA">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0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橡胶软接头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7C0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与泵匹配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D7A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E1B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70F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548D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1BD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CA8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大小头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1DA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712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2AB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C39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46A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B405">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A6F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循环水泵</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E28">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流量Q=32m3/h，扬程P=20m，叶轮SUS304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081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4CC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602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241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FD40">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720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温度计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672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C86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E70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FF07">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8A6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A0E9">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E0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192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8B9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0C0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384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2FA6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88E6">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318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PE给水管道</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A4D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DN90X6.7，PN1.25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D67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E53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944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0E6F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A4F0">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BEA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PE给水管道</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A92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DN75X6.7，PN1.25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B34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EE84">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BBC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6C42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503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685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PE给水管道</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EC3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DN50X3.7，PN1.25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347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DAD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A71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7C8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8BF0">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E373">
            <w:pPr>
              <w:keepNext w:val="0"/>
              <w:keepLines w:val="0"/>
              <w:widowControl/>
              <w:suppressLineNumbers w:val="0"/>
              <w:adjustRightInd/>
              <w:snapToGrid/>
              <w:spacing w:line="240" w:lineRule="auto"/>
              <w:ind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r>
      <w:tr w14:paraId="31D7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EA12">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BC00">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DF6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YJV-0.6/1KV 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F42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035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DE3A">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3143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F6A7">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75E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CFD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RVVP3*1.5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313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471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E958">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219B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CA0B">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7D9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7B7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2AC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788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24C4">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60F1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D7A1">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F56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412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超六类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7FC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C76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A11B">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4B00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9FE9">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409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镀锌钢管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8F5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E9B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78C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059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A1F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DD5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A36C">
            <w:pPr>
              <w:keepNext w:val="0"/>
              <w:keepLines w:val="0"/>
              <w:widowControl/>
              <w:suppressLineNumbers w:val="0"/>
              <w:adjustRightInd/>
              <w:snapToGrid/>
              <w:spacing w:line="240" w:lineRule="auto"/>
              <w:ind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安装调试</w:t>
            </w:r>
          </w:p>
        </w:tc>
      </w:tr>
      <w:tr w14:paraId="6C74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1EA7">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5A9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设备及电缆安装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0576">
            <w:pPr>
              <w:widowControl w:val="0"/>
              <w:adjustRightInd/>
              <w:snapToGrid/>
              <w:spacing w:line="240" w:lineRule="auto"/>
              <w:ind w:firstLine="0" w:firstLineChars="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含仪表、PLC柜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2D4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914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8D1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D3B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4891">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87C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程序编制及调试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468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含程序编制，触摸屏组态调试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C93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0C3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E8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736E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DAEE">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C68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上位机组态</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5ED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在原值班室上位机系统新增画面组态及调试及送水泵房新增一套上位机系统画面组态及调试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F0D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506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A31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4959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3660">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2D5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设备及管线改造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2813">
            <w:pPr>
              <w:keepNext w:val="0"/>
              <w:keepLines w:val="0"/>
              <w:widowControl/>
              <w:numPr>
                <w:ilvl w:val="-1"/>
                <w:numId w:val="0"/>
              </w:numPr>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1、取水点管线改造：DN200管道接出三通，管道承压1.0MPa；DN100管道接出三通，管道承压1.0MPa。</w:t>
            </w:r>
          </w:p>
          <w:p w14:paraId="16B397D5">
            <w:pPr>
              <w:keepNext w:val="0"/>
              <w:keepLines w:val="0"/>
              <w:widowControl/>
              <w:numPr>
                <w:ilvl w:val="-1"/>
                <w:numId w:val="0"/>
              </w:numPr>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2、2套空调机组拆装。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A0D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C6D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AFE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6B0F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2240">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BD60">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展示模型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6177">
            <w:pPr>
              <w:keepNext w:val="0"/>
              <w:keepLines w:val="0"/>
              <w:widowControl/>
              <w:numPr>
                <w:ilvl w:val="-1"/>
                <w:numId w:val="0"/>
              </w:numPr>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1、展示牌1700mm*700mm*20mm,不锈钢（含展示内容）</w:t>
            </w:r>
          </w:p>
          <w:p w14:paraId="56354E80">
            <w:pPr>
              <w:keepNext w:val="0"/>
              <w:keepLines w:val="0"/>
              <w:widowControl/>
              <w:numPr>
                <w:ilvl w:val="-1"/>
                <w:numId w:val="0"/>
              </w:numPr>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2、三维立体模型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967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F71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D9F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bl>
    <w:p w14:paraId="36C87659">
      <w:pPr>
        <w:widowControl w:val="0"/>
        <w:bidi w:val="0"/>
        <w:adjustRightInd/>
        <w:snapToGrid/>
        <w:ind w:left="0" w:leftChars="0" w:firstLine="0" w:firstLineChars="0"/>
        <w:jc w:val="both"/>
        <w:rPr>
          <w:rFonts w:hint="eastAsia" w:asciiTheme="minorEastAsia" w:hAnsiTheme="minorEastAsia" w:eastAsiaTheme="minorEastAsia" w:cstheme="minorEastAsia"/>
          <w:sz w:val="24"/>
          <w:szCs w:val="24"/>
          <w:lang w:val="en-US" w:eastAsia="zh-CN"/>
        </w:rPr>
      </w:pPr>
    </w:p>
    <w:p w14:paraId="77AC6EA1">
      <w:pPr>
        <w:widowControl w:val="0"/>
        <w:bidi w:val="0"/>
        <w:adjustRightInd/>
        <w:snapToGrid/>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以上清单包</w:t>
      </w:r>
      <w:r>
        <w:rPr>
          <w:rFonts w:hint="eastAsia" w:cstheme="minorEastAsia"/>
          <w:sz w:val="24"/>
          <w:szCs w:val="24"/>
          <w:lang w:val="en-US" w:eastAsia="zh-CN"/>
        </w:rPr>
        <w:t>含辅材、</w:t>
      </w:r>
      <w:r>
        <w:rPr>
          <w:rFonts w:hint="eastAsia" w:asciiTheme="minorEastAsia" w:hAnsiTheme="minorEastAsia" w:eastAsiaTheme="minorEastAsia" w:cstheme="minorEastAsia"/>
          <w:sz w:val="24"/>
          <w:szCs w:val="24"/>
          <w:lang w:val="en-US" w:eastAsia="zh-CN"/>
        </w:rPr>
        <w:t>安装，</w:t>
      </w:r>
      <w:r>
        <w:rPr>
          <w:rFonts w:hint="eastAsia" w:cstheme="minorEastAsia"/>
          <w:sz w:val="24"/>
          <w:szCs w:val="24"/>
          <w:lang w:val="en-US" w:eastAsia="zh-CN"/>
        </w:rPr>
        <w:t>调试、测试以及其他满足交付使用前的必要相关工作</w:t>
      </w:r>
      <w:r>
        <w:rPr>
          <w:rFonts w:hint="eastAsia" w:asciiTheme="minorEastAsia" w:hAnsiTheme="minorEastAsia" w:eastAsiaTheme="minorEastAsia" w:cstheme="minorEastAsia"/>
          <w:sz w:val="24"/>
          <w:szCs w:val="24"/>
          <w:lang w:val="en-US" w:eastAsia="zh-CN"/>
        </w:rPr>
        <w:t>。</w:t>
      </w:r>
    </w:p>
    <w:p w14:paraId="39D32557">
      <w:pPr>
        <w:pStyle w:val="2"/>
        <w:bidi w:val="0"/>
        <w:rPr>
          <w:rFonts w:hint="eastAsia"/>
          <w:lang w:val="en-US" w:eastAsia="zh-CN"/>
        </w:rPr>
      </w:pPr>
      <w:r>
        <w:rPr>
          <w:rFonts w:hint="eastAsia"/>
        </w:rPr>
        <w:t>商务要求</w:t>
      </w:r>
    </w:p>
    <w:p w14:paraId="2FFF401D">
      <w:pPr>
        <w:pStyle w:val="4"/>
        <w:bidi w:val="0"/>
        <w:rPr>
          <w:rFonts w:hint="eastAsia"/>
        </w:rPr>
      </w:pPr>
      <w:r>
        <w:rPr>
          <w:rFonts w:hint="eastAsia"/>
          <w:lang w:eastAsia="zh-CN"/>
        </w:rPr>
        <w:t>交货期</w:t>
      </w:r>
      <w:r>
        <w:rPr>
          <w:rFonts w:hint="eastAsia"/>
          <w:lang w:val="en-US" w:eastAsia="zh-CN"/>
        </w:rPr>
        <w:t>/</w:t>
      </w:r>
      <w:r>
        <w:rPr>
          <w:rFonts w:hint="eastAsia"/>
        </w:rPr>
        <w:t>工期要求</w:t>
      </w:r>
    </w:p>
    <w:p w14:paraId="543FE7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应根据发包方的进度要求，并在遵守进度要求的前提下，按最有利的情况来制定其工作计划表。中标通知书发出后</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天内安排技术人员进场调研,</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0天内设备到货，进入现场施工，</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0天内竣工。（交货期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工期要求</w:t>
      </w:r>
      <w:r>
        <w:rPr>
          <w:rFonts w:hint="eastAsia" w:asciiTheme="minorEastAsia" w:hAnsiTheme="minorEastAsia" w:eastAsiaTheme="minorEastAsia" w:cstheme="minorEastAsia"/>
          <w:sz w:val="24"/>
          <w:szCs w:val="24"/>
        </w:rPr>
        <w:t>中所指时间为日历天）。</w:t>
      </w:r>
    </w:p>
    <w:p w14:paraId="3CAE53E6">
      <w:pPr>
        <w:pStyle w:val="4"/>
        <w:bidi w:val="0"/>
        <w:rPr>
          <w:rFonts w:hint="eastAsia"/>
        </w:rPr>
      </w:pPr>
      <w:r>
        <w:rPr>
          <w:rFonts w:hint="eastAsia"/>
        </w:rPr>
        <w:t>验收要求</w:t>
      </w:r>
    </w:p>
    <w:p w14:paraId="39348E7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已完成全部设备及对应场地的相关清洁工作</w:t>
      </w:r>
    </w:p>
    <w:p w14:paraId="2DD1D1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产品符合招标文件相关使用要求，性能满足技术要求，满足现场使用需求。所有指标验收必须由招标方确认。</w:t>
      </w:r>
    </w:p>
    <w:p w14:paraId="09BC478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中标方已按照招标文件规定提供了全部产品及完整的技术资料（如出厂检测报告、产品合格证、设备图纸文件和电气图纸等）。</w:t>
      </w:r>
    </w:p>
    <w:p w14:paraId="4DF42E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产品需要在我司现场生产条件下，满足招标文件技术要求稳定运行1个月及以上。</w:t>
      </w:r>
    </w:p>
    <w:p w14:paraId="60DC5B6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中标方应向招标方提供产品操作手册、维护保养手册等资料，在最终验收前对甲方现场人员进行操作维护培训。</w:t>
      </w:r>
    </w:p>
    <w:p w14:paraId="051F4881">
      <w:pPr>
        <w:pStyle w:val="4"/>
        <w:bidi w:val="0"/>
        <w:rPr>
          <w:rFonts w:hint="eastAsia"/>
        </w:rPr>
      </w:pPr>
      <w:r>
        <w:rPr>
          <w:rFonts w:hint="eastAsia"/>
        </w:rPr>
        <w:t>质保期要求</w:t>
      </w:r>
    </w:p>
    <w:p w14:paraId="38FAEDA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投标人保证向用户提供至少</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年（自验收合格之日起）的保修服务。质保期内，任何由</w:t>
      </w:r>
      <w:r>
        <w:rPr>
          <w:rFonts w:hint="eastAsia" w:asciiTheme="minorEastAsia" w:hAnsiTheme="minorEastAsia" w:eastAsiaTheme="minorEastAsia" w:cstheme="minorEastAsia"/>
          <w:sz w:val="24"/>
          <w:szCs w:val="24"/>
          <w:lang w:val="en-US" w:eastAsia="zh-CN"/>
        </w:rPr>
        <w:t>中标人导致</w:t>
      </w:r>
      <w:r>
        <w:rPr>
          <w:rFonts w:hint="eastAsia" w:asciiTheme="minorEastAsia" w:hAnsiTheme="minorEastAsia" w:eastAsiaTheme="minorEastAsia" w:cstheme="minorEastAsia"/>
          <w:sz w:val="24"/>
          <w:szCs w:val="24"/>
        </w:rPr>
        <w:t>的质量问题，</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负责免费维修。</w:t>
      </w:r>
      <w:r>
        <w:rPr>
          <w:rFonts w:hint="eastAsia" w:asciiTheme="minorEastAsia" w:hAnsiTheme="minorEastAsia" w:eastAsiaTheme="minorEastAsia" w:cstheme="minorEastAsia"/>
          <w:sz w:val="24"/>
          <w:szCs w:val="24"/>
          <w:lang w:val="en-US" w:eastAsia="zh-CN"/>
        </w:rPr>
        <w:t xml:space="preserve"> </w:t>
      </w:r>
    </w:p>
    <w:p w14:paraId="727A5E01">
      <w:pPr>
        <w:pStyle w:val="4"/>
        <w:bidi w:val="0"/>
        <w:rPr>
          <w:rFonts w:hint="eastAsia"/>
        </w:rPr>
      </w:pPr>
      <w:r>
        <w:rPr>
          <w:rFonts w:hint="eastAsia"/>
        </w:rPr>
        <w:t>付款方式</w:t>
      </w:r>
    </w:p>
    <w:p w14:paraId="68ED2D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预付款：在合同签订后，甲方在收到乙方提供的合同总金额30%开具的增值税专用发票后15个工作日内，甲方向乙方支付合同总金额30%的合同款作为预付款。</w:t>
      </w:r>
    </w:p>
    <w:p w14:paraId="02A713D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验收款：合同货物全部安装、</w:t>
      </w:r>
      <w:r>
        <w:rPr>
          <w:rFonts w:hint="eastAsia" w:asciiTheme="minorEastAsia" w:hAnsiTheme="minorEastAsia" w:eastAsiaTheme="minorEastAsia" w:cstheme="minorEastAsia"/>
          <w:sz w:val="24"/>
          <w:szCs w:val="24"/>
          <w:lang w:val="en-US" w:eastAsia="zh-CN"/>
        </w:rPr>
        <w:t>组装、调试完成</w:t>
      </w:r>
      <w:r>
        <w:rPr>
          <w:rFonts w:hint="eastAsia" w:asciiTheme="minorEastAsia" w:hAnsiTheme="minorEastAsia" w:eastAsiaTheme="minorEastAsia" w:cstheme="minorEastAsia"/>
          <w:sz w:val="24"/>
          <w:szCs w:val="24"/>
        </w:rPr>
        <w:t>、验证全部</w:t>
      </w:r>
      <w:r>
        <w:rPr>
          <w:rFonts w:hint="eastAsia" w:asciiTheme="minorEastAsia" w:hAnsiTheme="minorEastAsia" w:eastAsiaTheme="minorEastAsia" w:cstheme="minorEastAsia"/>
          <w:sz w:val="24"/>
          <w:szCs w:val="24"/>
          <w:lang w:val="en-US" w:eastAsia="zh-CN"/>
        </w:rPr>
        <w:t>技术参数、</w:t>
      </w:r>
      <w:r>
        <w:rPr>
          <w:rFonts w:hint="eastAsia" w:asciiTheme="minorEastAsia" w:hAnsiTheme="minorEastAsia" w:eastAsiaTheme="minorEastAsia" w:cstheme="minorEastAsia"/>
          <w:sz w:val="24"/>
          <w:szCs w:val="24"/>
        </w:rPr>
        <w:t>设备文件、并经甲方核查各项功能满足招标文件及合同要求且所有</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在出厂性能测试、安装、</w:t>
      </w:r>
      <w:r>
        <w:rPr>
          <w:rFonts w:hint="eastAsia" w:asciiTheme="minorEastAsia" w:hAnsiTheme="minorEastAsia" w:eastAsiaTheme="minorEastAsia" w:cstheme="minorEastAsia"/>
          <w:sz w:val="24"/>
          <w:szCs w:val="24"/>
          <w:lang w:val="en-US" w:eastAsia="zh-CN"/>
        </w:rPr>
        <w:t>组装、</w:t>
      </w:r>
      <w:r>
        <w:rPr>
          <w:rFonts w:hint="eastAsia" w:asciiTheme="minorEastAsia" w:hAnsiTheme="minorEastAsia" w:eastAsiaTheme="minorEastAsia" w:cstheme="minorEastAsia"/>
          <w:sz w:val="24"/>
          <w:szCs w:val="24"/>
        </w:rPr>
        <w:t>调试中出现的问题均已圆满解决，设备验收合格的，</w:t>
      </w:r>
      <w:r>
        <w:rPr>
          <w:rFonts w:hint="eastAsia" w:asciiTheme="minorEastAsia" w:hAnsiTheme="minorEastAsia" w:eastAsiaTheme="minorEastAsia" w:cstheme="minorEastAsia"/>
          <w:sz w:val="24"/>
          <w:szCs w:val="24"/>
          <w:lang w:val="en-US" w:eastAsia="zh-CN"/>
        </w:rPr>
        <w:t>完成设备交付及交付培训的，</w:t>
      </w:r>
      <w:r>
        <w:rPr>
          <w:rFonts w:hint="eastAsia" w:asciiTheme="minorEastAsia" w:hAnsiTheme="minorEastAsia" w:eastAsiaTheme="minorEastAsia" w:cstheme="minorEastAsia"/>
          <w:sz w:val="24"/>
          <w:szCs w:val="24"/>
        </w:rPr>
        <w:t>甲方在收到乙方提供的按照合同总金额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5%开具的增值税专用发票后15个工作日内，甲方向乙方支付合同总金额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5%作为验收款。</w:t>
      </w:r>
    </w:p>
    <w:p w14:paraId="1EBAC7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质保金：质保期届满后，经甲方确认已完成质保任务，并办理相关手续，甲方在收到乙方提供的合同总金额5%开具的增值税专用发票后15个工作日内，甲方向乙方支付合同总金额5%的合同款。</w:t>
      </w:r>
    </w:p>
    <w:p w14:paraId="43BDABC7">
      <w:pPr>
        <w:rPr>
          <w:rFonts w:hint="eastAsia"/>
          <w:lang w:val="en-US" w:eastAsia="zh-CN"/>
        </w:rPr>
      </w:pPr>
    </w:p>
    <w:p w14:paraId="56A0ED32">
      <w:pPr>
        <w:pStyle w:val="2"/>
        <w:tabs>
          <w:tab w:val="left" w:pos="0"/>
        </w:tabs>
        <w:rPr>
          <w:rFonts w:asciiTheme="minorEastAsia" w:hAnsiTheme="minorEastAsia" w:eastAsiaTheme="minorEastAsia"/>
          <w:sz w:val="24"/>
        </w:rPr>
      </w:pPr>
      <w:r>
        <w:rPr>
          <w:rFonts w:hint="eastAsia" w:asciiTheme="minorEastAsia" w:hAnsiTheme="minorEastAsia" w:eastAsiaTheme="minorEastAsia"/>
          <w:sz w:val="24"/>
        </w:rPr>
        <w:t>报价要求</w:t>
      </w:r>
    </w:p>
    <w:p w14:paraId="429FAC13">
      <w:pPr>
        <w:rPr>
          <w:rFonts w:hint="eastAsia" w:asciiTheme="minorEastAsia" w:hAnsiTheme="minorEastAsia" w:eastAsiaTheme="minorEastAsia" w:cstheme="minorEastAsia"/>
          <w:sz w:val="24"/>
          <w:szCs w:val="24"/>
        </w:rPr>
      </w:pPr>
      <w:r>
        <w:rPr>
          <w:rFonts w:hint="eastAsia" w:cstheme="minorEastAsia"/>
          <w:sz w:val="24"/>
          <w:szCs w:val="24"/>
          <w:lang w:val="en-US" w:eastAsia="zh-CN"/>
        </w:rPr>
        <w:t>1、</w:t>
      </w:r>
      <w:r>
        <w:rPr>
          <w:rFonts w:hint="eastAsia" w:asciiTheme="minorEastAsia" w:hAnsiTheme="minorEastAsia" w:eastAsiaTheme="minorEastAsia" w:cstheme="minorEastAsia"/>
          <w:sz w:val="24"/>
          <w:szCs w:val="24"/>
        </w:rPr>
        <w:t>投标报价为包干价，是按照招标文件要求完成供货、安装、调试试运行所必须的一切成本和费用。包括但不限于货物的加工制造、深化设计费、设备费、工厂检验和试验费、出厂检验费、包装费、运输费、装卸费、拆除费、安装费、安装材料费、调试试运行费、保险费、培训费、税费、质保期、缺陷责任期的服务费等以及保险、管理费、利润、规费、税金、原材料价格变动及供货期变化等风险费用。</w:t>
      </w:r>
    </w:p>
    <w:p w14:paraId="308D230F">
      <w:pPr>
        <w:rPr>
          <w:rFonts w:hint="eastAsia" w:asciiTheme="minorEastAsia" w:hAnsiTheme="minorEastAsia" w:eastAsiaTheme="minorEastAsia" w:cstheme="minorEastAsia"/>
          <w:sz w:val="24"/>
          <w:szCs w:val="24"/>
        </w:rPr>
      </w:pPr>
      <w:r>
        <w:rPr>
          <w:rFonts w:hint="eastAsia" w:cstheme="minorEastAsia"/>
          <w:sz w:val="24"/>
          <w:szCs w:val="24"/>
          <w:lang w:val="en-US" w:eastAsia="zh-CN"/>
        </w:rPr>
        <w:t>2、</w:t>
      </w:r>
      <w:r>
        <w:rPr>
          <w:rFonts w:hint="eastAsia" w:asciiTheme="minorEastAsia" w:hAnsiTheme="minorEastAsia" w:eastAsiaTheme="minorEastAsia" w:cstheme="minorEastAsia"/>
          <w:sz w:val="24"/>
          <w:szCs w:val="24"/>
        </w:rPr>
        <w:t>投标报价为按照招标文件要求完成所有项目所必须的一切成本和费用，投标人应充分考虑停电、停水、施工场地不足、成品保护、交叉施工、扰民等所有因素对工期造成的影响，充分考到项目在实施过程中有可能发生的所有费用及不可预见费用，招标人不另外支付与本项目有关的其他费用。在安装、调试、验收过程中，如发现有漏项、缺件，投标人应无条件无偿补齐，所发生的一切费用，视为已全部包含在报价之中，且并不因此而影响交付</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使用的时间。</w:t>
      </w:r>
    </w:p>
    <w:p w14:paraId="523647B1">
      <w:pPr>
        <w:widowControl w:val="0"/>
        <w:adjustRightInd w:val="0"/>
        <w:snapToGrid w:val="0"/>
        <w:spacing w:after="120" w:line="560" w:lineRule="exact"/>
        <w:ind w:left="0" w:leftChars="0" w:firstLine="480" w:firstLineChars="200"/>
        <w:jc w:val="both"/>
        <w:textAlignment w:val="baseline"/>
        <w:rPr>
          <w:rFonts w:hint="eastAsia"/>
        </w:rPr>
      </w:pPr>
      <w:r>
        <w:rPr>
          <w:rFonts w:hint="eastAsia" w:cstheme="minorEastAsia"/>
          <w:sz w:val="24"/>
          <w:szCs w:val="24"/>
          <w:lang w:val="en-US" w:eastAsia="zh-CN"/>
        </w:rPr>
        <w:t>3、</w:t>
      </w:r>
      <w:r>
        <w:rPr>
          <w:rFonts w:hint="eastAsia" w:asciiTheme="minorEastAsia" w:hAnsiTheme="minorEastAsia" w:eastAsiaTheme="minorEastAsia" w:cstheme="minorEastAsia"/>
          <w:sz w:val="24"/>
          <w:szCs w:val="24"/>
        </w:rPr>
        <w:t>本项目施工过程中产生的废料垃圾由投标人负责清理外运</w:t>
      </w:r>
      <w:r>
        <w:rPr>
          <w:rFonts w:hint="eastAsia" w:ascii="宋体" w:hAnsi="宋体" w:eastAsia="宋体" w:cs="宋体"/>
          <w:color w:val="auto"/>
          <w:kern w:val="2"/>
          <w:sz w:val="24"/>
          <w:szCs w:val="24"/>
          <w:shd w:val="clear" w:color="auto" w:fill="FFFFFF"/>
          <w:lang w:val="en-US" w:eastAsia="zh-CN" w:bidi="ar-SA"/>
        </w:rPr>
        <w:t>。</w:t>
      </w:r>
    </w:p>
    <w:p w14:paraId="1636E76C">
      <w:pPr>
        <w:pStyle w:val="2"/>
        <w:bidi w:val="0"/>
      </w:pPr>
      <w:r>
        <w:rPr>
          <w:rFonts w:hint="eastAsia"/>
        </w:rPr>
        <w:t>递交报价文件的截止时间、地点</w:t>
      </w:r>
    </w:p>
    <w:p w14:paraId="6F6B4688">
      <w:pPr>
        <w:bidi w:val="0"/>
      </w:pPr>
      <w:r>
        <w:rPr>
          <w:rFonts w:hint="eastAsia"/>
        </w:rPr>
        <w:t>1．方式：所有报价文件可通过电子邮件发送至联系人邮箱，邮件标题格式：“报价</w:t>
      </w:r>
      <w:r>
        <w:rPr>
          <w:rFonts w:hint="eastAsia"/>
          <w:lang w:val="en-US" w:eastAsia="zh-CN"/>
        </w:rPr>
        <w:t>单-</w:t>
      </w:r>
      <w:r>
        <w:rPr>
          <w:rFonts w:hint="eastAsia"/>
        </w:rPr>
        <w:t>项目名称</w:t>
      </w:r>
      <w:r>
        <w:rPr>
          <w:rFonts w:hint="eastAsia"/>
          <w:lang w:val="en-US" w:eastAsia="zh-CN"/>
        </w:rPr>
        <w:t>-</w:t>
      </w:r>
      <w:r>
        <w:rPr>
          <w:rFonts w:hint="eastAsia"/>
        </w:rPr>
        <w:t>投标</w:t>
      </w:r>
      <w:r>
        <w:rPr>
          <w:rFonts w:hint="eastAsia"/>
          <w:lang w:val="en-US" w:eastAsia="zh-CN"/>
        </w:rPr>
        <w:t>人/公司</w:t>
      </w:r>
      <w:r>
        <w:rPr>
          <w:rFonts w:hint="eastAsia"/>
        </w:rPr>
        <w:t>全称”；</w:t>
      </w:r>
    </w:p>
    <w:p w14:paraId="5C461DBC">
      <w:pPr>
        <w:bidi w:val="0"/>
      </w:pPr>
      <w:r>
        <w:rPr>
          <w:rFonts w:hint="eastAsia"/>
        </w:rPr>
        <w:t>2．接</w:t>
      </w:r>
      <w:r>
        <w:rPr>
          <w:rFonts w:hint="eastAsia"/>
          <w:color w:val="auto"/>
        </w:rPr>
        <w:t>收报价文件截止时间：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5</w:t>
      </w:r>
      <w:r>
        <w:rPr>
          <w:rFonts w:hint="eastAsia"/>
          <w:color w:val="FF0000"/>
        </w:rPr>
        <w:t>月</w:t>
      </w:r>
      <w:r>
        <w:rPr>
          <w:rFonts w:hint="eastAsia"/>
          <w:color w:val="FF0000"/>
          <w:lang w:val="en-US" w:eastAsia="zh-CN"/>
        </w:rPr>
        <w:t>28</w:t>
      </w:r>
      <w:r>
        <w:rPr>
          <w:rFonts w:hint="eastAsia"/>
          <w:color w:val="FF0000"/>
        </w:rPr>
        <w:t>日</w:t>
      </w:r>
      <w:r>
        <w:rPr>
          <w:rFonts w:hint="eastAsia"/>
          <w:color w:val="FF0000"/>
          <w:lang w:val="en-US" w:eastAsia="zh-CN"/>
        </w:rPr>
        <w:t>23</w:t>
      </w:r>
      <w:r>
        <w:rPr>
          <w:rFonts w:hint="eastAsia"/>
          <w:color w:val="FF0000"/>
        </w:rPr>
        <w:t>：</w:t>
      </w:r>
      <w:r>
        <w:rPr>
          <w:rFonts w:hint="eastAsia"/>
          <w:color w:val="FF0000"/>
          <w:lang w:val="en-US" w:eastAsia="zh-CN"/>
        </w:rPr>
        <w:t>59</w:t>
      </w:r>
      <w:r>
        <w:rPr>
          <w:rFonts w:hint="eastAsia"/>
          <w:color w:val="FF0000"/>
        </w:rPr>
        <w:t>（北京时间）之前</w:t>
      </w:r>
      <w:r>
        <w:rPr>
          <w:rFonts w:hint="eastAsia"/>
        </w:rPr>
        <w:t>，逾期或不符合规定的报价文件恕不接受。</w:t>
      </w:r>
    </w:p>
    <w:p w14:paraId="1E81CBD5">
      <w:pPr>
        <w:pStyle w:val="2"/>
        <w:bidi w:val="0"/>
      </w:pPr>
      <w:r>
        <w:rPr>
          <w:rFonts w:hint="eastAsia"/>
        </w:rPr>
        <w:t>本项目的联系方式</w:t>
      </w:r>
    </w:p>
    <w:p w14:paraId="46BA899A">
      <w:pPr>
        <w:bidi w:val="0"/>
      </w:pPr>
      <w:r>
        <w:t>可按下列地址以书面或邮箱的形式查询：</w:t>
      </w:r>
    </w:p>
    <w:p w14:paraId="662E1104">
      <w:pPr>
        <w:bidi w:val="0"/>
      </w:pPr>
      <w:r>
        <w:t>公开询价方：深圳市深水生态环境技术有限公司</w:t>
      </w:r>
    </w:p>
    <w:p w14:paraId="7241B2B2">
      <w:pPr>
        <w:bidi w:val="0"/>
      </w:pPr>
      <w:r>
        <w:t>地址：深圳市福田区南园街道东园社区深南中路1019号万德大厦22层2203室</w:t>
      </w:r>
    </w:p>
    <w:p w14:paraId="21F0A7C0">
      <w:pPr>
        <w:bidi w:val="0"/>
      </w:pPr>
      <w:r>
        <w:t>联系人：</w:t>
      </w:r>
      <w:r>
        <w:rPr>
          <w:rFonts w:hint="eastAsia"/>
        </w:rPr>
        <w:t>黎工 19925219214</w:t>
      </w:r>
    </w:p>
    <w:p w14:paraId="1F0ED567">
      <w:pPr>
        <w:bidi w:val="0"/>
      </w:pPr>
      <w:r>
        <w:t>联系人邮箱：</w:t>
      </w:r>
      <w:r>
        <w:fldChar w:fldCharType="begin"/>
      </w:r>
      <w:r>
        <w:instrText xml:space="preserve"> HYPERLINK "mailto:li.yongqi@szwatereco.com" </w:instrText>
      </w:r>
      <w:r>
        <w:fldChar w:fldCharType="separate"/>
      </w:r>
      <w:r>
        <w:rPr>
          <w:rStyle w:val="18"/>
        </w:rPr>
        <w:t>li.yongqi@szwatereco.com</w:t>
      </w:r>
      <w:r>
        <w:fldChar w:fldCharType="end"/>
      </w:r>
    </w:p>
    <w:p w14:paraId="63786F5D">
      <w:pPr>
        <w:bidi w:val="0"/>
      </w:pPr>
    </w:p>
    <w:p w14:paraId="5BE5BBF9">
      <w:pPr>
        <w:bidi w:val="0"/>
        <w:jc w:val="right"/>
      </w:pPr>
      <w:r>
        <w:rPr>
          <w:rFonts w:hint="eastAsia"/>
        </w:rPr>
        <w:t>深圳市深水生态环境技术有限公司</w:t>
      </w:r>
    </w:p>
    <w:p w14:paraId="1113D708">
      <w:pPr>
        <w:bidi w:val="0"/>
        <w:jc w:val="right"/>
        <w:rPr>
          <w:rFonts w:hint="eastAsia"/>
          <w:color w:val="auto"/>
          <w:lang w:val="en-US" w:eastAsia="zh-CN"/>
        </w:rPr>
      </w:pPr>
      <w:r>
        <w:rPr>
          <w:rFonts w:hint="eastAsia"/>
          <w:color w:val="auto"/>
        </w:rPr>
        <w:t>20</w:t>
      </w:r>
      <w:r>
        <w:rPr>
          <w:rFonts w:hint="eastAsia"/>
          <w:color w:val="auto"/>
          <w:lang w:val="en-US" w:eastAsia="zh-CN"/>
        </w:rPr>
        <w:t>25</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27日</w:t>
      </w:r>
    </w:p>
    <w:p w14:paraId="0738D967">
      <w:pPr>
        <w:rPr>
          <w:rFonts w:hint="eastAsia" w:cs="方正仿宋_GB2312" w:asciiTheme="minorEastAsia" w:hAnsiTheme="minorEastAsia" w:eastAsiaTheme="minorEastAsia"/>
          <w:color w:val="auto"/>
          <w:sz w:val="24"/>
          <w:szCs w:val="24"/>
          <w:lang w:val="en-US" w:eastAsia="zh-CN"/>
        </w:rPr>
      </w:pPr>
      <w:r>
        <w:rPr>
          <w:rFonts w:hint="eastAsia" w:cs="方正仿宋_GB2312" w:asciiTheme="minorEastAsia" w:hAnsiTheme="minorEastAsia" w:eastAsiaTheme="minorEastAsia"/>
          <w:color w:val="auto"/>
          <w:sz w:val="24"/>
          <w:szCs w:val="24"/>
          <w:lang w:val="en-US" w:eastAsia="zh-CN"/>
        </w:rPr>
        <w:br w:type="page"/>
      </w:r>
    </w:p>
    <w:bookmarkEnd w:id="3"/>
    <w:p w14:paraId="6A4B093D">
      <w:pPr>
        <w:pageBreakBefore w:val="0"/>
        <w:tabs>
          <w:tab w:val="left" w:pos="7560"/>
        </w:tabs>
        <w:kinsoku/>
        <w:overflowPunct/>
        <w:topLinePunct w:val="0"/>
        <w:bidi w:val="0"/>
        <w:spacing w:line="560" w:lineRule="atLeast"/>
        <w:ind w:left="0" w:leftChars="0" w:firstLine="0" w:firstLineChars="0"/>
        <w:jc w:val="left"/>
        <w:rPr>
          <w:rFonts w:hint="default" w:cs="宋体" w:eastAsiaTheme="minorEastAsia"/>
          <w:szCs w:val="21"/>
          <w:lang w:val="en-US" w:eastAsia="zh-CN"/>
        </w:rPr>
      </w:pPr>
      <w:r>
        <w:rPr>
          <w:rFonts w:hint="eastAsia" w:cs="宋体"/>
          <w:szCs w:val="21"/>
          <w:lang w:val="en-US" w:eastAsia="zh-CN"/>
        </w:rPr>
        <w:t>附件1：</w:t>
      </w:r>
    </w:p>
    <w:p w14:paraId="0811BC14">
      <w:pPr>
        <w:pageBreakBefore w:val="0"/>
        <w:tabs>
          <w:tab w:val="left" w:pos="7560"/>
        </w:tabs>
        <w:kinsoku/>
        <w:overflowPunct/>
        <w:topLinePunct w:val="0"/>
        <w:bidi w:val="0"/>
        <w:spacing w:line="560" w:lineRule="atLeast"/>
        <w:jc w:val="center"/>
        <w:rPr>
          <w:szCs w:val="21"/>
        </w:rPr>
      </w:pPr>
      <w:r>
        <w:rPr>
          <w:rFonts w:hint="eastAsia" w:cs="宋体"/>
          <w:szCs w:val="21"/>
        </w:rPr>
        <w:t>履约情况及社会信誉</w:t>
      </w:r>
      <w:r>
        <w:rPr>
          <w:szCs w:val="21"/>
        </w:rPr>
        <w:t>承诺书</w:t>
      </w:r>
    </w:p>
    <w:p w14:paraId="30C81DAF">
      <w:pPr>
        <w:pageBreakBefore w:val="0"/>
        <w:widowControl/>
        <w:kinsoku/>
        <w:overflowPunct/>
        <w:topLinePunct w:val="0"/>
        <w:bidi w:val="0"/>
        <w:snapToGrid w:val="0"/>
        <w:spacing w:line="560" w:lineRule="atLeast"/>
        <w:rPr>
          <w:szCs w:val="21"/>
        </w:rPr>
      </w:pPr>
      <w:r>
        <w:rPr>
          <w:rFonts w:hint="eastAsia"/>
          <w:szCs w:val="21"/>
        </w:rPr>
        <w:t>致：</w:t>
      </w:r>
      <w:r>
        <w:rPr>
          <w:rFonts w:hint="eastAsia"/>
          <w:szCs w:val="21"/>
          <w:u w:val="single"/>
        </w:rPr>
        <w:t xml:space="preserve">   （招标人）     </w:t>
      </w:r>
    </w:p>
    <w:p w14:paraId="1AE86B2B">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我司在此郑重承诺：</w:t>
      </w:r>
    </w:p>
    <w:p w14:paraId="0DA5CAC5">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1、诚信参与贵司招标活动，所提供的</w:t>
      </w:r>
      <w:r>
        <w:rPr>
          <w:rFonts w:hint="eastAsia" w:cs="宋体"/>
          <w:szCs w:val="21"/>
          <w:lang w:val="en-US" w:eastAsia="zh-CN"/>
        </w:rPr>
        <w:t>报价</w:t>
      </w:r>
      <w:r>
        <w:rPr>
          <w:rFonts w:hint="eastAsia" w:cs="宋体"/>
          <w:szCs w:val="21"/>
        </w:rPr>
        <w:t>文件等所有资料均真实可信。</w:t>
      </w:r>
    </w:p>
    <w:p w14:paraId="5F38894A">
      <w:pPr>
        <w:pageBreakBefore w:val="0"/>
        <w:widowControl/>
        <w:kinsoku/>
        <w:overflowPunct/>
        <w:topLinePunct w:val="0"/>
        <w:bidi w:val="0"/>
        <w:snapToGrid w:val="0"/>
        <w:spacing w:line="560" w:lineRule="atLeast"/>
        <w:ind w:firstLine="480" w:firstLineChars="20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14:paraId="235DE213">
      <w:pPr>
        <w:pageBreakBefore w:val="0"/>
        <w:widowControl/>
        <w:kinsoku/>
        <w:overflowPunct/>
        <w:topLinePunct w:val="0"/>
        <w:bidi w:val="0"/>
        <w:snapToGrid w:val="0"/>
        <w:spacing w:line="560" w:lineRule="atLeast"/>
        <w:ind w:firstLine="480" w:firstLineChars="20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截止时间，提供的产品在中国国内项目中无重大安全事故。</w:t>
      </w:r>
    </w:p>
    <w:p w14:paraId="5F40A96E">
      <w:pPr>
        <w:pageBreakBefore w:val="0"/>
        <w:widowControl/>
        <w:kinsoku/>
        <w:overflowPunct/>
        <w:topLinePunct w:val="0"/>
        <w:bidi w:val="0"/>
        <w:snapToGrid w:val="0"/>
        <w:spacing w:line="560" w:lineRule="atLeast"/>
        <w:ind w:firstLine="48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14:paraId="02D763E9">
      <w:pPr>
        <w:pageBreakBefore w:val="0"/>
        <w:widowControl/>
        <w:kinsoku/>
        <w:overflowPunct/>
        <w:topLinePunct w:val="0"/>
        <w:bidi w:val="0"/>
        <w:snapToGrid w:val="0"/>
        <w:spacing w:line="560" w:lineRule="atLeast"/>
        <w:jc w:val="left"/>
        <w:rPr>
          <w:rFonts w:cs="宋体"/>
          <w:szCs w:val="21"/>
        </w:rPr>
      </w:pPr>
      <w:r>
        <w:rPr>
          <w:rFonts w:hint="eastAsia" w:cs="宋体"/>
          <w:szCs w:val="21"/>
        </w:rPr>
        <w:t xml:space="preserve">    如本承诺不属实，我司愿意无条件接受：</w:t>
      </w:r>
    </w:p>
    <w:p w14:paraId="0DCA95FA">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（一）宣布我司</w:t>
      </w:r>
      <w:r>
        <w:rPr>
          <w:rFonts w:hint="eastAsia" w:cs="宋体"/>
          <w:szCs w:val="21"/>
          <w:lang w:val="en-US" w:eastAsia="zh-CN"/>
        </w:rPr>
        <w:t>报价无效。</w:t>
      </w:r>
    </w:p>
    <w:p w14:paraId="1E82669E">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（二）列入投标黑名单。</w:t>
      </w:r>
    </w:p>
    <w:p w14:paraId="5E08B495">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w:t>
      </w:r>
      <w:r>
        <w:rPr>
          <w:rFonts w:hint="eastAsia" w:cs="宋体"/>
          <w:szCs w:val="21"/>
          <w:lang w:val="en-US" w:eastAsia="zh-CN"/>
        </w:rPr>
        <w:t>三</w:t>
      </w:r>
      <w:r>
        <w:rPr>
          <w:rFonts w:hint="eastAsia" w:cs="宋体"/>
          <w:szCs w:val="21"/>
        </w:rPr>
        <w:t xml:space="preserve">）不予退还投标保证金。  </w:t>
      </w:r>
    </w:p>
    <w:p w14:paraId="7E5A7D61">
      <w:pPr>
        <w:pageBreakBefore w:val="0"/>
        <w:widowControl/>
        <w:kinsoku/>
        <w:overflowPunct/>
        <w:topLinePunct w:val="0"/>
        <w:bidi w:val="0"/>
        <w:snapToGrid w:val="0"/>
        <w:spacing w:line="560" w:lineRule="atLeast"/>
        <w:ind w:firstLine="324" w:firstLineChars="135"/>
        <w:jc w:val="left"/>
        <w:rPr>
          <w:rFonts w:hint="eastAsia"/>
          <w:szCs w:val="21"/>
        </w:rPr>
      </w:pPr>
      <w:r>
        <w:rPr>
          <w:rFonts w:hint="eastAsia"/>
          <w:szCs w:val="21"/>
        </w:rPr>
        <w:t>（</w:t>
      </w:r>
      <w:r>
        <w:rPr>
          <w:rFonts w:hint="eastAsia"/>
          <w:szCs w:val="21"/>
          <w:lang w:val="en-US" w:eastAsia="zh-CN"/>
        </w:rPr>
        <w:t>四</w:t>
      </w:r>
      <w:r>
        <w:rPr>
          <w:rFonts w:hint="eastAsia"/>
          <w:szCs w:val="21"/>
        </w:rPr>
        <w:t>）我方同意给你方造成的损失予以赔偿。</w:t>
      </w:r>
    </w:p>
    <w:p w14:paraId="7A01A682">
      <w:pPr>
        <w:pStyle w:val="15"/>
        <w:rPr>
          <w:rFonts w:hint="eastAsia"/>
        </w:rPr>
      </w:pPr>
    </w:p>
    <w:p w14:paraId="24D065E8">
      <w:pPr>
        <w:pageBreakBefore w:val="0"/>
        <w:kinsoku/>
        <w:overflowPunct/>
        <w:topLinePunct w:val="0"/>
        <w:bidi w:val="0"/>
        <w:adjustRightInd w:val="0"/>
        <w:snapToGrid w:val="0"/>
        <w:spacing w:line="560" w:lineRule="atLeast"/>
        <w:rPr>
          <w:szCs w:val="20"/>
        </w:rPr>
      </w:pPr>
      <w:r>
        <w:rPr>
          <w:rFonts w:hint="eastAsia"/>
          <w:szCs w:val="20"/>
        </w:rPr>
        <w:t>投标人名称：</w:t>
      </w:r>
      <w:r>
        <w:rPr>
          <w:rFonts w:hint="eastAsia"/>
          <w:szCs w:val="20"/>
          <w:u w:val="single"/>
        </w:rPr>
        <w:t xml:space="preserve">                                      </w:t>
      </w:r>
      <w:r>
        <w:rPr>
          <w:rFonts w:hint="eastAsia"/>
          <w:szCs w:val="20"/>
        </w:rPr>
        <w:t>（加盖公章）</w:t>
      </w:r>
    </w:p>
    <w:p w14:paraId="48E65D57">
      <w:pPr>
        <w:pageBreakBefore w:val="0"/>
        <w:kinsoku/>
        <w:overflowPunct/>
        <w:topLinePunct w:val="0"/>
        <w:bidi w:val="0"/>
        <w:adjustRightInd w:val="0"/>
        <w:snapToGrid w:val="0"/>
        <w:spacing w:line="560" w:lineRule="atLeast"/>
        <w:rPr>
          <w:rFonts w:hint="eastAsia" w:cs="方正仿宋_GB2312" w:asciiTheme="minorEastAsia" w:hAnsiTheme="minorEastAsia" w:eastAsiaTheme="minorEastAsia"/>
          <w:color w:val="auto"/>
          <w:sz w:val="24"/>
          <w:szCs w:val="24"/>
          <w:lang w:val="en-US" w:eastAsia="zh-CN"/>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21D4B66B-9535-4742-A2FE-31C21AE22E38}"/>
  </w:font>
  <w:font w:name="仿宋">
    <w:panose1 w:val="02010609060101010101"/>
    <w:charset w:val="86"/>
    <w:family w:val="auto"/>
    <w:pitch w:val="default"/>
    <w:sig w:usb0="800002BF" w:usb1="38CF7CFA" w:usb2="00000016" w:usb3="00000000" w:csb0="00040001" w:csb1="00000000"/>
    <w:embedRegular r:id="rId2" w:fontKey="{22309FB2-6AAE-46FC-B741-DD9C79525E4F}"/>
  </w:font>
  <w:font w:name="方正小标宋简体">
    <w:altName w:val="Arial Unicode MS"/>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C732"/>
    <w:multiLevelType w:val="singleLevel"/>
    <w:tmpl w:val="8C84C732"/>
    <w:lvl w:ilvl="0" w:tentative="0">
      <w:start w:val="1"/>
      <w:numFmt w:val="decimal"/>
      <w:suff w:val="nothing"/>
      <w:lvlText w:val="%1．"/>
      <w:lvlJc w:val="left"/>
      <w:pPr>
        <w:ind w:left="0" w:firstLine="400"/>
      </w:pPr>
      <w:rPr>
        <w:rFonts w:hint="default"/>
      </w:rPr>
    </w:lvl>
  </w:abstractNum>
  <w:abstractNum w:abstractNumId="1">
    <w:nsid w:val="F606A0C3"/>
    <w:multiLevelType w:val="multilevel"/>
    <w:tmpl w:val="F606A0C3"/>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2DE4FF6E"/>
    <w:multiLevelType w:val="singleLevel"/>
    <w:tmpl w:val="2DE4FF6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WM2NmZkMWRiMWUxMmE0YjZlMmRjZDE2ZTQwMzcifQ=="/>
  </w:docVars>
  <w:rsids>
    <w:rsidRoot w:val="00000000"/>
    <w:rsid w:val="01085071"/>
    <w:rsid w:val="07945D63"/>
    <w:rsid w:val="096506FA"/>
    <w:rsid w:val="099B25B0"/>
    <w:rsid w:val="0A326E9C"/>
    <w:rsid w:val="0AA729AD"/>
    <w:rsid w:val="0D241155"/>
    <w:rsid w:val="0D4A53C2"/>
    <w:rsid w:val="0DE90818"/>
    <w:rsid w:val="0FAD3CA4"/>
    <w:rsid w:val="133441FF"/>
    <w:rsid w:val="19C11BC4"/>
    <w:rsid w:val="19F90AEB"/>
    <w:rsid w:val="1F210ED2"/>
    <w:rsid w:val="1FD63642"/>
    <w:rsid w:val="201F2242"/>
    <w:rsid w:val="223573AF"/>
    <w:rsid w:val="22974748"/>
    <w:rsid w:val="22A5393D"/>
    <w:rsid w:val="255676EF"/>
    <w:rsid w:val="268576F5"/>
    <w:rsid w:val="283E6825"/>
    <w:rsid w:val="2B5C5333"/>
    <w:rsid w:val="2BDA6D32"/>
    <w:rsid w:val="2CBD47AF"/>
    <w:rsid w:val="2E233988"/>
    <w:rsid w:val="2E41718E"/>
    <w:rsid w:val="2E6D1386"/>
    <w:rsid w:val="30752778"/>
    <w:rsid w:val="3099504D"/>
    <w:rsid w:val="309E1C29"/>
    <w:rsid w:val="31715D8A"/>
    <w:rsid w:val="337B2D15"/>
    <w:rsid w:val="35D942E6"/>
    <w:rsid w:val="3814754E"/>
    <w:rsid w:val="399F745E"/>
    <w:rsid w:val="3A1604DC"/>
    <w:rsid w:val="3BB42874"/>
    <w:rsid w:val="3D747BEA"/>
    <w:rsid w:val="3DAF2161"/>
    <w:rsid w:val="3E9500FC"/>
    <w:rsid w:val="3F5566AA"/>
    <w:rsid w:val="43B040A8"/>
    <w:rsid w:val="472C7B57"/>
    <w:rsid w:val="47A606DD"/>
    <w:rsid w:val="4E17757C"/>
    <w:rsid w:val="4EC76443"/>
    <w:rsid w:val="530B42D4"/>
    <w:rsid w:val="54DC4C6B"/>
    <w:rsid w:val="55A768BA"/>
    <w:rsid w:val="55BE546A"/>
    <w:rsid w:val="567019A9"/>
    <w:rsid w:val="589159DA"/>
    <w:rsid w:val="59E83579"/>
    <w:rsid w:val="5B4F2426"/>
    <w:rsid w:val="5BD042B3"/>
    <w:rsid w:val="5DE1777B"/>
    <w:rsid w:val="61300CFB"/>
    <w:rsid w:val="61BA4586"/>
    <w:rsid w:val="62793C7C"/>
    <w:rsid w:val="63840429"/>
    <w:rsid w:val="656C2E15"/>
    <w:rsid w:val="66403B74"/>
    <w:rsid w:val="667557A7"/>
    <w:rsid w:val="66A27520"/>
    <w:rsid w:val="683C4A76"/>
    <w:rsid w:val="69262E7E"/>
    <w:rsid w:val="6C5902DA"/>
    <w:rsid w:val="6F690D5D"/>
    <w:rsid w:val="752E55CB"/>
    <w:rsid w:val="75EF5461"/>
    <w:rsid w:val="7685084B"/>
    <w:rsid w:val="76E557A9"/>
    <w:rsid w:val="7955164D"/>
    <w:rsid w:val="79FF663A"/>
    <w:rsid w:val="7A085681"/>
    <w:rsid w:val="7A8C150B"/>
    <w:rsid w:val="7B734EB1"/>
    <w:rsid w:val="7B8F123C"/>
    <w:rsid w:val="7C4B768B"/>
    <w:rsid w:val="7D1666BD"/>
    <w:rsid w:val="7D732538"/>
    <w:rsid w:val="7D74249E"/>
    <w:rsid w:val="7DAA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adjustRightInd w:val="0"/>
      <w:snapToGrid w:val="0"/>
      <w:spacing w:line="560" w:lineRule="exact"/>
      <w:ind w:firstLine="480" w:firstLineChars="200"/>
      <w:jc w:val="left"/>
    </w:pPr>
    <w:rPr>
      <w:rFonts w:cs="方正仿宋_GB2312" w:asciiTheme="minorEastAsia" w:hAnsiTheme="minorEastAsia" w:eastAsiaTheme="minorEastAsia"/>
      <w:kern w:val="2"/>
      <w:sz w:val="24"/>
      <w:szCs w:val="24"/>
      <w:lang w:val="en-US" w:eastAsia="zh-CN" w:bidi="ar-SA"/>
    </w:rPr>
  </w:style>
  <w:style w:type="paragraph" w:styleId="2">
    <w:name w:val="heading 1"/>
    <w:basedOn w:val="1"/>
    <w:next w:val="1"/>
    <w:link w:val="22"/>
    <w:autoRedefine/>
    <w:qFormat/>
    <w:uiPriority w:val="0"/>
    <w:pPr>
      <w:keepNext/>
      <w:pageBreakBefore w:val="0"/>
      <w:numPr>
        <w:ilvl w:val="0"/>
        <w:numId w:val="1"/>
      </w:numPr>
      <w:tabs>
        <w:tab w:val="left" w:pos="420"/>
        <w:tab w:val="clear" w:pos="0"/>
      </w:tabs>
      <w:spacing w:line="560" w:lineRule="exact"/>
      <w:ind w:left="0" w:right="0" w:firstLine="403" w:firstLineChars="0"/>
      <w:jc w:val="left"/>
      <w:outlineLvl w:val="0"/>
    </w:pPr>
    <w:rPr>
      <w:rFonts w:ascii="黑体" w:hAnsi="黑体" w:eastAsia="黑体"/>
      <w:szCs w:val="24"/>
      <w:lang w:bidi="hi-IN"/>
    </w:rPr>
  </w:style>
  <w:style w:type="paragraph" w:styleId="3">
    <w:name w:val="heading 2"/>
    <w:basedOn w:val="1"/>
    <w:next w:val="1"/>
    <w:link w:val="23"/>
    <w:autoRedefine/>
    <w:semiHidden/>
    <w:unhideWhenUsed/>
    <w:qFormat/>
    <w:uiPriority w:val="0"/>
    <w:pPr>
      <w:keepNext/>
      <w:keepLines/>
      <w:numPr>
        <w:ilvl w:val="1"/>
        <w:numId w:val="1"/>
      </w:numPr>
      <w:spacing w:beforeLines="0" w:beforeAutospacing="0" w:afterLines="0" w:afterAutospacing="0" w:line="560" w:lineRule="exact"/>
      <w:ind w:left="0" w:firstLine="400" w:firstLineChars="0"/>
      <w:outlineLvl w:val="1"/>
    </w:pPr>
    <w:rPr>
      <w:lang w:bidi="hi-IN"/>
    </w:rPr>
  </w:style>
  <w:style w:type="paragraph" w:styleId="4">
    <w:name w:val="heading 3"/>
    <w:basedOn w:val="1"/>
    <w:next w:val="1"/>
    <w:link w:val="24"/>
    <w:autoRedefine/>
    <w:unhideWhenUsed/>
    <w:qFormat/>
    <w:uiPriority w:val="0"/>
    <w:pPr>
      <w:keepNext/>
      <w:keepLines/>
      <w:numPr>
        <w:ilvl w:val="2"/>
        <w:numId w:val="1"/>
      </w:numPr>
      <w:spacing w:beforeLines="0" w:beforeAutospacing="0" w:afterLines="0" w:afterAutospacing="0" w:line="560" w:lineRule="exact"/>
      <w:ind w:left="0" w:firstLine="40" w:firstLineChars="0"/>
      <w:outlineLvl w:val="2"/>
    </w:pPr>
    <w:rPr>
      <w:rFonts w:ascii="宋体" w:hAnsi="宋体" w:eastAsia="仿宋" w:cs="Times New Roman"/>
      <w:lang w:bidi="hi-IN"/>
    </w:rPr>
  </w:style>
  <w:style w:type="paragraph" w:styleId="5">
    <w:name w:val="heading 4"/>
    <w:basedOn w:val="1"/>
    <w:next w:val="1"/>
    <w:autoRedefine/>
    <w:unhideWhenUsed/>
    <w:qFormat/>
    <w:uiPriority w:val="0"/>
    <w:pPr>
      <w:widowControl w:val="0"/>
      <w:adjustRightInd/>
      <w:snapToGrid/>
      <w:ind w:firstLine="560"/>
      <w:jc w:val="both"/>
      <w:outlineLvl w:val="3"/>
    </w:pPr>
    <w:rPr>
      <w:rFonts w:cstheme="minorEastAsia"/>
      <w:lang w:val="zh-CN"/>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caption"/>
    <w:basedOn w:val="1"/>
    <w:next w:val="1"/>
    <w:autoRedefine/>
    <w:semiHidden/>
    <w:unhideWhenUsed/>
    <w:qFormat/>
    <w:uiPriority w:val="0"/>
    <w:pPr>
      <w:ind w:firstLine="0" w:firstLineChars="0"/>
      <w:jc w:val="center"/>
    </w:pPr>
    <w:rPr>
      <w:rFonts w:ascii="Arial" w:hAnsi="Arial" w:eastAsia="黑体" w:cs="Times New Roman"/>
      <w:sz w:val="24"/>
    </w:rPr>
  </w:style>
  <w:style w:type="paragraph" w:styleId="9">
    <w:name w:val="Body Text"/>
    <w:basedOn w:val="1"/>
    <w:next w:val="1"/>
    <w:autoRedefine/>
    <w:qFormat/>
    <w:uiPriority w:val="0"/>
    <w:pPr>
      <w:spacing w:after="120" w:afterLines="0" w:afterAutospacing="0"/>
    </w:pPr>
  </w:style>
  <w:style w:type="paragraph" w:styleId="10">
    <w:name w:val="Body Text Indent"/>
    <w:basedOn w:val="1"/>
    <w:autoRedefine/>
    <w:qFormat/>
    <w:uiPriority w:val="0"/>
    <w:pPr>
      <w:spacing w:after="120" w:afterLines="0" w:afterAutospacing="0"/>
      <w:ind w:left="420" w:leftChars="200"/>
    </w:pPr>
  </w:style>
  <w:style w:type="paragraph" w:styleId="11">
    <w:name w:val="Body Text Indent 2"/>
    <w:basedOn w:val="1"/>
    <w:autoRedefine/>
    <w:qFormat/>
    <w:uiPriority w:val="0"/>
    <w:pPr>
      <w:spacing w:after="120" w:afterLines="0" w:afterAutospacing="0" w:line="480" w:lineRule="auto"/>
      <w:ind w:left="420" w:leftChars="200"/>
    </w:p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paragraph" w:styleId="13">
    <w:name w:val="Title"/>
    <w:basedOn w:val="1"/>
    <w:autoRedefine/>
    <w:qFormat/>
    <w:uiPriority w:val="0"/>
    <w:pPr>
      <w:spacing w:beforeLines="0" w:beforeAutospacing="0" w:after="100" w:afterLines="100" w:afterAutospacing="1" w:line="360" w:lineRule="auto"/>
      <w:ind w:firstLine="0" w:firstLineChars="0"/>
      <w:jc w:val="center"/>
      <w:outlineLvl w:val="0"/>
    </w:pPr>
    <w:rPr>
      <w:rFonts w:ascii="方正小标宋简体" w:hAnsi="方正小标宋简体" w:eastAsia="方正小标宋简体"/>
      <w:sz w:val="44"/>
    </w:rPr>
  </w:style>
  <w:style w:type="paragraph" w:styleId="14">
    <w:name w:val="Body Text First Indent"/>
    <w:basedOn w:val="9"/>
    <w:qFormat/>
    <w:uiPriority w:val="0"/>
    <w:pPr>
      <w:widowControl/>
      <w:ind w:firstLine="480" w:firstLineChars="200"/>
    </w:pPr>
  </w:style>
  <w:style w:type="paragraph" w:styleId="15">
    <w:name w:val="Body Text First Indent 2"/>
    <w:basedOn w:val="10"/>
    <w:autoRedefine/>
    <w:qFormat/>
    <w:uiPriority w:val="0"/>
    <w:pPr>
      <w:ind w:firstLine="420" w:firstLineChars="200"/>
    </w:pPr>
  </w:style>
  <w:style w:type="character" w:styleId="18">
    <w:name w:val="Hyperlink"/>
    <w:basedOn w:val="17"/>
    <w:qFormat/>
    <w:uiPriority w:val="0"/>
    <w:rPr>
      <w:color w:val="0000FF"/>
      <w:u w:val="single"/>
    </w:rPr>
  </w:style>
  <w:style w:type="paragraph" w:customStyle="1" w:styleId="19">
    <w:name w:val="表格"/>
    <w:basedOn w:val="1"/>
    <w:autoRedefine/>
    <w:qFormat/>
    <w:uiPriority w:val="0"/>
    <w:pPr>
      <w:keepNext/>
      <w:spacing w:after="120" w:afterLines="0" w:line="400" w:lineRule="exact"/>
      <w:ind w:left="0" w:leftChars="0" w:firstLine="0" w:firstLineChars="0"/>
      <w:jc w:val="center"/>
    </w:pPr>
    <w:rPr>
      <w:rFonts w:ascii="Times New Roman" w:hAnsi="Times New Roman"/>
      <w:sz w:val="30"/>
    </w:rPr>
  </w:style>
  <w:style w:type="paragraph" w:customStyle="1" w:styleId="20">
    <w:name w:val="图表"/>
    <w:basedOn w:val="1"/>
    <w:autoRedefine/>
    <w:qFormat/>
    <w:uiPriority w:val="0"/>
    <w:pPr>
      <w:spacing w:line="240" w:lineRule="auto"/>
      <w:ind w:firstLine="0" w:firstLineChars="0"/>
      <w:jc w:val="center"/>
    </w:pPr>
    <w:rPr>
      <w:sz w:val="28"/>
    </w:rPr>
  </w:style>
  <w:style w:type="paragraph" w:customStyle="1" w:styleId="21">
    <w:name w:val="图片"/>
    <w:basedOn w:val="1"/>
    <w:next w:val="8"/>
    <w:autoRedefine/>
    <w:qFormat/>
    <w:uiPriority w:val="0"/>
    <w:pPr>
      <w:keepNext/>
      <w:spacing w:line="240" w:lineRule="auto"/>
      <w:ind w:firstLine="0" w:firstLineChars="0"/>
      <w:jc w:val="center"/>
    </w:pPr>
    <w:rPr>
      <w:rFonts w:asciiTheme="majorAscii" w:hAnsiTheme="majorAscii" w:eastAsiaTheme="majorEastAsia" w:cstheme="majorEastAsia"/>
      <w:b/>
      <w:sz w:val="24"/>
    </w:rPr>
  </w:style>
  <w:style w:type="character" w:customStyle="1" w:styleId="22">
    <w:name w:val="标题 1 Char"/>
    <w:link w:val="2"/>
    <w:autoRedefine/>
    <w:qFormat/>
    <w:uiPriority w:val="0"/>
    <w:rPr>
      <w:rFonts w:ascii="黑体" w:hAnsi="黑体" w:eastAsia="黑体" w:cs="Times New Roman"/>
      <w:sz w:val="32"/>
      <w:szCs w:val="24"/>
      <w:lang w:bidi="hi-IN"/>
    </w:rPr>
  </w:style>
  <w:style w:type="character" w:customStyle="1" w:styleId="23">
    <w:name w:val="标题 2 Char"/>
    <w:link w:val="3"/>
    <w:autoRedefine/>
    <w:qFormat/>
    <w:uiPriority w:val="0"/>
    <w:rPr>
      <w:rFonts w:ascii="仿宋" w:hAnsi="仿宋" w:eastAsia="仿宋" w:cs="Times New Roman"/>
      <w:sz w:val="32"/>
      <w:lang w:bidi="hi-IN"/>
    </w:rPr>
  </w:style>
  <w:style w:type="character" w:customStyle="1" w:styleId="24">
    <w:name w:val="标题 3 Char"/>
    <w:link w:val="4"/>
    <w:autoRedefine/>
    <w:qFormat/>
    <w:uiPriority w:val="0"/>
    <w:rPr>
      <w:rFonts w:ascii="宋体" w:hAnsi="宋体" w:eastAsia="仿宋" w:cs="Times New Roman"/>
      <w:sz w:val="32"/>
      <w:lang w:bidi="hi-IN"/>
    </w:rPr>
  </w:style>
  <w:style w:type="paragraph" w:customStyle="1" w:styleId="25">
    <w:name w:val="表注"/>
    <w:basedOn w:val="1"/>
    <w:autoRedefine/>
    <w:qFormat/>
    <w:uiPriority w:val="0"/>
    <w:pPr>
      <w:keepNext/>
      <w:ind w:firstLine="0" w:firstLineChars="0"/>
      <w:jc w:val="center"/>
    </w:pPr>
    <w:rPr>
      <w:rFonts w:hint="eastAsia" w:ascii="Arial" w:hAnsi="Arial" w:eastAsia="黑体" w:cs="Times New Roman"/>
      <w:sz w:val="24"/>
    </w:rPr>
  </w:style>
  <w:style w:type="paragraph" w:customStyle="1" w:styleId="26">
    <w:name w:val="Body text|2"/>
    <w:basedOn w:val="1"/>
    <w:qFormat/>
    <w:uiPriority w:val="0"/>
    <w:pPr>
      <w:spacing w:line="434" w:lineRule="auto"/>
      <w:ind w:firstLine="400"/>
    </w:pPr>
    <w:rPr>
      <w:rFonts w:ascii="宋体" w:hAnsi="宋体" w:eastAsia="宋体" w:cs="宋体"/>
      <w:sz w:val="30"/>
      <w:szCs w:val="30"/>
    </w:rPr>
  </w:style>
  <w:style w:type="paragraph" w:styleId="27">
    <w:name w:val="List Paragraph"/>
    <w:basedOn w:val="1"/>
    <w:qFormat/>
    <w:uiPriority w:val="34"/>
    <w:pPr>
      <w:ind w:firstLine="420" w:firstLineChars="200"/>
    </w:pPr>
  </w:style>
  <w:style w:type="paragraph" w:customStyle="1" w:styleId="28">
    <w:name w:val="！正文"/>
    <w:basedOn w:val="1"/>
    <w:qFormat/>
    <w:uiPriority w:val="0"/>
    <w:pPr>
      <w:spacing w:line="360" w:lineRule="auto"/>
      <w:ind w:firstLine="480" w:firstLineChars="200"/>
    </w:pPr>
    <w:rPr>
      <w:rFonts w:ascii="Arial" w:hAnsi="Arial" w:eastAsia="宋体" w:cs="宋体"/>
      <w:sz w:val="24"/>
      <w:szCs w:val="24"/>
    </w:rPr>
  </w:style>
  <w:style w:type="paragraph" w:customStyle="1" w:styleId="29">
    <w:name w:val="样式5"/>
    <w:basedOn w:val="1"/>
    <w:qFormat/>
    <w:uiPriority w:val="0"/>
    <w:rPr>
      <w:rFonts w:ascii="宋体" w:hAnsi="宋体"/>
      <w:b/>
    </w:rPr>
  </w:style>
  <w:style w:type="paragraph" w:customStyle="1" w:styleId="30">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612</Words>
  <Characters>618</Characters>
  <Lines>0</Lines>
  <Paragraphs>0</Paragraphs>
  <TotalTime>1</TotalTime>
  <ScaleCrop>false</ScaleCrop>
  <LinksUpToDate>false</LinksUpToDate>
  <CharactersWithSpaces>618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2022-09-27T07:37:00Z</dcterms:created>
  <dc:creator>LYQ</dc:creator>
  <cp:lastModifiedBy>附貉儋邢瞬</cp:lastModifiedBy>
  <dcterms:modified xsi:type="dcterms:W3CDTF">2025-05-27T10:48:50Z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FF4DFC720FBB43249E9FEC461FE3B1FF_13</vt:lpwstr>
  </property>
  <property fmtid="{D5CDD505-2E9C-101B-9397-08002B2CF9AE}" pid="4" name="KSOTemplateDocerSaveRecord">
    <vt:lpwstr>eyJoZGlkIjoiNzIxM2NkNWQ5MTEyZDU0YTlkM2VhMDE5OGI1ZmJkMWMiLCJ1c2VySWQiOiIxNjkxOTMzNDU5In0=</vt:lpwstr>
  </property>
</Properties>
</file>