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2662">
      <w:pPr>
        <w:widowControl/>
        <w:spacing w:line="560" w:lineRule="exact"/>
        <w:jc w:val="center"/>
        <w:rPr>
          <w:rFonts w:hint="eastAsia" w:cs="微软雅黑" w:asciiTheme="minorEastAsia" w:hAnsiTheme="minorEastAsia" w:eastAsiaTheme="minorEastAsia"/>
          <w:b/>
          <w:bCs/>
          <w:sz w:val="44"/>
          <w:szCs w:val="44"/>
          <w:lang w:val="en-US" w:eastAsia="zh-CN"/>
        </w:rPr>
      </w:pPr>
      <w:bookmarkStart w:id="0" w:name="_Hlk22055263"/>
      <w:r>
        <w:rPr>
          <w:rFonts w:hint="eastAsia" w:cs="微软雅黑" w:asciiTheme="minorEastAsia" w:hAnsiTheme="minorEastAsia" w:eastAsiaTheme="minorEastAsia"/>
          <w:b/>
          <w:bCs/>
          <w:sz w:val="44"/>
          <w:szCs w:val="44"/>
          <w:lang w:val="en-US" w:eastAsia="zh-CN"/>
        </w:rPr>
        <w:t>污泥处理系统离心机成套设备</w:t>
      </w: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p>
    <w:p w14:paraId="4AC0D407">
      <w:pPr>
        <w:widowControl/>
        <w:spacing w:line="560" w:lineRule="exact"/>
        <w:jc w:val="center"/>
        <w:rPr>
          <w:rFonts w:hint="eastAsia" w:cs="微软雅黑" w:asciiTheme="minorEastAsia" w:hAnsiTheme="minorEastAsia" w:eastAsiaTheme="minorEastAsia"/>
          <w:b/>
          <w:bCs/>
          <w:sz w:val="44"/>
          <w:szCs w:val="44"/>
        </w:rPr>
      </w:pP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污泥处理系统离心机成套设备</w:t>
      </w:r>
      <w:r>
        <w:rPr>
          <w:rFonts w:hint="eastAsia" w:cs="方正仿宋_GB2312" w:asciiTheme="minorEastAsia" w:hAnsiTheme="minorEastAsia" w:eastAsiaTheme="minorEastAsia"/>
          <w:b w:val="0"/>
          <w:bCs w:val="0"/>
          <w:sz w:val="24"/>
          <w:szCs w:val="24"/>
        </w:rPr>
        <w:t>采购</w:t>
      </w:r>
      <w:r>
        <w:rPr>
          <w:rFonts w:hint="eastAsia" w:cs="方正仿宋_GB2312" w:asciiTheme="minorEastAsia" w:hAnsiTheme="minorEastAsia" w:eastAsiaTheme="minorEastAsia"/>
          <w:b w:val="0"/>
          <w:bCs w:val="0"/>
          <w:sz w:val="24"/>
          <w:szCs w:val="24"/>
          <w:lang w:val="en-US" w:eastAsia="zh-CN"/>
        </w:rPr>
        <w:t>项目</w:t>
      </w:r>
      <w:r>
        <w:rPr>
          <w:rFonts w:hint="eastAsia" w:cs="方正仿宋_GB2312" w:asciiTheme="minorEastAsia" w:hAnsiTheme="minorEastAsia" w:eastAsiaTheme="minorEastAsia"/>
          <w:sz w:val="24"/>
          <w:szCs w:val="24"/>
        </w:rPr>
        <w:t>进行预询价，欢迎有意向的供应商提交预询价报价，有关事项如下：</w:t>
      </w:r>
    </w:p>
    <w:p w14:paraId="7F90A83F">
      <w:pPr>
        <w:pStyle w:val="3"/>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3"/>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污泥处理系统离心机成套设备采购项目</w:t>
      </w:r>
    </w:p>
    <w:p w14:paraId="37D69DA7">
      <w:pPr>
        <w:pStyle w:val="3"/>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5D1A208B">
      <w:pPr>
        <w:widowControl/>
        <w:snapToGrid/>
        <w:spacing w:line="560" w:lineRule="exact"/>
        <w:ind w:firstLineChars="200"/>
        <w:jc w:val="left"/>
        <w:rPr>
          <w:rFonts w:hint="eastAsia" w:cs="方正仿宋_GB2312" w:asciiTheme="minorEastAsia" w:hAnsiTheme="minorEastAsia" w:eastAsiaTheme="minorEastAsia"/>
          <w:b w:val="0"/>
          <w:bCs w:val="0"/>
          <w:sz w:val="24"/>
          <w:szCs w:val="24"/>
          <w:lang w:eastAsia="zh-CN"/>
        </w:rPr>
      </w:pPr>
      <w:r>
        <w:rPr>
          <w:rFonts w:hint="eastAsia" w:cs="方正仿宋_GB2312" w:asciiTheme="minorEastAsia" w:hAnsiTheme="minorEastAsia" w:eastAsiaTheme="minorEastAsia"/>
          <w:sz w:val="24"/>
          <w:szCs w:val="24"/>
          <w:lang w:val="en-US" w:eastAsia="zh-CN"/>
        </w:rPr>
        <w:t>2.投标人须为离心脱水机设备的制造商或合法代理商</w:t>
      </w:r>
      <w:r>
        <w:rPr>
          <w:rFonts w:hint="eastAsia" w:cs="方正仿宋_GB2312" w:asciiTheme="minorEastAsia" w:hAnsiTheme="minorEastAsia" w:eastAsiaTheme="minorEastAsia"/>
          <w:sz w:val="24"/>
          <w:szCs w:val="24"/>
          <w:u w:val="none"/>
          <w:lang w:val="en-US" w:eastAsia="zh-CN"/>
        </w:rPr>
        <w:t>，</w:t>
      </w:r>
      <w:r>
        <w:rPr>
          <w:rFonts w:hint="eastAsia" w:cs="方正仿宋_GB2312" w:asciiTheme="minorEastAsia" w:hAnsiTheme="minorEastAsia" w:eastAsiaTheme="minorEastAsia"/>
          <w:b w:val="0"/>
          <w:sz w:val="24"/>
          <w:szCs w:val="24"/>
          <w:u w:val="none"/>
        </w:rPr>
        <w:t>投标人为代理商的，必须提供</w:t>
      </w:r>
      <w:r>
        <w:rPr>
          <w:rFonts w:hint="eastAsia" w:cs="方正仿宋_GB2312" w:asciiTheme="minorEastAsia" w:hAnsiTheme="minorEastAsia" w:eastAsiaTheme="minorEastAsia"/>
          <w:b w:val="0"/>
          <w:sz w:val="24"/>
          <w:szCs w:val="24"/>
          <w:u w:val="none"/>
          <w:lang w:val="en-US" w:eastAsia="zh-CN"/>
        </w:rPr>
        <w:t>合法有效的代理证书或</w:t>
      </w:r>
      <w:r>
        <w:rPr>
          <w:rFonts w:hint="eastAsia" w:cs="方正仿宋_GB2312" w:asciiTheme="minorEastAsia" w:hAnsiTheme="minorEastAsia" w:eastAsiaTheme="minorEastAsia"/>
          <w:b w:val="0"/>
          <w:sz w:val="24"/>
          <w:szCs w:val="24"/>
          <w:u w:val="none"/>
        </w:rPr>
        <w:t>制造商(分公司、办事处授权无效)对本次投标项目出具的合法有效的授权书</w:t>
      </w:r>
      <w:r>
        <w:rPr>
          <w:rFonts w:hint="eastAsia" w:cs="方正仿宋_GB2312" w:asciiTheme="minorEastAsia" w:hAnsiTheme="minorEastAsia" w:eastAsiaTheme="minorEastAsia"/>
          <w:sz w:val="24"/>
          <w:szCs w:val="24"/>
          <w:lang w:val="en-US" w:eastAsia="zh-CN"/>
        </w:rPr>
        <w:t>（提供制造商声明或授权书、加盖公章）</w:t>
      </w:r>
      <w:r>
        <w:rPr>
          <w:rFonts w:hint="eastAsia" w:cs="方正仿宋_GB2312" w:asciiTheme="minorEastAsia" w:hAnsiTheme="minorEastAsia" w:eastAsiaTheme="minorEastAsia"/>
          <w:b w:val="0"/>
          <w:bCs w:val="0"/>
          <w:sz w:val="24"/>
          <w:szCs w:val="24"/>
          <w:lang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3.</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3"/>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pStyle w:val="12"/>
        <w:widowControl w:val="0"/>
        <w:snapToGrid w:val="0"/>
        <w:spacing w:after="0" w:line="360" w:lineRule="auto"/>
        <w:ind w:left="0" w:leftChars="0" w:firstLine="480"/>
        <w:rPr>
          <w:rFonts w:hint="eastAsia" w:cs="方正仿宋_GB2312" w:asciiTheme="minorEastAsia" w:hAnsiTheme="minorEastAsia" w:eastAsiaTheme="minorEastAsia"/>
          <w:color w:val="auto"/>
          <w:sz w:val="24"/>
          <w:szCs w:val="24"/>
          <w:highlight w:val="none"/>
        </w:rPr>
      </w:pPr>
      <w:r>
        <w:rPr>
          <w:rFonts w:hint="eastAsia" w:cs="方正仿宋_GB2312" w:asciiTheme="minorEastAsia" w:hAnsiTheme="minorEastAsia" w:eastAsiaTheme="minorEastAsia"/>
          <w:color w:val="auto"/>
          <w:kern w:val="2"/>
          <w:sz w:val="24"/>
          <w:szCs w:val="24"/>
          <w:highlight w:val="none"/>
          <w:lang w:val="en-US" w:eastAsia="zh-CN" w:bidi="ar-SA"/>
        </w:rPr>
        <w:t>本项目采购的范围：</w:t>
      </w:r>
      <w:r>
        <w:rPr>
          <w:rFonts w:hint="eastAsia" w:cs="方正仿宋_GB2312" w:asciiTheme="minorEastAsia" w:hAnsiTheme="minorEastAsia" w:eastAsiaTheme="minorEastAsia"/>
          <w:color w:val="auto"/>
          <w:sz w:val="24"/>
          <w:szCs w:val="24"/>
          <w:highlight w:val="none"/>
          <w:lang w:val="en-US" w:eastAsia="zh-CN"/>
        </w:rPr>
        <w:t>离心机成套设备</w:t>
      </w:r>
      <w:r>
        <w:rPr>
          <w:rFonts w:hint="eastAsia" w:cs="方正仿宋_GB2312" w:asciiTheme="minorEastAsia" w:hAnsiTheme="minorEastAsia" w:eastAsiaTheme="minorEastAsia"/>
          <w:color w:val="auto"/>
          <w:kern w:val="2"/>
          <w:sz w:val="24"/>
          <w:szCs w:val="24"/>
          <w:highlight w:val="none"/>
          <w:lang w:val="en-US" w:eastAsia="zh-CN"/>
        </w:rPr>
        <w:t>供货、运输、现场卸货、现场指导安装、调试、配合试运行、质保维护等，供货内容除设备本体外，还应包含质保期内正常运行所需备品备件，所有设备配套连接件、地脚螺栓等安装附件及专用工具</w:t>
      </w:r>
      <w:r>
        <w:rPr>
          <w:rFonts w:hint="eastAsia" w:cs="方正仿宋_GB2312" w:asciiTheme="minorEastAsia" w:hAnsiTheme="minorEastAsia" w:eastAsiaTheme="minorEastAsia"/>
          <w:color w:val="auto"/>
          <w:sz w:val="24"/>
          <w:szCs w:val="24"/>
          <w:highlight w:val="none"/>
        </w:rPr>
        <w:t>。</w:t>
      </w:r>
    </w:p>
    <w:p w14:paraId="251C3A42">
      <w:pPr>
        <w:pStyle w:val="3"/>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供货期要求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val="en-US" w:eastAsia="zh-CN"/>
        </w:rPr>
        <w:t>（1）</w:t>
      </w:r>
      <w:r>
        <w:rPr>
          <w:rFonts w:hint="eastAsia" w:cs="方正仿宋_GB2312" w:asciiTheme="minorEastAsia" w:hAnsiTheme="minorEastAsia" w:eastAsiaTheme="minorEastAsia"/>
          <w:sz w:val="24"/>
          <w:szCs w:val="24"/>
        </w:rPr>
        <w:t>自中标</w:t>
      </w:r>
      <w:r>
        <w:rPr>
          <w:rFonts w:hint="eastAsia" w:cs="方正仿宋_GB2312" w:asciiTheme="minorEastAsia" w:hAnsiTheme="minorEastAsia" w:eastAsiaTheme="minorEastAsia"/>
          <w:sz w:val="24"/>
          <w:szCs w:val="24"/>
          <w:lang w:val="en-US" w:eastAsia="zh-CN"/>
        </w:rPr>
        <w:t>结果公告发布之日</w:t>
      </w:r>
      <w:r>
        <w:rPr>
          <w:rFonts w:hint="eastAsia" w:cs="方正仿宋_GB2312" w:asciiTheme="minorEastAsia" w:hAnsiTheme="minorEastAsia" w:eastAsiaTheme="minorEastAsia"/>
          <w:sz w:val="24"/>
          <w:szCs w:val="24"/>
        </w:rPr>
        <w:t>起，</w:t>
      </w:r>
      <w:r>
        <w:rPr>
          <w:rFonts w:hint="eastAsia" w:cs="方正仿宋_GB2312" w:asciiTheme="minorEastAsia" w:hAnsiTheme="minorEastAsia" w:eastAsiaTheme="minorEastAsia"/>
          <w:sz w:val="24"/>
          <w:szCs w:val="24"/>
          <w:lang w:val="en-US" w:eastAsia="zh-CN"/>
        </w:rPr>
        <w:t>投标人7</w:t>
      </w:r>
      <w:r>
        <w:rPr>
          <w:rFonts w:hint="eastAsia" w:cs="方正仿宋_GB2312" w:asciiTheme="minorEastAsia" w:hAnsiTheme="minorEastAsia" w:eastAsiaTheme="minorEastAsia"/>
          <w:sz w:val="24"/>
          <w:szCs w:val="24"/>
        </w:rPr>
        <w:t>个日历天内完成设备选型并</w:t>
      </w:r>
      <w:r>
        <w:rPr>
          <w:rFonts w:hint="eastAsia" w:cs="方正仿宋_GB2312" w:asciiTheme="minorEastAsia" w:hAnsiTheme="minorEastAsia" w:eastAsiaTheme="minorEastAsia"/>
          <w:sz w:val="24"/>
          <w:szCs w:val="24"/>
          <w:lang w:val="en-US" w:eastAsia="zh-CN"/>
        </w:rPr>
        <w:t>向采购人</w:t>
      </w:r>
      <w:r>
        <w:rPr>
          <w:rFonts w:hint="eastAsia" w:cs="方正仿宋_GB2312" w:asciiTheme="minorEastAsia" w:hAnsiTheme="minorEastAsia" w:eastAsiaTheme="minorEastAsia"/>
          <w:sz w:val="24"/>
          <w:szCs w:val="24"/>
        </w:rPr>
        <w:t>提供设备结构尺寸图</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外形尺寸图等</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相关资料以满足采购方设计条件为准</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sz w:val="24"/>
          <w:szCs w:val="24"/>
          <w:lang w:val="en-US" w:eastAsia="zh-CN"/>
        </w:rPr>
        <w:t>80个日历日内</w:t>
      </w:r>
      <w:r>
        <w:rPr>
          <w:rFonts w:hint="eastAsia" w:cs="方正仿宋_GB2312" w:asciiTheme="minorEastAsia" w:hAnsiTheme="minorEastAsia" w:eastAsiaTheme="minorEastAsia"/>
          <w:sz w:val="24"/>
          <w:szCs w:val="24"/>
        </w:rPr>
        <w:t>合同清单内所有货物抵达现场并具备安装条件，按照</w:t>
      </w:r>
      <w:r>
        <w:rPr>
          <w:rFonts w:hint="eastAsia" w:cs="方正仿宋_GB2312" w:asciiTheme="minorEastAsia" w:hAnsiTheme="minorEastAsia" w:eastAsiaTheme="minorEastAsia"/>
          <w:sz w:val="24"/>
          <w:szCs w:val="24"/>
          <w:lang w:eastAsia="zh-CN"/>
        </w:rPr>
        <w:t>采购</w:t>
      </w:r>
      <w:r>
        <w:rPr>
          <w:rFonts w:hint="eastAsia" w:cs="方正仿宋_GB2312" w:asciiTheme="minorEastAsia" w:hAnsiTheme="minorEastAsia" w:eastAsiaTheme="minorEastAsia"/>
          <w:sz w:val="24"/>
          <w:szCs w:val="24"/>
        </w:rPr>
        <w:t>人项目进度需求完成供货、现场指导安装、调试与</w:t>
      </w:r>
      <w:r>
        <w:rPr>
          <w:rFonts w:hint="eastAsia" w:cs="方正仿宋_GB2312" w:asciiTheme="minorEastAsia" w:hAnsiTheme="minorEastAsia" w:eastAsiaTheme="minorEastAsia"/>
          <w:sz w:val="24"/>
          <w:szCs w:val="24"/>
          <w:lang w:val="en-US" w:eastAsia="zh-CN"/>
        </w:rPr>
        <w:t>配合</w:t>
      </w:r>
      <w:r>
        <w:rPr>
          <w:rFonts w:hint="eastAsia" w:cs="方正仿宋_GB2312" w:asciiTheme="minorEastAsia" w:hAnsiTheme="minorEastAsia" w:eastAsiaTheme="minorEastAsia"/>
          <w:sz w:val="24"/>
          <w:szCs w:val="24"/>
        </w:rPr>
        <w:t>试运行</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投标时须提供供货及指导安装调试方案佐证工期合理性。</w:t>
      </w:r>
      <w:r>
        <w:rPr>
          <w:rFonts w:hint="eastAsia" w:cs="方正仿宋_GB2312" w:asciiTheme="minorEastAsia" w:hAnsiTheme="minorEastAsia" w:eastAsiaTheme="minorEastAsia"/>
          <w:sz w:val="24"/>
          <w:szCs w:val="24"/>
        </w:rPr>
        <w:t>（若</w:t>
      </w:r>
      <w:r>
        <w:rPr>
          <w:rFonts w:hint="eastAsia" w:cs="方正仿宋_GB2312" w:asciiTheme="minorEastAsia" w:hAnsiTheme="minorEastAsia" w:eastAsiaTheme="minorEastAsia"/>
          <w:sz w:val="24"/>
          <w:szCs w:val="24"/>
          <w:lang w:val="en-US" w:eastAsia="zh-CN"/>
        </w:rPr>
        <w:t>采购人</w:t>
      </w:r>
      <w:r>
        <w:rPr>
          <w:rFonts w:hint="eastAsia" w:cs="方正仿宋_GB2312" w:asciiTheme="minorEastAsia" w:hAnsiTheme="minorEastAsia" w:eastAsiaTheme="minorEastAsia"/>
          <w:sz w:val="24"/>
          <w:szCs w:val="24"/>
        </w:rPr>
        <w:t>另行通知其他进场时间，则以</w:t>
      </w:r>
      <w:r>
        <w:rPr>
          <w:rFonts w:hint="eastAsia" w:cs="方正仿宋_GB2312" w:asciiTheme="minorEastAsia" w:hAnsiTheme="minorEastAsia" w:eastAsiaTheme="minorEastAsia"/>
          <w:sz w:val="24"/>
          <w:szCs w:val="24"/>
          <w:lang w:val="en-US" w:eastAsia="zh-CN"/>
        </w:rPr>
        <w:t>采购人</w:t>
      </w:r>
      <w:r>
        <w:rPr>
          <w:rFonts w:hint="eastAsia" w:cs="方正仿宋_GB2312" w:asciiTheme="minorEastAsia" w:hAnsiTheme="minorEastAsia" w:eastAsiaTheme="minorEastAsia"/>
          <w:sz w:val="24"/>
          <w:szCs w:val="24"/>
        </w:rPr>
        <w:t>通知为准</w:t>
      </w:r>
      <w:r>
        <w:rPr>
          <w:rFonts w:hint="eastAsia" w:cs="方正仿宋_GB2312" w:asciiTheme="minorEastAsia" w:hAnsiTheme="minorEastAsia" w:eastAsiaTheme="minorEastAsia"/>
          <w:sz w:val="24"/>
          <w:szCs w:val="24"/>
          <w:lang w:val="en-US" w:eastAsia="zh-CN"/>
        </w:rPr>
        <w:t>；</w:t>
      </w:r>
      <w:r>
        <w:rPr>
          <w:rFonts w:hint="eastAsia" w:cs="方正仿宋_GB2312" w:asciiTheme="minorEastAsia" w:hAnsiTheme="minorEastAsia" w:eastAsiaTheme="minorEastAsia"/>
          <w:sz w:val="24"/>
          <w:szCs w:val="24"/>
        </w:rPr>
        <w:t>若</w:t>
      </w:r>
      <w:r>
        <w:rPr>
          <w:rFonts w:hint="eastAsia" w:cs="方正仿宋_GB2312" w:asciiTheme="minorEastAsia" w:hAnsiTheme="minorEastAsia" w:eastAsiaTheme="minorEastAsia"/>
          <w:sz w:val="24"/>
          <w:szCs w:val="24"/>
          <w:lang w:val="en-US" w:eastAsia="zh-CN"/>
        </w:rPr>
        <w:t>采购人</w:t>
      </w:r>
      <w:r>
        <w:rPr>
          <w:rFonts w:hint="eastAsia" w:cs="方正仿宋_GB2312" w:asciiTheme="minorEastAsia" w:hAnsiTheme="minorEastAsia" w:eastAsiaTheme="minorEastAsia"/>
          <w:sz w:val="24"/>
          <w:szCs w:val="24"/>
        </w:rPr>
        <w:t>通</w:t>
      </w:r>
      <w:r>
        <w:rPr>
          <w:rFonts w:hint="eastAsia" w:cs="方正仿宋_GB2312" w:asciiTheme="minorEastAsia" w:hAnsiTheme="minorEastAsia" w:eastAsiaTheme="minorEastAsia"/>
          <w:sz w:val="24"/>
          <w:szCs w:val="24"/>
          <w:lang w:eastAsia="zh-CN"/>
        </w:rPr>
        <w:t>知的</w:t>
      </w:r>
      <w:r>
        <w:rPr>
          <w:rFonts w:hint="eastAsia" w:cs="方正仿宋_GB2312" w:asciiTheme="minorEastAsia" w:hAnsiTheme="minorEastAsia" w:eastAsiaTheme="minorEastAsia"/>
          <w:sz w:val="24"/>
          <w:szCs w:val="24"/>
        </w:rPr>
        <w:t>交货日期晚于本款约定时间，</w:t>
      </w:r>
      <w:r>
        <w:rPr>
          <w:rFonts w:hint="eastAsia" w:cs="方正仿宋_GB2312" w:asciiTheme="minorEastAsia" w:hAnsiTheme="minorEastAsia" w:eastAsiaTheme="minorEastAsia"/>
          <w:sz w:val="24"/>
          <w:szCs w:val="24"/>
          <w:lang w:val="en-US" w:eastAsia="zh-CN"/>
        </w:rPr>
        <w:t>投标人</w:t>
      </w:r>
      <w:r>
        <w:rPr>
          <w:rFonts w:hint="eastAsia" w:cs="方正仿宋_GB2312" w:asciiTheme="minorEastAsia" w:hAnsiTheme="minorEastAsia" w:eastAsiaTheme="minorEastAsia"/>
          <w:sz w:val="24"/>
          <w:szCs w:val="24"/>
        </w:rPr>
        <w:t>必须无条件按</w:t>
      </w:r>
      <w:r>
        <w:rPr>
          <w:rFonts w:hint="eastAsia" w:cs="方正仿宋_GB2312" w:asciiTheme="minorEastAsia" w:hAnsiTheme="minorEastAsia" w:eastAsiaTheme="minorEastAsia"/>
          <w:sz w:val="24"/>
          <w:szCs w:val="24"/>
          <w:lang w:val="en-US" w:eastAsia="zh-CN"/>
        </w:rPr>
        <w:t>采购人</w:t>
      </w:r>
      <w:r>
        <w:rPr>
          <w:rFonts w:hint="eastAsia" w:cs="方正仿宋_GB2312" w:asciiTheme="minorEastAsia" w:hAnsiTheme="minorEastAsia" w:eastAsiaTheme="minorEastAsia"/>
          <w:sz w:val="24"/>
          <w:szCs w:val="24"/>
        </w:rPr>
        <w:t>指定的时间将所有合同设备送达</w:t>
      </w:r>
      <w:r>
        <w:rPr>
          <w:rFonts w:hint="eastAsia" w:cs="方正仿宋_GB2312" w:asciiTheme="minorEastAsia" w:hAnsiTheme="minorEastAsia" w:eastAsiaTheme="minorEastAsia"/>
          <w:sz w:val="24"/>
          <w:szCs w:val="24"/>
          <w:lang w:val="en-US" w:eastAsia="zh-CN"/>
        </w:rPr>
        <w:t>采购人</w:t>
      </w:r>
      <w:r>
        <w:rPr>
          <w:rFonts w:hint="eastAsia" w:cs="方正仿宋_GB2312" w:asciiTheme="minorEastAsia" w:hAnsiTheme="minorEastAsia" w:eastAsiaTheme="minorEastAsia"/>
          <w:sz w:val="24"/>
          <w:szCs w:val="24"/>
        </w:rPr>
        <w:t>指定地点，不得以此为由向</w:t>
      </w:r>
      <w:r>
        <w:rPr>
          <w:rFonts w:hint="eastAsia" w:cs="方正仿宋_GB2312" w:asciiTheme="minorEastAsia" w:hAnsiTheme="minorEastAsia" w:eastAsiaTheme="minorEastAsia"/>
          <w:sz w:val="24"/>
          <w:szCs w:val="24"/>
          <w:lang w:val="en-US" w:eastAsia="zh-CN"/>
        </w:rPr>
        <w:t>采购人</w:t>
      </w:r>
      <w:r>
        <w:rPr>
          <w:rFonts w:hint="eastAsia" w:cs="方正仿宋_GB2312" w:asciiTheme="minorEastAsia" w:hAnsiTheme="minorEastAsia" w:eastAsiaTheme="minorEastAsia"/>
          <w:sz w:val="24"/>
          <w:szCs w:val="24"/>
        </w:rPr>
        <w:t>索赔任何延期供货费用）。</w:t>
      </w:r>
    </w:p>
    <w:p w14:paraId="62E7DBEA">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4F9340C8">
      <w:pPr>
        <w:pStyle w:val="1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75287D58">
      <w:pPr>
        <w:numPr>
          <w:ilvl w:val="2"/>
          <w:numId w:val="3"/>
        </w:numPr>
        <w:spacing w:line="360" w:lineRule="auto"/>
        <w:ind w:left="0" w:firstLine="402" w:firstLineChars="0"/>
        <w:jc w:val="left"/>
        <w:outlineLvl w:val="2"/>
        <w:rPr>
          <w:rFonts w:hint="eastAsia" w:ascii="宋体" w:hAnsi="宋体" w:eastAsia="宋体" w:cs="宋体"/>
          <w:bCs w:val="0"/>
          <w:sz w:val="24"/>
          <w:szCs w:val="24"/>
        </w:rPr>
      </w:pPr>
      <w:bookmarkStart w:id="2" w:name="_Hlk127981952"/>
      <w:r>
        <w:rPr>
          <w:rFonts w:hint="eastAsia" w:ascii="宋体" w:hAnsi="宋体" w:eastAsia="宋体" w:cs="宋体"/>
          <w:sz w:val="24"/>
          <w:szCs w:val="24"/>
        </w:rPr>
        <w:t>合同签订后，</w:t>
      </w:r>
      <w:r>
        <w:rPr>
          <w:rFonts w:hint="eastAsia" w:ascii="宋体" w:hAnsi="宋体" w:eastAsia="宋体" w:cs="宋体"/>
          <w:sz w:val="24"/>
          <w:szCs w:val="24"/>
          <w:lang w:val="en-US" w:eastAsia="zh-CN"/>
        </w:rPr>
        <w:t>在收到乙方预付款发票和请款资料后，</w:t>
      </w:r>
      <w:r>
        <w:rPr>
          <w:rFonts w:hint="eastAsia" w:ascii="宋体" w:hAnsi="宋体" w:eastAsia="宋体" w:cs="宋体"/>
          <w:bCs w:val="0"/>
          <w:kern w:val="2"/>
          <w:sz w:val="24"/>
          <w:szCs w:val="24"/>
          <w:lang w:eastAsia="zh-CN"/>
        </w:rPr>
        <w:t>支付合同</w:t>
      </w:r>
      <w:r>
        <w:rPr>
          <w:rFonts w:hint="eastAsia" w:ascii="宋体" w:hAnsi="宋体" w:eastAsia="宋体" w:cs="宋体"/>
          <w:bCs w:val="0"/>
          <w:kern w:val="2"/>
          <w:sz w:val="24"/>
          <w:szCs w:val="24"/>
          <w:lang w:val="en-US" w:eastAsia="zh-CN"/>
        </w:rPr>
        <w:t>金额</w:t>
      </w:r>
      <w:r>
        <w:rPr>
          <w:rFonts w:hint="eastAsia" w:ascii="宋体" w:hAnsi="宋体" w:eastAsia="宋体" w:cs="宋体"/>
          <w:bCs w:val="0"/>
          <w:kern w:val="2"/>
          <w:sz w:val="24"/>
          <w:szCs w:val="24"/>
          <w:lang w:eastAsia="zh-CN"/>
        </w:rPr>
        <w:t>的30%</w:t>
      </w:r>
      <w:r>
        <w:rPr>
          <w:rFonts w:hint="eastAsia" w:ascii="宋体" w:hAnsi="宋体" w:eastAsia="宋体" w:cs="宋体"/>
          <w:bCs w:val="0"/>
          <w:kern w:val="2"/>
          <w:sz w:val="24"/>
          <w:szCs w:val="24"/>
          <w:lang w:val="en-US" w:eastAsia="zh-CN"/>
        </w:rPr>
        <w:t>作为预付款</w:t>
      </w:r>
      <w:r>
        <w:rPr>
          <w:rFonts w:hint="eastAsia" w:ascii="宋体" w:hAnsi="宋体" w:eastAsia="宋体" w:cs="宋体"/>
          <w:bCs w:val="0"/>
          <w:sz w:val="24"/>
          <w:szCs w:val="24"/>
        </w:rPr>
        <w:t>；</w:t>
      </w:r>
      <w:bookmarkEnd w:id="2"/>
    </w:p>
    <w:p w14:paraId="611F4904">
      <w:pPr>
        <w:numPr>
          <w:ilvl w:val="2"/>
          <w:numId w:val="3"/>
        </w:numPr>
        <w:spacing w:line="360" w:lineRule="auto"/>
        <w:ind w:left="0" w:firstLine="402" w:firstLineChars="0"/>
        <w:jc w:val="left"/>
        <w:outlineLvl w:val="2"/>
        <w:rPr>
          <w:rFonts w:hint="eastAsia" w:asciiTheme="minorEastAsia" w:hAnsiTheme="minorEastAsia" w:eastAsiaTheme="minorEastAsia" w:cstheme="minorEastAsia"/>
          <w:bCs/>
          <w:sz w:val="24"/>
          <w:szCs w:val="24"/>
        </w:rPr>
      </w:pPr>
      <w:bookmarkStart w:id="3" w:name="_Hlk127981986"/>
      <w:r>
        <w:rPr>
          <w:rFonts w:hint="eastAsia" w:ascii="宋体" w:hAnsi="宋体" w:eastAsia="宋体" w:cs="宋体"/>
          <w:bCs w:val="0"/>
          <w:kern w:val="2"/>
          <w:sz w:val="24"/>
          <w:szCs w:val="24"/>
          <w:lang w:eastAsia="zh-CN"/>
        </w:rPr>
        <w:t>货到现场，设备及备件数量核对无误</w:t>
      </w:r>
      <w:r>
        <w:rPr>
          <w:rFonts w:hint="eastAsia" w:ascii="宋体" w:hAnsi="宋体" w:eastAsia="宋体" w:cs="宋体"/>
          <w:bCs w:val="0"/>
          <w:kern w:val="2"/>
          <w:sz w:val="24"/>
          <w:szCs w:val="24"/>
          <w:lang w:val="en-US" w:eastAsia="zh-CN"/>
        </w:rPr>
        <w:t>且到货验收合格后</w:t>
      </w:r>
      <w:r>
        <w:rPr>
          <w:rFonts w:hint="eastAsia" w:ascii="宋体" w:hAnsi="宋体" w:eastAsia="宋体" w:cs="宋体"/>
          <w:bCs w:val="0"/>
          <w:kern w:val="2"/>
          <w:sz w:val="24"/>
          <w:szCs w:val="24"/>
          <w:lang w:eastAsia="zh-CN"/>
        </w:rPr>
        <w:t>，支付合同</w:t>
      </w:r>
      <w:r>
        <w:rPr>
          <w:rFonts w:hint="eastAsia" w:ascii="宋体" w:hAnsi="宋体" w:eastAsia="宋体" w:cs="宋体"/>
          <w:bCs w:val="0"/>
          <w:kern w:val="2"/>
          <w:sz w:val="24"/>
          <w:szCs w:val="24"/>
          <w:lang w:val="en-US" w:eastAsia="zh-CN"/>
        </w:rPr>
        <w:t>金额</w:t>
      </w:r>
      <w:r>
        <w:rPr>
          <w:rFonts w:hint="eastAsia" w:ascii="宋体" w:hAnsi="宋体" w:eastAsia="宋体" w:cs="宋体"/>
          <w:bCs w:val="0"/>
          <w:kern w:val="2"/>
          <w:sz w:val="24"/>
          <w:szCs w:val="24"/>
          <w:lang w:eastAsia="zh-CN"/>
        </w:rPr>
        <w:t>的</w:t>
      </w:r>
      <w:r>
        <w:rPr>
          <w:rFonts w:hint="eastAsia" w:ascii="宋体" w:hAnsi="宋体" w:eastAsia="宋体" w:cs="宋体"/>
          <w:bCs w:val="0"/>
          <w:kern w:val="2"/>
          <w:sz w:val="24"/>
          <w:szCs w:val="24"/>
          <w:lang w:val="en-US" w:eastAsia="zh-CN"/>
        </w:rPr>
        <w:t>30</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作为到货款</w:t>
      </w:r>
      <w:r>
        <w:rPr>
          <w:rFonts w:hint="eastAsia" w:asciiTheme="minorEastAsia" w:hAnsiTheme="minorEastAsia" w:eastAsiaTheme="minorEastAsia" w:cstheme="minorEastAsia"/>
          <w:bCs/>
          <w:sz w:val="24"/>
          <w:szCs w:val="24"/>
        </w:rPr>
        <w:t>；</w:t>
      </w:r>
    </w:p>
    <w:p w14:paraId="7B0D553F">
      <w:pPr>
        <w:numPr>
          <w:ilvl w:val="2"/>
          <w:numId w:val="3"/>
        </w:numPr>
        <w:spacing w:line="360" w:lineRule="auto"/>
        <w:ind w:left="0" w:firstLine="402" w:firstLineChars="0"/>
        <w:jc w:val="left"/>
        <w:outlineLvl w:val="2"/>
        <w:rPr>
          <w:rFonts w:hint="eastAsia" w:asciiTheme="minorEastAsia" w:hAnsiTheme="minorEastAsia" w:eastAsiaTheme="minorEastAsia" w:cstheme="minorEastAsia"/>
          <w:bCs/>
          <w:sz w:val="24"/>
          <w:szCs w:val="24"/>
        </w:rPr>
      </w:pPr>
      <w:r>
        <w:rPr>
          <w:rFonts w:hint="eastAsia" w:ascii="宋体" w:hAnsi="宋体" w:eastAsia="宋体" w:cs="宋体"/>
          <w:sz w:val="24"/>
          <w:szCs w:val="24"/>
        </w:rPr>
        <w:t>指导安装、调试完毕，并经联合调试验收合格，双方签署验收证书后，支付合同金额的</w:t>
      </w:r>
      <w:r>
        <w:rPr>
          <w:rFonts w:hint="eastAsia" w:ascii="宋体" w:hAnsi="宋体" w:eastAsia="宋体" w:cs="宋体"/>
          <w:sz w:val="24"/>
          <w:szCs w:val="24"/>
          <w:lang w:eastAsia="zh-CN"/>
        </w:rPr>
        <w:t>3</w:t>
      </w:r>
      <w:r>
        <w:rPr>
          <w:rFonts w:hint="eastAsia" w:ascii="宋体" w:hAnsi="宋体" w:eastAsia="宋体" w:cs="宋体"/>
          <w:sz w:val="24"/>
          <w:szCs w:val="24"/>
        </w:rPr>
        <w:t>5%作验收款</w:t>
      </w:r>
      <w:r>
        <w:rPr>
          <w:rFonts w:hint="eastAsia" w:ascii="宋体" w:hAnsi="宋体" w:eastAsia="宋体" w:cs="宋体"/>
          <w:bCs w:val="0"/>
          <w:sz w:val="24"/>
          <w:szCs w:val="24"/>
        </w:rPr>
        <w:t>；</w:t>
      </w:r>
      <w:bookmarkEnd w:id="3"/>
    </w:p>
    <w:p w14:paraId="22337CF0">
      <w:pPr>
        <w:pStyle w:val="12"/>
        <w:numPr>
          <w:ilvl w:val="2"/>
          <w:numId w:val="3"/>
        </w:numPr>
        <w:snapToGrid w:val="0"/>
        <w:spacing w:after="0" w:line="560" w:lineRule="exact"/>
        <w:ind w:left="0" w:leftChars="0" w:firstLine="402" w:firstLineChars="0"/>
        <w:rPr>
          <w:rFonts w:hint="eastAsia" w:asciiTheme="minorEastAsia" w:hAnsiTheme="minorEastAsia" w:eastAsiaTheme="minorEastAsia" w:cstheme="minorEastAsia"/>
          <w:b w:val="0"/>
          <w:sz w:val="24"/>
          <w:szCs w:val="24"/>
        </w:rPr>
      </w:pPr>
      <w:r>
        <w:rPr>
          <w:rFonts w:hint="eastAsia" w:ascii="宋体" w:hAnsi="宋体" w:eastAsia="宋体" w:cs="宋体"/>
          <w:sz w:val="24"/>
          <w:szCs w:val="24"/>
          <w:lang w:val="en-US" w:eastAsia="zh-CN"/>
        </w:rPr>
        <w:t>质保金：</w:t>
      </w:r>
      <w:r>
        <w:rPr>
          <w:rFonts w:hint="eastAsia" w:ascii="宋体" w:hAnsi="宋体" w:eastAsia="宋体" w:cs="宋体"/>
          <w:bCs w:val="0"/>
          <w:kern w:val="2"/>
          <w:sz w:val="24"/>
          <w:szCs w:val="24"/>
          <w:lang w:eastAsia="zh-CN"/>
        </w:rPr>
        <w:t>本合同结算价的</w:t>
      </w:r>
      <w:r>
        <w:rPr>
          <w:rFonts w:hint="eastAsia" w:ascii="宋体" w:hAnsi="宋体" w:eastAsia="宋体" w:cs="宋体"/>
          <w:bCs w:val="0"/>
          <w:kern w:val="2"/>
          <w:sz w:val="24"/>
          <w:szCs w:val="24"/>
          <w:lang w:val="en-US" w:eastAsia="zh-CN"/>
        </w:rPr>
        <w:t>5</w:t>
      </w:r>
      <w:r>
        <w:rPr>
          <w:rFonts w:hint="eastAsia" w:ascii="宋体" w:hAnsi="宋体" w:eastAsia="宋体" w:cs="宋体"/>
          <w:bCs w:val="0"/>
          <w:kern w:val="2"/>
          <w:sz w:val="24"/>
          <w:szCs w:val="24"/>
          <w:lang w:eastAsia="zh-CN"/>
        </w:rPr>
        <w:t>%作为质保金，待</w:t>
      </w:r>
      <w:r>
        <w:rPr>
          <w:rFonts w:hint="eastAsia" w:ascii="宋体" w:hAnsi="宋体" w:eastAsia="宋体" w:cs="宋体"/>
          <w:bCs w:val="0"/>
          <w:kern w:val="2"/>
          <w:sz w:val="24"/>
          <w:szCs w:val="24"/>
          <w:lang w:val="en-US" w:eastAsia="zh-CN"/>
        </w:rPr>
        <w:t>质保</w:t>
      </w:r>
      <w:r>
        <w:rPr>
          <w:rFonts w:hint="eastAsia" w:ascii="宋体" w:hAnsi="宋体" w:eastAsia="宋体" w:cs="宋体"/>
          <w:bCs w:val="0"/>
          <w:kern w:val="2"/>
          <w:sz w:val="24"/>
          <w:szCs w:val="24"/>
          <w:lang w:eastAsia="zh-CN"/>
        </w:rPr>
        <w:t>期</w:t>
      </w:r>
      <w:r>
        <w:rPr>
          <w:rFonts w:hint="eastAsia" w:ascii="宋体" w:hAnsi="宋体" w:eastAsia="宋体" w:cs="宋体"/>
          <w:bCs w:val="0"/>
          <w:kern w:val="2"/>
          <w:sz w:val="24"/>
          <w:szCs w:val="24"/>
          <w:lang w:val="en-US" w:eastAsia="zh-CN"/>
        </w:rPr>
        <w:t>满</w:t>
      </w:r>
      <w:r>
        <w:rPr>
          <w:rFonts w:hint="eastAsia" w:ascii="宋体" w:hAnsi="宋体" w:eastAsia="宋体" w:cs="宋体"/>
          <w:bCs w:val="0"/>
          <w:kern w:val="2"/>
          <w:sz w:val="24"/>
          <w:szCs w:val="24"/>
          <w:lang w:eastAsia="zh-CN"/>
        </w:rPr>
        <w:t>且无任何质量争议后无息退</w:t>
      </w:r>
      <w:r>
        <w:rPr>
          <w:rFonts w:hint="eastAsia" w:ascii="宋体" w:hAnsi="宋体" w:eastAsia="宋体" w:cs="宋体"/>
          <w:bCs w:val="0"/>
          <w:kern w:val="2"/>
          <w:sz w:val="24"/>
          <w:szCs w:val="24"/>
          <w:lang w:val="en-US" w:eastAsia="zh-CN"/>
        </w:rPr>
        <w:t>还。</w:t>
      </w:r>
    </w:p>
    <w:p w14:paraId="66AC5CDA">
      <w:pPr>
        <w:pStyle w:val="12"/>
        <w:numPr>
          <w:ilvl w:val="2"/>
          <w:numId w:val="3"/>
        </w:numPr>
        <w:snapToGrid w:val="0"/>
        <w:spacing w:after="0" w:line="560" w:lineRule="exact"/>
        <w:ind w:left="0" w:leftChars="0" w:firstLine="402" w:firstLineChars="0"/>
        <w:rPr>
          <w:rFonts w:hint="eastAsia" w:ascii="宋体" w:hAnsi="宋体" w:eastAsia="宋体" w:cs="宋体"/>
          <w:b w:val="0"/>
          <w:sz w:val="24"/>
          <w:szCs w:val="24"/>
        </w:rPr>
      </w:pPr>
      <w:r>
        <w:rPr>
          <w:rFonts w:hint="eastAsia" w:ascii="宋体" w:hAnsi="宋体" w:eastAsia="宋体" w:cs="宋体"/>
          <w:sz w:val="24"/>
          <w:szCs w:val="24"/>
        </w:rPr>
        <w:t>上述每笔款项支付前，中标人应向采购人提供符合采购人财务制度的正式合法、等额增值税专用发票及请款资料（中标人的支付申请、货物出厂检验通过证明、开箱验货合格报告、进口部件的原产地证书和进口证明、各付款节点对应的相关方签字确认的验收等资料及其他采购人要求的请款资料），否则采购人有权拒绝支付合同全部款项，且不承担任何违约责任</w:t>
      </w:r>
      <w:r>
        <w:rPr>
          <w:rFonts w:hint="eastAsia" w:ascii="宋体" w:hAnsi="宋体" w:eastAsia="宋体" w:cs="宋体"/>
          <w:bCs w:val="0"/>
          <w:kern w:val="2"/>
          <w:sz w:val="24"/>
          <w:szCs w:val="24"/>
          <w:lang w:val="en-US" w:eastAsia="zh-CN"/>
        </w:rPr>
        <w:t>。</w:t>
      </w:r>
    </w:p>
    <w:p w14:paraId="55E4ECC7">
      <w:pPr>
        <w:pStyle w:val="1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5A3D20BD">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sz w:val="24"/>
          <w:szCs w:val="24"/>
          <w:lang w:eastAsia="zh-CN"/>
        </w:rPr>
        <w:t>（</w:t>
      </w:r>
      <w:r>
        <w:rPr>
          <w:rFonts w:hint="eastAsia" w:asciiTheme="minorEastAsia" w:hAnsiTheme="minorEastAsia" w:eastAsiaTheme="minorEastAsia" w:cstheme="minorEastAsia"/>
          <w:b w:val="0"/>
          <w:sz w:val="24"/>
          <w:szCs w:val="24"/>
          <w:lang w:val="en-US" w:eastAsia="zh-CN"/>
        </w:rPr>
        <w:t>1</w:t>
      </w:r>
      <w:r>
        <w:rPr>
          <w:rFonts w:hint="eastAsia" w:asciiTheme="minorEastAsia" w:hAnsiTheme="minorEastAsia" w:eastAsiaTheme="minorEastAsia" w:cstheme="minorEastAsia"/>
          <w:b w:val="0"/>
          <w:sz w:val="24"/>
          <w:szCs w:val="24"/>
          <w:lang w:eastAsia="zh-CN"/>
        </w:rPr>
        <w:t>）</w:t>
      </w:r>
      <w:r>
        <w:rPr>
          <w:rFonts w:hint="eastAsia" w:asciiTheme="minorEastAsia" w:hAnsiTheme="minorEastAsia" w:eastAsiaTheme="minorEastAsia" w:cstheme="minorEastAsia"/>
          <w:sz w:val="24"/>
          <w:szCs w:val="24"/>
        </w:rPr>
        <w:t>按照国家相关技术安全标准、生产厂商相关技术标准及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人相关要求进行验收。</w:t>
      </w:r>
    </w:p>
    <w:p w14:paraId="60D3D2D6">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文件要求及投标文件提供的技术参数验收，必须合格。对强制认证的原件应具备认证标志。</w:t>
      </w:r>
    </w:p>
    <w:p w14:paraId="66CE3B7B">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试运行时满足现场工艺控制要求，离心机进泥浓度为1.5%，对应最大处理量大于等于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0m3/h，出泥含水率稳达到 80%以下。</w:t>
      </w:r>
    </w:p>
    <w:p w14:paraId="4B7E6F4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投标产品运至现场后，由</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人对所供设备的外观、型号、规格、数量、备件及资料等进行验收。</w:t>
      </w:r>
    </w:p>
    <w:p w14:paraId="5CB12F1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投标人已提交了合同规定的全部货物的资料。包括：捆装清单、产品合格证、使用说明书、出厂试验报告、相关资料。</w:t>
      </w:r>
    </w:p>
    <w:p w14:paraId="3AC8083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性能测试和设备调试验收时出现的问题已解决。</w:t>
      </w:r>
    </w:p>
    <w:p w14:paraId="543014D0">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合同规定的培训任务已经完成。</w:t>
      </w:r>
    </w:p>
    <w:p w14:paraId="732D8BAB">
      <w:pPr>
        <w:snapToGrid/>
        <w:spacing w:line="360" w:lineRule="auto"/>
        <w:ind w:firstLine="480" w:firstLineChars="200"/>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调试过程中使用的专用工具、备品备件已全部转移给</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方使用</w:t>
      </w:r>
      <w:r>
        <w:rPr>
          <w:rFonts w:hint="eastAsia" w:asciiTheme="minorEastAsia" w:hAnsiTheme="minorEastAsia" w:eastAsiaTheme="minorEastAsia" w:cstheme="minorEastAsia"/>
          <w:bCs w:val="0"/>
          <w:sz w:val="24"/>
          <w:szCs w:val="24"/>
          <w:lang w:eastAsia="zh-CN"/>
        </w:rPr>
        <w:t>。</w:t>
      </w:r>
    </w:p>
    <w:p w14:paraId="1E2E7585">
      <w:pPr>
        <w:pStyle w:val="1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508951FD">
      <w:pPr>
        <w:pStyle w:val="12"/>
        <w:snapToGrid w:val="0"/>
        <w:spacing w:after="0" w:line="560" w:lineRule="exact"/>
        <w:ind w:left="0" w:leftChars="0" w:firstLine="480"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sz w:val="24"/>
          <w:szCs w:val="24"/>
          <w:lang w:val="en-US" w:eastAsia="zh-CN"/>
        </w:rPr>
        <w:t>合同货物的质量保修期为最终验收合格之日起12个月。</w:t>
      </w:r>
      <w:r>
        <w:rPr>
          <w:rFonts w:hint="eastAsia" w:asciiTheme="minorEastAsia" w:hAnsiTheme="minorEastAsia" w:eastAsiaTheme="minorEastAsia" w:cstheme="minorEastAsia"/>
          <w:b w:val="0"/>
          <w:bCs w:val="0"/>
          <w:sz w:val="24"/>
          <w:szCs w:val="24"/>
          <w:lang w:eastAsia="zh-CN"/>
        </w:rPr>
        <w:t>在质保期内，设备确因制造质量不良而发生损坏或不能正常工作时，投标人应免费修理或更换并免费提供维修保养服务。更换的零部件的保修期从更换之日起再延长 1 年。对于隐蔽性的、合理的检查和试验都不能发觉到的缺陷，即使质量保证期已过，由于其产品本身的设计缺陷、制造缺陷、安装缺陷造成的故障，仍由投标人免费负责维修或更换</w:t>
      </w:r>
      <w:r>
        <w:rPr>
          <w:rFonts w:hint="eastAsia" w:asciiTheme="minorEastAsia" w:hAnsiTheme="minorEastAsia" w:eastAsiaTheme="minorEastAsia" w:cstheme="minorEastAsia"/>
          <w:sz w:val="24"/>
          <w:szCs w:val="24"/>
          <w:lang w:val="en-US" w:eastAsia="zh-CN"/>
        </w:rPr>
        <w:t>（注：</w:t>
      </w:r>
      <w:r>
        <w:rPr>
          <w:rFonts w:hint="eastAsia" w:asciiTheme="minorEastAsia" w:hAnsiTheme="minorEastAsia" w:eastAsiaTheme="minorEastAsia" w:cstheme="minorEastAsia"/>
          <w:sz w:val="24"/>
          <w:szCs w:val="24"/>
        </w:rPr>
        <w:t>中标人须保证零配件的供应，质保期内免费维护设备。在</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正式运行的质保期内，根据合同条款，投标人对业主仍负有责任，对设备出现的不符合合同要求的、有问题的地方应进行免费维修或更换配件，并对该部分设备延长一年质保期，暂扣该部分对应的质保金一年。在设备出现严重故障、影响正常运行、修复有困难的情况下，应对设备进行更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val="0"/>
          <w:sz w:val="24"/>
          <w:szCs w:val="24"/>
        </w:rPr>
        <w:t>。</w:t>
      </w:r>
    </w:p>
    <w:p w14:paraId="2CF19DF4">
      <w:pPr>
        <w:pStyle w:val="3"/>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color w:val="auto"/>
          <w:sz w:val="24"/>
          <w:szCs w:val="24"/>
          <w:shd w:val="clear"/>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color w:val="auto"/>
          <w:kern w:val="2"/>
          <w:sz w:val="24"/>
          <w:szCs w:val="24"/>
          <w:lang w:val="en-US" w:eastAsia="zh-CN" w:bidi="ar-SA"/>
        </w:rPr>
        <w:t>本次投标</w:t>
      </w:r>
      <w:r>
        <w:rPr>
          <w:rFonts w:hint="eastAsia" w:cs="方正仿宋_GB2312" w:asciiTheme="minorEastAsia" w:hAnsiTheme="minorEastAsia" w:eastAsiaTheme="minorEastAsia"/>
          <w:color w:val="auto"/>
          <w:sz w:val="24"/>
          <w:szCs w:val="24"/>
          <w:u w:val="none"/>
        </w:rPr>
        <w:t>报价</w:t>
      </w:r>
      <w:r>
        <w:rPr>
          <w:rFonts w:hint="eastAsia" w:cs="方正仿宋_GB2312" w:asciiTheme="minorEastAsia" w:hAnsiTheme="minorEastAsia" w:eastAsiaTheme="minorEastAsia"/>
          <w:color w:val="auto"/>
          <w:kern w:val="2"/>
          <w:sz w:val="24"/>
          <w:szCs w:val="24"/>
          <w:lang w:val="en-US" w:eastAsia="zh-CN"/>
        </w:rPr>
        <w:t>采用</w:t>
      </w:r>
      <w:r>
        <w:rPr>
          <w:rFonts w:hint="eastAsia" w:cs="方正仿宋_GB2312" w:asciiTheme="minorEastAsia" w:hAnsiTheme="minorEastAsia" w:eastAsiaTheme="minorEastAsia"/>
          <w:color w:val="auto"/>
          <w:sz w:val="24"/>
          <w:szCs w:val="24"/>
          <w:lang w:val="en-US" w:eastAsia="zh-CN"/>
        </w:rPr>
        <w:t>总价包干</w:t>
      </w:r>
      <w:r>
        <w:rPr>
          <w:rFonts w:hint="eastAsia" w:cs="方正仿宋_GB2312" w:asciiTheme="minorEastAsia" w:hAnsiTheme="minorEastAsia" w:eastAsiaTheme="minorEastAsia"/>
          <w:color w:val="auto"/>
          <w:sz w:val="24"/>
          <w:szCs w:val="24"/>
        </w:rPr>
        <w:t>报价</w:t>
      </w:r>
      <w:r>
        <w:rPr>
          <w:rFonts w:hint="eastAsia" w:cs="方正仿宋_GB2312" w:asciiTheme="minorEastAsia" w:hAnsiTheme="minorEastAsia" w:eastAsiaTheme="minorEastAsia"/>
          <w:color w:val="auto"/>
          <w:sz w:val="24"/>
          <w:szCs w:val="24"/>
          <w:lang w:eastAsia="zh-CN"/>
        </w:rPr>
        <w:t>（</w:t>
      </w:r>
      <w:r>
        <w:rPr>
          <w:rFonts w:hint="eastAsia" w:cs="方正仿宋_GB2312" w:asciiTheme="minorEastAsia" w:hAnsiTheme="minorEastAsia" w:eastAsiaTheme="minorEastAsia"/>
          <w:color w:val="auto"/>
          <w:sz w:val="24"/>
          <w:szCs w:val="24"/>
          <w:lang w:val="en-US" w:eastAsia="zh-CN"/>
        </w:rPr>
        <w:t>列明各细项单价）</w:t>
      </w:r>
      <w:r>
        <w:rPr>
          <w:rFonts w:hint="eastAsia" w:cs="方正仿宋_GB2312" w:asciiTheme="minorEastAsia" w:hAnsiTheme="minorEastAsia" w:eastAsiaTheme="minorEastAsia"/>
          <w:color w:val="auto"/>
          <w:kern w:val="2"/>
          <w:sz w:val="24"/>
          <w:szCs w:val="24"/>
          <w:lang w:val="en-US" w:eastAsia="zh-CN"/>
        </w:rPr>
        <w:t>，</w:t>
      </w:r>
      <w:r>
        <w:rPr>
          <w:rFonts w:hint="eastAsia" w:cs="方正仿宋_GB2312" w:asciiTheme="minorEastAsia" w:hAnsiTheme="minorEastAsia" w:eastAsiaTheme="minorEastAsia"/>
          <w:color w:val="auto"/>
          <w:sz w:val="24"/>
          <w:szCs w:val="24"/>
          <w:lang w:val="en-US" w:eastAsia="zh-CN"/>
        </w:rPr>
        <w:t>包含但不限于</w:t>
      </w:r>
      <w:r>
        <w:rPr>
          <w:rFonts w:hint="eastAsia" w:cs="方正仿宋_GB2312" w:asciiTheme="minorEastAsia" w:hAnsiTheme="minorEastAsia" w:eastAsiaTheme="minorEastAsia"/>
          <w:color w:val="auto"/>
          <w:sz w:val="24"/>
          <w:szCs w:val="24"/>
        </w:rPr>
        <w:t>货物</w:t>
      </w:r>
      <w:r>
        <w:rPr>
          <w:rFonts w:hint="eastAsia" w:cs="方正仿宋_GB2312" w:asciiTheme="minorEastAsia" w:hAnsiTheme="minorEastAsia" w:eastAsiaTheme="minorEastAsia"/>
          <w:color w:val="auto"/>
          <w:sz w:val="24"/>
          <w:szCs w:val="24"/>
          <w:lang w:val="en-US" w:eastAsia="zh-CN"/>
        </w:rPr>
        <w:t>加工</w:t>
      </w:r>
      <w:r>
        <w:rPr>
          <w:rFonts w:hint="eastAsia" w:cs="方正仿宋_GB2312" w:asciiTheme="minorEastAsia" w:hAnsiTheme="minorEastAsia" w:eastAsiaTheme="minorEastAsia"/>
          <w:color w:val="auto"/>
          <w:sz w:val="24"/>
          <w:szCs w:val="24"/>
        </w:rPr>
        <w:t>制造、</w:t>
      </w:r>
      <w:r>
        <w:rPr>
          <w:rFonts w:hint="eastAsia" w:cs="方正仿宋_GB2312" w:asciiTheme="minorEastAsia" w:hAnsiTheme="minorEastAsia" w:eastAsiaTheme="minorEastAsia"/>
          <w:color w:val="auto"/>
          <w:sz w:val="24"/>
          <w:szCs w:val="24"/>
          <w:lang w:val="en-US" w:eastAsia="zh-CN"/>
        </w:rPr>
        <w:t>深化设计、设计联络、生产监造、工厂检验和试验</w:t>
      </w:r>
      <w:r>
        <w:rPr>
          <w:rFonts w:hint="eastAsia" w:cs="方正仿宋_GB2312" w:asciiTheme="minorEastAsia" w:hAnsiTheme="minorEastAsia" w:eastAsiaTheme="minorEastAsia"/>
          <w:color w:val="auto"/>
          <w:sz w:val="24"/>
          <w:szCs w:val="24"/>
          <w:lang w:eastAsia="zh-CN"/>
        </w:rPr>
        <w:t>、</w:t>
      </w:r>
      <w:r>
        <w:rPr>
          <w:rFonts w:hint="eastAsia" w:cs="方正仿宋_GB2312" w:asciiTheme="minorEastAsia" w:hAnsiTheme="minorEastAsia" w:eastAsiaTheme="minorEastAsia"/>
          <w:color w:val="auto"/>
          <w:sz w:val="24"/>
          <w:szCs w:val="24"/>
          <w:lang w:val="en-US" w:eastAsia="zh-CN"/>
        </w:rPr>
        <w:t>出厂检验、包装、运输、卸货、材料进场后见证取样送检、指导安装、调试、配合试运行、培训、质保期及缺陷责任期的服务、</w:t>
      </w:r>
      <w:r>
        <w:rPr>
          <w:rFonts w:hint="eastAsia" w:cs="方正仿宋_GB2312" w:asciiTheme="minorEastAsia" w:hAnsiTheme="minorEastAsia" w:eastAsiaTheme="minorEastAsia"/>
          <w:color w:val="auto"/>
          <w:sz w:val="24"/>
          <w:szCs w:val="24"/>
        </w:rPr>
        <w:t>利润、风险</w:t>
      </w:r>
      <w:r>
        <w:rPr>
          <w:rFonts w:hint="eastAsia" w:cs="方正仿宋_GB2312" w:asciiTheme="minorEastAsia" w:hAnsiTheme="minorEastAsia" w:eastAsiaTheme="minorEastAsia"/>
          <w:color w:val="auto"/>
          <w:sz w:val="24"/>
          <w:szCs w:val="24"/>
          <w:lang w:eastAsia="zh-CN"/>
        </w:rPr>
        <w:t>、</w:t>
      </w:r>
      <w:r>
        <w:rPr>
          <w:rFonts w:hint="eastAsia" w:cs="方正仿宋_GB2312" w:asciiTheme="minorEastAsia" w:hAnsiTheme="minorEastAsia" w:eastAsiaTheme="minorEastAsia"/>
          <w:color w:val="auto"/>
          <w:sz w:val="24"/>
          <w:szCs w:val="24"/>
          <w:lang w:val="en-US" w:eastAsia="zh-CN"/>
        </w:rPr>
        <w:t>保险、税费等完成本项目不可或缺的一切成本和费用</w:t>
      </w:r>
      <w:r>
        <w:rPr>
          <w:rFonts w:hint="eastAsia" w:cs="方正仿宋_GB2312" w:asciiTheme="minorEastAsia" w:hAnsiTheme="minorEastAsia" w:eastAsiaTheme="minorEastAsia"/>
          <w:color w:val="auto"/>
          <w:sz w:val="24"/>
          <w:szCs w:val="24"/>
          <w:lang w:eastAsia="zh-CN"/>
        </w:rPr>
        <w:t>。</w:t>
      </w:r>
      <w:r>
        <w:rPr>
          <w:rFonts w:hint="eastAsia" w:cs="方正仿宋_GB2312" w:asciiTheme="minorEastAsia" w:hAnsiTheme="minorEastAsia" w:eastAsiaTheme="minorEastAsia"/>
          <w:color w:val="auto"/>
          <w:sz w:val="24"/>
          <w:szCs w:val="24"/>
          <w:lang w:val="en-US" w:eastAsia="zh-CN"/>
        </w:rPr>
        <w:t>投标人在投标报价表中未具体报明的，但为履行合同所必须发生的费用将被视为已经包含在投标人投标报价中，除合同另有约定外，不得调整</w:t>
      </w:r>
      <w:r>
        <w:rPr>
          <w:rFonts w:hint="eastAsia" w:cs="方正仿宋_GB2312" w:asciiTheme="minorEastAsia" w:hAnsiTheme="minorEastAsia" w:eastAsiaTheme="minorEastAsia"/>
          <w:color w:val="auto"/>
          <w:kern w:val="2"/>
          <w:sz w:val="24"/>
          <w:szCs w:val="24"/>
          <w:lang w:val="en-US" w:eastAsia="zh-CN" w:bidi="ar-SA"/>
        </w:rPr>
        <w:t>。</w:t>
      </w:r>
    </w:p>
    <w:p w14:paraId="363F0F6B">
      <w:pPr>
        <w:pStyle w:val="3"/>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20</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3"/>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6</w:t>
      </w:r>
      <w:r>
        <w:rPr>
          <w:rFonts w:hint="eastAsia" w:cs="方正仿宋_GB2312" w:asciiTheme="minorEastAsia" w:hAnsiTheme="minorEastAsia" w:eastAsiaTheme="minorEastAsia"/>
          <w:sz w:val="24"/>
          <w:szCs w:val="24"/>
        </w:rPr>
        <w:t>月</w:t>
      </w:r>
      <w:r>
        <w:rPr>
          <w:rFonts w:hint="eastAsia" w:cs="方正仿宋_GB2312" w:asciiTheme="minorEastAsia" w:hAnsiTheme="minorEastAsia" w:eastAsiaTheme="minorEastAsia"/>
          <w:sz w:val="24"/>
          <w:szCs w:val="24"/>
          <w:lang w:val="en-US" w:eastAsia="zh-CN"/>
        </w:rPr>
        <w:t>16日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2"/>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附件：设备清单及技术要求</w:t>
      </w:r>
    </w:p>
    <w:p w14:paraId="07D8007E">
      <w:pPr>
        <w:numPr>
          <w:ilvl w:val="0"/>
          <w:numId w:val="4"/>
        </w:numPr>
        <w:spacing w:before="0" w:after="0" w:line="360" w:lineRule="auto"/>
        <w:outlineLvl w:val="2"/>
        <w:rPr>
          <w:rFonts w:hint="eastAsia" w:ascii="Times" w:hAnsi="Times" w:eastAsia="等线" w:cs="Times New Roman"/>
          <w:b/>
          <w:color w:val="000000" w:themeColor="text1"/>
          <w:sz w:val="21"/>
          <w:szCs w:val="21"/>
          <w:lang w:val="en-US" w:eastAsia="zh-CN"/>
          <w14:textFill>
            <w14:solidFill>
              <w14:schemeClr w14:val="tx1"/>
            </w14:solidFill>
          </w14:textFill>
        </w:rPr>
      </w:pPr>
      <w:r>
        <w:rPr>
          <w:rFonts w:hint="eastAsia" w:ascii="Times" w:hAnsi="Times" w:cs="Times New Roman"/>
          <w:b/>
          <w:color w:val="000000" w:themeColor="text1"/>
          <w:sz w:val="21"/>
          <w:szCs w:val="21"/>
          <w:lang w:val="en-US" w:eastAsia="zh-CN"/>
          <w14:textFill>
            <w14:solidFill>
              <w14:schemeClr w14:val="tx1"/>
            </w14:solidFill>
          </w14:textFill>
        </w:rPr>
        <w:t>设备清单</w:t>
      </w:r>
    </w:p>
    <w:p w14:paraId="010F4F94">
      <w:pPr>
        <w:numPr>
          <w:ilvl w:val="0"/>
          <w:numId w:val="0"/>
        </w:numPr>
        <w:adjustRightInd w:val="0"/>
        <w:snapToGrid w:val="0"/>
        <w:spacing w:before="0" w:after="0" w:line="360" w:lineRule="auto"/>
        <w:rPr>
          <w:rFonts w:hint="eastAsia" w:ascii="Times" w:hAnsi="Times" w:cs="宋体"/>
          <w:b/>
          <w:bCs/>
          <w:color w:val="000000" w:themeColor="text1"/>
          <w:sz w:val="21"/>
          <w:szCs w:val="21"/>
          <w:highlight w:val="none"/>
          <w14:textFill>
            <w14:solidFill>
              <w14:schemeClr w14:val="tx1"/>
            </w14:solidFill>
          </w14:textFill>
        </w:rPr>
      </w:pPr>
      <w:r>
        <w:rPr>
          <w:rFonts w:hint="eastAsia" w:ascii="Times" w:hAnsi="Times" w:cs="宋体"/>
          <w:b/>
          <w:bCs/>
          <w:color w:val="000000" w:themeColor="text1"/>
          <w:sz w:val="21"/>
          <w:szCs w:val="21"/>
          <w:highlight w:val="none"/>
          <w14:textFill>
            <w14:solidFill>
              <w14:schemeClr w14:val="tx1"/>
            </w14:solidFill>
          </w14:textFill>
        </w:rPr>
        <w:t>1.供货型号、数量：</w:t>
      </w:r>
    </w:p>
    <w:tbl>
      <w:tblPr>
        <w:tblStyle w:val="13"/>
        <w:tblW w:w="502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1351"/>
        <w:gridCol w:w="3250"/>
        <w:gridCol w:w="470"/>
        <w:gridCol w:w="470"/>
        <w:gridCol w:w="2361"/>
      </w:tblGrid>
      <w:tr w14:paraId="21224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69" w:type="pct"/>
            <w:shd w:val="clear" w:color="auto" w:fill="auto"/>
            <w:noWrap/>
            <w:vAlign w:val="center"/>
          </w:tcPr>
          <w:p w14:paraId="35F43A91">
            <w:pPr>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bCs/>
                <w:color w:val="auto"/>
                <w:kern w:val="0"/>
                <w:sz w:val="22"/>
                <w:szCs w:val="22"/>
              </w:rPr>
              <w:t>序号</w:t>
            </w:r>
          </w:p>
        </w:tc>
        <w:tc>
          <w:tcPr>
            <w:tcW w:w="750" w:type="pct"/>
            <w:shd w:val="clear" w:color="000000" w:fill="FFFFFF"/>
            <w:vAlign w:val="center"/>
          </w:tcPr>
          <w:p w14:paraId="67515666">
            <w:pPr>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bCs/>
                <w:color w:val="auto"/>
                <w:kern w:val="0"/>
                <w:sz w:val="22"/>
                <w:szCs w:val="22"/>
              </w:rPr>
              <w:t>名称</w:t>
            </w:r>
          </w:p>
        </w:tc>
        <w:tc>
          <w:tcPr>
            <w:tcW w:w="1779" w:type="pct"/>
            <w:shd w:val="clear" w:color="000000" w:fill="FFFFFF"/>
            <w:vAlign w:val="center"/>
          </w:tcPr>
          <w:p w14:paraId="27B93F74">
            <w:pPr>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bCs/>
                <w:color w:val="auto"/>
                <w:kern w:val="0"/>
                <w:sz w:val="22"/>
                <w:szCs w:val="22"/>
              </w:rPr>
              <w:t>主要规格参数</w:t>
            </w:r>
          </w:p>
        </w:tc>
        <w:tc>
          <w:tcPr>
            <w:tcW w:w="272" w:type="pct"/>
            <w:shd w:val="clear" w:color="000000" w:fill="FFFFFF"/>
            <w:vAlign w:val="center"/>
          </w:tcPr>
          <w:p w14:paraId="442E84EA">
            <w:pPr>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bCs/>
                <w:color w:val="auto"/>
                <w:kern w:val="0"/>
                <w:sz w:val="22"/>
                <w:szCs w:val="22"/>
              </w:rPr>
              <w:t>单位</w:t>
            </w:r>
          </w:p>
        </w:tc>
        <w:tc>
          <w:tcPr>
            <w:tcW w:w="272" w:type="pct"/>
            <w:shd w:val="clear" w:color="000000" w:fill="FFFFFF"/>
            <w:vAlign w:val="center"/>
          </w:tcPr>
          <w:p w14:paraId="5111D7AF">
            <w:pPr>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bCs/>
                <w:color w:val="auto"/>
                <w:kern w:val="0"/>
                <w:sz w:val="22"/>
                <w:szCs w:val="22"/>
              </w:rPr>
              <w:t>数量</w:t>
            </w:r>
          </w:p>
        </w:tc>
        <w:tc>
          <w:tcPr>
            <w:tcW w:w="1297" w:type="pct"/>
            <w:shd w:val="clear" w:color="000000" w:fill="FFFFFF"/>
            <w:vAlign w:val="center"/>
          </w:tcPr>
          <w:p w14:paraId="34131398">
            <w:pPr>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bCs/>
                <w:color w:val="auto"/>
                <w:kern w:val="0"/>
                <w:sz w:val="22"/>
                <w:szCs w:val="22"/>
              </w:rPr>
              <w:t>备注</w:t>
            </w:r>
          </w:p>
        </w:tc>
      </w:tr>
      <w:tr w14:paraId="7868C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269" w:type="pct"/>
            <w:shd w:val="clear" w:color="auto" w:fill="auto"/>
            <w:noWrap/>
            <w:vAlign w:val="center"/>
          </w:tcPr>
          <w:p w14:paraId="35A8102F">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1</w:t>
            </w:r>
          </w:p>
        </w:tc>
        <w:tc>
          <w:tcPr>
            <w:tcW w:w="750" w:type="pct"/>
            <w:shd w:val="clear" w:color="auto" w:fill="FFFFFF" w:themeFill="background1"/>
            <w:vAlign w:val="center"/>
          </w:tcPr>
          <w:p w14:paraId="7633C1D9">
            <w:pPr>
              <w:keepNext w:val="0"/>
              <w:keepLines w:val="0"/>
              <w:widowControl/>
              <w:suppressLineNumbers w:val="0"/>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iCs w:val="0"/>
                <w:color w:val="auto"/>
                <w:kern w:val="0"/>
                <w:sz w:val="22"/>
                <w:szCs w:val="22"/>
                <w:u w:val="none"/>
                <w:lang w:val="en-US" w:eastAsia="zh-CN" w:bidi="ar"/>
              </w:rPr>
              <w:t>离心脱水机</w:t>
            </w:r>
          </w:p>
        </w:tc>
        <w:tc>
          <w:tcPr>
            <w:tcW w:w="1779" w:type="pct"/>
            <w:shd w:val="clear" w:color="auto" w:fill="FFFFFF" w:themeFill="background1"/>
            <w:vAlign w:val="center"/>
          </w:tcPr>
          <w:p w14:paraId="7185668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Q=30m</w:t>
            </w:r>
            <w:r>
              <w:rPr>
                <w:rFonts w:hint="eastAsia" w:ascii="宋体" w:hAnsi="宋体" w:eastAsia="宋体" w:cs="宋体"/>
                <w:i w:val="0"/>
                <w:iCs w:val="0"/>
                <w:color w:val="auto"/>
                <w:kern w:val="0"/>
                <w:sz w:val="22"/>
                <w:szCs w:val="22"/>
                <w:u w:val="none"/>
                <w:vertAlign w:val="superscript"/>
                <w:lang w:val="en-US" w:eastAsia="zh-CN" w:bidi="ar"/>
              </w:rPr>
              <w:t>3</w:t>
            </w:r>
            <w:r>
              <w:rPr>
                <w:rFonts w:hint="eastAsia" w:ascii="宋体" w:hAnsi="宋体" w:eastAsia="宋体" w:cs="宋体"/>
                <w:i w:val="0"/>
                <w:iCs w:val="0"/>
                <w:color w:val="auto"/>
                <w:kern w:val="0"/>
                <w:sz w:val="22"/>
                <w:szCs w:val="22"/>
                <w:u w:val="none"/>
                <w:lang w:val="en-US" w:eastAsia="zh-CN" w:bidi="ar"/>
              </w:rPr>
              <w:t>/h，N=37kw(主) 11kw(辅)，进料含水率98.5%，脱水后含水率≤80%，带右铰链上盖</w:t>
            </w:r>
          </w:p>
        </w:tc>
        <w:tc>
          <w:tcPr>
            <w:tcW w:w="272" w:type="pct"/>
            <w:shd w:val="clear" w:color="000000" w:fill="FFFFFF"/>
            <w:vAlign w:val="center"/>
          </w:tcPr>
          <w:p w14:paraId="721C99DD">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台</w:t>
            </w:r>
          </w:p>
        </w:tc>
        <w:tc>
          <w:tcPr>
            <w:tcW w:w="272" w:type="pct"/>
            <w:shd w:val="clear" w:color="000000" w:fill="FFFFFF"/>
            <w:vAlign w:val="center"/>
          </w:tcPr>
          <w:p w14:paraId="603DA189">
            <w:pPr>
              <w:keepNext w:val="0"/>
              <w:keepLines w:val="0"/>
              <w:widowControl/>
              <w:suppressLineNumbers w:val="0"/>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iCs w:val="0"/>
                <w:color w:val="auto"/>
                <w:kern w:val="0"/>
                <w:sz w:val="22"/>
                <w:szCs w:val="22"/>
                <w:u w:val="none"/>
                <w:lang w:val="en-US" w:eastAsia="zh-CN" w:bidi="ar"/>
              </w:rPr>
              <w:t>2</w:t>
            </w:r>
          </w:p>
        </w:tc>
        <w:tc>
          <w:tcPr>
            <w:tcW w:w="1297" w:type="pct"/>
            <w:shd w:val="clear" w:color="000000" w:fill="FFFFFF"/>
            <w:vAlign w:val="center"/>
          </w:tcPr>
          <w:p w14:paraId="6AB9ABF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1用1备，包含软连接，</w:t>
            </w:r>
            <w:r>
              <w:rPr>
                <w:rFonts w:hint="eastAsia"/>
                <w:bCs/>
                <w:color w:val="auto"/>
                <w:highlight w:val="none"/>
                <w:lang w:val="en-US" w:eastAsia="zh-CN"/>
              </w:rPr>
              <w:t>配套</w:t>
            </w:r>
            <w:r>
              <w:rPr>
                <w:rFonts w:hint="eastAsia" w:ascii="Times" w:hAnsi="Times" w:cs="宋体"/>
                <w:color w:val="auto"/>
                <w:szCs w:val="21"/>
                <w:highlight w:val="none"/>
                <w:lang w:val="en-US" w:eastAsia="zh-CN"/>
              </w:rPr>
              <w:t>主背驱、温度转速振动检测仪表等设备所需的配件</w:t>
            </w:r>
            <w:r>
              <w:rPr>
                <w:rFonts w:hint="eastAsia" w:ascii="宋体" w:hAnsi="宋体" w:eastAsia="宋体" w:cs="宋体"/>
                <w:i w:val="0"/>
                <w:iCs w:val="0"/>
                <w:color w:val="auto"/>
                <w:kern w:val="0"/>
                <w:sz w:val="22"/>
                <w:szCs w:val="22"/>
                <w:u w:val="none"/>
                <w:lang w:val="en-US" w:eastAsia="zh-CN" w:bidi="ar"/>
              </w:rPr>
              <w:t>。</w:t>
            </w:r>
          </w:p>
        </w:tc>
      </w:tr>
      <w:tr w14:paraId="4A92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69" w:type="pct"/>
            <w:shd w:val="clear" w:color="auto" w:fill="auto"/>
            <w:noWrap/>
            <w:vAlign w:val="center"/>
          </w:tcPr>
          <w:p w14:paraId="21556C6A">
            <w:pPr>
              <w:widowControl/>
              <w:jc w:val="center"/>
              <w:rPr>
                <w:rFonts w:hint="eastAsia" w:ascii="宋体" w:hAnsi="宋体" w:eastAsia="宋体" w:cs="宋体"/>
                <w:strike w:val="0"/>
                <w:dstrike w:val="0"/>
                <w:color w:val="auto"/>
                <w:kern w:val="0"/>
                <w:sz w:val="20"/>
                <w:szCs w:val="20"/>
                <w:lang w:eastAsia="zh-CN"/>
              </w:rPr>
            </w:pPr>
            <w:r>
              <w:rPr>
                <w:rFonts w:hint="eastAsia" w:ascii="宋体" w:hAnsi="宋体" w:eastAsia="宋体" w:cs="宋体"/>
                <w:strike w:val="0"/>
                <w:dstrike w:val="0"/>
                <w:color w:val="auto"/>
                <w:kern w:val="0"/>
                <w:sz w:val="20"/>
                <w:szCs w:val="20"/>
                <w:lang w:val="en-US" w:eastAsia="zh-CN"/>
              </w:rPr>
              <w:t>2</w:t>
            </w:r>
          </w:p>
        </w:tc>
        <w:tc>
          <w:tcPr>
            <w:tcW w:w="750" w:type="pct"/>
            <w:shd w:val="clear" w:color="000000" w:fill="FFFFFF"/>
            <w:vAlign w:val="center"/>
          </w:tcPr>
          <w:p w14:paraId="6C2A3954">
            <w:pPr>
              <w:keepNext w:val="0"/>
              <w:keepLines w:val="0"/>
              <w:widowControl/>
              <w:suppressLineNumbers w:val="0"/>
              <w:jc w:val="center"/>
              <w:textAlignment w:val="center"/>
              <w:rPr>
                <w:rFonts w:hint="eastAsia" w:ascii="宋体" w:hAnsi="宋体" w:eastAsia="宋体" w:cs="宋体"/>
                <w:strike w:val="0"/>
                <w:dstrike w:val="0"/>
                <w:color w:val="auto"/>
                <w:kern w:val="0"/>
                <w:sz w:val="20"/>
                <w:szCs w:val="20"/>
              </w:rPr>
            </w:pPr>
            <w:r>
              <w:rPr>
                <w:rFonts w:hint="eastAsia" w:ascii="宋体" w:hAnsi="宋体" w:eastAsia="宋体" w:cs="宋体"/>
                <w:i w:val="0"/>
                <w:iCs w:val="0"/>
                <w:color w:val="auto"/>
                <w:kern w:val="0"/>
                <w:sz w:val="22"/>
                <w:szCs w:val="22"/>
                <w:u w:val="none"/>
                <w:lang w:val="en-US" w:eastAsia="zh-CN" w:bidi="ar"/>
              </w:rPr>
              <w:t>离心机泥水分离刀闸阀</w:t>
            </w:r>
          </w:p>
        </w:tc>
        <w:tc>
          <w:tcPr>
            <w:tcW w:w="1779" w:type="pct"/>
            <w:shd w:val="clear" w:color="000000" w:fill="FFFFFF"/>
            <w:vAlign w:val="center"/>
          </w:tcPr>
          <w:p w14:paraId="2DAAD74C">
            <w:pPr>
              <w:keepNext w:val="0"/>
              <w:keepLines w:val="0"/>
              <w:widowControl/>
              <w:suppressLineNumbers w:val="0"/>
              <w:jc w:val="center"/>
              <w:textAlignment w:val="center"/>
              <w:rPr>
                <w:rFonts w:hint="eastAsia" w:ascii="宋体" w:hAnsi="宋体" w:eastAsia="宋体" w:cs="宋体"/>
                <w:strike w:val="0"/>
                <w:dstrike w:val="0"/>
                <w:color w:val="auto"/>
                <w:kern w:val="0"/>
                <w:sz w:val="20"/>
                <w:szCs w:val="20"/>
              </w:rPr>
            </w:pPr>
            <w:r>
              <w:rPr>
                <w:rFonts w:hint="eastAsia" w:ascii="宋体" w:hAnsi="宋体" w:eastAsia="宋体" w:cs="宋体"/>
                <w:i w:val="0"/>
                <w:iCs w:val="0"/>
                <w:color w:val="auto"/>
                <w:kern w:val="0"/>
                <w:sz w:val="22"/>
                <w:szCs w:val="22"/>
                <w:u w:val="none"/>
                <w:lang w:val="en-US" w:eastAsia="zh-CN" w:bidi="ar"/>
              </w:rPr>
              <w:t>材质：SS304 N=0.12kW</w:t>
            </w:r>
            <w:r>
              <w:rPr>
                <w:rFonts w:hint="eastAsia" w:cs="宋体"/>
                <w:i w:val="0"/>
                <w:iCs w:val="0"/>
                <w:color w:val="auto"/>
                <w:kern w:val="0"/>
                <w:sz w:val="22"/>
                <w:szCs w:val="22"/>
                <w:u w:val="none"/>
                <w:lang w:val="en-US" w:eastAsia="zh-CN" w:bidi="ar"/>
              </w:rPr>
              <w:t>（暂定）</w:t>
            </w:r>
          </w:p>
        </w:tc>
        <w:tc>
          <w:tcPr>
            <w:tcW w:w="272" w:type="pct"/>
            <w:shd w:val="clear" w:color="000000" w:fill="FFFFFF"/>
            <w:vAlign w:val="center"/>
          </w:tcPr>
          <w:p w14:paraId="398D91C8">
            <w:pPr>
              <w:keepNext w:val="0"/>
              <w:keepLines w:val="0"/>
              <w:widowControl/>
              <w:suppressLineNumbers w:val="0"/>
              <w:jc w:val="center"/>
              <w:textAlignment w:val="center"/>
              <w:rPr>
                <w:rFonts w:hint="eastAsia" w:ascii="宋体" w:hAnsi="宋体" w:eastAsia="宋体" w:cs="宋体"/>
                <w:strike w:val="0"/>
                <w:dstrike w:val="0"/>
                <w:color w:val="auto"/>
                <w:kern w:val="0"/>
                <w:sz w:val="20"/>
                <w:szCs w:val="20"/>
              </w:rPr>
            </w:pPr>
            <w:r>
              <w:rPr>
                <w:rFonts w:hint="eastAsia" w:ascii="宋体" w:hAnsi="宋体" w:eastAsia="宋体" w:cs="宋体"/>
                <w:i w:val="0"/>
                <w:iCs w:val="0"/>
                <w:color w:val="auto"/>
                <w:kern w:val="0"/>
                <w:sz w:val="22"/>
                <w:szCs w:val="22"/>
                <w:u w:val="none"/>
                <w:lang w:val="en-US" w:eastAsia="zh-CN" w:bidi="ar"/>
              </w:rPr>
              <w:t>套</w:t>
            </w:r>
          </w:p>
        </w:tc>
        <w:tc>
          <w:tcPr>
            <w:tcW w:w="272" w:type="pct"/>
            <w:shd w:val="clear" w:color="000000" w:fill="FFFFFF"/>
            <w:vAlign w:val="center"/>
          </w:tcPr>
          <w:p w14:paraId="7829DEE5">
            <w:pPr>
              <w:keepNext w:val="0"/>
              <w:keepLines w:val="0"/>
              <w:widowControl/>
              <w:suppressLineNumbers w:val="0"/>
              <w:jc w:val="center"/>
              <w:textAlignment w:val="center"/>
              <w:rPr>
                <w:rFonts w:hint="eastAsia" w:ascii="宋体" w:hAnsi="宋体" w:eastAsia="宋体" w:cs="宋体"/>
                <w:strike w:val="0"/>
                <w:dstrike w:val="0"/>
                <w:color w:val="auto"/>
                <w:kern w:val="0"/>
                <w:sz w:val="20"/>
                <w:szCs w:val="20"/>
                <w:lang w:eastAsia="zh-CN"/>
              </w:rPr>
            </w:pPr>
            <w:r>
              <w:rPr>
                <w:rFonts w:hint="eastAsia" w:ascii="宋体" w:hAnsi="宋体" w:eastAsia="宋体" w:cs="宋体"/>
                <w:i w:val="0"/>
                <w:iCs w:val="0"/>
                <w:color w:val="auto"/>
                <w:kern w:val="0"/>
                <w:sz w:val="22"/>
                <w:szCs w:val="22"/>
                <w:u w:val="none"/>
                <w:lang w:val="en-US" w:eastAsia="zh-CN" w:bidi="ar"/>
              </w:rPr>
              <w:t>2</w:t>
            </w:r>
          </w:p>
        </w:tc>
        <w:tc>
          <w:tcPr>
            <w:tcW w:w="1297" w:type="pct"/>
            <w:shd w:val="clear" w:color="000000" w:fill="FFFFFF"/>
            <w:vAlign w:val="center"/>
          </w:tcPr>
          <w:p w14:paraId="53A8D8F8">
            <w:pPr>
              <w:keepNext w:val="0"/>
              <w:keepLines w:val="0"/>
              <w:widowControl/>
              <w:suppressLineNumbers w:val="0"/>
              <w:jc w:val="center"/>
              <w:textAlignment w:val="center"/>
              <w:rPr>
                <w:rFonts w:hint="eastAsia" w:ascii="宋体" w:hAnsi="宋体" w:eastAsia="宋体" w:cs="宋体"/>
                <w:strike w:val="0"/>
                <w:dstrike w:val="0"/>
                <w:color w:val="auto"/>
                <w:kern w:val="0"/>
                <w:sz w:val="20"/>
                <w:szCs w:val="20"/>
              </w:rPr>
            </w:pPr>
            <w:r>
              <w:rPr>
                <w:rFonts w:hint="eastAsia" w:ascii="宋体" w:hAnsi="宋体" w:eastAsia="宋体" w:cs="宋体"/>
                <w:i w:val="0"/>
                <w:iCs w:val="0"/>
                <w:color w:val="auto"/>
                <w:kern w:val="0"/>
                <w:sz w:val="22"/>
                <w:szCs w:val="22"/>
                <w:u w:val="none"/>
                <w:lang w:val="en-US" w:eastAsia="zh-CN" w:bidi="ar"/>
              </w:rPr>
              <w:t>与离心机配套</w:t>
            </w:r>
          </w:p>
        </w:tc>
      </w:tr>
      <w:tr w14:paraId="44E1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69" w:type="pct"/>
            <w:shd w:val="clear" w:color="auto" w:fill="auto"/>
            <w:noWrap/>
            <w:vAlign w:val="center"/>
          </w:tcPr>
          <w:p w14:paraId="42CDC63A">
            <w:pPr>
              <w:widowControl/>
              <w:jc w:val="center"/>
              <w:rPr>
                <w:rFonts w:hint="default" w:ascii="宋体" w:hAnsi="宋体" w:eastAsia="宋体" w:cs="宋体"/>
                <w:strike w:val="0"/>
                <w:dstrike w:val="0"/>
                <w:color w:val="auto"/>
                <w:kern w:val="0"/>
                <w:sz w:val="20"/>
                <w:szCs w:val="20"/>
                <w:lang w:val="en-US" w:eastAsia="zh-CN"/>
              </w:rPr>
            </w:pPr>
            <w:r>
              <w:rPr>
                <w:rFonts w:hint="eastAsia" w:cs="宋体"/>
                <w:strike w:val="0"/>
                <w:dstrike w:val="0"/>
                <w:color w:val="auto"/>
                <w:kern w:val="0"/>
                <w:sz w:val="20"/>
                <w:szCs w:val="20"/>
                <w:lang w:val="en-US" w:eastAsia="zh-CN"/>
              </w:rPr>
              <w:t>3</w:t>
            </w:r>
          </w:p>
        </w:tc>
        <w:tc>
          <w:tcPr>
            <w:tcW w:w="750" w:type="pct"/>
            <w:shd w:val="clear" w:color="000000" w:fill="FFFFFF"/>
            <w:vAlign w:val="center"/>
          </w:tcPr>
          <w:p w14:paraId="17F21E18">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离心机控制柜1~2#TSG</w:t>
            </w:r>
          </w:p>
        </w:tc>
        <w:tc>
          <w:tcPr>
            <w:tcW w:w="1779" w:type="pct"/>
            <w:shd w:val="clear" w:color="000000" w:fill="FFFFFF"/>
            <w:vAlign w:val="center"/>
          </w:tcPr>
          <w:p w14:paraId="6968AF80">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800×600×2200（宽×深×高）</w:t>
            </w:r>
          </w:p>
        </w:tc>
        <w:tc>
          <w:tcPr>
            <w:tcW w:w="272" w:type="pct"/>
            <w:shd w:val="clear" w:color="000000" w:fill="FFFFFF"/>
            <w:vAlign w:val="center"/>
          </w:tcPr>
          <w:p w14:paraId="69F5A047">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c>
          <w:tcPr>
            <w:tcW w:w="272" w:type="pct"/>
            <w:shd w:val="clear" w:color="000000" w:fill="FFFFFF"/>
            <w:vAlign w:val="center"/>
          </w:tcPr>
          <w:p w14:paraId="4DC48F7D">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297" w:type="pct"/>
            <w:shd w:val="clear" w:color="000000" w:fill="FFFFFF"/>
            <w:vAlign w:val="center"/>
          </w:tcPr>
          <w:p w14:paraId="58546DCD">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lang w:val="en-US" w:eastAsia="zh-CN" w:bidi="ar"/>
              </w:rPr>
              <w:t>与离心机配套</w:t>
            </w:r>
            <w:r>
              <w:rPr>
                <w:rFonts w:hint="eastAsia" w:cs="宋体"/>
                <w:i w:val="0"/>
                <w:iCs w:val="0"/>
                <w:color w:val="auto"/>
                <w:kern w:val="0"/>
                <w:sz w:val="22"/>
                <w:szCs w:val="22"/>
                <w:u w:val="none"/>
                <w:lang w:val="en-US" w:eastAsia="zh-CN" w:bidi="ar"/>
              </w:rPr>
              <w:t>，本体及刀闸阀的配电控制，</w:t>
            </w:r>
            <w:r>
              <w:rPr>
                <w:rFonts w:hint="eastAsia" w:cs="宋体"/>
                <w:strike w:val="0"/>
                <w:dstrike w:val="0"/>
                <w:color w:val="auto"/>
                <w:kern w:val="2"/>
                <w:sz w:val="21"/>
                <w:szCs w:val="21"/>
                <w:lang w:val="en-US" w:eastAsia="zh-CN"/>
              </w:rPr>
              <w:t>并能够接收主站PLC的调度指令</w:t>
            </w:r>
          </w:p>
        </w:tc>
      </w:tr>
    </w:tbl>
    <w:p w14:paraId="60FF8450">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bCs/>
          <w:color w:val="auto"/>
          <w:sz w:val="21"/>
          <w:szCs w:val="21"/>
        </w:rPr>
      </w:pPr>
      <w:r>
        <w:rPr>
          <w:b/>
          <w:bCs/>
          <w:color w:val="auto"/>
          <w:sz w:val="22"/>
        </w:rPr>
        <w:t>备</w:t>
      </w:r>
      <w:r>
        <w:rPr>
          <w:rFonts w:hint="eastAsia" w:ascii="宋体" w:hAnsi="宋体" w:eastAsia="宋体" w:cs="宋体"/>
          <w:b/>
          <w:bCs/>
          <w:color w:val="auto"/>
          <w:sz w:val="21"/>
          <w:szCs w:val="21"/>
        </w:rPr>
        <w:t>注：</w:t>
      </w:r>
    </w:p>
    <w:p w14:paraId="272E8756">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要求投标人对以上</w:t>
      </w:r>
      <w:r>
        <w:rPr>
          <w:rFonts w:hint="eastAsia" w:ascii="宋体" w:hAnsi="宋体" w:eastAsia="宋体" w:cs="宋体"/>
          <w:color w:val="auto"/>
          <w:sz w:val="21"/>
          <w:szCs w:val="21"/>
          <w:highlight w:val="none"/>
        </w:rPr>
        <w:t>货物采用</w:t>
      </w:r>
      <w:r>
        <w:rPr>
          <w:rFonts w:hint="eastAsia" w:cs="宋体"/>
          <w:color w:val="auto"/>
          <w:sz w:val="21"/>
          <w:szCs w:val="21"/>
          <w:highlight w:val="none"/>
          <w:lang w:val="en-US" w:eastAsia="zh-CN"/>
        </w:rPr>
        <w:t>总价包干</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列明各细项单价）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深化设计、设计联络、生产监造、工厂检验和试验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w:t>
      </w:r>
      <w:r>
        <w:rPr>
          <w:rFonts w:hint="eastAsia" w:cs="宋体"/>
          <w:color w:val="auto"/>
          <w:sz w:val="21"/>
          <w:szCs w:val="21"/>
          <w:lang w:val="en-US" w:eastAsia="zh-CN"/>
        </w:rPr>
        <w:t>卸货、</w:t>
      </w:r>
      <w:r>
        <w:rPr>
          <w:rFonts w:hint="eastAsia" w:ascii="宋体" w:hAnsi="宋体" w:eastAsia="宋体" w:cs="宋体"/>
          <w:color w:val="auto"/>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w:t>
      </w:r>
      <w:r>
        <w:rPr>
          <w:rFonts w:hint="eastAsia" w:cs="宋体"/>
          <w:color w:val="auto"/>
          <w:sz w:val="21"/>
          <w:szCs w:val="21"/>
          <w:lang w:val="en-US" w:eastAsia="zh-CN"/>
        </w:rPr>
        <w:t>配合</w:t>
      </w:r>
      <w:r>
        <w:rPr>
          <w:rFonts w:hint="eastAsia" w:ascii="宋体" w:hAnsi="宋体" w:eastAsia="宋体" w:cs="宋体"/>
          <w:color w:val="auto"/>
          <w:sz w:val="21"/>
          <w:szCs w:val="21"/>
          <w:lang w:val="en-US" w:eastAsia="zh-CN"/>
        </w:rPr>
        <w:t>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投标人在投标报价表中未具体报明的，但为履行合同所必须发生的费用将被视为已经包含在投标人投标报价中，除合同另有约定外，不得调整。</w:t>
      </w:r>
    </w:p>
    <w:p w14:paraId="32599897">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eastAsia" w:ascii="宋体" w:hAnsi="宋体" w:eastAsia="宋体" w:cs="宋体"/>
          <w:color w:val="auto"/>
          <w:sz w:val="21"/>
          <w:szCs w:val="21"/>
        </w:rPr>
      </w:pPr>
      <w:r>
        <w:rPr>
          <w:rFonts w:hint="eastAsia" w:cs="宋体"/>
          <w:bCs w:val="0"/>
          <w:color w:val="auto"/>
          <w:sz w:val="21"/>
          <w:szCs w:val="21"/>
          <w:highlight w:val="none"/>
          <w:lang w:val="en-US" w:eastAsia="zh-CN"/>
        </w:rPr>
        <w:t>2</w:t>
      </w:r>
      <w:r>
        <w:rPr>
          <w:rFonts w:hint="eastAsia" w:ascii="宋体" w:hAnsi="宋体" w:eastAsia="宋体" w:cs="宋体"/>
          <w:bCs w:val="0"/>
          <w:color w:val="auto"/>
          <w:sz w:val="21"/>
          <w:szCs w:val="21"/>
          <w:highlight w:val="none"/>
          <w:lang w:val="en-US" w:eastAsia="zh-CN"/>
        </w:rPr>
        <w:t>.采购</w:t>
      </w:r>
      <w:r>
        <w:rPr>
          <w:rFonts w:hint="eastAsia" w:ascii="宋体" w:hAnsi="宋体" w:eastAsia="宋体" w:cs="宋体"/>
          <w:bCs w:val="0"/>
          <w:color w:val="auto"/>
          <w:sz w:val="21"/>
          <w:szCs w:val="21"/>
          <w:highlight w:val="none"/>
        </w:rPr>
        <w:t>文件提供</w:t>
      </w:r>
      <w:r>
        <w:rPr>
          <w:rFonts w:hint="eastAsia" w:ascii="宋体" w:hAnsi="宋体" w:eastAsia="宋体" w:cs="宋体"/>
          <w:bCs w:val="0"/>
          <w:color w:val="auto"/>
          <w:sz w:val="21"/>
          <w:szCs w:val="21"/>
          <w:highlight w:val="none"/>
          <w:lang w:val="en-US" w:eastAsia="zh-CN"/>
        </w:rPr>
        <w:t>的</w:t>
      </w:r>
      <w:r>
        <w:rPr>
          <w:rFonts w:hint="eastAsia" w:ascii="宋体" w:hAnsi="宋体" w:eastAsia="宋体" w:cs="宋体"/>
          <w:bCs w:val="0"/>
          <w:color w:val="auto"/>
          <w:sz w:val="21"/>
          <w:szCs w:val="21"/>
          <w:highlight w:val="none"/>
        </w:rPr>
        <w:t>设备清单数量为暂定</w:t>
      </w:r>
      <w:r>
        <w:rPr>
          <w:rFonts w:hint="eastAsia" w:ascii="宋体" w:hAnsi="宋体" w:eastAsia="宋体" w:cs="宋体"/>
          <w:bCs w:val="0"/>
          <w:color w:val="auto"/>
          <w:sz w:val="21"/>
          <w:szCs w:val="21"/>
          <w:lang w:val="en-US" w:eastAsia="zh-CN"/>
        </w:rPr>
        <w:t>数量</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rPr>
        <w:t>最终供货的具体数量与规格型号、参数等要根据业主方审核的施工图为依据进行确定，以</w:t>
      </w:r>
      <w:r>
        <w:rPr>
          <w:rFonts w:hint="eastAsia" w:ascii="宋体" w:hAnsi="宋体" w:eastAsia="宋体" w:cs="宋体"/>
          <w:bCs w:val="0"/>
          <w:color w:val="auto"/>
          <w:sz w:val="21"/>
          <w:szCs w:val="21"/>
          <w:lang w:val="en-US" w:eastAsia="zh-CN"/>
        </w:rPr>
        <w:t>采购人</w:t>
      </w:r>
      <w:r>
        <w:rPr>
          <w:rFonts w:hint="eastAsia" w:ascii="宋体" w:hAnsi="宋体" w:eastAsia="宋体" w:cs="宋体"/>
          <w:bCs w:val="0"/>
          <w:color w:val="auto"/>
          <w:sz w:val="21"/>
          <w:szCs w:val="21"/>
        </w:rPr>
        <w:t>书面通知为准</w:t>
      </w:r>
      <w:r>
        <w:rPr>
          <w:rFonts w:hint="eastAsia" w:ascii="宋体" w:hAnsi="宋体" w:eastAsia="宋体" w:cs="宋体"/>
          <w:bCs w:val="0"/>
          <w:color w:val="auto"/>
          <w:sz w:val="21"/>
          <w:szCs w:val="21"/>
          <w:lang w:eastAsia="zh-CN"/>
        </w:rPr>
        <w:t>。</w:t>
      </w:r>
    </w:p>
    <w:p w14:paraId="044261A7">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default" w:ascii="宋体" w:hAnsi="宋体" w:eastAsia="宋体" w:cs="宋体"/>
          <w:color w:val="auto"/>
          <w:sz w:val="21"/>
          <w:szCs w:val="21"/>
          <w:lang w:val="en-US" w:eastAsia="zh-CN"/>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本清单不得被认为是详尽无遗的，无论规定与否，</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应提供满足该项目工艺技术要求的设备及所有业主未提及的必要的元件、器材、附件、配套设备和相应材料等。设备具体数量、参数、尺寸参考图纸深化设计及</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文件清单，具体内容包括不限于《</w:t>
      </w:r>
      <w:r>
        <w:rPr>
          <w:rFonts w:hint="eastAsia" w:ascii="宋体" w:hAnsi="宋体" w:eastAsia="宋体" w:cs="宋体"/>
          <w:color w:val="auto"/>
          <w:sz w:val="21"/>
          <w:szCs w:val="21"/>
          <w:lang w:val="en-US" w:eastAsia="zh-CN"/>
        </w:rPr>
        <w:t>采购清单</w:t>
      </w:r>
      <w:r>
        <w:rPr>
          <w:rFonts w:hint="eastAsia" w:ascii="宋体" w:hAnsi="宋体" w:eastAsia="宋体" w:cs="宋体"/>
          <w:color w:val="auto"/>
          <w:sz w:val="21"/>
          <w:szCs w:val="21"/>
        </w:rPr>
        <w:t>》所列设备数量、参数、尺寸，最终清单以满足</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需求为准。</w:t>
      </w:r>
      <w:r>
        <w:rPr>
          <w:rFonts w:hint="eastAsia" w:ascii="宋体" w:hAnsi="宋体" w:eastAsia="宋体" w:cs="宋体"/>
          <w:color w:val="auto"/>
          <w:sz w:val="21"/>
          <w:szCs w:val="21"/>
          <w:lang w:val="en-US" w:eastAsia="zh-CN"/>
        </w:rPr>
        <w:t>投标人的供货范围为全套设备，至少包括离心机的进料口（含进泥软链接）至泥水电动分离刀闸阀出口（含配对法兰及连接螺栓）之间的所有设备</w:t>
      </w:r>
      <w:r>
        <w:rPr>
          <w:rFonts w:hint="eastAsia" w:cs="宋体"/>
          <w:color w:val="auto"/>
          <w:sz w:val="21"/>
          <w:szCs w:val="21"/>
          <w:lang w:val="en-US" w:eastAsia="zh-CN"/>
        </w:rPr>
        <w:t>。</w:t>
      </w:r>
    </w:p>
    <w:p w14:paraId="7FCBC0FB">
      <w:pPr>
        <w:keepNext w:val="0"/>
        <w:keepLines w:val="0"/>
        <w:pageBreakBefore w:val="0"/>
        <w:numPr>
          <w:ilvl w:val="-1"/>
          <w:numId w:val="0"/>
        </w:numPr>
        <w:kinsoku/>
        <w:wordWrap/>
        <w:overflowPunct/>
        <w:topLinePunct w:val="0"/>
        <w:autoSpaceDE/>
        <w:autoSpaceDN/>
        <w:bidi w:val="0"/>
        <w:snapToGrid/>
        <w:spacing w:line="360" w:lineRule="auto"/>
        <w:ind w:left="0"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安装之前，</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负责检查设备安装处的土建基础尺寸和预埋。对于不适于安装的土建条件，督促采购人进行改正，并给予详细指导。</w:t>
      </w:r>
    </w:p>
    <w:p w14:paraId="6E230AFA">
      <w:pPr>
        <w:numPr>
          <w:numId w:val="0"/>
        </w:numPr>
        <w:spacing w:line="360" w:lineRule="auto"/>
        <w:ind w:firstLine="420" w:firstLineChars="200"/>
        <w:rPr>
          <w:rFonts w:hint="eastAsia" w:ascii="宋体" w:hAnsi="宋体" w:eastAsia="宋体" w:cs="宋体"/>
          <w:color w:val="auto"/>
          <w:kern w:val="2"/>
          <w:sz w:val="21"/>
          <w:szCs w:val="21"/>
          <w:lang w:bidi="ar"/>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投标人应为主设备配套提供备品备件及专用工具，清单如下表，此清单内设备的价格应含在相应主设备价格中，不可单独报价</w:t>
      </w:r>
      <w:r>
        <w:rPr>
          <w:rFonts w:hint="eastAsia" w:ascii="宋体" w:hAnsi="宋体" w:eastAsia="宋体" w:cs="宋体"/>
          <w:color w:val="auto"/>
          <w:kern w:val="2"/>
          <w:sz w:val="21"/>
          <w:szCs w:val="21"/>
          <w:lang w:val="en-US" w:eastAsia="zh-CN" w:bidi="ar"/>
        </w:rPr>
        <w:t>。</w:t>
      </w:r>
    </w:p>
    <w:p w14:paraId="1B379E63">
      <w:pPr>
        <w:widowControl w:val="0"/>
        <w:adjustRightInd w:val="0"/>
        <w:snapToGrid w:val="0"/>
        <w:spacing w:line="360" w:lineRule="auto"/>
        <w:jc w:val="center"/>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备品备件一览表</w:t>
      </w:r>
    </w:p>
    <w:tbl>
      <w:tblPr>
        <w:tblStyle w:val="13"/>
        <w:tblW w:w="5000" w:type="pct"/>
        <w:tblInd w:w="0" w:type="dxa"/>
        <w:tblLayout w:type="fixed"/>
        <w:tblCellMar>
          <w:top w:w="0" w:type="dxa"/>
          <w:left w:w="0" w:type="dxa"/>
          <w:bottom w:w="0" w:type="dxa"/>
          <w:right w:w="0" w:type="dxa"/>
        </w:tblCellMar>
      </w:tblPr>
      <w:tblGrid>
        <w:gridCol w:w="817"/>
        <w:gridCol w:w="5228"/>
        <w:gridCol w:w="1136"/>
        <w:gridCol w:w="1135"/>
      </w:tblGrid>
      <w:tr w14:paraId="7ED435D4">
        <w:tblPrEx>
          <w:tblCellMar>
            <w:top w:w="0" w:type="dxa"/>
            <w:left w:w="0" w:type="dxa"/>
            <w:bottom w:w="0" w:type="dxa"/>
            <w:right w:w="0" w:type="dxa"/>
          </w:tblCellMar>
        </w:tblPrEx>
        <w:trPr>
          <w:trHeight w:val="484"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16DB0C1D">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序号</w:t>
            </w:r>
          </w:p>
        </w:tc>
        <w:tc>
          <w:tcPr>
            <w:tcW w:w="5711" w:type="dxa"/>
            <w:tcBorders>
              <w:top w:val="single" w:color="000000" w:sz="4" w:space="0"/>
              <w:left w:val="single" w:color="000000" w:sz="4" w:space="0"/>
              <w:bottom w:val="single" w:color="000000" w:sz="4" w:space="0"/>
              <w:right w:val="single" w:color="000000" w:sz="4" w:space="0"/>
            </w:tcBorders>
            <w:vAlign w:val="center"/>
          </w:tcPr>
          <w:p w14:paraId="49A4C8DB">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名 称</w:t>
            </w:r>
          </w:p>
        </w:tc>
        <w:tc>
          <w:tcPr>
            <w:tcW w:w="1240" w:type="dxa"/>
            <w:tcBorders>
              <w:top w:val="single" w:color="000000" w:sz="4" w:space="0"/>
              <w:left w:val="single" w:color="000000" w:sz="4" w:space="0"/>
              <w:bottom w:val="single" w:color="000000" w:sz="4" w:space="0"/>
              <w:right w:val="single" w:color="000000" w:sz="4" w:space="0"/>
            </w:tcBorders>
            <w:vAlign w:val="center"/>
          </w:tcPr>
          <w:p w14:paraId="733E1D6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数量</w:t>
            </w:r>
          </w:p>
        </w:tc>
        <w:tc>
          <w:tcPr>
            <w:tcW w:w="1239" w:type="dxa"/>
            <w:tcBorders>
              <w:top w:val="single" w:color="000000" w:sz="4" w:space="0"/>
              <w:left w:val="single" w:color="000000" w:sz="4" w:space="0"/>
              <w:bottom w:val="single" w:color="000000" w:sz="4" w:space="0"/>
              <w:right w:val="single" w:color="000000" w:sz="4" w:space="0"/>
            </w:tcBorders>
            <w:vAlign w:val="center"/>
          </w:tcPr>
          <w:p w14:paraId="6DB37A9A">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单位</w:t>
            </w:r>
          </w:p>
        </w:tc>
      </w:tr>
      <w:tr w14:paraId="56EF9EC7">
        <w:tblPrEx>
          <w:tblCellMar>
            <w:top w:w="0" w:type="dxa"/>
            <w:left w:w="0" w:type="dxa"/>
            <w:bottom w:w="0" w:type="dxa"/>
            <w:right w:w="0" w:type="dxa"/>
          </w:tblCellMar>
        </w:tblPrEx>
        <w:trPr>
          <w:trHeight w:val="484"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4B92456D">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一</w:t>
            </w:r>
          </w:p>
        </w:tc>
        <w:tc>
          <w:tcPr>
            <w:tcW w:w="5711" w:type="dxa"/>
            <w:tcBorders>
              <w:top w:val="single" w:color="000000" w:sz="4" w:space="0"/>
              <w:left w:val="single" w:color="000000" w:sz="4" w:space="0"/>
              <w:bottom w:val="single" w:color="000000" w:sz="4" w:space="0"/>
              <w:right w:val="single" w:color="000000" w:sz="4" w:space="0"/>
            </w:tcBorders>
            <w:vAlign w:val="center"/>
          </w:tcPr>
          <w:p w14:paraId="5E3664C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备品备件</w:t>
            </w:r>
          </w:p>
        </w:tc>
        <w:tc>
          <w:tcPr>
            <w:tcW w:w="1240" w:type="dxa"/>
            <w:tcBorders>
              <w:top w:val="single" w:color="000000" w:sz="4" w:space="0"/>
              <w:left w:val="single" w:color="000000" w:sz="4" w:space="0"/>
              <w:bottom w:val="single" w:color="000000" w:sz="4" w:space="0"/>
              <w:right w:val="single" w:color="000000" w:sz="4" w:space="0"/>
            </w:tcBorders>
            <w:vAlign w:val="center"/>
          </w:tcPr>
          <w:p w14:paraId="2574F569">
            <w:pPr>
              <w:widowControl w:val="0"/>
              <w:jc w:val="center"/>
              <w:rPr>
                <w:rFonts w:hint="eastAsia" w:ascii="宋体" w:hAnsi="宋体" w:eastAsia="宋体" w:cs="宋体"/>
                <w:color w:val="auto"/>
                <w:kern w:val="2"/>
                <w:sz w:val="21"/>
                <w:szCs w:val="22"/>
                <w:lang w:eastAsia="zh-CN"/>
              </w:rPr>
            </w:pPr>
          </w:p>
        </w:tc>
        <w:tc>
          <w:tcPr>
            <w:tcW w:w="1239" w:type="dxa"/>
            <w:tcBorders>
              <w:top w:val="single" w:color="000000" w:sz="4" w:space="0"/>
              <w:left w:val="single" w:color="000000" w:sz="4" w:space="0"/>
              <w:bottom w:val="single" w:color="000000" w:sz="4" w:space="0"/>
              <w:right w:val="single" w:color="000000" w:sz="4" w:space="0"/>
            </w:tcBorders>
            <w:vAlign w:val="center"/>
          </w:tcPr>
          <w:p w14:paraId="3B6D160C">
            <w:pPr>
              <w:widowControl w:val="0"/>
              <w:jc w:val="center"/>
              <w:rPr>
                <w:rFonts w:hint="eastAsia" w:ascii="宋体" w:hAnsi="宋体" w:eastAsia="宋体" w:cs="宋体"/>
                <w:color w:val="auto"/>
                <w:kern w:val="2"/>
                <w:sz w:val="21"/>
                <w:szCs w:val="22"/>
                <w:lang w:eastAsia="zh-CN"/>
              </w:rPr>
            </w:pPr>
          </w:p>
        </w:tc>
      </w:tr>
      <w:tr w14:paraId="7E134A93">
        <w:tblPrEx>
          <w:tblCellMar>
            <w:top w:w="0" w:type="dxa"/>
            <w:left w:w="0" w:type="dxa"/>
            <w:bottom w:w="0" w:type="dxa"/>
            <w:right w:w="0" w:type="dxa"/>
          </w:tblCellMar>
        </w:tblPrEx>
        <w:trPr>
          <w:trHeight w:val="433"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60D51039">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5711" w:type="dxa"/>
            <w:tcBorders>
              <w:top w:val="single" w:color="000000" w:sz="4" w:space="0"/>
              <w:left w:val="single" w:color="000000" w:sz="4" w:space="0"/>
              <w:bottom w:val="single" w:color="000000" w:sz="4" w:space="0"/>
              <w:right w:val="single" w:color="000000" w:sz="4" w:space="0"/>
            </w:tcBorders>
            <w:vAlign w:val="center"/>
          </w:tcPr>
          <w:p w14:paraId="4000CA9F">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螺旋轴承中修用备件(含密封垫、密封圈、O-环)</w:t>
            </w:r>
          </w:p>
        </w:tc>
        <w:tc>
          <w:tcPr>
            <w:tcW w:w="1240" w:type="dxa"/>
            <w:tcBorders>
              <w:top w:val="single" w:color="000000" w:sz="4" w:space="0"/>
              <w:left w:val="single" w:color="000000" w:sz="4" w:space="0"/>
              <w:bottom w:val="single" w:color="000000" w:sz="4" w:space="0"/>
              <w:right w:val="single" w:color="000000" w:sz="4" w:space="0"/>
            </w:tcBorders>
            <w:vAlign w:val="center"/>
          </w:tcPr>
          <w:p w14:paraId="0BEAD1ED">
            <w:pPr>
              <w:widowControl w:val="0"/>
              <w:jc w:val="center"/>
              <w:rPr>
                <w:rFonts w:hint="eastAsia" w:ascii="宋体" w:hAnsi="宋体" w:eastAsia="宋体" w:cs="宋体"/>
                <w:color w:val="auto"/>
                <w:kern w:val="2"/>
                <w:sz w:val="21"/>
                <w:szCs w:val="22"/>
                <w:lang w:eastAsia="zh-CN"/>
              </w:rPr>
            </w:pPr>
            <w:r>
              <w:rPr>
                <w:rFonts w:hint="eastAsia" w:cs="宋体"/>
                <w:color w:val="auto"/>
                <w:kern w:val="2"/>
                <w:sz w:val="21"/>
                <w:szCs w:val="22"/>
                <w:lang w:val="en-US" w:eastAsia="zh-CN"/>
              </w:rPr>
              <w:t>2</w:t>
            </w:r>
          </w:p>
        </w:tc>
        <w:tc>
          <w:tcPr>
            <w:tcW w:w="1239" w:type="dxa"/>
            <w:tcBorders>
              <w:top w:val="single" w:color="000000" w:sz="4" w:space="0"/>
              <w:left w:val="single" w:color="000000" w:sz="4" w:space="0"/>
              <w:bottom w:val="single" w:color="000000" w:sz="4" w:space="0"/>
              <w:right w:val="single" w:color="000000" w:sz="4" w:space="0"/>
            </w:tcBorders>
            <w:vAlign w:val="center"/>
          </w:tcPr>
          <w:p w14:paraId="455A7B8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22D8A5D2">
        <w:tblPrEx>
          <w:tblCellMar>
            <w:top w:w="0" w:type="dxa"/>
            <w:left w:w="0" w:type="dxa"/>
            <w:bottom w:w="0" w:type="dxa"/>
            <w:right w:w="0" w:type="dxa"/>
          </w:tblCellMar>
        </w:tblPrEx>
        <w:trPr>
          <w:trHeight w:val="41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6B1FD1E7">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2</w:t>
            </w:r>
          </w:p>
        </w:tc>
        <w:tc>
          <w:tcPr>
            <w:tcW w:w="5711" w:type="dxa"/>
            <w:tcBorders>
              <w:top w:val="single" w:color="000000" w:sz="4" w:space="0"/>
              <w:left w:val="single" w:color="000000" w:sz="4" w:space="0"/>
              <w:bottom w:val="single" w:color="000000" w:sz="4" w:space="0"/>
              <w:right w:val="single" w:color="000000" w:sz="4" w:space="0"/>
            </w:tcBorders>
            <w:vAlign w:val="center"/>
          </w:tcPr>
          <w:p w14:paraId="6C9005F4">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转鼓轴承中修用备件(含密封垫、密封圈、O-环、轴承)</w:t>
            </w:r>
          </w:p>
        </w:tc>
        <w:tc>
          <w:tcPr>
            <w:tcW w:w="1240" w:type="dxa"/>
            <w:tcBorders>
              <w:top w:val="single" w:color="000000" w:sz="4" w:space="0"/>
              <w:left w:val="single" w:color="000000" w:sz="4" w:space="0"/>
              <w:bottom w:val="single" w:color="000000" w:sz="4" w:space="0"/>
              <w:right w:val="single" w:color="000000" w:sz="4" w:space="0"/>
            </w:tcBorders>
            <w:vAlign w:val="center"/>
          </w:tcPr>
          <w:p w14:paraId="7B4DC09A">
            <w:pPr>
              <w:widowControl w:val="0"/>
              <w:jc w:val="center"/>
              <w:rPr>
                <w:rFonts w:hint="eastAsia" w:ascii="宋体" w:hAnsi="宋体" w:eastAsia="宋体" w:cs="宋体"/>
                <w:color w:val="auto"/>
                <w:kern w:val="2"/>
                <w:sz w:val="21"/>
                <w:szCs w:val="22"/>
                <w:lang w:eastAsia="zh-CN"/>
              </w:rPr>
            </w:pPr>
            <w:r>
              <w:rPr>
                <w:rFonts w:hint="eastAsia" w:cs="宋体"/>
                <w:color w:val="auto"/>
                <w:kern w:val="2"/>
                <w:sz w:val="21"/>
                <w:szCs w:val="22"/>
                <w:lang w:val="en-US" w:eastAsia="zh-CN"/>
              </w:rPr>
              <w:t>2</w:t>
            </w:r>
          </w:p>
        </w:tc>
        <w:tc>
          <w:tcPr>
            <w:tcW w:w="1239" w:type="dxa"/>
            <w:tcBorders>
              <w:top w:val="single" w:color="000000" w:sz="4" w:space="0"/>
              <w:left w:val="single" w:color="000000" w:sz="4" w:space="0"/>
              <w:bottom w:val="single" w:color="000000" w:sz="4" w:space="0"/>
              <w:right w:val="single" w:color="000000" w:sz="4" w:space="0"/>
            </w:tcBorders>
            <w:vAlign w:val="center"/>
          </w:tcPr>
          <w:p w14:paraId="06D81100">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7AA6E288">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7434646A">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3</w:t>
            </w:r>
          </w:p>
        </w:tc>
        <w:tc>
          <w:tcPr>
            <w:tcW w:w="5711" w:type="dxa"/>
            <w:tcBorders>
              <w:top w:val="single" w:color="000000" w:sz="4" w:space="0"/>
              <w:left w:val="single" w:color="000000" w:sz="4" w:space="0"/>
              <w:bottom w:val="single" w:color="000000" w:sz="4" w:space="0"/>
              <w:right w:val="single" w:color="000000" w:sz="4" w:space="0"/>
            </w:tcBorders>
            <w:vAlign w:val="center"/>
          </w:tcPr>
          <w:p w14:paraId="54EB6CBF">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运行及维修专用机油和润滑脂套装</w:t>
            </w:r>
          </w:p>
        </w:tc>
        <w:tc>
          <w:tcPr>
            <w:tcW w:w="1240" w:type="dxa"/>
            <w:tcBorders>
              <w:top w:val="single" w:color="000000" w:sz="4" w:space="0"/>
              <w:left w:val="single" w:color="000000" w:sz="4" w:space="0"/>
              <w:bottom w:val="single" w:color="000000" w:sz="4" w:space="0"/>
              <w:right w:val="single" w:color="000000" w:sz="4" w:space="0"/>
            </w:tcBorders>
            <w:vAlign w:val="center"/>
          </w:tcPr>
          <w:p w14:paraId="5074DBF6">
            <w:pPr>
              <w:widowControl w:val="0"/>
              <w:jc w:val="center"/>
              <w:rPr>
                <w:rFonts w:hint="eastAsia" w:ascii="宋体" w:hAnsi="宋体" w:eastAsia="宋体" w:cs="宋体"/>
                <w:color w:val="auto"/>
                <w:kern w:val="2"/>
                <w:sz w:val="21"/>
                <w:szCs w:val="22"/>
                <w:lang w:eastAsia="zh-CN"/>
              </w:rPr>
            </w:pPr>
            <w:r>
              <w:rPr>
                <w:rFonts w:hint="eastAsia" w:cs="宋体"/>
                <w:color w:val="auto"/>
                <w:kern w:val="2"/>
                <w:sz w:val="21"/>
                <w:szCs w:val="22"/>
                <w:lang w:val="en-US" w:eastAsia="zh-CN"/>
              </w:rPr>
              <w:t>2</w:t>
            </w:r>
          </w:p>
        </w:tc>
        <w:tc>
          <w:tcPr>
            <w:tcW w:w="1239" w:type="dxa"/>
            <w:tcBorders>
              <w:top w:val="single" w:color="000000" w:sz="4" w:space="0"/>
              <w:left w:val="single" w:color="000000" w:sz="4" w:space="0"/>
              <w:bottom w:val="single" w:color="000000" w:sz="4" w:space="0"/>
              <w:right w:val="single" w:color="000000" w:sz="4" w:space="0"/>
            </w:tcBorders>
            <w:vAlign w:val="center"/>
          </w:tcPr>
          <w:p w14:paraId="3907E905">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7B855815">
        <w:tblPrEx>
          <w:tblCellMar>
            <w:top w:w="0" w:type="dxa"/>
            <w:left w:w="0" w:type="dxa"/>
            <w:bottom w:w="0" w:type="dxa"/>
            <w:right w:w="0" w:type="dxa"/>
          </w:tblCellMar>
        </w:tblPrEx>
        <w:trPr>
          <w:trHeight w:val="484"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45E8CA87">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二</w:t>
            </w:r>
          </w:p>
        </w:tc>
        <w:tc>
          <w:tcPr>
            <w:tcW w:w="5711" w:type="dxa"/>
            <w:tcBorders>
              <w:top w:val="single" w:color="000000" w:sz="4" w:space="0"/>
              <w:left w:val="single" w:color="000000" w:sz="4" w:space="0"/>
              <w:bottom w:val="single" w:color="000000" w:sz="4" w:space="0"/>
              <w:right w:val="single" w:color="000000" w:sz="4" w:space="0"/>
            </w:tcBorders>
            <w:vAlign w:val="center"/>
          </w:tcPr>
          <w:p w14:paraId="00A74626">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42F6F265">
            <w:pPr>
              <w:widowControl w:val="0"/>
              <w:jc w:val="center"/>
              <w:rPr>
                <w:rFonts w:hint="eastAsia" w:ascii="宋体" w:hAnsi="宋体" w:eastAsia="宋体" w:cs="宋体"/>
                <w:color w:val="auto"/>
                <w:kern w:val="2"/>
                <w:sz w:val="21"/>
                <w:szCs w:val="22"/>
                <w:lang w:eastAsia="zh-CN"/>
              </w:rPr>
            </w:pPr>
          </w:p>
        </w:tc>
        <w:tc>
          <w:tcPr>
            <w:tcW w:w="1239" w:type="dxa"/>
            <w:tcBorders>
              <w:top w:val="single" w:color="000000" w:sz="4" w:space="0"/>
              <w:left w:val="single" w:color="000000" w:sz="4" w:space="0"/>
              <w:bottom w:val="single" w:color="000000" w:sz="4" w:space="0"/>
              <w:right w:val="single" w:color="000000" w:sz="4" w:space="0"/>
            </w:tcBorders>
            <w:vAlign w:val="center"/>
          </w:tcPr>
          <w:p w14:paraId="48BE4B1B">
            <w:pPr>
              <w:widowControl w:val="0"/>
              <w:jc w:val="center"/>
              <w:rPr>
                <w:rFonts w:hint="eastAsia" w:ascii="宋体" w:hAnsi="宋体" w:eastAsia="宋体" w:cs="宋体"/>
                <w:color w:val="auto"/>
                <w:kern w:val="2"/>
                <w:sz w:val="21"/>
                <w:szCs w:val="22"/>
                <w:lang w:eastAsia="zh-CN"/>
              </w:rPr>
            </w:pPr>
          </w:p>
        </w:tc>
      </w:tr>
      <w:tr w14:paraId="706E8BD1">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5E72F62F">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5711" w:type="dxa"/>
            <w:tcBorders>
              <w:top w:val="single" w:color="000000" w:sz="4" w:space="0"/>
              <w:left w:val="single" w:color="000000" w:sz="4" w:space="0"/>
              <w:bottom w:val="single" w:color="000000" w:sz="4" w:space="0"/>
              <w:right w:val="single" w:color="000000" w:sz="4" w:space="0"/>
            </w:tcBorders>
            <w:vAlign w:val="center"/>
          </w:tcPr>
          <w:p w14:paraId="0A20B74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转鼓螺旋吊装专用工具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7F27D0EA">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576C1E29">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454EFC95">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0AD2312F">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2</w:t>
            </w:r>
          </w:p>
        </w:tc>
        <w:tc>
          <w:tcPr>
            <w:tcW w:w="5711" w:type="dxa"/>
            <w:tcBorders>
              <w:top w:val="single" w:color="000000" w:sz="4" w:space="0"/>
              <w:left w:val="single" w:color="000000" w:sz="4" w:space="0"/>
              <w:bottom w:val="single" w:color="000000" w:sz="4" w:space="0"/>
              <w:right w:val="single" w:color="000000" w:sz="4" w:space="0"/>
            </w:tcBorders>
            <w:vAlign w:val="center"/>
          </w:tcPr>
          <w:p w14:paraId="04B21036">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差速器吊装专用工具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20F0D935">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38598622">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11EDDC95">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52BE6C56">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3</w:t>
            </w:r>
          </w:p>
        </w:tc>
        <w:tc>
          <w:tcPr>
            <w:tcW w:w="5711" w:type="dxa"/>
            <w:tcBorders>
              <w:top w:val="single" w:color="000000" w:sz="4" w:space="0"/>
              <w:left w:val="single" w:color="000000" w:sz="4" w:space="0"/>
              <w:bottom w:val="single" w:color="000000" w:sz="4" w:space="0"/>
              <w:right w:val="single" w:color="000000" w:sz="4" w:space="0"/>
            </w:tcBorders>
            <w:vAlign w:val="center"/>
          </w:tcPr>
          <w:p w14:paraId="524515B8">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轴承装拆专用工具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27F6D596">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600E7805">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453216CF">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008C3918">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4</w:t>
            </w:r>
          </w:p>
        </w:tc>
        <w:tc>
          <w:tcPr>
            <w:tcW w:w="5711" w:type="dxa"/>
            <w:tcBorders>
              <w:top w:val="single" w:color="000000" w:sz="4" w:space="0"/>
              <w:left w:val="single" w:color="000000" w:sz="4" w:space="0"/>
              <w:bottom w:val="single" w:color="000000" w:sz="4" w:space="0"/>
              <w:right w:val="single" w:color="000000" w:sz="4" w:space="0"/>
            </w:tcBorders>
            <w:vAlign w:val="center"/>
          </w:tcPr>
          <w:p w14:paraId="4DA80257">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皮带轮装拆专用工具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4F79774B">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01B69192">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7F2DD16F">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2CBC60F1">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5</w:t>
            </w:r>
          </w:p>
        </w:tc>
        <w:tc>
          <w:tcPr>
            <w:tcW w:w="5711" w:type="dxa"/>
            <w:tcBorders>
              <w:top w:val="single" w:color="000000" w:sz="4" w:space="0"/>
              <w:left w:val="single" w:color="000000" w:sz="4" w:space="0"/>
              <w:bottom w:val="single" w:color="000000" w:sz="4" w:space="0"/>
              <w:right w:val="single" w:color="000000" w:sz="4" w:space="0"/>
            </w:tcBorders>
            <w:vAlign w:val="center"/>
          </w:tcPr>
          <w:p w14:paraId="2872BEAA">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定位销装拆专用工具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31D4FF3A">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0ECBBCF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49B2E836">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28F83FF3">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6</w:t>
            </w:r>
          </w:p>
        </w:tc>
        <w:tc>
          <w:tcPr>
            <w:tcW w:w="5711" w:type="dxa"/>
            <w:tcBorders>
              <w:top w:val="single" w:color="000000" w:sz="4" w:space="0"/>
              <w:left w:val="single" w:color="000000" w:sz="4" w:space="0"/>
              <w:bottom w:val="single" w:color="000000" w:sz="4" w:space="0"/>
              <w:right w:val="single" w:color="000000" w:sz="4" w:space="0"/>
            </w:tcBorders>
            <w:vAlign w:val="center"/>
          </w:tcPr>
          <w:p w14:paraId="1139FBD5">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皮带轮张紧测定装置</w:t>
            </w:r>
          </w:p>
        </w:tc>
        <w:tc>
          <w:tcPr>
            <w:tcW w:w="1240" w:type="dxa"/>
            <w:tcBorders>
              <w:top w:val="single" w:color="000000" w:sz="4" w:space="0"/>
              <w:left w:val="single" w:color="000000" w:sz="4" w:space="0"/>
              <w:bottom w:val="single" w:color="000000" w:sz="4" w:space="0"/>
              <w:right w:val="single" w:color="000000" w:sz="4" w:space="0"/>
            </w:tcBorders>
            <w:vAlign w:val="center"/>
          </w:tcPr>
          <w:p w14:paraId="33DA0844">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22A4D638">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621824DB">
        <w:tblPrEx>
          <w:tblCellMar>
            <w:top w:w="0" w:type="dxa"/>
            <w:left w:w="0" w:type="dxa"/>
            <w:bottom w:w="0" w:type="dxa"/>
            <w:right w:w="0" w:type="dxa"/>
          </w:tblCellMar>
        </w:tblPrEx>
        <w:trPr>
          <w:trHeight w:val="347"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50A5A232">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7</w:t>
            </w:r>
          </w:p>
        </w:tc>
        <w:tc>
          <w:tcPr>
            <w:tcW w:w="5711" w:type="dxa"/>
            <w:tcBorders>
              <w:top w:val="single" w:color="000000" w:sz="4" w:space="0"/>
              <w:left w:val="single" w:color="000000" w:sz="4" w:space="0"/>
              <w:bottom w:val="single" w:color="000000" w:sz="4" w:space="0"/>
              <w:right w:val="single" w:color="000000" w:sz="4" w:space="0"/>
            </w:tcBorders>
            <w:vAlign w:val="center"/>
          </w:tcPr>
          <w:p w14:paraId="491316A1">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轴承注油脂专用工具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2AB1EB1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3BE9C4CE">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r w14:paraId="7D4C79D9">
        <w:tblPrEx>
          <w:tblCellMar>
            <w:top w:w="0" w:type="dxa"/>
            <w:left w:w="0" w:type="dxa"/>
            <w:bottom w:w="0" w:type="dxa"/>
            <w:right w:w="0" w:type="dxa"/>
          </w:tblCellMar>
        </w:tblPrEx>
        <w:trPr>
          <w:trHeight w:val="354" w:hRule="atLeast"/>
        </w:trPr>
        <w:tc>
          <w:tcPr>
            <w:tcW w:w="892" w:type="dxa"/>
            <w:tcBorders>
              <w:top w:val="single" w:color="000000" w:sz="4" w:space="0"/>
              <w:left w:val="single" w:color="000000" w:sz="4" w:space="0"/>
              <w:bottom w:val="single" w:color="000000" w:sz="4" w:space="0"/>
              <w:right w:val="single" w:color="000000" w:sz="4" w:space="0"/>
            </w:tcBorders>
            <w:vAlign w:val="center"/>
          </w:tcPr>
          <w:p w14:paraId="7F7DA27F">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8</w:t>
            </w:r>
          </w:p>
        </w:tc>
        <w:tc>
          <w:tcPr>
            <w:tcW w:w="5711" w:type="dxa"/>
            <w:tcBorders>
              <w:top w:val="single" w:color="000000" w:sz="4" w:space="0"/>
              <w:left w:val="single" w:color="000000" w:sz="4" w:space="0"/>
              <w:bottom w:val="single" w:color="000000" w:sz="4" w:space="0"/>
              <w:right w:val="single" w:color="000000" w:sz="4" w:space="0"/>
            </w:tcBorders>
            <w:vAlign w:val="center"/>
          </w:tcPr>
          <w:p w14:paraId="3BD8A364">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差速器注油专用工具</w:t>
            </w:r>
          </w:p>
        </w:tc>
        <w:tc>
          <w:tcPr>
            <w:tcW w:w="1240" w:type="dxa"/>
            <w:tcBorders>
              <w:top w:val="single" w:color="000000" w:sz="4" w:space="0"/>
              <w:left w:val="single" w:color="000000" w:sz="4" w:space="0"/>
              <w:bottom w:val="single" w:color="000000" w:sz="4" w:space="0"/>
              <w:right w:val="single" w:color="000000" w:sz="4" w:space="0"/>
            </w:tcBorders>
            <w:vAlign w:val="center"/>
          </w:tcPr>
          <w:p w14:paraId="3DE2E5C7">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1</w:t>
            </w:r>
          </w:p>
        </w:tc>
        <w:tc>
          <w:tcPr>
            <w:tcW w:w="1239" w:type="dxa"/>
            <w:tcBorders>
              <w:top w:val="single" w:color="000000" w:sz="4" w:space="0"/>
              <w:left w:val="single" w:color="000000" w:sz="4" w:space="0"/>
              <w:bottom w:val="single" w:color="000000" w:sz="4" w:space="0"/>
              <w:right w:val="single" w:color="000000" w:sz="4" w:space="0"/>
            </w:tcBorders>
            <w:vAlign w:val="center"/>
          </w:tcPr>
          <w:p w14:paraId="5B46043C">
            <w:pPr>
              <w:widowControl w:val="0"/>
              <w:jc w:val="center"/>
              <w:rPr>
                <w:rFonts w:hint="eastAsia" w:ascii="宋体" w:hAnsi="宋体" w:eastAsia="宋体" w:cs="宋体"/>
                <w:color w:val="auto"/>
                <w:kern w:val="2"/>
                <w:sz w:val="21"/>
                <w:szCs w:val="22"/>
                <w:lang w:eastAsia="zh-CN"/>
              </w:rPr>
            </w:pPr>
            <w:r>
              <w:rPr>
                <w:rFonts w:hint="eastAsia" w:ascii="宋体" w:hAnsi="宋体" w:eastAsia="宋体" w:cs="宋体"/>
                <w:color w:val="auto"/>
                <w:kern w:val="2"/>
                <w:sz w:val="21"/>
                <w:szCs w:val="22"/>
                <w:lang w:eastAsia="zh-CN"/>
              </w:rPr>
              <w:t>套</w:t>
            </w:r>
          </w:p>
        </w:tc>
      </w:tr>
    </w:tbl>
    <w:p w14:paraId="0F0B4246">
      <w:pPr>
        <w:pStyle w:val="12"/>
        <w:rPr>
          <w:rFonts w:hint="eastAsia" w:asciiTheme="minorEastAsia" w:hAnsiTheme="minorEastAsia" w:eastAsiaTheme="minorEastAsia" w:cstheme="minorEastAsia"/>
        </w:rPr>
      </w:pPr>
    </w:p>
    <w:p w14:paraId="2D53FEC9">
      <w:pPr>
        <w:numPr>
          <w:ilvl w:val="0"/>
          <w:numId w:val="4"/>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b/>
          <w:color w:val="000000" w:themeColor="text1"/>
          <w:szCs w:val="21"/>
          <w14:textFill>
            <w14:solidFill>
              <w14:schemeClr w14:val="tx1"/>
            </w14:solidFill>
          </w14:textFill>
        </w:rPr>
        <w:t>详细技术参数要求、</w:t>
      </w:r>
      <w:r>
        <w:rPr>
          <w:rFonts w:hint="eastAsia" w:ascii="Times" w:hAnsi="Times" w:cs="宋体"/>
          <w:b/>
          <w:bCs/>
          <w:color w:val="000000" w:themeColor="text1"/>
          <w:szCs w:val="21"/>
          <w14:textFill>
            <w14:solidFill>
              <w14:schemeClr w14:val="tx1"/>
            </w14:solidFill>
          </w14:textFill>
        </w:rPr>
        <w:t>采购标准、技术要求</w:t>
      </w:r>
    </w:p>
    <w:p w14:paraId="2BD64D73">
      <w:pPr>
        <w:widowControl w:val="0"/>
        <w:topLinePunct/>
        <w:adjustRightInd w:val="0"/>
        <w:snapToGrid w:val="0"/>
        <w:spacing w:line="360" w:lineRule="auto"/>
        <w:jc w:val="left"/>
        <w:outlineLvl w:val="2"/>
        <w:rPr>
          <w:rFonts w:hint="eastAsia" w:ascii="宋体" w:hAnsi="宋体" w:eastAsia="宋体" w:cs="宋体"/>
          <w:b/>
          <w:bCs/>
          <w:color w:val="auto"/>
          <w:sz w:val="21"/>
          <w:szCs w:val="21"/>
          <w:lang w:eastAsia="zh-CN"/>
        </w:rPr>
      </w:pPr>
      <w:bookmarkStart w:id="4" w:name="_Toc7197"/>
      <w:bookmarkStart w:id="5" w:name="_Toc11706"/>
      <w:r>
        <w:rPr>
          <w:rFonts w:hint="eastAsia" w:cs="宋体"/>
          <w:b/>
          <w:bCs/>
          <w:color w:val="auto"/>
          <w:sz w:val="21"/>
          <w:szCs w:val="21"/>
          <w:lang w:val="en-US" w:eastAsia="zh-CN"/>
        </w:rPr>
        <w:t>1.</w:t>
      </w:r>
      <w:r>
        <w:rPr>
          <w:rFonts w:hint="eastAsia" w:ascii="宋体" w:hAnsi="宋体" w:eastAsia="宋体" w:cs="宋体"/>
          <w:b/>
          <w:bCs/>
          <w:color w:val="auto"/>
          <w:sz w:val="21"/>
          <w:szCs w:val="21"/>
          <w:lang w:eastAsia="zh-CN"/>
        </w:rPr>
        <w:t>离心脱水机</w:t>
      </w:r>
      <w:bookmarkEnd w:id="4"/>
      <w:bookmarkEnd w:id="5"/>
    </w:p>
    <w:p w14:paraId="56D24F0B">
      <w:pPr>
        <w:widowControl w:val="0"/>
        <w:spacing w:line="360" w:lineRule="auto"/>
        <w:jc w:val="both"/>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1.1主要技术参数</w:t>
      </w:r>
    </w:p>
    <w:tbl>
      <w:tblPr>
        <w:tblStyle w:val="1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766"/>
        <w:gridCol w:w="4108"/>
        <w:gridCol w:w="1402"/>
      </w:tblGrid>
      <w:tr w14:paraId="2451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2391" w:type="dxa"/>
            <w:vAlign w:val="center"/>
          </w:tcPr>
          <w:p w14:paraId="4C719247">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名       称</w:t>
            </w:r>
          </w:p>
        </w:tc>
        <w:tc>
          <w:tcPr>
            <w:tcW w:w="816" w:type="dxa"/>
            <w:vAlign w:val="center"/>
          </w:tcPr>
          <w:p w14:paraId="76855C7C">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单位</w:t>
            </w:r>
          </w:p>
        </w:tc>
        <w:tc>
          <w:tcPr>
            <w:tcW w:w="4373" w:type="dxa"/>
            <w:vAlign w:val="center"/>
          </w:tcPr>
          <w:p w14:paraId="04E5550B">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参  数</w:t>
            </w:r>
          </w:p>
        </w:tc>
        <w:tc>
          <w:tcPr>
            <w:tcW w:w="1492" w:type="dxa"/>
            <w:vAlign w:val="center"/>
          </w:tcPr>
          <w:p w14:paraId="2F72AA0C">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备注</w:t>
            </w:r>
          </w:p>
        </w:tc>
      </w:tr>
      <w:tr w14:paraId="3FB3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683E2523">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结构形式</w:t>
            </w:r>
          </w:p>
        </w:tc>
        <w:tc>
          <w:tcPr>
            <w:tcW w:w="816" w:type="dxa"/>
            <w:vAlign w:val="center"/>
          </w:tcPr>
          <w:p w14:paraId="5C63103F">
            <w:pPr>
              <w:widowControl w:val="0"/>
              <w:spacing w:line="360" w:lineRule="auto"/>
              <w:jc w:val="center"/>
              <w:rPr>
                <w:rFonts w:hint="eastAsia" w:ascii="宋体" w:hAnsi="宋体" w:eastAsia="宋体" w:cs="宋体"/>
                <w:b w:val="0"/>
                <w:bCs w:val="0"/>
                <w:color w:val="auto"/>
                <w:kern w:val="2"/>
                <w:sz w:val="21"/>
                <w:szCs w:val="21"/>
                <w:lang w:eastAsia="zh-CN"/>
              </w:rPr>
            </w:pPr>
          </w:p>
        </w:tc>
        <w:tc>
          <w:tcPr>
            <w:tcW w:w="4373" w:type="dxa"/>
            <w:vAlign w:val="center"/>
          </w:tcPr>
          <w:p w14:paraId="557F0646">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卧式螺旋卸料沉降离心机</w:t>
            </w:r>
          </w:p>
        </w:tc>
        <w:tc>
          <w:tcPr>
            <w:tcW w:w="1492" w:type="dxa"/>
            <w:vAlign w:val="center"/>
          </w:tcPr>
          <w:p w14:paraId="659DB64E">
            <w:pPr>
              <w:widowControl w:val="0"/>
              <w:spacing w:line="360" w:lineRule="auto"/>
              <w:jc w:val="center"/>
              <w:rPr>
                <w:rFonts w:hint="eastAsia" w:ascii="宋体" w:hAnsi="宋体" w:eastAsia="宋体" w:cs="宋体"/>
                <w:b w:val="0"/>
                <w:bCs w:val="0"/>
                <w:color w:val="auto"/>
                <w:kern w:val="2"/>
                <w:sz w:val="21"/>
                <w:szCs w:val="21"/>
                <w:lang w:eastAsia="zh-CN"/>
              </w:rPr>
            </w:pPr>
          </w:p>
        </w:tc>
      </w:tr>
      <w:tr w14:paraId="758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11E047AF">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★处理能力</w:t>
            </w:r>
          </w:p>
        </w:tc>
        <w:tc>
          <w:tcPr>
            <w:tcW w:w="816" w:type="dxa"/>
            <w:vAlign w:val="center"/>
          </w:tcPr>
          <w:p w14:paraId="5A3680CE">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m</w:t>
            </w:r>
            <w:r>
              <w:rPr>
                <w:rFonts w:hint="eastAsia" w:ascii="宋体" w:hAnsi="宋体" w:eastAsia="宋体" w:cs="宋体"/>
                <w:b w:val="0"/>
                <w:bCs w:val="0"/>
                <w:color w:val="auto"/>
                <w:kern w:val="2"/>
                <w:sz w:val="21"/>
                <w:szCs w:val="21"/>
                <w:vertAlign w:val="superscript"/>
                <w:lang w:eastAsia="zh-CN"/>
              </w:rPr>
              <w:t>3</w:t>
            </w:r>
            <w:r>
              <w:rPr>
                <w:rFonts w:hint="eastAsia" w:ascii="宋体" w:hAnsi="宋体" w:eastAsia="宋体" w:cs="宋体"/>
                <w:b w:val="0"/>
                <w:bCs w:val="0"/>
                <w:color w:val="auto"/>
                <w:kern w:val="2"/>
                <w:sz w:val="21"/>
                <w:szCs w:val="21"/>
                <w:lang w:eastAsia="zh-CN"/>
              </w:rPr>
              <w:t>/h</w:t>
            </w:r>
          </w:p>
        </w:tc>
        <w:tc>
          <w:tcPr>
            <w:tcW w:w="4373" w:type="dxa"/>
            <w:vAlign w:val="center"/>
          </w:tcPr>
          <w:p w14:paraId="3A7689E9">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color w:val="auto"/>
                <w:szCs w:val="21"/>
              </w:rPr>
              <w:t>DS处理量：</w:t>
            </w:r>
            <w:r>
              <w:rPr>
                <w:rFonts w:hint="eastAsia" w:ascii="宋体" w:hAnsi="宋体" w:eastAsia="宋体" w:cs="宋体"/>
                <w:color w:val="auto"/>
                <w:szCs w:val="21"/>
                <w:lang w:val="en-US" w:eastAsia="zh-CN"/>
              </w:rPr>
              <w:t>500</w:t>
            </w:r>
            <w:r>
              <w:rPr>
                <w:rFonts w:hint="eastAsia" w:ascii="宋体" w:hAnsi="宋体" w:eastAsia="宋体" w:cs="宋体"/>
                <w:color w:val="auto"/>
                <w:szCs w:val="21"/>
              </w:rPr>
              <w:t>Kg/h，进泥浓度1.5%时，最大处理量为30m</w:t>
            </w:r>
            <w:r>
              <w:rPr>
                <w:rFonts w:hint="eastAsia" w:ascii="宋体" w:hAnsi="宋体" w:eastAsia="宋体" w:cs="宋体"/>
                <w:color w:val="auto"/>
                <w:szCs w:val="21"/>
                <w:vertAlign w:val="baseline"/>
              </w:rPr>
              <w:t>3</w:t>
            </w:r>
            <w:r>
              <w:rPr>
                <w:rFonts w:hint="eastAsia" w:ascii="宋体" w:hAnsi="宋体" w:eastAsia="宋体" w:cs="宋体"/>
                <w:color w:val="auto"/>
                <w:szCs w:val="21"/>
              </w:rPr>
              <w:t>/h</w:t>
            </w:r>
          </w:p>
        </w:tc>
        <w:tc>
          <w:tcPr>
            <w:tcW w:w="1492" w:type="dxa"/>
            <w:vAlign w:val="center"/>
          </w:tcPr>
          <w:p w14:paraId="672C3287">
            <w:pPr>
              <w:widowControl w:val="0"/>
              <w:spacing w:line="360" w:lineRule="auto"/>
              <w:jc w:val="center"/>
              <w:rPr>
                <w:rFonts w:hint="eastAsia" w:ascii="宋体" w:hAnsi="宋体" w:eastAsia="宋体" w:cs="宋体"/>
                <w:b w:val="0"/>
                <w:bCs w:val="0"/>
                <w:color w:val="auto"/>
                <w:kern w:val="2"/>
                <w:sz w:val="21"/>
                <w:szCs w:val="21"/>
                <w:lang w:eastAsia="zh-CN"/>
              </w:rPr>
            </w:pPr>
          </w:p>
        </w:tc>
      </w:tr>
      <w:tr w14:paraId="73DA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13505711">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szCs w:val="21"/>
                <w:lang w:val="en-US" w:eastAsia="zh-CN"/>
              </w:rPr>
              <w:t>长径比</w:t>
            </w:r>
          </w:p>
        </w:tc>
        <w:tc>
          <w:tcPr>
            <w:tcW w:w="816" w:type="dxa"/>
            <w:vAlign w:val="center"/>
          </w:tcPr>
          <w:p w14:paraId="5E7E0D85">
            <w:pPr>
              <w:widowControl w:val="0"/>
              <w:spacing w:line="360" w:lineRule="auto"/>
              <w:jc w:val="center"/>
              <w:rPr>
                <w:rFonts w:hint="eastAsia" w:ascii="宋体" w:hAnsi="宋体" w:eastAsia="宋体" w:cs="宋体"/>
                <w:b w:val="0"/>
                <w:bCs w:val="0"/>
                <w:color w:val="auto"/>
                <w:kern w:val="2"/>
                <w:sz w:val="21"/>
                <w:szCs w:val="21"/>
                <w:lang w:eastAsia="zh-CN"/>
              </w:rPr>
            </w:pPr>
          </w:p>
        </w:tc>
        <w:tc>
          <w:tcPr>
            <w:tcW w:w="4373" w:type="dxa"/>
            <w:vAlign w:val="center"/>
          </w:tcPr>
          <w:p w14:paraId="0A55DDEE">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离心机长径比(转鼓长度/转鼓内径)大于等于4.0</w:t>
            </w:r>
          </w:p>
        </w:tc>
        <w:tc>
          <w:tcPr>
            <w:tcW w:w="1492" w:type="dxa"/>
            <w:vAlign w:val="center"/>
          </w:tcPr>
          <w:p w14:paraId="38A88EDC">
            <w:pPr>
              <w:widowControl w:val="0"/>
              <w:spacing w:line="360" w:lineRule="auto"/>
              <w:jc w:val="center"/>
              <w:rPr>
                <w:rFonts w:hint="eastAsia" w:ascii="宋体" w:hAnsi="宋体" w:eastAsia="宋体" w:cs="宋体"/>
                <w:b w:val="0"/>
                <w:bCs w:val="0"/>
                <w:color w:val="auto"/>
                <w:kern w:val="2"/>
                <w:sz w:val="21"/>
                <w:szCs w:val="21"/>
                <w:lang w:eastAsia="zh-CN"/>
              </w:rPr>
            </w:pPr>
          </w:p>
        </w:tc>
      </w:tr>
      <w:tr w14:paraId="0C25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0C221C74">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val="en-US" w:eastAsia="zh-CN"/>
              </w:rPr>
              <w:t>电机功率</w:t>
            </w:r>
          </w:p>
        </w:tc>
        <w:tc>
          <w:tcPr>
            <w:tcW w:w="816" w:type="dxa"/>
            <w:vAlign w:val="center"/>
          </w:tcPr>
          <w:p w14:paraId="5BBEDB2D">
            <w:pPr>
              <w:widowControl w:val="0"/>
              <w:spacing w:line="360" w:lineRule="auto"/>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KW</w:t>
            </w:r>
          </w:p>
        </w:tc>
        <w:tc>
          <w:tcPr>
            <w:tcW w:w="4373" w:type="dxa"/>
            <w:vAlign w:val="center"/>
          </w:tcPr>
          <w:p w14:paraId="45C6ED11">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N=37kw(主) 11kw(辅)</w:t>
            </w:r>
          </w:p>
        </w:tc>
        <w:tc>
          <w:tcPr>
            <w:tcW w:w="1492" w:type="dxa"/>
            <w:vAlign w:val="center"/>
          </w:tcPr>
          <w:p w14:paraId="037402B3">
            <w:pPr>
              <w:widowControl w:val="0"/>
              <w:spacing w:line="360" w:lineRule="auto"/>
              <w:jc w:val="center"/>
              <w:rPr>
                <w:rFonts w:hint="eastAsia" w:ascii="宋体" w:hAnsi="宋体" w:eastAsia="宋体" w:cs="宋体"/>
                <w:b w:val="0"/>
                <w:bCs w:val="0"/>
                <w:color w:val="auto"/>
                <w:kern w:val="2"/>
                <w:sz w:val="21"/>
                <w:szCs w:val="21"/>
                <w:lang w:eastAsia="zh-CN"/>
              </w:rPr>
            </w:pPr>
          </w:p>
        </w:tc>
      </w:tr>
      <w:tr w14:paraId="66E5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06943C10">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工作时间</w:t>
            </w:r>
          </w:p>
        </w:tc>
        <w:tc>
          <w:tcPr>
            <w:tcW w:w="816" w:type="dxa"/>
            <w:vAlign w:val="center"/>
          </w:tcPr>
          <w:p w14:paraId="1740BB35">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h</w:t>
            </w:r>
          </w:p>
        </w:tc>
        <w:tc>
          <w:tcPr>
            <w:tcW w:w="4373" w:type="dxa"/>
            <w:vAlign w:val="center"/>
          </w:tcPr>
          <w:p w14:paraId="42EB4105">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可24h小时连续或间断运行</w:t>
            </w:r>
          </w:p>
        </w:tc>
        <w:tc>
          <w:tcPr>
            <w:tcW w:w="1492" w:type="dxa"/>
            <w:vAlign w:val="center"/>
          </w:tcPr>
          <w:p w14:paraId="39C15CBF">
            <w:pPr>
              <w:widowControl w:val="0"/>
              <w:spacing w:line="360" w:lineRule="auto"/>
              <w:jc w:val="center"/>
              <w:rPr>
                <w:rFonts w:hint="eastAsia" w:ascii="宋体" w:hAnsi="宋体" w:eastAsia="宋体" w:cs="宋体"/>
                <w:b w:val="0"/>
                <w:bCs w:val="0"/>
                <w:color w:val="auto"/>
                <w:kern w:val="2"/>
                <w:sz w:val="21"/>
                <w:szCs w:val="21"/>
                <w:lang w:eastAsia="zh-CN"/>
              </w:rPr>
            </w:pPr>
          </w:p>
        </w:tc>
      </w:tr>
      <w:tr w14:paraId="58DB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2622EDAF">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脱水后污泥含水率</w:t>
            </w:r>
          </w:p>
        </w:tc>
        <w:tc>
          <w:tcPr>
            <w:tcW w:w="816" w:type="dxa"/>
            <w:vAlign w:val="center"/>
          </w:tcPr>
          <w:p w14:paraId="39FECFDB">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w:t>
            </w:r>
          </w:p>
        </w:tc>
        <w:tc>
          <w:tcPr>
            <w:tcW w:w="4373" w:type="dxa"/>
            <w:vAlign w:val="center"/>
          </w:tcPr>
          <w:p w14:paraId="69000EA1">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脱水后含水率≤80%</w:t>
            </w:r>
          </w:p>
        </w:tc>
        <w:tc>
          <w:tcPr>
            <w:tcW w:w="1492" w:type="dxa"/>
            <w:vAlign w:val="center"/>
          </w:tcPr>
          <w:p w14:paraId="7BB137DA">
            <w:pPr>
              <w:widowControl w:val="0"/>
              <w:spacing w:line="360" w:lineRule="auto"/>
              <w:jc w:val="center"/>
              <w:rPr>
                <w:rFonts w:hint="eastAsia" w:ascii="宋体" w:hAnsi="宋体" w:eastAsia="宋体" w:cs="宋体"/>
                <w:b w:val="0"/>
                <w:bCs w:val="0"/>
                <w:color w:val="auto"/>
                <w:kern w:val="2"/>
                <w:sz w:val="21"/>
                <w:szCs w:val="21"/>
                <w:lang w:eastAsia="zh-CN"/>
              </w:rPr>
            </w:pPr>
          </w:p>
        </w:tc>
      </w:tr>
      <w:tr w14:paraId="6B94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4966E803">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固体回收率</w:t>
            </w:r>
          </w:p>
        </w:tc>
        <w:tc>
          <w:tcPr>
            <w:tcW w:w="816" w:type="dxa"/>
            <w:vAlign w:val="center"/>
          </w:tcPr>
          <w:p w14:paraId="4FE880BC">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w:t>
            </w:r>
          </w:p>
        </w:tc>
        <w:tc>
          <w:tcPr>
            <w:tcW w:w="4373" w:type="dxa"/>
            <w:vAlign w:val="center"/>
          </w:tcPr>
          <w:p w14:paraId="6437D6BE">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≥95</w:t>
            </w:r>
          </w:p>
        </w:tc>
        <w:tc>
          <w:tcPr>
            <w:tcW w:w="1492" w:type="dxa"/>
            <w:vAlign w:val="center"/>
          </w:tcPr>
          <w:p w14:paraId="11121CBB">
            <w:pPr>
              <w:widowControl w:val="0"/>
              <w:spacing w:line="360" w:lineRule="auto"/>
              <w:ind w:firstLine="422"/>
              <w:jc w:val="center"/>
              <w:rPr>
                <w:rFonts w:hint="eastAsia" w:ascii="宋体" w:hAnsi="宋体" w:eastAsia="宋体" w:cs="宋体"/>
                <w:b w:val="0"/>
                <w:bCs w:val="0"/>
                <w:color w:val="auto"/>
                <w:kern w:val="2"/>
                <w:sz w:val="21"/>
                <w:szCs w:val="21"/>
                <w:lang w:eastAsia="zh-CN"/>
              </w:rPr>
            </w:pPr>
          </w:p>
        </w:tc>
      </w:tr>
      <w:tr w14:paraId="0146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574919A4">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润滑系统</w:t>
            </w:r>
          </w:p>
        </w:tc>
        <w:tc>
          <w:tcPr>
            <w:tcW w:w="816" w:type="dxa"/>
            <w:vAlign w:val="center"/>
          </w:tcPr>
          <w:p w14:paraId="0DBDC752">
            <w:pPr>
              <w:widowControl w:val="0"/>
              <w:spacing w:line="360" w:lineRule="auto"/>
              <w:jc w:val="center"/>
              <w:rPr>
                <w:rFonts w:hint="eastAsia" w:ascii="宋体" w:hAnsi="宋体" w:eastAsia="宋体" w:cs="宋体"/>
                <w:b w:val="0"/>
                <w:bCs w:val="0"/>
                <w:color w:val="auto"/>
                <w:kern w:val="2"/>
                <w:sz w:val="21"/>
                <w:szCs w:val="21"/>
                <w:lang w:eastAsia="zh-CN"/>
              </w:rPr>
            </w:pPr>
          </w:p>
        </w:tc>
        <w:tc>
          <w:tcPr>
            <w:tcW w:w="4373" w:type="dxa"/>
            <w:vAlign w:val="center"/>
          </w:tcPr>
          <w:p w14:paraId="22594B7F">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脂润滑</w:t>
            </w:r>
          </w:p>
        </w:tc>
        <w:tc>
          <w:tcPr>
            <w:tcW w:w="1492" w:type="dxa"/>
            <w:vAlign w:val="center"/>
          </w:tcPr>
          <w:p w14:paraId="0A27A6B9">
            <w:pPr>
              <w:widowControl w:val="0"/>
              <w:spacing w:line="360" w:lineRule="auto"/>
              <w:jc w:val="center"/>
              <w:rPr>
                <w:rFonts w:hint="eastAsia" w:ascii="宋体" w:hAnsi="宋体" w:eastAsia="宋体" w:cs="宋体"/>
                <w:b w:val="0"/>
                <w:bCs w:val="0"/>
                <w:color w:val="auto"/>
                <w:kern w:val="2"/>
                <w:sz w:val="21"/>
                <w:szCs w:val="21"/>
                <w:lang w:eastAsia="zh-CN"/>
              </w:rPr>
            </w:pPr>
          </w:p>
        </w:tc>
      </w:tr>
      <w:tr w14:paraId="5377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43F574A1">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防护等级/绝缘等级</w:t>
            </w:r>
          </w:p>
        </w:tc>
        <w:tc>
          <w:tcPr>
            <w:tcW w:w="816" w:type="dxa"/>
            <w:vAlign w:val="center"/>
          </w:tcPr>
          <w:p w14:paraId="08E39101">
            <w:pPr>
              <w:widowControl w:val="0"/>
              <w:spacing w:line="360" w:lineRule="auto"/>
              <w:jc w:val="center"/>
              <w:rPr>
                <w:rFonts w:hint="eastAsia" w:ascii="宋体" w:hAnsi="宋体" w:eastAsia="宋体" w:cs="宋体"/>
                <w:b w:val="0"/>
                <w:bCs w:val="0"/>
                <w:color w:val="auto"/>
                <w:kern w:val="2"/>
                <w:sz w:val="21"/>
                <w:szCs w:val="21"/>
                <w:lang w:eastAsia="zh-CN"/>
              </w:rPr>
            </w:pPr>
          </w:p>
        </w:tc>
        <w:tc>
          <w:tcPr>
            <w:tcW w:w="4373" w:type="dxa"/>
            <w:vAlign w:val="center"/>
          </w:tcPr>
          <w:p w14:paraId="18653AF8">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IP55/F</w:t>
            </w:r>
          </w:p>
        </w:tc>
        <w:tc>
          <w:tcPr>
            <w:tcW w:w="1492" w:type="dxa"/>
            <w:vAlign w:val="center"/>
          </w:tcPr>
          <w:p w14:paraId="6E6CEEC9">
            <w:pPr>
              <w:widowControl w:val="0"/>
              <w:spacing w:line="360" w:lineRule="auto"/>
              <w:jc w:val="center"/>
              <w:rPr>
                <w:rFonts w:hint="eastAsia" w:ascii="宋体" w:hAnsi="宋体" w:eastAsia="宋体" w:cs="宋体"/>
                <w:b w:val="0"/>
                <w:bCs w:val="0"/>
                <w:color w:val="auto"/>
                <w:kern w:val="2"/>
                <w:sz w:val="21"/>
                <w:szCs w:val="21"/>
                <w:lang w:eastAsia="zh-CN"/>
              </w:rPr>
            </w:pPr>
          </w:p>
        </w:tc>
      </w:tr>
      <w:tr w14:paraId="34C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480F20A4">
            <w:pPr>
              <w:widowControl w:val="0"/>
              <w:spacing w:line="360" w:lineRule="auto"/>
              <w:ind w:left="-1260" w:leftChars="-600" w:firstLine="1050" w:firstLineChars="500"/>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设计寿命</w:t>
            </w:r>
          </w:p>
        </w:tc>
        <w:tc>
          <w:tcPr>
            <w:tcW w:w="816" w:type="dxa"/>
            <w:vAlign w:val="center"/>
          </w:tcPr>
          <w:p w14:paraId="47E9FCDA">
            <w:pPr>
              <w:widowControl w:val="0"/>
              <w:spacing w:line="360" w:lineRule="auto"/>
              <w:jc w:val="center"/>
              <w:rPr>
                <w:rFonts w:hint="eastAsia" w:ascii="宋体" w:hAnsi="宋体" w:eastAsia="宋体" w:cs="宋体"/>
                <w:b w:val="0"/>
                <w:bCs w:val="0"/>
                <w:color w:val="auto"/>
                <w:kern w:val="2"/>
                <w:sz w:val="21"/>
                <w:szCs w:val="21"/>
                <w:lang w:eastAsia="zh-CN"/>
              </w:rPr>
            </w:pPr>
          </w:p>
        </w:tc>
        <w:tc>
          <w:tcPr>
            <w:tcW w:w="4373" w:type="dxa"/>
            <w:vAlign w:val="center"/>
          </w:tcPr>
          <w:p w14:paraId="7E2C0057">
            <w:pPr>
              <w:widowControl w:val="0"/>
              <w:spacing w:line="360" w:lineRule="auto"/>
              <w:ind w:left="-1260" w:leftChars="-600" w:firstLine="1050" w:firstLineChars="500"/>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＞20年</w:t>
            </w:r>
          </w:p>
        </w:tc>
        <w:tc>
          <w:tcPr>
            <w:tcW w:w="1492" w:type="dxa"/>
            <w:vAlign w:val="center"/>
          </w:tcPr>
          <w:p w14:paraId="5351719F">
            <w:pPr>
              <w:widowControl w:val="0"/>
              <w:spacing w:line="360" w:lineRule="auto"/>
              <w:jc w:val="center"/>
              <w:rPr>
                <w:rFonts w:hint="eastAsia" w:ascii="宋体" w:hAnsi="宋体" w:eastAsia="宋体" w:cs="宋体"/>
                <w:b w:val="0"/>
                <w:bCs w:val="0"/>
                <w:color w:val="auto"/>
                <w:kern w:val="2"/>
                <w:sz w:val="21"/>
                <w:szCs w:val="21"/>
                <w:lang w:eastAsia="zh-CN"/>
              </w:rPr>
            </w:pPr>
          </w:p>
        </w:tc>
      </w:tr>
      <w:tr w14:paraId="408C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91" w:type="dxa"/>
            <w:vAlign w:val="center"/>
          </w:tcPr>
          <w:p w14:paraId="25C2E226">
            <w:pPr>
              <w:widowControl w:val="0"/>
              <w:spacing w:line="360" w:lineRule="auto"/>
              <w:ind w:left="-1260" w:leftChars="-600" w:firstLine="1050" w:firstLineChars="500"/>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控制形式</w:t>
            </w:r>
          </w:p>
        </w:tc>
        <w:tc>
          <w:tcPr>
            <w:tcW w:w="816" w:type="dxa"/>
            <w:vAlign w:val="center"/>
          </w:tcPr>
          <w:p w14:paraId="793CA5C8">
            <w:pPr>
              <w:widowControl w:val="0"/>
              <w:spacing w:line="360" w:lineRule="auto"/>
              <w:jc w:val="center"/>
              <w:rPr>
                <w:rFonts w:hint="eastAsia" w:ascii="宋体" w:hAnsi="宋体" w:eastAsia="宋体" w:cs="宋体"/>
                <w:b w:val="0"/>
                <w:bCs w:val="0"/>
                <w:color w:val="auto"/>
                <w:kern w:val="2"/>
                <w:sz w:val="21"/>
                <w:szCs w:val="21"/>
                <w:lang w:eastAsia="zh-CN"/>
              </w:rPr>
            </w:pPr>
          </w:p>
        </w:tc>
        <w:tc>
          <w:tcPr>
            <w:tcW w:w="4373" w:type="dxa"/>
            <w:vAlign w:val="center"/>
          </w:tcPr>
          <w:p w14:paraId="5AED86A8">
            <w:pPr>
              <w:widowControl w:val="0"/>
              <w:spacing w:line="360" w:lineRule="auto"/>
              <w:ind w:left="-1260" w:leftChars="-600" w:firstLine="1050" w:firstLineChars="500"/>
              <w:jc w:val="cente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PLC可编程控制</w:t>
            </w:r>
            <w:r>
              <w:rPr>
                <w:rFonts w:hint="eastAsia" w:ascii="宋体" w:hAnsi="宋体" w:eastAsia="宋体" w:cs="宋体"/>
                <w:b w:val="0"/>
                <w:bCs w:val="0"/>
                <w:color w:val="auto"/>
                <w:kern w:val="2"/>
                <w:sz w:val="21"/>
                <w:szCs w:val="21"/>
                <w:lang w:eastAsia="zh-CN"/>
              </w:rPr>
              <w:t>，</w:t>
            </w:r>
            <w:r>
              <w:rPr>
                <w:rFonts w:hint="eastAsia" w:ascii="宋体" w:hAnsi="宋体" w:eastAsia="宋体" w:cs="宋体"/>
                <w:strike w:val="0"/>
                <w:dstrike w:val="0"/>
                <w:color w:val="auto"/>
                <w:kern w:val="2"/>
                <w:sz w:val="21"/>
                <w:szCs w:val="21"/>
                <w:lang w:val="en-US" w:eastAsia="zh-CN"/>
              </w:rPr>
              <w:t>并能够接收主站PLC的调度指令</w:t>
            </w:r>
          </w:p>
        </w:tc>
        <w:tc>
          <w:tcPr>
            <w:tcW w:w="1492" w:type="dxa"/>
            <w:vAlign w:val="center"/>
          </w:tcPr>
          <w:p w14:paraId="2280F0A4">
            <w:pPr>
              <w:widowControl w:val="0"/>
              <w:spacing w:line="360" w:lineRule="auto"/>
              <w:jc w:val="center"/>
              <w:rPr>
                <w:rFonts w:hint="eastAsia" w:ascii="宋体" w:hAnsi="宋体" w:eastAsia="宋体" w:cs="宋体"/>
                <w:b w:val="0"/>
                <w:bCs w:val="0"/>
                <w:color w:val="auto"/>
                <w:kern w:val="2"/>
                <w:sz w:val="21"/>
                <w:szCs w:val="21"/>
                <w:lang w:eastAsia="zh-CN"/>
              </w:rPr>
            </w:pPr>
          </w:p>
        </w:tc>
      </w:tr>
    </w:tbl>
    <w:p w14:paraId="78923376">
      <w:pPr>
        <w:widowControl w:val="0"/>
        <w:spacing w:line="360" w:lineRule="auto"/>
        <w:jc w:val="both"/>
        <w:rPr>
          <w:rFonts w:hint="eastAsia" w:ascii="宋体" w:hAnsi="宋体" w:eastAsia="宋体" w:cs="宋体"/>
          <w:b w:val="0"/>
          <w:bCs w:val="0"/>
          <w:color w:val="auto"/>
          <w:kern w:val="2"/>
          <w:sz w:val="21"/>
          <w:szCs w:val="21"/>
          <w:lang w:eastAsia="zh-CN"/>
        </w:rPr>
      </w:pPr>
    </w:p>
    <w:p w14:paraId="7CF65E19">
      <w:pPr>
        <w:widowControl w:val="0"/>
        <w:spacing w:line="360" w:lineRule="auto"/>
        <w:jc w:val="both"/>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1.2主机性能</w:t>
      </w:r>
    </w:p>
    <w:p w14:paraId="79AA9DC9">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1.2.1卧螺离心机其进料、分离、排出滤液和泥饼的工作过程是连续不间断的，设计使用寿命大于20年。</w:t>
      </w:r>
    </w:p>
    <w:p w14:paraId="4631D84D">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1.2.2离心机应优化结构设计，以减少在大长径比转鼓上过长的进料管造成附加的运行振动。</w:t>
      </w:r>
    </w:p>
    <w:p w14:paraId="2471469F">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1.2.3离心机为全封闭式结构，在正常操作情况下，不会由于污泥、水、异味的溢出而污染车间。</w:t>
      </w:r>
    </w:p>
    <w:p w14:paraId="1C50B3BC">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1.2.4离心机由螺旋和转鼓组成，它们都是由直圆柱和锥体两部分构成。在离心力的作用下，设备适合全天24小时连续运行，也可间断运行，大修周期不小于3年。</w:t>
      </w:r>
    </w:p>
    <w:p w14:paraId="5CC48EC2">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1.2.5通过自动差速中心控制器，当进料污泥含量有变化时，离心机可以自行优化，用以达到预定的泥饼干度和悬浮物去除率。</w:t>
      </w:r>
    </w:p>
    <w:p w14:paraId="68590C31">
      <w:pPr>
        <w:widowControl w:val="0"/>
        <w:spacing w:after="0" w:line="360" w:lineRule="auto"/>
        <w:ind w:left="0" w:leftChars="0" w:firstLine="0"/>
        <w:jc w:val="both"/>
        <w:rPr>
          <w:rFonts w:hint="eastAsia" w:ascii="宋体" w:hAnsi="宋体" w:eastAsia="宋体" w:cs="宋体"/>
          <w:b w:val="0"/>
          <w:bCs w:val="0"/>
          <w:color w:val="auto"/>
          <w:kern w:val="2"/>
          <w:sz w:val="21"/>
          <w:lang w:eastAsia="zh-CN"/>
        </w:rPr>
      </w:pPr>
    </w:p>
    <w:p w14:paraId="1E933939">
      <w:pPr>
        <w:widowControl w:val="0"/>
        <w:spacing w:line="360" w:lineRule="auto"/>
        <w:jc w:val="both"/>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1.3结构特点</w:t>
      </w:r>
    </w:p>
    <w:p w14:paraId="35407F94">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1.3.1转鼓</w:t>
      </w:r>
    </w:p>
    <w:p w14:paraId="7F11CEDA">
      <w:pPr>
        <w:spacing w:line="360" w:lineRule="auto"/>
        <w:ind w:firstLine="420" w:firstLineChars="200"/>
        <w:rPr>
          <w:rFonts w:hint="eastAsia" w:ascii="宋体" w:hAnsi="宋体" w:eastAsia="宋体" w:cs="宋体"/>
          <w:color w:val="auto"/>
          <w:szCs w:val="22"/>
        </w:rPr>
      </w:pPr>
      <w:r>
        <w:rPr>
          <w:rFonts w:hint="eastAsia" w:ascii="宋体" w:hAnsi="宋体" w:eastAsia="宋体" w:cs="宋体"/>
          <w:color w:val="auto"/>
          <w:szCs w:val="22"/>
        </w:rPr>
        <w:t>离心机转鼓的材质采用</w:t>
      </w:r>
      <w:r>
        <w:rPr>
          <w:rFonts w:hint="eastAsia" w:ascii="宋体" w:hAnsi="宋体" w:eastAsia="宋体" w:cs="宋体"/>
          <w:color w:val="auto"/>
          <w:szCs w:val="22"/>
          <w:lang w:val="en-US" w:eastAsia="zh-CN"/>
        </w:rPr>
        <w:t>SUS304</w:t>
      </w:r>
      <w:r>
        <w:rPr>
          <w:rFonts w:hint="eastAsia" w:ascii="宋体" w:hAnsi="宋体" w:eastAsia="宋体" w:cs="宋体"/>
          <w:color w:val="auto"/>
          <w:szCs w:val="22"/>
        </w:rPr>
        <w:t>不锈钢，经精密车削加工而成，在转鼓的内壁上配备保护措施，以防止沉降在转鼓内壁的物料与转鼓的相对运动而产生磨损。转鼓锥段设置出渣口，实现径向出渣。</w:t>
      </w:r>
    </w:p>
    <w:p w14:paraId="365DC8D3">
      <w:pPr>
        <w:adjustRightInd/>
        <w:snapToGrid/>
        <w:spacing w:before="0" w:beforeLines="-2147483648" w:line="360" w:lineRule="auto"/>
        <w:ind w:firstLine="420" w:firstLineChars="200"/>
        <w:rPr>
          <w:rFonts w:hint="eastAsia" w:ascii="宋体" w:hAnsi="宋体" w:eastAsia="宋体" w:cs="宋体"/>
          <w:color w:val="auto"/>
          <w:szCs w:val="22"/>
        </w:rPr>
      </w:pPr>
      <w:r>
        <w:rPr>
          <w:rFonts w:hint="eastAsia" w:ascii="宋体" w:hAnsi="宋体" w:eastAsia="宋体" w:cs="宋体"/>
          <w:color w:val="auto"/>
          <w:szCs w:val="22"/>
        </w:rPr>
        <w:t>转鼓锥段设置出渣口，实现径向出渣。离心机出渣孔的断面形状应采用独特设计，减少了排泥阻力，避免出渣口淤积，保证排泥顺畅。</w:t>
      </w:r>
    </w:p>
    <w:p w14:paraId="4FC6D66C">
      <w:pPr>
        <w:adjustRightInd/>
        <w:snapToGrid/>
        <w:spacing w:before="0" w:beforeLines="-2147483648" w:line="360" w:lineRule="auto"/>
        <w:ind w:firstLine="420" w:firstLineChars="200"/>
        <w:rPr>
          <w:rFonts w:hint="eastAsia" w:ascii="宋体" w:hAnsi="宋体" w:eastAsia="宋体" w:cs="宋体"/>
          <w:color w:val="auto"/>
          <w:szCs w:val="22"/>
        </w:rPr>
      </w:pPr>
      <w:r>
        <w:rPr>
          <w:rFonts w:hint="eastAsia" w:ascii="宋体" w:hAnsi="宋体" w:eastAsia="宋体" w:cs="宋体"/>
          <w:color w:val="auto"/>
          <w:szCs w:val="22"/>
        </w:rPr>
        <w:t>出渣口应配备可更换碳化钨耐磨衬套</w:t>
      </w:r>
      <w:r>
        <w:rPr>
          <w:rFonts w:hint="eastAsia" w:ascii="宋体" w:hAnsi="宋体" w:eastAsia="宋体" w:cs="宋体"/>
          <w:color w:val="auto"/>
          <w:kern w:val="2"/>
          <w:sz w:val="21"/>
          <w:szCs w:val="22"/>
          <w:lang w:val="en-US" w:eastAsia="zh-CN"/>
        </w:rPr>
        <w:t>其他同等或更优材质</w:t>
      </w:r>
      <w:r>
        <w:rPr>
          <w:rFonts w:hint="eastAsia" w:ascii="宋体" w:hAnsi="宋体" w:eastAsia="宋体" w:cs="宋体"/>
          <w:color w:val="auto"/>
          <w:szCs w:val="22"/>
        </w:rPr>
        <w:t>以防磨损。</w:t>
      </w:r>
    </w:p>
    <w:p w14:paraId="52811BEF">
      <w:pPr>
        <w:widowControl w:val="0"/>
        <w:spacing w:line="360" w:lineRule="auto"/>
        <w:jc w:val="both"/>
        <w:rPr>
          <w:rFonts w:hint="eastAsia" w:ascii="宋体" w:hAnsi="宋体" w:eastAsia="宋体" w:cs="宋体"/>
          <w:b w:val="0"/>
          <w:bCs w:val="0"/>
          <w:color w:val="auto"/>
          <w:kern w:val="2"/>
          <w:sz w:val="21"/>
          <w:highlight w:val="none"/>
          <w:lang w:eastAsia="zh-CN"/>
        </w:rPr>
      </w:pPr>
      <w:r>
        <w:rPr>
          <w:rFonts w:hint="eastAsia" w:ascii="宋体" w:hAnsi="宋体" w:eastAsia="宋体" w:cs="宋体"/>
          <w:b w:val="0"/>
          <w:bCs w:val="0"/>
          <w:color w:val="auto"/>
          <w:kern w:val="2"/>
          <w:sz w:val="21"/>
          <w:lang w:eastAsia="zh-CN"/>
        </w:rPr>
        <w:t>1.3.2螺旋</w:t>
      </w:r>
    </w:p>
    <w:p w14:paraId="2CA03C94">
      <w:pPr>
        <w:spacing w:line="360" w:lineRule="auto"/>
        <w:ind w:firstLine="420" w:firstLineChars="200"/>
        <w:rPr>
          <w:rFonts w:hint="eastAsia" w:ascii="宋体" w:hAnsi="宋体" w:eastAsia="宋体" w:cs="宋体"/>
          <w:color w:val="auto"/>
          <w:szCs w:val="22"/>
        </w:rPr>
      </w:pPr>
      <w:r>
        <w:rPr>
          <w:rFonts w:hint="eastAsia" w:ascii="宋体" w:hAnsi="宋体" w:eastAsia="宋体" w:cs="宋体"/>
          <w:color w:val="auto"/>
          <w:szCs w:val="22"/>
        </w:rPr>
        <w:t>螺旋与转鼓同轴安装，螺旋由</w:t>
      </w:r>
      <w:r>
        <w:rPr>
          <w:rFonts w:hint="eastAsia" w:ascii="宋体" w:hAnsi="宋体" w:eastAsia="宋体" w:cs="宋体"/>
          <w:color w:val="auto"/>
          <w:szCs w:val="22"/>
          <w:lang w:val="en-US" w:eastAsia="zh-CN"/>
        </w:rPr>
        <w:t>SUS304</w:t>
      </w:r>
      <w:r>
        <w:rPr>
          <w:rFonts w:hint="eastAsia" w:ascii="宋体" w:hAnsi="宋体" w:eastAsia="宋体" w:cs="宋体"/>
          <w:color w:val="auto"/>
          <w:szCs w:val="22"/>
        </w:rPr>
        <w:t>不锈钢制成，螺旋叶片采用耐磨片作为耐磨保护。</w:t>
      </w:r>
    </w:p>
    <w:p w14:paraId="0AFC8B72">
      <w:pPr>
        <w:numPr>
          <w:ilvl w:val="-1"/>
          <w:numId w:val="0"/>
        </w:numPr>
        <w:adjustRightInd/>
        <w:snapToGrid/>
        <w:spacing w:before="0" w:beforeLines="-2147483648" w:line="360" w:lineRule="auto"/>
        <w:ind w:firstLine="420" w:firstLineChars="200"/>
        <w:rPr>
          <w:rFonts w:hint="eastAsia" w:ascii="宋体" w:hAnsi="宋体" w:eastAsia="宋体" w:cs="宋体"/>
          <w:color w:val="auto"/>
          <w:szCs w:val="22"/>
        </w:rPr>
      </w:pPr>
      <w:r>
        <w:rPr>
          <w:rFonts w:hint="eastAsia" w:ascii="宋体" w:hAnsi="宋体" w:eastAsia="宋体" w:cs="宋体"/>
          <w:color w:val="auto"/>
          <w:szCs w:val="22"/>
        </w:rPr>
        <w:t>为提高转鼓的有效容积，离心机螺旋圆柱段和锥段需配有缓冲挡板，投标时需提供缓冲挡板设计的图文说明。</w:t>
      </w:r>
    </w:p>
    <w:p w14:paraId="417ADAFD">
      <w:pPr>
        <w:numPr>
          <w:ilvl w:val="-1"/>
          <w:numId w:val="0"/>
        </w:numPr>
        <w:adjustRightInd/>
        <w:snapToGrid/>
        <w:spacing w:before="0" w:beforeLines="-2147483648" w:line="360" w:lineRule="auto"/>
        <w:ind w:firstLine="420" w:firstLineChars="200"/>
        <w:rPr>
          <w:rFonts w:hint="eastAsia" w:ascii="宋体" w:hAnsi="宋体" w:eastAsia="宋体" w:cs="宋体"/>
          <w:color w:val="auto"/>
          <w:szCs w:val="22"/>
        </w:rPr>
      </w:pPr>
      <w:r>
        <w:rPr>
          <w:rFonts w:hint="eastAsia" w:ascii="宋体" w:hAnsi="宋体" w:eastAsia="宋体" w:cs="宋体"/>
          <w:color w:val="auto"/>
          <w:szCs w:val="22"/>
        </w:rPr>
        <w:t>污泥进泥布料口、进泥加速区、脱水后泥饼排出口均应配有可更换的碳化钨耐磨衬套。碳化钨衬套，可现场更换，无需单独作动平衡。转子内侧迎料方向应有可更换的保护模块，有效防止污泥冲刷螺旋引起的磨损，以延长转子的使用寿命。</w:t>
      </w:r>
    </w:p>
    <w:p w14:paraId="147BB131">
      <w:pPr>
        <w:widowControl w:val="0"/>
        <w:spacing w:line="360" w:lineRule="auto"/>
        <w:jc w:val="both"/>
        <w:rPr>
          <w:rFonts w:hint="eastAsia" w:ascii="宋体" w:hAnsi="宋体" w:eastAsia="宋体" w:cs="宋体"/>
          <w:b w:val="0"/>
          <w:bCs w:val="0"/>
          <w:color w:val="auto"/>
          <w:kern w:val="2"/>
          <w:sz w:val="21"/>
          <w:highlight w:val="none"/>
          <w:lang w:eastAsia="zh-CN"/>
        </w:rPr>
      </w:pPr>
      <w:r>
        <w:rPr>
          <w:rFonts w:hint="eastAsia" w:ascii="宋体" w:hAnsi="宋体" w:eastAsia="宋体" w:cs="宋体"/>
          <w:b w:val="0"/>
          <w:bCs w:val="0"/>
          <w:color w:val="auto"/>
          <w:kern w:val="2"/>
          <w:sz w:val="21"/>
          <w:highlight w:val="none"/>
          <w:lang w:eastAsia="zh-CN"/>
        </w:rPr>
        <w:t>1.3.3轴承</w:t>
      </w:r>
    </w:p>
    <w:p w14:paraId="124B4264">
      <w:pPr>
        <w:widowControl w:val="0"/>
        <w:spacing w:line="360" w:lineRule="auto"/>
        <w:ind w:firstLine="420"/>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highlight w:val="none"/>
          <w:lang w:eastAsia="zh-CN"/>
        </w:rPr>
        <w:t>全套轴承采用SKF、NSK、FAG或同档次及以上品牌，轴承</w:t>
      </w:r>
      <w:r>
        <w:rPr>
          <w:rFonts w:hint="eastAsia" w:ascii="宋体" w:hAnsi="宋体" w:eastAsia="宋体" w:cs="宋体"/>
          <w:b w:val="0"/>
          <w:bCs w:val="0"/>
          <w:color w:val="auto"/>
          <w:kern w:val="2"/>
          <w:sz w:val="21"/>
          <w:lang w:eastAsia="zh-CN"/>
        </w:rPr>
        <w:t>系统均采用脂润滑。</w:t>
      </w:r>
    </w:p>
    <w:p w14:paraId="266D9737">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1.3.4差速装置</w:t>
      </w:r>
    </w:p>
    <w:p w14:paraId="59F93E84">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 xml:space="preserve">转鼓及螺旋驱动应采用双电机驱动方式，主电机驱动转鼓和螺旋，副电机直接对螺旋加速，平稳启动、自动调节。 </w:t>
      </w:r>
    </w:p>
    <w:p w14:paraId="4550E2F8">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螺旋与转鼓的转速差应通过背驱电机-变频器-行星齿轮箱所组成的差速系统来进行调节。</w:t>
      </w:r>
    </w:p>
    <w:p w14:paraId="520332A0">
      <w:pPr>
        <w:numPr>
          <w:ilvl w:val="4"/>
          <w:numId w:val="0"/>
        </w:numPr>
        <w:adjustRightInd w:val="0"/>
        <w:snapToGrid w:val="0"/>
        <w:spacing w:before="0" w:beforeLines="0" w:line="360" w:lineRule="auto"/>
        <w:ind w:firstLine="420" w:firstLineChars="200"/>
        <w:rPr>
          <w:rFonts w:hint="eastAsia" w:ascii="Times" w:hAnsi="Times" w:eastAsia="宋体"/>
          <w:color w:val="auto"/>
          <w:szCs w:val="21"/>
        </w:rPr>
      </w:pPr>
      <w:r>
        <w:rPr>
          <w:rFonts w:hint="eastAsia" w:ascii="Times" w:hAnsi="Times" w:eastAsia="宋体"/>
          <w:color w:val="auto"/>
          <w:szCs w:val="21"/>
        </w:rPr>
        <w:t>为保证差速系统的稳定高效，必须采用机械式多级行星齿轮差速器。</w:t>
      </w:r>
    </w:p>
    <w:p w14:paraId="612916EE">
      <w:pPr>
        <w:numPr>
          <w:ilvl w:val="4"/>
          <w:numId w:val="0"/>
        </w:numPr>
        <w:adjustRightInd w:val="0"/>
        <w:snapToGrid w:val="0"/>
        <w:spacing w:before="0" w:beforeLines="0" w:line="360" w:lineRule="auto"/>
        <w:ind w:firstLine="420" w:firstLineChars="200"/>
        <w:rPr>
          <w:rFonts w:hint="eastAsia" w:ascii="Times" w:hAnsi="Times" w:eastAsia="宋体"/>
          <w:color w:val="auto"/>
          <w:szCs w:val="21"/>
          <w:lang w:eastAsia="zh-CN"/>
        </w:rPr>
      </w:pPr>
      <w:r>
        <w:rPr>
          <w:rFonts w:hint="eastAsia" w:ascii="Times" w:hAnsi="Times" w:eastAsia="宋体"/>
          <w:color w:val="auto"/>
          <w:szCs w:val="21"/>
        </w:rPr>
        <w:t>背驱电机与齿轮箱需采用直接驱动设计，不采用效率损失较高的皮带传动设计，以保证驱动效率并降低能耗。需对差速及扭矩调节方式提供详细说明</w:t>
      </w:r>
      <w:r>
        <w:rPr>
          <w:rFonts w:hint="eastAsia" w:ascii="Times" w:hAnsi="Times" w:eastAsia="宋体"/>
          <w:color w:val="auto"/>
          <w:szCs w:val="21"/>
          <w:lang w:eastAsia="zh-CN"/>
        </w:rPr>
        <w:t>。</w:t>
      </w:r>
    </w:p>
    <w:p w14:paraId="46FE3D26">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1.3.5电机</w:t>
      </w:r>
    </w:p>
    <w:p w14:paraId="42EDCAD4">
      <w:pPr>
        <w:widowControl w:val="0"/>
        <w:spacing w:line="360" w:lineRule="auto"/>
        <w:ind w:firstLine="420" w:firstLineChars="200"/>
        <w:jc w:val="both"/>
        <w:rPr>
          <w:rFonts w:hint="eastAsia" w:ascii="宋体" w:hAnsi="宋体" w:eastAsia="宋体" w:cs="宋体"/>
          <w:b w:val="0"/>
          <w:bCs w:val="0"/>
          <w:color w:val="auto"/>
          <w:kern w:val="2"/>
          <w:sz w:val="21"/>
          <w:lang w:eastAsia="zh-CN"/>
        </w:rPr>
      </w:pPr>
      <w:r>
        <w:rPr>
          <w:rFonts w:hint="eastAsia" w:cs="宋体"/>
          <w:b w:val="0"/>
          <w:bCs w:val="0"/>
          <w:color w:val="auto"/>
          <w:kern w:val="2"/>
          <w:sz w:val="21"/>
          <w:lang w:val="en-US" w:eastAsia="zh-CN"/>
        </w:rPr>
        <w:t>定速</w:t>
      </w:r>
      <w:r>
        <w:rPr>
          <w:rFonts w:hint="eastAsia" w:ascii="宋体" w:hAnsi="宋体" w:eastAsia="宋体" w:cs="宋体"/>
          <w:b w:val="0"/>
          <w:bCs w:val="0"/>
          <w:color w:val="auto"/>
          <w:kern w:val="2"/>
          <w:sz w:val="21"/>
          <w:lang w:eastAsia="zh-CN"/>
        </w:rPr>
        <w:t>电机配置需要满足《GB18613-2020电动机能效限定及能效等级》二级能效标准。</w:t>
      </w:r>
    </w:p>
    <w:p w14:paraId="22EA6586">
      <w:pPr>
        <w:pStyle w:val="2"/>
        <w:ind w:firstLine="420" w:firstLineChars="200"/>
        <w:rPr>
          <w:rFonts w:hint="default"/>
          <w:lang w:val="en-US" w:eastAsia="zh-CN"/>
        </w:rPr>
      </w:pPr>
      <w:r>
        <w:rPr>
          <w:rFonts w:hint="eastAsia"/>
          <w:lang w:eastAsia="zh-CN"/>
        </w:rPr>
        <w:t>变频电机</w:t>
      </w:r>
      <w:r>
        <w:rPr>
          <w:rFonts w:hint="eastAsia"/>
          <w:lang w:val="en-US" w:eastAsia="zh-CN"/>
        </w:rPr>
        <w:t>配置</w:t>
      </w:r>
      <w:r>
        <w:rPr>
          <w:rFonts w:hint="eastAsia"/>
          <w:lang w:eastAsia="zh-CN"/>
        </w:rPr>
        <w:t>要求</w:t>
      </w:r>
      <w:r>
        <w:rPr>
          <w:rFonts w:hint="eastAsia"/>
          <w:lang w:val="en-US" w:eastAsia="zh-CN"/>
        </w:rPr>
        <w:t>能效</w:t>
      </w:r>
      <w:r>
        <w:rPr>
          <w:rFonts w:hint="eastAsia"/>
          <w:lang w:eastAsia="zh-CN"/>
        </w:rPr>
        <w:t>不低于IE3</w:t>
      </w:r>
      <w:r>
        <w:rPr>
          <w:rFonts w:hint="eastAsia"/>
          <w:lang w:val="en-US" w:eastAsia="zh-CN"/>
        </w:rPr>
        <w:t>标准。</w:t>
      </w:r>
    </w:p>
    <w:p w14:paraId="6BFA9ABC">
      <w:pPr>
        <w:widowControl w:val="0"/>
        <w:spacing w:line="360" w:lineRule="auto"/>
        <w:ind w:firstLine="420" w:firstLineChars="200"/>
        <w:jc w:val="both"/>
        <w:rPr>
          <w:rFonts w:hint="eastAsia" w:ascii="宋体" w:hAnsi="宋体" w:eastAsia="宋体" w:cs="宋体"/>
          <w:b w:val="0"/>
          <w:bCs w:val="0"/>
          <w:color w:val="auto"/>
          <w:kern w:val="2"/>
          <w:sz w:val="21"/>
          <w:highlight w:val="none"/>
          <w:lang w:eastAsia="zh-CN"/>
        </w:rPr>
      </w:pPr>
      <w:r>
        <w:rPr>
          <w:rFonts w:hint="eastAsia" w:ascii="宋体" w:hAnsi="宋体" w:eastAsia="宋体" w:cs="宋体"/>
          <w:b w:val="0"/>
          <w:bCs w:val="0"/>
          <w:color w:val="auto"/>
          <w:kern w:val="2"/>
          <w:sz w:val="21"/>
          <w:lang w:eastAsia="zh-CN"/>
        </w:rPr>
        <w:t>电机防护等级为IP55, 绝缘等级为F级。电机符合IEC标准，电源为380V AC/3PH/50HZ，</w:t>
      </w:r>
      <w:r>
        <w:rPr>
          <w:rFonts w:hint="eastAsia" w:ascii="宋体" w:hAnsi="宋体" w:eastAsia="宋体" w:cs="宋体"/>
          <w:b w:val="0"/>
          <w:bCs w:val="0"/>
          <w:color w:val="auto"/>
          <w:kern w:val="2"/>
          <w:sz w:val="21"/>
          <w:highlight w:val="none"/>
          <w:lang w:eastAsia="zh-CN"/>
        </w:rPr>
        <w:t>电机品牌为ABB、西门子、三菱或同档次及以上品牌。</w:t>
      </w:r>
    </w:p>
    <w:p w14:paraId="2FAD1039">
      <w:pPr>
        <w:widowControl w:val="0"/>
        <w:spacing w:line="360" w:lineRule="auto"/>
        <w:ind w:firstLine="420" w:firstLineChars="200"/>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电机采用鼠笼式电机，并配有过热保护。在任何正常运行的条件下电机不应该超过离心机铭牌上所标示的负荷。电机采用变频启动和调速方式，以避免负载的冲击。</w:t>
      </w:r>
    </w:p>
    <w:p w14:paraId="7932DC0E">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1.3.6材质</w:t>
      </w:r>
    </w:p>
    <w:p w14:paraId="55A1189C">
      <w:pPr>
        <w:widowControl w:val="0"/>
        <w:spacing w:line="360" w:lineRule="auto"/>
        <w:ind w:firstLine="420"/>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离心脱水机主要部件材质如下：</w:t>
      </w:r>
    </w:p>
    <w:tbl>
      <w:tblPr>
        <w:tblStyle w:val="13"/>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2"/>
        <w:gridCol w:w="5220"/>
      </w:tblGrid>
      <w:tr w14:paraId="0F45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26394945">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部件名称</w:t>
            </w:r>
          </w:p>
        </w:tc>
        <w:tc>
          <w:tcPr>
            <w:tcW w:w="5557" w:type="dxa"/>
          </w:tcPr>
          <w:p w14:paraId="01C6C93F">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材质</w:t>
            </w:r>
          </w:p>
        </w:tc>
      </w:tr>
      <w:tr w14:paraId="5E95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01ADA561">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lang w:eastAsia="zh-CN"/>
              </w:rPr>
              <w:t>转鼓：</w:t>
            </w:r>
          </w:p>
        </w:tc>
        <w:tc>
          <w:tcPr>
            <w:tcW w:w="5557" w:type="dxa"/>
          </w:tcPr>
          <w:p w14:paraId="7CB6553F">
            <w:pPr>
              <w:widowControl w:val="0"/>
              <w:spacing w:line="360" w:lineRule="auto"/>
              <w:jc w:val="both"/>
              <w:rPr>
                <w:rFonts w:hint="eastAsia" w:ascii="宋体" w:hAnsi="宋体" w:eastAsia="宋体" w:cs="宋体"/>
                <w:b w:val="0"/>
                <w:bCs w:val="0"/>
                <w:color w:val="auto"/>
                <w:kern w:val="2"/>
                <w:sz w:val="21"/>
                <w:lang w:eastAsia="zh-CN"/>
              </w:rPr>
            </w:pPr>
            <w:r>
              <w:rPr>
                <w:rFonts w:hint="eastAsia"/>
                <w:szCs w:val="24"/>
                <w:highlight w:val="none"/>
                <w:lang w:val="en-US" w:eastAsia="zh-CN"/>
              </w:rPr>
              <w:t>SUS304</w:t>
            </w:r>
            <w:r>
              <w:rPr>
                <w:szCs w:val="24"/>
              </w:rPr>
              <w:t>不锈钢材质</w:t>
            </w:r>
          </w:p>
        </w:tc>
      </w:tr>
      <w:tr w14:paraId="1970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68E39CB1">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lang w:eastAsia="zh-CN"/>
              </w:rPr>
              <w:t>螺旋：</w:t>
            </w:r>
          </w:p>
        </w:tc>
        <w:tc>
          <w:tcPr>
            <w:tcW w:w="5557" w:type="dxa"/>
          </w:tcPr>
          <w:p w14:paraId="4BFCABBA">
            <w:pPr>
              <w:widowControl w:val="0"/>
              <w:spacing w:line="360" w:lineRule="auto"/>
              <w:jc w:val="both"/>
              <w:rPr>
                <w:rFonts w:hint="eastAsia" w:ascii="宋体" w:hAnsi="宋体" w:eastAsia="宋体" w:cs="宋体"/>
                <w:b w:val="0"/>
                <w:bCs w:val="0"/>
                <w:color w:val="auto"/>
                <w:kern w:val="2"/>
                <w:sz w:val="21"/>
                <w:lang w:eastAsia="zh-CN"/>
              </w:rPr>
            </w:pPr>
            <w:r>
              <w:rPr>
                <w:rFonts w:hint="eastAsia"/>
                <w:szCs w:val="24"/>
                <w:highlight w:val="none"/>
                <w:lang w:val="en-US" w:eastAsia="zh-CN"/>
              </w:rPr>
              <w:t>SUS304</w:t>
            </w:r>
            <w:r>
              <w:rPr>
                <w:szCs w:val="24"/>
              </w:rPr>
              <w:t>不锈钢材质</w:t>
            </w:r>
          </w:p>
        </w:tc>
      </w:tr>
      <w:tr w14:paraId="4F59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6CB6B62C">
            <w:pPr>
              <w:widowControl w:val="0"/>
              <w:spacing w:line="360" w:lineRule="auto"/>
              <w:jc w:val="center"/>
              <w:rPr>
                <w:rFonts w:hint="eastAsia" w:ascii="宋体" w:hAnsi="宋体" w:eastAsia="宋体" w:cs="宋体"/>
                <w:b w:val="0"/>
                <w:bCs w:val="0"/>
                <w:color w:val="auto"/>
                <w:kern w:val="2"/>
                <w:sz w:val="21"/>
                <w:szCs w:val="21"/>
                <w:lang w:eastAsia="zh-CN"/>
              </w:rPr>
            </w:pPr>
            <w:r>
              <w:rPr>
                <w:rFonts w:hint="eastAsia" w:ascii="Times" w:hAnsi="Times" w:eastAsia="宋体"/>
                <w:color w:val="auto"/>
                <w:szCs w:val="21"/>
              </w:rPr>
              <w:t>螺旋出料口：</w:t>
            </w:r>
          </w:p>
        </w:tc>
        <w:tc>
          <w:tcPr>
            <w:tcW w:w="5557" w:type="dxa"/>
          </w:tcPr>
          <w:p w14:paraId="2A38E3E0">
            <w:pPr>
              <w:widowControl w:val="0"/>
              <w:spacing w:line="360" w:lineRule="auto"/>
              <w:jc w:val="both"/>
              <w:rPr>
                <w:rFonts w:hint="eastAsia" w:ascii="Times" w:hAnsi="Times" w:eastAsia="宋体"/>
                <w:color w:val="auto"/>
                <w:szCs w:val="21"/>
              </w:rPr>
            </w:pPr>
            <w:r>
              <w:rPr>
                <w:rFonts w:hint="eastAsia" w:ascii="Times" w:hAnsi="Times" w:eastAsia="宋体"/>
                <w:color w:val="auto"/>
                <w:szCs w:val="21"/>
              </w:rPr>
              <w:t>可更换的碳化钨耐磨衬套</w:t>
            </w:r>
            <w:r>
              <w:rPr>
                <w:rFonts w:hint="default" w:ascii="Times New Roman" w:hAnsi="Times New Roman"/>
                <w:kern w:val="2"/>
                <w:sz w:val="21"/>
                <w:szCs w:val="24"/>
                <w:lang w:val="en-US" w:eastAsia="zh-CN"/>
              </w:rPr>
              <w:t>其他</w:t>
            </w:r>
            <w:r>
              <w:rPr>
                <w:rFonts w:hint="eastAsia"/>
                <w:kern w:val="2"/>
                <w:sz w:val="21"/>
                <w:szCs w:val="24"/>
                <w:lang w:val="en-US" w:eastAsia="zh-CN"/>
              </w:rPr>
              <w:t>同等或</w:t>
            </w:r>
            <w:r>
              <w:rPr>
                <w:rFonts w:hint="default" w:ascii="Times New Roman" w:hAnsi="Times New Roman"/>
                <w:kern w:val="2"/>
                <w:sz w:val="21"/>
                <w:szCs w:val="24"/>
                <w:lang w:val="en-US" w:eastAsia="zh-CN"/>
              </w:rPr>
              <w:t>更优材质</w:t>
            </w:r>
          </w:p>
        </w:tc>
      </w:tr>
      <w:tr w14:paraId="583D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7624DAD8">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转鼓排泥口：</w:t>
            </w:r>
          </w:p>
        </w:tc>
        <w:tc>
          <w:tcPr>
            <w:tcW w:w="5557" w:type="dxa"/>
          </w:tcPr>
          <w:p w14:paraId="5DCFCBCF">
            <w:pPr>
              <w:widowControl w:val="0"/>
              <w:spacing w:line="360" w:lineRule="auto"/>
              <w:jc w:val="both"/>
              <w:rPr>
                <w:rFonts w:hint="eastAsia" w:ascii="宋体" w:hAnsi="宋体" w:eastAsia="宋体" w:cs="宋体"/>
                <w:b w:val="0"/>
                <w:bCs w:val="0"/>
                <w:color w:val="auto"/>
                <w:kern w:val="2"/>
                <w:sz w:val="21"/>
                <w:lang w:eastAsia="zh-CN"/>
              </w:rPr>
            </w:pPr>
            <w:r>
              <w:rPr>
                <w:rFonts w:hint="eastAsia" w:ascii="Times" w:hAnsi="Times" w:eastAsia="宋体"/>
                <w:color w:val="auto"/>
                <w:szCs w:val="21"/>
              </w:rPr>
              <w:t>可更换的马鞍型碳化钨耐磨衬套</w:t>
            </w:r>
            <w:r>
              <w:rPr>
                <w:rFonts w:hint="default" w:ascii="Times New Roman" w:hAnsi="Times New Roman"/>
                <w:kern w:val="2"/>
                <w:sz w:val="21"/>
                <w:szCs w:val="24"/>
                <w:lang w:val="en-US" w:eastAsia="zh-CN"/>
              </w:rPr>
              <w:t>其他</w:t>
            </w:r>
            <w:r>
              <w:rPr>
                <w:rFonts w:hint="eastAsia"/>
                <w:kern w:val="2"/>
                <w:sz w:val="21"/>
                <w:szCs w:val="24"/>
                <w:lang w:val="en-US" w:eastAsia="zh-CN"/>
              </w:rPr>
              <w:t>同等或</w:t>
            </w:r>
            <w:r>
              <w:rPr>
                <w:rFonts w:hint="default" w:ascii="Times New Roman" w:hAnsi="Times New Roman"/>
                <w:kern w:val="2"/>
                <w:sz w:val="21"/>
                <w:szCs w:val="24"/>
                <w:lang w:val="en-US" w:eastAsia="zh-CN"/>
              </w:rPr>
              <w:t>更优材质</w:t>
            </w:r>
          </w:p>
        </w:tc>
      </w:tr>
      <w:tr w14:paraId="1F0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center"/>
          </w:tcPr>
          <w:p w14:paraId="35ECFA8A">
            <w:pPr>
              <w:widowControl w:val="0"/>
              <w:spacing w:line="360" w:lineRule="auto"/>
              <w:jc w:val="center"/>
              <w:rPr>
                <w:rFonts w:hint="eastAsia" w:ascii="宋体" w:hAnsi="宋体" w:eastAsia="宋体" w:cs="宋体"/>
                <w:b w:val="0"/>
                <w:bCs w:val="0"/>
                <w:color w:val="auto"/>
                <w:kern w:val="2"/>
                <w:sz w:val="21"/>
                <w:lang w:eastAsia="zh-CN"/>
              </w:rPr>
            </w:pPr>
            <w:r>
              <w:rPr>
                <w:rFonts w:hint="eastAsia" w:ascii="Times" w:hAnsi="Times" w:eastAsia="宋体"/>
                <w:color w:val="auto"/>
                <w:szCs w:val="21"/>
              </w:rPr>
              <w:t>★</w:t>
            </w:r>
            <w:r>
              <w:rPr>
                <w:rFonts w:hint="eastAsia" w:ascii="宋体" w:hAnsi="宋体" w:eastAsia="宋体" w:cs="宋体"/>
                <w:b w:val="0"/>
                <w:bCs w:val="0"/>
                <w:color w:val="auto"/>
                <w:kern w:val="2"/>
                <w:sz w:val="21"/>
                <w:lang w:eastAsia="zh-CN"/>
              </w:rPr>
              <w:t>机架：</w:t>
            </w:r>
          </w:p>
        </w:tc>
        <w:tc>
          <w:tcPr>
            <w:tcW w:w="5557" w:type="dxa"/>
          </w:tcPr>
          <w:p w14:paraId="6439511A">
            <w:pPr>
              <w:widowControl w:val="0"/>
              <w:spacing w:line="360" w:lineRule="auto"/>
              <w:jc w:val="both"/>
              <w:rPr>
                <w:rFonts w:hint="eastAsia" w:ascii="宋体" w:hAnsi="宋体" w:eastAsia="宋体" w:cs="宋体"/>
                <w:b w:val="0"/>
                <w:bCs w:val="0"/>
                <w:color w:val="auto"/>
                <w:kern w:val="2"/>
                <w:sz w:val="21"/>
                <w:lang w:eastAsia="zh-CN"/>
              </w:rPr>
            </w:pPr>
            <w:r>
              <w:rPr>
                <w:rFonts w:hint="eastAsia" w:ascii="Times" w:hAnsi="Times" w:eastAsia="宋体"/>
                <w:color w:val="auto"/>
                <w:szCs w:val="21"/>
              </w:rPr>
              <w:t>机架： 碳钢，涂防腐底漆和面漆，设四根支柱作为支撑脚，地脚螺栓连接处设减震垫</w:t>
            </w:r>
          </w:p>
        </w:tc>
      </w:tr>
      <w:tr w14:paraId="5BBD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37FE9D0A">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lang w:eastAsia="zh-CN"/>
              </w:rPr>
              <w:t>机罩：</w:t>
            </w:r>
          </w:p>
        </w:tc>
        <w:tc>
          <w:tcPr>
            <w:tcW w:w="5557" w:type="dxa"/>
          </w:tcPr>
          <w:p w14:paraId="4B71445B">
            <w:pPr>
              <w:widowControl w:val="0"/>
              <w:spacing w:line="360" w:lineRule="auto"/>
              <w:jc w:val="both"/>
              <w:rPr>
                <w:rFonts w:hint="eastAsia" w:ascii="宋体" w:hAnsi="宋体" w:eastAsia="宋体" w:cs="宋体"/>
                <w:b w:val="0"/>
                <w:bCs w:val="0"/>
                <w:color w:val="auto"/>
                <w:kern w:val="2"/>
                <w:sz w:val="21"/>
                <w:lang w:eastAsia="zh-CN"/>
              </w:rPr>
            </w:pPr>
            <w:r>
              <w:rPr>
                <w:rFonts w:hint="eastAsia" w:ascii="Times" w:hAnsi="Times" w:eastAsia="宋体"/>
                <w:color w:val="auto"/>
                <w:szCs w:val="21"/>
              </w:rPr>
              <w:t>不低于</w:t>
            </w:r>
            <w:r>
              <w:rPr>
                <w:rFonts w:hint="eastAsia" w:ascii="宋体" w:hAnsi="宋体" w:eastAsia="宋体" w:cs="宋体"/>
                <w:b w:val="0"/>
                <w:bCs w:val="0"/>
                <w:color w:val="auto"/>
                <w:kern w:val="2"/>
                <w:sz w:val="21"/>
                <w:lang w:eastAsia="zh-CN"/>
              </w:rPr>
              <w:t>SUS304</w:t>
            </w:r>
            <w:r>
              <w:rPr>
                <w:rFonts w:hint="eastAsia" w:ascii="Times" w:hAnsi="Times" w:eastAsia="宋体"/>
                <w:color w:val="auto"/>
                <w:szCs w:val="21"/>
              </w:rPr>
              <w:t>不锈钢</w:t>
            </w:r>
          </w:p>
        </w:tc>
      </w:tr>
      <w:tr w14:paraId="720D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714E18E9">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密封垫：</w:t>
            </w:r>
          </w:p>
        </w:tc>
        <w:tc>
          <w:tcPr>
            <w:tcW w:w="5557" w:type="dxa"/>
          </w:tcPr>
          <w:p w14:paraId="7DFBC4B4">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丁腈橡胶</w:t>
            </w:r>
          </w:p>
        </w:tc>
      </w:tr>
      <w:tr w14:paraId="4F6F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14:paraId="76966246">
            <w:pPr>
              <w:widowControl w:val="0"/>
              <w:spacing w:line="360" w:lineRule="auto"/>
              <w:jc w:val="center"/>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所有连接附件、地脚螺栓：</w:t>
            </w:r>
          </w:p>
        </w:tc>
        <w:tc>
          <w:tcPr>
            <w:tcW w:w="5557" w:type="dxa"/>
          </w:tcPr>
          <w:p w14:paraId="5E78731B">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SUS304不锈钢</w:t>
            </w:r>
          </w:p>
        </w:tc>
      </w:tr>
    </w:tbl>
    <w:p w14:paraId="5A9FA7D4">
      <w:pPr>
        <w:widowControl w:val="0"/>
        <w:spacing w:line="360" w:lineRule="auto"/>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1.3.7其他</w:t>
      </w:r>
    </w:p>
    <w:p w14:paraId="262CD738">
      <w:pPr>
        <w:widowControl w:val="0"/>
        <w:spacing w:line="360" w:lineRule="auto"/>
        <w:ind w:firstLine="420" w:firstLineChars="200"/>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所有的旋转部件装于密闭壳体中，保证全密闭以最大限度降低噪音等级。机壳的底部包含清液和泥饼排出口的连接法兰。污泥排出口周围装配有耐磨衬套，以防止固体排出口磨损并降低噪音等级。</w:t>
      </w:r>
    </w:p>
    <w:p w14:paraId="0C262F58">
      <w:pPr>
        <w:widowControl w:val="0"/>
        <w:spacing w:line="360" w:lineRule="auto"/>
        <w:ind w:firstLine="420" w:firstLineChars="200"/>
        <w:jc w:val="both"/>
        <w:rPr>
          <w:rFonts w:hint="eastAsia" w:ascii="宋体" w:hAnsi="宋体" w:eastAsia="宋体" w:cs="宋体"/>
          <w:b w:val="0"/>
          <w:bCs w:val="0"/>
          <w:color w:val="auto"/>
          <w:kern w:val="2"/>
          <w:sz w:val="21"/>
          <w:lang w:eastAsia="zh-CN"/>
        </w:rPr>
      </w:pPr>
      <w:r>
        <w:rPr>
          <w:rFonts w:hint="eastAsia" w:ascii="宋体" w:hAnsi="宋体" w:eastAsia="宋体" w:cs="宋体"/>
          <w:b w:val="0"/>
          <w:bCs w:val="0"/>
          <w:color w:val="auto"/>
          <w:kern w:val="2"/>
          <w:sz w:val="21"/>
          <w:lang w:eastAsia="zh-CN"/>
        </w:rPr>
        <w:t>为了检修方便，离心机采用</w:t>
      </w:r>
      <w:r>
        <w:rPr>
          <w:rFonts w:hint="eastAsia" w:ascii="宋体" w:hAnsi="宋体" w:eastAsia="宋体" w:cs="宋体"/>
          <w:b w:val="0"/>
          <w:bCs w:val="0"/>
          <w:color w:val="auto"/>
          <w:kern w:val="2"/>
          <w:sz w:val="21"/>
          <w:lang w:eastAsia="zh-CN"/>
        </w:rPr>
        <w:fldChar w:fldCharType="begin"/>
      </w:r>
      <w:r>
        <w:rPr>
          <w:rFonts w:hint="eastAsia" w:ascii="宋体" w:hAnsi="宋体" w:eastAsia="宋体" w:cs="宋体"/>
          <w:b w:val="0"/>
          <w:bCs w:val="0"/>
          <w:color w:val="auto"/>
          <w:kern w:val="2"/>
          <w:sz w:val="21"/>
          <w:lang w:eastAsia="zh-CN"/>
        </w:rPr>
        <w:instrText xml:space="preserve"> HYPERLINK "https://baike.baidu.com/item/SUS304/3120848?fromModule=lemma_inlink" \t "https://baike.baidu.com/item/304%E4%B8%8D%E9%94%88%E9%92%A2/_blank" </w:instrText>
      </w:r>
      <w:r>
        <w:rPr>
          <w:rFonts w:hint="eastAsia" w:ascii="宋体" w:hAnsi="宋体" w:eastAsia="宋体" w:cs="宋体"/>
          <w:b w:val="0"/>
          <w:bCs w:val="0"/>
          <w:color w:val="auto"/>
          <w:kern w:val="2"/>
          <w:sz w:val="21"/>
          <w:lang w:eastAsia="zh-CN"/>
        </w:rPr>
        <w:fldChar w:fldCharType="separate"/>
      </w:r>
      <w:r>
        <w:rPr>
          <w:rFonts w:hint="default" w:ascii="宋体" w:hAnsi="宋体" w:eastAsia="宋体" w:cs="宋体"/>
          <w:b w:val="0"/>
          <w:bCs w:val="0"/>
          <w:color w:val="auto"/>
          <w:kern w:val="2"/>
          <w:sz w:val="21"/>
          <w:lang w:eastAsia="zh-CN"/>
        </w:rPr>
        <w:t>SUS304</w:t>
      </w:r>
      <w:r>
        <w:rPr>
          <w:rFonts w:hint="default" w:ascii="宋体" w:hAnsi="宋体" w:eastAsia="宋体" w:cs="宋体"/>
          <w:b w:val="0"/>
          <w:bCs w:val="0"/>
          <w:color w:val="auto"/>
          <w:kern w:val="2"/>
          <w:sz w:val="21"/>
          <w:lang w:eastAsia="zh-CN"/>
        </w:rPr>
        <w:fldChar w:fldCharType="end"/>
      </w:r>
      <w:r>
        <w:rPr>
          <w:rFonts w:hint="eastAsia" w:ascii="宋体" w:hAnsi="宋体" w:eastAsia="宋体" w:cs="宋体"/>
          <w:b w:val="0"/>
          <w:bCs w:val="0"/>
          <w:color w:val="auto"/>
          <w:kern w:val="2"/>
          <w:sz w:val="21"/>
          <w:lang w:eastAsia="zh-CN"/>
        </w:rPr>
        <w:t>不锈钢材质机罩</w:t>
      </w:r>
      <w:r>
        <w:rPr>
          <w:rFonts w:hint="eastAsia" w:cs="宋体"/>
          <w:b w:val="0"/>
          <w:bCs w:val="0"/>
          <w:color w:val="auto"/>
          <w:kern w:val="2"/>
          <w:sz w:val="21"/>
          <w:lang w:eastAsia="zh-CN"/>
        </w:rPr>
        <w:t>，</w:t>
      </w:r>
      <w:r>
        <w:rPr>
          <w:rFonts w:hint="eastAsia" w:cs="宋体"/>
          <w:b w:val="0"/>
          <w:bCs w:val="0"/>
          <w:color w:val="auto"/>
          <w:kern w:val="2"/>
          <w:sz w:val="21"/>
          <w:lang w:val="en-US" w:eastAsia="zh-CN"/>
        </w:rPr>
        <w:t>机罩打开方向根据离心机操作平台位置确定</w:t>
      </w:r>
      <w:r>
        <w:rPr>
          <w:rFonts w:hint="eastAsia" w:ascii="宋体" w:hAnsi="宋体" w:eastAsia="宋体" w:cs="宋体"/>
          <w:b w:val="0"/>
          <w:bCs w:val="0"/>
          <w:color w:val="auto"/>
          <w:kern w:val="2"/>
          <w:sz w:val="21"/>
          <w:lang w:eastAsia="zh-CN"/>
        </w:rPr>
        <w:t>。</w:t>
      </w:r>
    </w:p>
    <w:p w14:paraId="5964E673">
      <w:pPr>
        <w:widowControl w:val="0"/>
        <w:spacing w:line="360" w:lineRule="auto"/>
        <w:ind w:firstLine="420" w:firstLineChars="200"/>
        <w:jc w:val="both"/>
        <w:rPr>
          <w:rFonts w:hint="eastAsia" w:ascii="宋体" w:hAnsi="宋体" w:eastAsia="宋体" w:cs="宋体"/>
          <w:b w:val="0"/>
          <w:bCs w:val="0"/>
          <w:color w:val="auto"/>
          <w:kern w:val="2"/>
          <w:sz w:val="21"/>
          <w:highlight w:val="none"/>
          <w:lang w:eastAsia="zh-CN"/>
        </w:rPr>
      </w:pPr>
      <w:r>
        <w:rPr>
          <w:rFonts w:hint="eastAsia" w:ascii="宋体" w:hAnsi="宋体" w:eastAsia="宋体" w:cs="宋体"/>
          <w:b w:val="0"/>
          <w:bCs w:val="0"/>
          <w:color w:val="auto"/>
          <w:kern w:val="2"/>
          <w:sz w:val="21"/>
          <w:highlight w:val="none"/>
          <w:lang w:eastAsia="zh-CN"/>
        </w:rPr>
        <w:t>加药管路、清洗水管路接于进泥管路。</w:t>
      </w:r>
    </w:p>
    <w:p w14:paraId="28F69B15">
      <w:pPr>
        <w:widowControl w:val="0"/>
        <w:spacing w:line="360" w:lineRule="auto"/>
        <w:ind w:firstLine="420" w:firstLineChars="200"/>
        <w:jc w:val="both"/>
        <w:rPr>
          <w:rFonts w:hint="eastAsia" w:ascii="宋体" w:hAnsi="宋体" w:eastAsia="宋体" w:cs="宋体"/>
          <w:b w:val="0"/>
          <w:bCs w:val="0"/>
          <w:color w:val="auto"/>
          <w:kern w:val="2"/>
          <w:sz w:val="21"/>
          <w:highlight w:val="none"/>
          <w:lang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highlight w:val="none"/>
          <w:lang w:eastAsia="zh-CN"/>
        </w:rPr>
        <w:t>离心机装有超载报警、振动、轴温报警及相关的自动停车装置，可形成振动、轴温监测连续曲线，数据可并入厂内自控系统。</w:t>
      </w:r>
    </w:p>
    <w:p w14:paraId="613F4516">
      <w:pPr>
        <w:widowControl w:val="0"/>
        <w:spacing w:line="360" w:lineRule="auto"/>
        <w:ind w:firstLine="420" w:firstLineChars="200"/>
        <w:jc w:val="both"/>
        <w:rPr>
          <w:rFonts w:hint="eastAsia" w:ascii="宋体" w:hAnsi="宋体" w:eastAsia="宋体" w:cs="宋体"/>
          <w:color w:val="auto"/>
          <w:kern w:val="2"/>
          <w:sz w:val="21"/>
          <w:highlight w:val="none"/>
          <w:lang w:eastAsia="zh-CN"/>
        </w:rPr>
      </w:pPr>
      <w:r>
        <w:rPr>
          <w:rFonts w:hint="eastAsia" w:ascii="宋体" w:hAnsi="宋体" w:eastAsia="宋体" w:cs="宋体"/>
          <w:b w:val="0"/>
          <w:bCs w:val="0"/>
          <w:color w:val="auto"/>
          <w:kern w:val="2"/>
          <w:sz w:val="21"/>
          <w:highlight w:val="none"/>
          <w:lang w:eastAsia="zh-CN"/>
        </w:rPr>
        <w:t>脱水机有良好的减震措施，包括机座的避震装置、进泥管、污泥排出口和上清液排出口的避震连接装置。距脱水机1m处噪声不大于 85dB</w:t>
      </w:r>
      <w:r>
        <w:rPr>
          <w:rFonts w:hint="eastAsia" w:ascii="宋体" w:hAnsi="宋体" w:eastAsia="宋体" w:cs="宋体"/>
          <w:color w:val="auto"/>
          <w:kern w:val="2"/>
          <w:sz w:val="21"/>
          <w:highlight w:val="none"/>
          <w:lang w:eastAsia="zh-CN"/>
        </w:rPr>
        <w:t>(A)，平均振动不大于5mm/s。</w:t>
      </w:r>
    </w:p>
    <w:p w14:paraId="1659E1F4">
      <w:pPr>
        <w:widowControl w:val="0"/>
        <w:numPr>
          <w:ilvl w:val="-1"/>
          <w:numId w:val="0"/>
        </w:numPr>
        <w:spacing w:line="360" w:lineRule="auto"/>
        <w:ind w:left="0" w:leftChars="0" w:firstLine="420" w:firstLineChars="200"/>
        <w:jc w:val="both"/>
        <w:rPr>
          <w:rFonts w:hint="eastAsia" w:ascii="宋体" w:hAnsi="宋体" w:eastAsia="宋体" w:cs="宋体"/>
          <w:strike w:val="0"/>
          <w:dstrike w:val="0"/>
          <w:color w:val="auto"/>
          <w:kern w:val="2"/>
          <w:sz w:val="21"/>
          <w:szCs w:val="22"/>
          <w:highlight w:val="none"/>
          <w:lang w:eastAsia="zh-CN"/>
        </w:rPr>
      </w:pPr>
      <w:r>
        <w:rPr>
          <w:rFonts w:hint="eastAsia" w:ascii="宋体" w:hAnsi="宋体" w:eastAsia="宋体" w:cs="宋体"/>
          <w:b w:val="0"/>
          <w:bCs w:val="0"/>
          <w:strike w:val="0"/>
          <w:dstrike w:val="0"/>
          <w:color w:val="auto"/>
          <w:kern w:val="2"/>
          <w:sz w:val="21"/>
          <w:szCs w:val="22"/>
          <w:highlight w:val="none"/>
          <w:lang w:eastAsia="zh-CN"/>
        </w:rPr>
        <w:t>★</w:t>
      </w:r>
      <w:r>
        <w:rPr>
          <w:rFonts w:hint="eastAsia" w:ascii="宋体" w:hAnsi="宋体" w:eastAsia="宋体" w:cs="宋体"/>
          <w:b w:val="0"/>
          <w:bCs w:val="0"/>
          <w:strike w:val="0"/>
          <w:dstrike w:val="0"/>
          <w:color w:val="auto"/>
          <w:kern w:val="2"/>
          <w:sz w:val="21"/>
          <w:szCs w:val="22"/>
          <w:highlight w:val="none"/>
          <w:lang w:val="en-US" w:eastAsia="zh-CN"/>
        </w:rPr>
        <w:t>配套</w:t>
      </w:r>
      <w:r>
        <w:rPr>
          <w:rFonts w:hint="eastAsia" w:ascii="宋体" w:hAnsi="宋体" w:eastAsia="宋体" w:cs="宋体"/>
          <w:strike w:val="0"/>
          <w:dstrike w:val="0"/>
          <w:color w:val="auto"/>
          <w:kern w:val="2"/>
          <w:sz w:val="21"/>
          <w:szCs w:val="22"/>
          <w:highlight w:val="none"/>
          <w:lang w:eastAsia="zh-CN"/>
        </w:rPr>
        <w:t>温度</w:t>
      </w:r>
      <w:r>
        <w:rPr>
          <w:rFonts w:hint="eastAsia" w:ascii="宋体" w:hAnsi="宋体" w:eastAsia="宋体" w:cs="宋体"/>
          <w:strike w:val="0"/>
          <w:dstrike w:val="0"/>
          <w:color w:val="auto"/>
          <w:kern w:val="2"/>
          <w:sz w:val="21"/>
          <w:szCs w:val="22"/>
          <w:highlight w:val="none"/>
          <w:lang w:val="en-US" w:eastAsia="zh-CN"/>
        </w:rPr>
        <w:t>检测功能</w:t>
      </w:r>
      <w:r>
        <w:rPr>
          <w:rFonts w:hint="eastAsia" w:ascii="宋体" w:hAnsi="宋体" w:eastAsia="宋体" w:cs="宋体"/>
          <w:strike w:val="0"/>
          <w:dstrike w:val="0"/>
          <w:color w:val="auto"/>
          <w:kern w:val="2"/>
          <w:sz w:val="21"/>
          <w:szCs w:val="22"/>
          <w:highlight w:val="none"/>
          <w:lang w:eastAsia="zh-CN"/>
        </w:rPr>
        <w:t xml:space="preserve">：脱水机转鼓两端轴承温度，共2个温度测点。 </w:t>
      </w:r>
    </w:p>
    <w:p w14:paraId="159D25DF">
      <w:pPr>
        <w:widowControl w:val="0"/>
        <w:numPr>
          <w:ilvl w:val="-1"/>
          <w:numId w:val="0"/>
        </w:numPr>
        <w:spacing w:line="360" w:lineRule="auto"/>
        <w:ind w:left="0" w:leftChars="0" w:firstLine="420" w:firstLineChars="200"/>
        <w:jc w:val="both"/>
        <w:rPr>
          <w:rFonts w:hint="eastAsia" w:ascii="宋体" w:hAnsi="宋体" w:eastAsia="宋体" w:cs="宋体"/>
          <w:strike w:val="0"/>
          <w:dstrike w:val="0"/>
          <w:color w:val="auto"/>
          <w:kern w:val="2"/>
          <w:sz w:val="21"/>
          <w:szCs w:val="22"/>
          <w:highlight w:val="none"/>
          <w:lang w:eastAsia="zh-CN"/>
        </w:rPr>
      </w:pPr>
      <w:r>
        <w:rPr>
          <w:rFonts w:hint="eastAsia" w:ascii="宋体" w:hAnsi="宋体" w:eastAsia="宋体" w:cs="宋体"/>
          <w:strike w:val="0"/>
          <w:dstrike w:val="0"/>
          <w:color w:val="auto"/>
          <w:kern w:val="2"/>
          <w:sz w:val="21"/>
          <w:szCs w:val="22"/>
          <w:highlight w:val="none"/>
          <w:lang w:eastAsia="zh-CN"/>
        </w:rPr>
        <w:t xml:space="preserve">振动：脱水机振动。 </w:t>
      </w:r>
    </w:p>
    <w:p w14:paraId="54AC77C9">
      <w:pPr>
        <w:widowControl w:val="0"/>
        <w:numPr>
          <w:ilvl w:val="-1"/>
          <w:numId w:val="0"/>
        </w:numPr>
        <w:spacing w:line="360" w:lineRule="auto"/>
        <w:ind w:left="0" w:leftChars="0" w:firstLine="420" w:firstLineChars="200"/>
        <w:jc w:val="both"/>
        <w:rPr>
          <w:rFonts w:hint="eastAsia" w:ascii="宋体" w:hAnsi="宋体" w:eastAsia="宋体" w:cs="宋体"/>
          <w:strike w:val="0"/>
          <w:dstrike w:val="0"/>
          <w:color w:val="auto"/>
          <w:kern w:val="2"/>
          <w:sz w:val="21"/>
          <w:szCs w:val="22"/>
          <w:highlight w:val="none"/>
          <w:lang w:val="en-US" w:eastAsia="zh-CN"/>
        </w:rPr>
      </w:pPr>
      <w:r>
        <w:rPr>
          <w:rFonts w:hint="eastAsia" w:ascii="宋体" w:hAnsi="宋体" w:eastAsia="宋体" w:cs="宋体"/>
          <w:strike w:val="0"/>
          <w:dstrike w:val="0"/>
          <w:color w:val="auto"/>
          <w:kern w:val="2"/>
          <w:sz w:val="21"/>
          <w:szCs w:val="22"/>
          <w:highlight w:val="none"/>
          <w:lang w:val="en-US" w:eastAsia="zh-CN"/>
        </w:rPr>
        <w:t>速度检测装置</w:t>
      </w:r>
    </w:p>
    <w:p w14:paraId="4F1BC33B">
      <w:pPr>
        <w:widowControl w:val="0"/>
        <w:numPr>
          <w:ilvl w:val="-1"/>
          <w:numId w:val="0"/>
        </w:numPr>
        <w:spacing w:line="360" w:lineRule="auto"/>
        <w:ind w:firstLine="420" w:firstLineChars="200"/>
        <w:jc w:val="both"/>
        <w:rPr>
          <w:rFonts w:hint="eastAsia" w:ascii="宋体" w:hAnsi="宋体" w:eastAsia="宋体" w:cs="宋体"/>
          <w:strike w:val="0"/>
          <w:dstrike w:val="0"/>
          <w:color w:val="auto"/>
          <w:kern w:val="2"/>
          <w:sz w:val="21"/>
          <w:szCs w:val="22"/>
          <w:highlight w:val="none"/>
          <w:lang w:eastAsia="zh-CN"/>
        </w:rPr>
      </w:pPr>
      <w:r>
        <w:rPr>
          <w:rFonts w:hint="eastAsia" w:ascii="宋体" w:hAnsi="宋体" w:eastAsia="宋体" w:cs="宋体"/>
          <w:strike w:val="0"/>
          <w:dstrike w:val="0"/>
          <w:color w:val="auto"/>
          <w:kern w:val="2"/>
          <w:sz w:val="21"/>
          <w:szCs w:val="22"/>
          <w:highlight w:val="none"/>
          <w:lang w:val="en-US" w:eastAsia="zh-CN"/>
        </w:rPr>
        <w:t>提供信号接线盒</w:t>
      </w:r>
      <w:r>
        <w:rPr>
          <w:rFonts w:hint="eastAsia" w:ascii="宋体" w:hAnsi="宋体" w:eastAsia="宋体" w:cs="宋体"/>
          <w:strike w:val="0"/>
          <w:dstrike w:val="0"/>
          <w:color w:val="auto"/>
          <w:kern w:val="2"/>
          <w:sz w:val="21"/>
          <w:szCs w:val="22"/>
          <w:highlight w:val="none"/>
          <w:lang w:eastAsia="zh-CN"/>
        </w:rPr>
        <w:t xml:space="preserve">。 </w:t>
      </w:r>
    </w:p>
    <w:p w14:paraId="286CB73D">
      <w:pPr>
        <w:widowControl w:val="0"/>
        <w:numPr>
          <w:ilvl w:val="-1"/>
          <w:numId w:val="0"/>
        </w:numPr>
        <w:spacing w:line="360" w:lineRule="auto"/>
        <w:ind w:firstLine="420" w:firstLineChars="200"/>
        <w:jc w:val="both"/>
        <w:rPr>
          <w:rFonts w:hint="eastAsia" w:ascii="宋体" w:hAnsi="宋体" w:eastAsia="宋体" w:cs="宋体"/>
          <w:strike w:val="0"/>
          <w:dstrike w:val="0"/>
          <w:color w:val="auto"/>
          <w:kern w:val="2"/>
          <w:sz w:val="21"/>
          <w:szCs w:val="22"/>
          <w:highlight w:val="none"/>
          <w:lang w:val="en-US" w:eastAsia="zh-CN"/>
        </w:rPr>
      </w:pPr>
      <w:r>
        <w:rPr>
          <w:rFonts w:hint="eastAsia" w:ascii="宋体" w:hAnsi="宋体" w:eastAsia="宋体" w:cs="宋体"/>
          <w:strike w:val="0"/>
          <w:dstrike w:val="0"/>
          <w:color w:val="auto"/>
          <w:kern w:val="2"/>
          <w:sz w:val="21"/>
          <w:szCs w:val="22"/>
          <w:highlight w:val="none"/>
          <w:lang w:val="en-US" w:eastAsia="zh-CN"/>
        </w:rPr>
        <w:t>提供设备控制工艺要求，如</w:t>
      </w:r>
      <w:r>
        <w:rPr>
          <w:rFonts w:hint="eastAsia" w:ascii="宋体" w:hAnsi="宋体" w:eastAsia="宋体" w:cs="宋体"/>
          <w:b w:val="0"/>
          <w:bCs w:val="0"/>
          <w:strike w:val="0"/>
          <w:dstrike w:val="0"/>
          <w:color w:val="auto"/>
          <w:kern w:val="2"/>
          <w:sz w:val="21"/>
          <w:highlight w:val="none"/>
          <w:lang w:eastAsia="zh-CN"/>
        </w:rPr>
        <w:t>超载报警、振动、轴温报警</w:t>
      </w:r>
      <w:r>
        <w:rPr>
          <w:rFonts w:hint="eastAsia" w:ascii="宋体" w:hAnsi="宋体" w:eastAsia="宋体" w:cs="宋体"/>
          <w:b w:val="0"/>
          <w:bCs w:val="0"/>
          <w:strike w:val="0"/>
          <w:dstrike w:val="0"/>
          <w:color w:val="auto"/>
          <w:kern w:val="2"/>
          <w:sz w:val="21"/>
          <w:highlight w:val="none"/>
          <w:lang w:val="en-US" w:eastAsia="zh-CN"/>
        </w:rPr>
        <w:t>值。</w:t>
      </w:r>
    </w:p>
    <w:p w14:paraId="2BD76A96">
      <w:pPr>
        <w:widowControl w:val="0"/>
        <w:spacing w:line="360" w:lineRule="auto"/>
        <w:ind w:firstLine="420" w:firstLineChars="200"/>
        <w:jc w:val="both"/>
        <w:rPr>
          <w:rFonts w:hint="eastAsia" w:ascii="宋体" w:hAnsi="宋体" w:eastAsia="宋体" w:cs="宋体"/>
          <w:color w:val="auto"/>
          <w:kern w:val="2"/>
          <w:sz w:val="21"/>
          <w:lang w:eastAsia="zh-CN"/>
        </w:rPr>
      </w:pPr>
    </w:p>
    <w:p w14:paraId="5C78D4D4">
      <w:pPr>
        <w:widowControl w:val="0"/>
        <w:spacing w:line="360" w:lineRule="auto"/>
        <w:jc w:val="both"/>
        <w:outlineLvl w:val="2"/>
        <w:rPr>
          <w:rFonts w:hint="eastAsia" w:ascii="宋体" w:hAnsi="宋体" w:eastAsia="宋体" w:cs="宋体"/>
          <w:b/>
          <w:bCs/>
          <w:strike w:val="0"/>
          <w:dstrike w:val="0"/>
          <w:color w:val="auto"/>
          <w:kern w:val="2"/>
          <w:sz w:val="21"/>
          <w:szCs w:val="21"/>
          <w:highlight w:val="none"/>
          <w:lang w:eastAsia="zh-CN"/>
        </w:rPr>
      </w:pPr>
      <w:r>
        <w:rPr>
          <w:rFonts w:hint="eastAsia" w:ascii="宋体" w:hAnsi="宋体" w:eastAsia="宋体" w:cs="宋体"/>
          <w:b/>
          <w:bCs/>
          <w:strike w:val="0"/>
          <w:dstrike w:val="0"/>
          <w:color w:val="auto"/>
          <w:kern w:val="2"/>
          <w:sz w:val="21"/>
          <w:szCs w:val="21"/>
          <w:lang w:val="en-US" w:eastAsia="zh-CN"/>
        </w:rPr>
        <w:t>2</w:t>
      </w:r>
      <w:r>
        <w:rPr>
          <w:rFonts w:hint="eastAsia" w:ascii="宋体" w:hAnsi="宋体" w:eastAsia="宋体" w:cs="宋体"/>
          <w:b/>
          <w:bCs/>
          <w:strike w:val="0"/>
          <w:dstrike w:val="0"/>
          <w:color w:val="auto"/>
          <w:kern w:val="2"/>
          <w:sz w:val="21"/>
          <w:szCs w:val="21"/>
          <w:highlight w:val="none"/>
          <w:lang w:val="en-US" w:eastAsia="zh-CN"/>
        </w:rPr>
        <w:t>.</w:t>
      </w:r>
      <w:r>
        <w:rPr>
          <w:rFonts w:hint="eastAsia" w:ascii="宋体" w:hAnsi="宋体" w:eastAsia="宋体" w:cs="宋体"/>
          <w:b/>
          <w:bCs/>
          <w:strike w:val="0"/>
          <w:dstrike w:val="0"/>
          <w:color w:val="auto"/>
          <w:kern w:val="2"/>
          <w:sz w:val="21"/>
          <w:szCs w:val="21"/>
          <w:highlight w:val="none"/>
          <w:lang w:eastAsia="zh-CN"/>
        </w:rPr>
        <w:t>控制柜</w:t>
      </w:r>
    </w:p>
    <w:p w14:paraId="794EF17F">
      <w:pPr>
        <w:widowControl w:val="0"/>
        <w:spacing w:line="360" w:lineRule="auto"/>
        <w:jc w:val="both"/>
        <w:outlineLvl w:val="3"/>
        <w:rPr>
          <w:rFonts w:hint="eastAsia" w:ascii="宋体" w:hAnsi="宋体" w:eastAsia="宋体" w:cs="宋体"/>
          <w:b/>
          <w:bCs/>
          <w:strike w:val="0"/>
          <w:dstrike w:val="0"/>
          <w:color w:val="auto"/>
          <w:kern w:val="2"/>
          <w:sz w:val="21"/>
          <w:szCs w:val="21"/>
          <w:highlight w:val="none"/>
          <w:lang w:eastAsia="zh-CN"/>
        </w:rPr>
      </w:pPr>
      <w:r>
        <w:rPr>
          <w:rFonts w:hint="eastAsia" w:ascii="宋体" w:hAnsi="宋体" w:eastAsia="宋体" w:cs="宋体"/>
          <w:b/>
          <w:bCs/>
          <w:strike w:val="0"/>
          <w:dstrike w:val="0"/>
          <w:color w:val="auto"/>
          <w:kern w:val="2"/>
          <w:sz w:val="21"/>
          <w:szCs w:val="21"/>
          <w:highlight w:val="none"/>
          <w:lang w:val="en-US" w:eastAsia="zh-CN"/>
        </w:rPr>
        <w:t>2</w:t>
      </w:r>
      <w:r>
        <w:rPr>
          <w:rFonts w:hint="eastAsia" w:ascii="宋体" w:hAnsi="宋体" w:eastAsia="宋体" w:cs="宋体"/>
          <w:b/>
          <w:bCs/>
          <w:strike w:val="0"/>
          <w:dstrike w:val="0"/>
          <w:color w:val="auto"/>
          <w:kern w:val="2"/>
          <w:sz w:val="21"/>
          <w:szCs w:val="21"/>
          <w:highlight w:val="none"/>
          <w:lang w:eastAsia="zh-CN"/>
        </w:rPr>
        <w:t>.1整体要求</w:t>
      </w:r>
    </w:p>
    <w:p w14:paraId="6EABEFC4">
      <w:pPr>
        <w:widowControl w:val="0"/>
        <w:spacing w:line="360" w:lineRule="auto"/>
        <w:ind w:firstLine="420"/>
        <w:jc w:val="both"/>
        <w:rPr>
          <w:rFonts w:hint="eastAsia" w:ascii="宋体" w:hAnsi="宋体" w:eastAsia="宋体" w:cs="宋体"/>
          <w:strike w:val="0"/>
          <w:dstrike w:val="0"/>
          <w:color w:val="auto"/>
          <w:kern w:val="2"/>
          <w:sz w:val="21"/>
          <w:szCs w:val="21"/>
          <w:highlight w:val="none"/>
          <w:lang w:val="en-US" w:eastAsia="zh-CN"/>
        </w:rPr>
      </w:pPr>
      <w:r>
        <w:rPr>
          <w:rFonts w:hint="eastAsia" w:ascii="宋体" w:hAnsi="宋体" w:eastAsia="宋体" w:cs="宋体"/>
          <w:strike w:val="0"/>
          <w:dstrike w:val="0"/>
          <w:color w:val="auto"/>
          <w:kern w:val="2"/>
          <w:sz w:val="21"/>
          <w:szCs w:val="21"/>
          <w:highlight w:val="none"/>
          <w:lang w:eastAsia="zh-CN"/>
        </w:rPr>
        <w:t>2.1.1★</w:t>
      </w:r>
      <w:r>
        <w:rPr>
          <w:rFonts w:hint="eastAsia" w:ascii="宋体" w:hAnsi="宋体" w:eastAsia="宋体" w:cs="宋体"/>
          <w:strike w:val="0"/>
          <w:dstrike w:val="0"/>
          <w:color w:val="auto"/>
          <w:kern w:val="2"/>
          <w:sz w:val="21"/>
          <w:szCs w:val="21"/>
          <w:highlight w:val="none"/>
          <w:lang w:val="en-US" w:eastAsia="zh-CN"/>
        </w:rPr>
        <w:t>离心机配电控制柜自带离心机控制器，控制器采用可编程器，可编程控制器</w:t>
      </w:r>
      <w:r>
        <w:rPr>
          <w:rFonts w:hint="eastAsia" w:ascii="宋体" w:hAnsi="宋体" w:eastAsia="宋体" w:cs="宋体"/>
          <w:strike w:val="0"/>
          <w:dstrike w:val="0"/>
          <w:color w:val="auto"/>
          <w:kern w:val="2"/>
          <w:sz w:val="21"/>
          <w:szCs w:val="21"/>
          <w:highlight w:val="none"/>
          <w:lang w:eastAsia="zh-CN"/>
        </w:rPr>
        <w:t>PLC</w:t>
      </w:r>
      <w:r>
        <w:rPr>
          <w:rFonts w:hint="eastAsia" w:ascii="宋体" w:hAnsi="宋体" w:eastAsia="宋体" w:cs="宋体"/>
          <w:strike w:val="0"/>
          <w:dstrike w:val="0"/>
          <w:color w:val="auto"/>
          <w:kern w:val="2"/>
          <w:sz w:val="21"/>
          <w:szCs w:val="21"/>
          <w:highlight w:val="none"/>
          <w:lang w:val="en-US" w:eastAsia="zh-CN"/>
        </w:rPr>
        <w:t>采用AB公司</w:t>
      </w:r>
      <w:r>
        <w:rPr>
          <w:rFonts w:hint="eastAsia" w:ascii="宋体" w:hAnsi="宋体" w:eastAsia="宋体" w:cs="宋体"/>
          <w:i w:val="0"/>
          <w:iCs w:val="0"/>
          <w:caps w:val="0"/>
          <w:color w:val="auto"/>
          <w:spacing w:val="0"/>
          <w:sz w:val="21"/>
          <w:szCs w:val="21"/>
          <w:shd w:val="clear" w:fill="FFFFFF"/>
        </w:rPr>
        <w:t>CompactLogix 1769</w:t>
      </w:r>
      <w:r>
        <w:rPr>
          <w:rFonts w:hint="eastAsia" w:ascii="宋体" w:hAnsi="宋体" w:eastAsia="宋体" w:cs="宋体"/>
          <w:i w:val="0"/>
          <w:iCs w:val="0"/>
          <w:caps w:val="0"/>
          <w:color w:val="auto"/>
          <w:spacing w:val="0"/>
          <w:sz w:val="21"/>
          <w:szCs w:val="21"/>
          <w:shd w:val="clear" w:fill="FFFFFF"/>
          <w:lang w:val="en-US" w:eastAsia="zh-CN"/>
        </w:rPr>
        <w:t>系列,CPU及IO卡件为同品牌同系列，触摸屏与PLC同品牌，</w:t>
      </w:r>
      <w:r>
        <w:rPr>
          <w:rFonts w:hint="eastAsia" w:ascii="宋体" w:hAnsi="宋体" w:eastAsia="宋体" w:cs="宋体"/>
          <w:strike w:val="0"/>
          <w:dstrike w:val="0"/>
          <w:color w:val="auto"/>
          <w:kern w:val="2"/>
          <w:sz w:val="21"/>
          <w:szCs w:val="21"/>
          <w:highlight w:val="none"/>
          <w:lang w:eastAsia="zh-CN"/>
        </w:rPr>
        <w:t>与</w:t>
      </w:r>
      <w:r>
        <w:rPr>
          <w:rFonts w:hint="eastAsia" w:ascii="宋体" w:hAnsi="宋体" w:eastAsia="宋体" w:cs="宋体"/>
          <w:strike w:val="0"/>
          <w:dstrike w:val="0"/>
          <w:color w:val="auto"/>
          <w:kern w:val="2"/>
          <w:sz w:val="21"/>
          <w:szCs w:val="21"/>
          <w:highlight w:val="none"/>
          <w:lang w:val="en-US" w:eastAsia="zh-CN"/>
        </w:rPr>
        <w:t>东湖</w:t>
      </w:r>
      <w:r>
        <w:rPr>
          <w:rFonts w:hint="eastAsia" w:ascii="宋体" w:hAnsi="宋体" w:eastAsia="宋体" w:cs="宋体"/>
          <w:strike w:val="0"/>
          <w:dstrike w:val="0"/>
          <w:color w:val="auto"/>
          <w:kern w:val="2"/>
          <w:sz w:val="21"/>
          <w:szCs w:val="21"/>
          <w:highlight w:val="none"/>
          <w:lang w:eastAsia="zh-CN"/>
        </w:rPr>
        <w:t>水厂自控系统能够直接通讯，无需转接。</w:t>
      </w:r>
    </w:p>
    <w:p w14:paraId="279E71F7">
      <w:pPr>
        <w:widowControl w:val="0"/>
        <w:spacing w:line="360" w:lineRule="auto"/>
        <w:ind w:firstLine="420"/>
        <w:jc w:val="both"/>
        <w:rPr>
          <w:rFonts w:hint="eastAsia" w:ascii="宋体" w:hAnsi="宋体" w:eastAsia="宋体" w:cs="宋体"/>
          <w:strike w:val="0"/>
          <w:dstrike w:val="0"/>
          <w:color w:val="auto"/>
          <w:kern w:val="2"/>
          <w:sz w:val="21"/>
          <w:szCs w:val="21"/>
          <w:highlight w:val="none"/>
          <w:lang w:eastAsia="zh-CN"/>
        </w:rPr>
      </w:pPr>
      <w:r>
        <w:rPr>
          <w:rFonts w:hint="eastAsia" w:ascii="宋体" w:hAnsi="宋体" w:eastAsia="宋体" w:cs="宋体"/>
          <w:strike w:val="0"/>
          <w:dstrike w:val="0"/>
          <w:color w:val="auto"/>
          <w:kern w:val="2"/>
          <w:sz w:val="21"/>
          <w:szCs w:val="21"/>
          <w:highlight w:val="none"/>
          <w:lang w:eastAsia="zh-CN"/>
        </w:rPr>
        <w:t>2.1.2控制柜内的变频器采用施耐德、ABB、丹佛斯</w:t>
      </w:r>
      <w:r>
        <w:rPr>
          <w:rFonts w:hint="eastAsia" w:ascii="宋体" w:hAnsi="宋体" w:eastAsia="宋体" w:cs="宋体"/>
          <w:strike w:val="0"/>
          <w:dstrike w:val="0"/>
          <w:color w:val="auto"/>
          <w:kern w:val="2"/>
          <w:sz w:val="21"/>
          <w:szCs w:val="22"/>
          <w:highlight w:val="none"/>
          <w:lang w:eastAsia="zh-CN"/>
        </w:rPr>
        <w:t>或同等质量及以上品牌，</w:t>
      </w:r>
      <w:r>
        <w:rPr>
          <w:rFonts w:hint="eastAsia" w:ascii="宋体" w:hAnsi="宋体" w:eastAsia="宋体" w:cs="宋体"/>
          <w:strike w:val="0"/>
          <w:dstrike w:val="0"/>
          <w:color w:val="auto"/>
          <w:kern w:val="2"/>
          <w:sz w:val="21"/>
          <w:szCs w:val="21"/>
          <w:highlight w:val="none"/>
          <w:lang w:eastAsia="zh-CN"/>
        </w:rPr>
        <w:t>变频器必须为重载选型或选择比电动机额定功率和额定电流值大一档的变频器，其他元器件采用ABB、施耐德、西门子</w:t>
      </w:r>
      <w:r>
        <w:rPr>
          <w:rFonts w:hint="eastAsia" w:ascii="宋体" w:hAnsi="宋体" w:eastAsia="宋体" w:cs="宋体"/>
          <w:strike w:val="0"/>
          <w:dstrike w:val="0"/>
          <w:color w:val="auto"/>
          <w:kern w:val="2"/>
          <w:sz w:val="21"/>
          <w:szCs w:val="22"/>
          <w:highlight w:val="none"/>
          <w:lang w:eastAsia="zh-CN"/>
        </w:rPr>
        <w:t>或同等质量及以上品牌</w:t>
      </w:r>
      <w:r>
        <w:rPr>
          <w:rFonts w:hint="eastAsia" w:ascii="宋体" w:hAnsi="宋体" w:eastAsia="宋体" w:cs="宋体"/>
          <w:strike w:val="0"/>
          <w:dstrike w:val="0"/>
          <w:color w:val="auto"/>
          <w:kern w:val="2"/>
          <w:sz w:val="21"/>
          <w:szCs w:val="21"/>
          <w:highlight w:val="none"/>
          <w:lang w:eastAsia="zh-CN"/>
        </w:rPr>
        <w:t>，</w:t>
      </w:r>
      <w:r>
        <w:rPr>
          <w:rFonts w:hint="eastAsia" w:ascii="宋体" w:hAnsi="宋体" w:eastAsia="宋体" w:cs="宋体"/>
          <w:bCs/>
          <w:color w:val="auto"/>
          <w:sz w:val="21"/>
          <w:szCs w:val="21"/>
        </w:rPr>
        <w:t>控制箱都要有20％扩展安装空间</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以便远期修改和增加元件。</w:t>
      </w:r>
    </w:p>
    <w:p w14:paraId="354705C2">
      <w:pPr>
        <w:widowControl w:val="0"/>
        <w:spacing w:line="360" w:lineRule="auto"/>
        <w:ind w:firstLine="420"/>
        <w:jc w:val="both"/>
        <w:rPr>
          <w:rFonts w:hint="eastAsia" w:ascii="宋体" w:hAnsi="宋体" w:eastAsia="宋体" w:cs="宋体"/>
          <w:strike w:val="0"/>
          <w:dstrike w:val="0"/>
          <w:color w:val="auto"/>
          <w:kern w:val="2"/>
          <w:sz w:val="21"/>
          <w:szCs w:val="21"/>
          <w:highlight w:val="none"/>
          <w:lang w:eastAsia="zh-CN"/>
        </w:rPr>
      </w:pPr>
      <w:r>
        <w:rPr>
          <w:rFonts w:hint="eastAsia" w:ascii="宋体" w:hAnsi="宋体" w:eastAsia="宋体" w:cs="宋体"/>
          <w:strike w:val="0"/>
          <w:dstrike w:val="0"/>
          <w:color w:val="auto"/>
          <w:kern w:val="2"/>
          <w:sz w:val="21"/>
          <w:szCs w:val="21"/>
          <w:highlight w:val="none"/>
          <w:lang w:eastAsia="zh-CN"/>
        </w:rPr>
        <w:t>2.1.3</w:t>
      </w:r>
      <w:r>
        <w:rPr>
          <w:rFonts w:hint="eastAsia" w:ascii="宋体" w:hAnsi="宋体" w:eastAsia="宋体" w:cs="宋体"/>
          <w:strike w:val="0"/>
          <w:dstrike w:val="0"/>
          <w:color w:val="auto"/>
          <w:kern w:val="2"/>
          <w:sz w:val="21"/>
          <w:szCs w:val="21"/>
          <w:highlight w:val="none"/>
          <w:lang w:val="en-US" w:eastAsia="zh-CN"/>
        </w:rPr>
        <w:t>离心机配电控制为</w:t>
      </w:r>
      <w:r>
        <w:rPr>
          <w:rFonts w:hint="eastAsia" w:ascii="宋体" w:hAnsi="宋体" w:eastAsia="宋体" w:cs="宋体"/>
          <w:strike w:val="0"/>
          <w:dstrike w:val="0"/>
          <w:color w:val="auto"/>
          <w:kern w:val="2"/>
          <w:sz w:val="21"/>
          <w:szCs w:val="21"/>
          <w:highlight w:val="none"/>
          <w:lang w:eastAsia="zh-CN"/>
        </w:rPr>
        <w:t>成套供货，由内装的离心机控制器12寸中文界面彩色触摸屏、电源系统、端子及附属设备组成；脱水机房配电室内控制柜外壳留有吊眼，底端有接入口；所有开关和装置灯均防水和防腐；柜内按电源种类分别设电源总开关，各用电回路分开关根据负荷情况选配，电源开关采用优质的小型空气断路器；继电器采用优质的小型中功率继电器，形式为插件式；信号、屏蔽接地采用与柜体完全接地的铜排连接方式；柜内设有电源工作指示灯、可编程控制器运行指示灯、门控照明灯、门控排风扇、门锁、维修插座等。</w:t>
      </w:r>
    </w:p>
    <w:p w14:paraId="5C78127D">
      <w:pPr>
        <w:widowControl w:val="0"/>
        <w:spacing w:line="360" w:lineRule="auto"/>
        <w:ind w:firstLine="420"/>
        <w:jc w:val="both"/>
        <w:rPr>
          <w:rFonts w:hint="eastAsia" w:ascii="宋体" w:hAnsi="宋体" w:eastAsia="宋体" w:cs="宋体"/>
          <w:strike w:val="0"/>
          <w:dstrike w:val="0"/>
          <w:color w:val="auto"/>
          <w:kern w:val="2"/>
          <w:sz w:val="21"/>
          <w:szCs w:val="21"/>
          <w:highlight w:val="none"/>
          <w:lang w:eastAsia="zh-CN"/>
        </w:rPr>
      </w:pPr>
      <w:r>
        <w:rPr>
          <w:rFonts w:hint="eastAsia" w:ascii="宋体" w:hAnsi="宋体" w:eastAsia="宋体" w:cs="宋体"/>
          <w:strike w:val="0"/>
          <w:dstrike w:val="0"/>
          <w:color w:val="auto"/>
          <w:kern w:val="2"/>
          <w:sz w:val="21"/>
          <w:szCs w:val="21"/>
          <w:highlight w:val="none"/>
          <w:lang w:eastAsia="zh-CN"/>
        </w:rPr>
        <w:t>2.1.4★所有的控制柜采用双层柜门，控制柜本身防护等级IP54以上，环境腐蚀类别0类。柜体不小于2mm厚的碳钢，外壳进行防腐喷涂，</w:t>
      </w:r>
      <w:r>
        <w:rPr>
          <w:rFonts w:hint="eastAsia" w:ascii="宋体" w:hAnsi="宋体" w:eastAsia="宋体" w:cs="宋体"/>
          <w:strike w:val="0"/>
          <w:dstrike w:val="0"/>
          <w:color w:val="auto"/>
          <w:kern w:val="2"/>
          <w:sz w:val="21"/>
          <w:szCs w:val="21"/>
          <w:highlight w:val="none"/>
          <w:lang w:val="en-US" w:eastAsia="zh-CN"/>
        </w:rPr>
        <w:t>外观颜色符合用户要求（外观颜色最终由招标方确定，投标方需无条件接受）。</w:t>
      </w:r>
      <w:r>
        <w:rPr>
          <w:rFonts w:hint="eastAsia" w:ascii="宋体" w:hAnsi="宋体" w:eastAsia="宋体" w:cs="宋体"/>
          <w:strike w:val="0"/>
          <w:dstrike w:val="0"/>
          <w:color w:val="auto"/>
          <w:kern w:val="2"/>
          <w:sz w:val="21"/>
          <w:szCs w:val="21"/>
          <w:highlight w:val="none"/>
          <w:lang w:eastAsia="zh-CN"/>
        </w:rPr>
        <w:t>采用折叠式的焊接结构，前开门，门上配有手柄、锁及铭牌，所有的门或出入口都用氯丁橡胶密封。控制柜内提供门控30W 荧光灯，安装在柜的顶部，并且要具有更换灯管的操作空间。柜体设有防小动物进入的通风装置。控制柜及配电柜要求常年运行温度不得高于40摄氏度，应考虑通风散热措施。</w:t>
      </w:r>
    </w:p>
    <w:p w14:paraId="455C6327">
      <w:pPr>
        <w:widowControl w:val="0"/>
        <w:spacing w:line="360" w:lineRule="auto"/>
        <w:ind w:firstLine="42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rPr>
        <w:t>2.1.5</w:t>
      </w:r>
      <w:r>
        <w:rPr>
          <w:rFonts w:hint="eastAsia" w:ascii="宋体" w:hAnsi="宋体" w:eastAsia="宋体" w:cs="宋体"/>
          <w:strike w:val="0"/>
          <w:dstrike w:val="0"/>
          <w:color w:val="auto"/>
          <w:kern w:val="2"/>
          <w:sz w:val="21"/>
          <w:szCs w:val="21"/>
          <w:lang w:eastAsia="zh-CN"/>
        </w:rPr>
        <w:t>在与污泥脱水系统相关的过程发生情况时，允许在就地实现系统停机的控制。同样在实际运行条件许可时，可以在就地实现污泥脱水系统的起动控制。控制柜中的可编程逻辑控制器的输入输出数量具有一定的余量（</w:t>
      </w:r>
      <w:r>
        <w:rPr>
          <w:rFonts w:hint="eastAsia" w:ascii="宋体" w:hAnsi="宋体" w:eastAsia="宋体" w:cs="宋体"/>
          <w:strike w:val="0"/>
          <w:dstrike w:val="0"/>
          <w:color w:val="auto"/>
          <w:kern w:val="2"/>
          <w:sz w:val="21"/>
          <w:szCs w:val="21"/>
          <w:lang w:val="en-US" w:eastAsia="zh-CN"/>
        </w:rPr>
        <w:t>余量不少于20%</w:t>
      </w:r>
      <w:r>
        <w:rPr>
          <w:rFonts w:hint="eastAsia" w:ascii="宋体" w:hAnsi="宋体" w:eastAsia="宋体" w:cs="宋体"/>
          <w:strike w:val="0"/>
          <w:dstrike w:val="0"/>
          <w:color w:val="auto"/>
          <w:kern w:val="2"/>
          <w:sz w:val="21"/>
          <w:szCs w:val="21"/>
          <w:lang w:eastAsia="zh-CN"/>
        </w:rPr>
        <w:t>），可用于连接与脱水系统有关的其它外部设备的信号，并且该可编程逻辑控制器能够与全厂的控制系统实现通讯连接，将必要的信号以通讯方式传送到中心监控系统。</w:t>
      </w:r>
    </w:p>
    <w:p w14:paraId="401A88B6">
      <w:pPr>
        <w:widowControl w:val="0"/>
        <w:spacing w:line="360" w:lineRule="auto"/>
        <w:jc w:val="both"/>
        <w:outlineLvl w:val="3"/>
        <w:rPr>
          <w:rFonts w:hint="eastAsia" w:cs="宋体"/>
          <w:b/>
          <w:bCs/>
          <w:strike w:val="0"/>
          <w:dstrike w:val="0"/>
          <w:color w:val="auto"/>
          <w:kern w:val="2"/>
          <w:sz w:val="21"/>
          <w:szCs w:val="21"/>
          <w:lang w:val="en-US" w:eastAsia="zh-CN"/>
        </w:rPr>
      </w:pPr>
      <w:r>
        <w:rPr>
          <w:rFonts w:hint="eastAsia" w:ascii="宋体" w:hAnsi="宋体" w:eastAsia="宋体" w:cs="宋体"/>
          <w:b/>
          <w:bCs/>
          <w:strike w:val="0"/>
          <w:dstrike w:val="0"/>
          <w:color w:val="auto"/>
          <w:kern w:val="2"/>
          <w:sz w:val="21"/>
          <w:szCs w:val="21"/>
          <w:lang w:val="en-US" w:eastAsia="zh-CN"/>
        </w:rPr>
        <w:t>2.</w:t>
      </w:r>
      <w:r>
        <w:rPr>
          <w:rFonts w:hint="eastAsia" w:ascii="宋体" w:hAnsi="宋体" w:eastAsia="宋体" w:cs="宋体"/>
          <w:b/>
          <w:bCs/>
          <w:strike w:val="0"/>
          <w:dstrike w:val="0"/>
          <w:color w:val="auto"/>
          <w:kern w:val="2"/>
          <w:sz w:val="21"/>
          <w:szCs w:val="21"/>
          <w:lang w:eastAsia="zh-CN"/>
        </w:rPr>
        <w:t>2离心机控制</w:t>
      </w:r>
      <w:r>
        <w:rPr>
          <w:rFonts w:hint="eastAsia" w:cs="宋体"/>
          <w:b/>
          <w:bCs/>
          <w:strike w:val="0"/>
          <w:dstrike w:val="0"/>
          <w:color w:val="auto"/>
          <w:kern w:val="2"/>
          <w:sz w:val="21"/>
          <w:szCs w:val="21"/>
          <w:lang w:val="en-US" w:eastAsia="zh-CN"/>
        </w:rPr>
        <w:t>要求</w:t>
      </w:r>
    </w:p>
    <w:p w14:paraId="3A386D5A">
      <w:pPr>
        <w:widowControl w:val="0"/>
        <w:spacing w:line="360" w:lineRule="auto"/>
        <w:ind w:firstLine="420" w:firstLineChars="200"/>
        <w:jc w:val="both"/>
        <w:rPr>
          <w:rFonts w:hint="eastAsia" w:ascii="宋体" w:hAnsi="宋体" w:eastAsia="宋体" w:cs="宋体"/>
          <w:strike/>
          <w:dstrike w:val="0"/>
          <w:color w:val="auto"/>
          <w:kern w:val="2"/>
          <w:sz w:val="21"/>
          <w:szCs w:val="21"/>
          <w:lang w:eastAsia="zh-CN"/>
        </w:rPr>
      </w:pPr>
      <w:r>
        <w:rPr>
          <w:rFonts w:hint="eastAsia" w:ascii="宋体" w:hAnsi="宋体" w:eastAsia="宋体" w:cs="宋体"/>
          <w:strike w:val="0"/>
          <w:dstrike w:val="0"/>
          <w:color w:val="auto"/>
          <w:lang w:val="en-US" w:eastAsia="zh-CN"/>
        </w:rPr>
        <w:t>2.</w:t>
      </w:r>
      <w:r>
        <w:rPr>
          <w:rFonts w:hint="eastAsia" w:cs="宋体"/>
          <w:strike w:val="0"/>
          <w:dstrike w:val="0"/>
          <w:color w:val="auto"/>
          <w:lang w:val="en-US" w:eastAsia="zh-CN"/>
        </w:rPr>
        <w:t>2</w:t>
      </w:r>
      <w:r>
        <w:rPr>
          <w:rFonts w:hint="eastAsia" w:ascii="宋体" w:hAnsi="宋体" w:eastAsia="宋体" w:cs="宋体"/>
          <w:strike w:val="0"/>
          <w:dstrike w:val="0"/>
          <w:color w:val="auto"/>
          <w:lang w:val="en-US" w:eastAsia="zh-CN"/>
        </w:rPr>
        <w:t>.1</w:t>
      </w:r>
      <w:r>
        <w:rPr>
          <w:rFonts w:hint="eastAsia" w:cs="宋体"/>
          <w:strike w:val="0"/>
          <w:dstrike w:val="0"/>
          <w:color w:val="auto"/>
          <w:lang w:val="en-US" w:eastAsia="zh-CN"/>
        </w:rPr>
        <w:t>离心机控制</w:t>
      </w:r>
      <w:r>
        <w:rPr>
          <w:rFonts w:hint="eastAsia" w:ascii="宋体" w:hAnsi="宋体" w:eastAsia="宋体" w:cs="宋体"/>
          <w:strike w:val="0"/>
          <w:dstrike w:val="0"/>
          <w:color w:val="auto"/>
          <w:kern w:val="2"/>
          <w:sz w:val="21"/>
          <w:szCs w:val="21"/>
          <w:lang w:eastAsia="zh-CN"/>
        </w:rPr>
        <w:t>器在控制室内集中安装，防护等级为IP5</w:t>
      </w:r>
      <w:r>
        <w:rPr>
          <w:rFonts w:hint="eastAsia" w:cs="宋体"/>
          <w:strike w:val="0"/>
          <w:dstrike w:val="0"/>
          <w:color w:val="auto"/>
          <w:kern w:val="2"/>
          <w:sz w:val="21"/>
          <w:szCs w:val="21"/>
          <w:lang w:val="en-US" w:eastAsia="zh-CN"/>
        </w:rPr>
        <w:t>4</w:t>
      </w:r>
      <w:r>
        <w:rPr>
          <w:rFonts w:hint="eastAsia" w:ascii="宋体" w:hAnsi="宋体" w:eastAsia="宋体" w:cs="宋体"/>
          <w:strike w:val="0"/>
          <w:dstrike w:val="0"/>
          <w:color w:val="auto"/>
          <w:kern w:val="2"/>
          <w:sz w:val="21"/>
          <w:szCs w:val="21"/>
          <w:lang w:eastAsia="zh-CN"/>
        </w:rPr>
        <w:t>。</w:t>
      </w:r>
    </w:p>
    <w:p w14:paraId="15A2AE97">
      <w:pPr>
        <w:widowControl w:val="0"/>
        <w:numPr>
          <w:ilvl w:val="0"/>
          <w:numId w:val="0"/>
        </w:numPr>
        <w:spacing w:line="360" w:lineRule="auto"/>
        <w:ind w:left="840" w:leftChars="0" w:hanging="420" w:firstLineChars="0"/>
        <w:jc w:val="both"/>
        <w:rPr>
          <w:rFonts w:hint="eastAsia" w:ascii="宋体" w:hAnsi="宋体" w:eastAsia="宋体" w:cs="宋体"/>
          <w:strike/>
          <w:dstrike w:val="0"/>
          <w:color w:val="auto"/>
          <w:kern w:val="2"/>
          <w:sz w:val="21"/>
          <w:szCs w:val="21"/>
          <w:lang w:eastAsia="zh-CN"/>
        </w:rPr>
      </w:pPr>
      <w:r>
        <w:rPr>
          <w:rFonts w:hint="eastAsia" w:ascii="宋体" w:hAnsi="宋体" w:eastAsia="宋体" w:cs="宋体"/>
          <w:strike w:val="0"/>
          <w:dstrike w:val="0"/>
          <w:color w:val="auto"/>
          <w:lang w:val="en-US" w:eastAsia="zh-CN"/>
        </w:rPr>
        <w:t>2.</w:t>
      </w:r>
      <w:r>
        <w:rPr>
          <w:rFonts w:hint="eastAsia" w:cs="宋体"/>
          <w:strike w:val="0"/>
          <w:dstrike w:val="0"/>
          <w:color w:val="auto"/>
          <w:lang w:val="en-US" w:eastAsia="zh-CN"/>
        </w:rPr>
        <w:t>2</w:t>
      </w:r>
      <w:r>
        <w:rPr>
          <w:rFonts w:hint="eastAsia" w:ascii="宋体" w:hAnsi="宋体" w:eastAsia="宋体" w:cs="宋体"/>
          <w:strike w:val="0"/>
          <w:dstrike w:val="0"/>
          <w:color w:val="auto"/>
          <w:lang w:val="en-US" w:eastAsia="zh-CN"/>
        </w:rPr>
        <w:t>.</w:t>
      </w:r>
      <w:r>
        <w:rPr>
          <w:rFonts w:hint="eastAsia" w:cs="宋体"/>
          <w:strike w:val="0"/>
          <w:dstrike w:val="0"/>
          <w:color w:val="auto"/>
          <w:lang w:val="en-US" w:eastAsia="zh-CN"/>
        </w:rPr>
        <w:t>2</w:t>
      </w:r>
      <w:r>
        <w:rPr>
          <w:rFonts w:hint="eastAsia" w:ascii="宋体" w:hAnsi="宋体" w:eastAsia="宋体" w:cs="宋体"/>
          <w:strike w:val="0"/>
          <w:dstrike w:val="0"/>
          <w:color w:val="auto"/>
          <w:lang w:eastAsia="zh-CN"/>
        </w:rPr>
        <w:t>脱水系统</w:t>
      </w:r>
      <w:r>
        <w:rPr>
          <w:rFonts w:hint="eastAsia" w:cs="宋体"/>
          <w:strike w:val="0"/>
          <w:dstrike w:val="0"/>
          <w:color w:val="auto"/>
          <w:lang w:val="en-US" w:eastAsia="zh-CN"/>
        </w:rPr>
        <w:t>需控制</w:t>
      </w:r>
      <w:r>
        <w:rPr>
          <w:rFonts w:hint="eastAsia" w:ascii="宋体" w:hAnsi="宋体" w:eastAsia="宋体" w:cs="宋体"/>
          <w:strike w:val="0"/>
          <w:dstrike w:val="0"/>
          <w:color w:val="auto"/>
          <w:lang w:eastAsia="zh-CN"/>
        </w:rPr>
        <w:t>：脱水主机</w:t>
      </w:r>
      <w:r>
        <w:rPr>
          <w:rFonts w:hint="eastAsia" w:cs="宋体"/>
          <w:strike w:val="0"/>
          <w:dstrike w:val="0"/>
          <w:color w:val="auto"/>
          <w:lang w:eastAsia="zh-CN"/>
        </w:rPr>
        <w:t>。</w:t>
      </w:r>
    </w:p>
    <w:p w14:paraId="037D3D56">
      <w:pPr>
        <w:widowControl w:val="0"/>
        <w:numPr>
          <w:ilvl w:val="0"/>
          <w:numId w:val="0"/>
        </w:numPr>
        <w:spacing w:line="360" w:lineRule="auto"/>
        <w:ind w:left="840" w:leftChars="0" w:hanging="420"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w:t>
      </w:r>
      <w:r>
        <w:rPr>
          <w:rFonts w:hint="eastAsia" w:cs="宋体"/>
          <w:strike w:val="0"/>
          <w:dstrike w:val="0"/>
          <w:color w:val="auto"/>
          <w:kern w:val="2"/>
          <w:sz w:val="21"/>
          <w:szCs w:val="21"/>
          <w:lang w:val="en-US" w:eastAsia="zh-CN" w:bidi="ar-SA"/>
        </w:rPr>
        <w:t>2</w:t>
      </w:r>
      <w:r>
        <w:rPr>
          <w:rFonts w:hint="eastAsia" w:ascii="宋体" w:hAnsi="宋体" w:eastAsia="宋体" w:cs="宋体"/>
          <w:strike w:val="0"/>
          <w:dstrike w:val="0"/>
          <w:color w:val="auto"/>
          <w:kern w:val="2"/>
          <w:sz w:val="21"/>
          <w:szCs w:val="21"/>
          <w:lang w:val="en-US" w:eastAsia="zh-CN" w:bidi="ar-SA"/>
        </w:rPr>
        <w:t>.</w:t>
      </w:r>
      <w:r>
        <w:rPr>
          <w:rFonts w:hint="eastAsia" w:cs="宋体"/>
          <w:strike w:val="0"/>
          <w:dstrike w:val="0"/>
          <w:color w:val="auto"/>
          <w:kern w:val="2"/>
          <w:sz w:val="21"/>
          <w:szCs w:val="21"/>
          <w:lang w:val="en-US" w:eastAsia="zh-CN" w:bidi="ar-SA"/>
        </w:rPr>
        <w:t>3</w:t>
      </w:r>
      <w:r>
        <w:rPr>
          <w:rFonts w:hint="eastAsia" w:ascii="宋体" w:hAnsi="宋体" w:eastAsia="宋体" w:cs="宋体"/>
          <w:strike w:val="0"/>
          <w:dstrike w:val="0"/>
          <w:color w:val="auto"/>
          <w:kern w:val="2"/>
          <w:sz w:val="21"/>
          <w:szCs w:val="21"/>
          <w:lang w:eastAsia="zh-CN"/>
        </w:rPr>
        <w:t xml:space="preserve">有多种异常状态检测、报警和联锁控制功能，以确保脱水系统的运行可靠、安全； </w:t>
      </w:r>
    </w:p>
    <w:p w14:paraId="520FF073">
      <w:pPr>
        <w:widowControl w:val="0"/>
        <w:numPr>
          <w:ilvl w:val="0"/>
          <w:numId w:val="0"/>
        </w:numPr>
        <w:spacing w:line="360" w:lineRule="auto"/>
        <w:ind w:left="840" w:leftChars="0" w:hanging="420"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w:t>
      </w:r>
      <w:r>
        <w:rPr>
          <w:rFonts w:hint="eastAsia" w:cs="宋体"/>
          <w:strike w:val="0"/>
          <w:dstrike w:val="0"/>
          <w:color w:val="auto"/>
          <w:kern w:val="2"/>
          <w:sz w:val="21"/>
          <w:szCs w:val="21"/>
          <w:lang w:val="en-US" w:eastAsia="zh-CN" w:bidi="ar-SA"/>
        </w:rPr>
        <w:t>2</w:t>
      </w:r>
      <w:r>
        <w:rPr>
          <w:rFonts w:hint="eastAsia" w:ascii="宋体" w:hAnsi="宋体" w:eastAsia="宋体" w:cs="宋体"/>
          <w:strike w:val="0"/>
          <w:dstrike w:val="0"/>
          <w:color w:val="auto"/>
          <w:kern w:val="2"/>
          <w:sz w:val="21"/>
          <w:szCs w:val="21"/>
          <w:lang w:val="en-US" w:eastAsia="zh-CN" w:bidi="ar-SA"/>
        </w:rPr>
        <w:t>.</w:t>
      </w:r>
      <w:r>
        <w:rPr>
          <w:rFonts w:hint="eastAsia" w:cs="宋体"/>
          <w:strike w:val="0"/>
          <w:dstrike w:val="0"/>
          <w:color w:val="auto"/>
          <w:kern w:val="2"/>
          <w:sz w:val="21"/>
          <w:szCs w:val="21"/>
          <w:lang w:val="en-US" w:eastAsia="zh-CN" w:bidi="ar-SA"/>
        </w:rPr>
        <w:t>4</w:t>
      </w:r>
      <w:r>
        <w:rPr>
          <w:rFonts w:hint="eastAsia" w:ascii="宋体" w:hAnsi="宋体" w:eastAsia="宋体" w:cs="宋体"/>
          <w:strike w:val="0"/>
          <w:dstrike w:val="0"/>
          <w:color w:val="auto"/>
          <w:kern w:val="2"/>
          <w:sz w:val="21"/>
          <w:szCs w:val="21"/>
          <w:lang w:eastAsia="zh-CN"/>
        </w:rPr>
        <w:t xml:space="preserve">控制系统可以根据扭矩变化自动调整转鼓与螺旋之间差速，以确保污泥脱水分离效果； </w:t>
      </w:r>
    </w:p>
    <w:p w14:paraId="2D36DBE4">
      <w:pPr>
        <w:widowControl w:val="0"/>
        <w:numPr>
          <w:ilvl w:val="0"/>
          <w:numId w:val="0"/>
        </w:numPr>
        <w:spacing w:line="360" w:lineRule="auto"/>
        <w:ind w:left="840" w:leftChars="0" w:hanging="420"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w:t>
      </w:r>
      <w:r>
        <w:rPr>
          <w:rFonts w:hint="eastAsia" w:cs="宋体"/>
          <w:strike w:val="0"/>
          <w:dstrike w:val="0"/>
          <w:color w:val="auto"/>
          <w:kern w:val="2"/>
          <w:sz w:val="21"/>
          <w:szCs w:val="21"/>
          <w:lang w:val="en-US" w:eastAsia="zh-CN" w:bidi="ar-SA"/>
        </w:rPr>
        <w:t>2.5</w:t>
      </w:r>
      <w:r>
        <w:rPr>
          <w:rFonts w:hint="eastAsia" w:ascii="宋体" w:hAnsi="宋体" w:eastAsia="宋体" w:cs="宋体"/>
          <w:strike w:val="0"/>
          <w:dstrike w:val="0"/>
          <w:color w:val="auto"/>
          <w:kern w:val="2"/>
          <w:sz w:val="21"/>
          <w:szCs w:val="21"/>
          <w:lang w:eastAsia="zh-CN"/>
        </w:rPr>
        <w:t>具有与辅助设备（污泥进泥</w:t>
      </w:r>
      <w:r>
        <w:rPr>
          <w:rFonts w:hint="eastAsia" w:cs="宋体"/>
          <w:strike w:val="0"/>
          <w:dstrike w:val="0"/>
          <w:color w:val="auto"/>
          <w:kern w:val="2"/>
          <w:sz w:val="21"/>
          <w:szCs w:val="21"/>
          <w:lang w:val="en-US" w:eastAsia="zh-CN"/>
        </w:rPr>
        <w:t>系统</w:t>
      </w:r>
      <w:r>
        <w:rPr>
          <w:rFonts w:hint="eastAsia" w:ascii="宋体" w:hAnsi="宋体" w:eastAsia="宋体" w:cs="宋体"/>
          <w:strike w:val="0"/>
          <w:dstrike w:val="0"/>
          <w:color w:val="auto"/>
          <w:kern w:val="2"/>
          <w:sz w:val="21"/>
          <w:szCs w:val="21"/>
          <w:lang w:eastAsia="zh-CN"/>
        </w:rPr>
        <w:t>、</w:t>
      </w:r>
      <w:r>
        <w:rPr>
          <w:rFonts w:hint="eastAsia" w:cs="宋体"/>
          <w:strike w:val="0"/>
          <w:dstrike w:val="0"/>
          <w:color w:val="auto"/>
          <w:kern w:val="2"/>
          <w:sz w:val="21"/>
          <w:szCs w:val="21"/>
          <w:lang w:val="en-US" w:eastAsia="zh-CN"/>
        </w:rPr>
        <w:t>离心出泥系统、</w:t>
      </w:r>
      <w:r>
        <w:rPr>
          <w:rFonts w:hint="eastAsia" w:ascii="宋体" w:hAnsi="宋体" w:eastAsia="宋体" w:cs="宋体"/>
          <w:strike w:val="0"/>
          <w:dstrike w:val="0"/>
          <w:color w:val="auto"/>
          <w:kern w:val="2"/>
          <w:sz w:val="21"/>
          <w:szCs w:val="21"/>
          <w:lang w:eastAsia="zh-CN"/>
        </w:rPr>
        <w:t>加药</w:t>
      </w:r>
      <w:r>
        <w:rPr>
          <w:rFonts w:hint="eastAsia" w:cs="宋体"/>
          <w:strike w:val="0"/>
          <w:dstrike w:val="0"/>
          <w:color w:val="auto"/>
          <w:kern w:val="2"/>
          <w:sz w:val="21"/>
          <w:szCs w:val="21"/>
          <w:lang w:val="en-US" w:eastAsia="zh-CN"/>
        </w:rPr>
        <w:t>系统</w:t>
      </w:r>
      <w:r>
        <w:rPr>
          <w:rFonts w:hint="eastAsia" w:ascii="宋体" w:hAnsi="宋体" w:eastAsia="宋体" w:cs="宋体"/>
          <w:strike w:val="0"/>
          <w:dstrike w:val="0"/>
          <w:color w:val="auto"/>
          <w:kern w:val="2"/>
          <w:sz w:val="21"/>
          <w:szCs w:val="21"/>
          <w:lang w:eastAsia="zh-CN"/>
        </w:rPr>
        <w:t xml:space="preserve">、冲洗水泵等）的联动控制。 </w:t>
      </w:r>
    </w:p>
    <w:p w14:paraId="1C2CC8AC">
      <w:pPr>
        <w:widowControl w:val="0"/>
        <w:spacing w:line="360" w:lineRule="auto"/>
        <w:jc w:val="both"/>
        <w:outlineLvl w:val="3"/>
        <w:rPr>
          <w:rFonts w:hint="eastAsia" w:ascii="宋体" w:hAnsi="宋体" w:eastAsia="宋体" w:cs="宋体"/>
          <w:b/>
          <w:bCs/>
          <w:strike w:val="0"/>
          <w:dstrike w:val="0"/>
          <w:color w:val="auto"/>
          <w:kern w:val="2"/>
          <w:sz w:val="21"/>
          <w:szCs w:val="21"/>
          <w:lang w:eastAsia="zh-CN"/>
        </w:rPr>
      </w:pPr>
      <w:r>
        <w:rPr>
          <w:rFonts w:hint="eastAsia" w:ascii="宋体" w:hAnsi="宋体" w:eastAsia="宋体" w:cs="宋体"/>
          <w:b/>
          <w:bCs/>
          <w:strike w:val="0"/>
          <w:dstrike w:val="0"/>
          <w:color w:val="auto"/>
          <w:kern w:val="2"/>
          <w:sz w:val="21"/>
          <w:szCs w:val="21"/>
          <w:lang w:eastAsia="zh-CN"/>
        </w:rPr>
        <w:t>2.</w:t>
      </w:r>
      <w:r>
        <w:rPr>
          <w:rFonts w:hint="eastAsia" w:cs="宋体"/>
          <w:b/>
          <w:bCs/>
          <w:strike w:val="0"/>
          <w:dstrike w:val="0"/>
          <w:color w:val="auto"/>
          <w:kern w:val="2"/>
          <w:sz w:val="21"/>
          <w:szCs w:val="21"/>
          <w:lang w:val="en-US" w:eastAsia="zh-CN"/>
        </w:rPr>
        <w:t>3</w:t>
      </w:r>
      <w:r>
        <w:rPr>
          <w:rFonts w:hint="eastAsia" w:ascii="宋体" w:hAnsi="宋体" w:eastAsia="宋体" w:cs="宋体"/>
          <w:b/>
          <w:bCs/>
          <w:strike w:val="0"/>
          <w:dstrike w:val="0"/>
          <w:color w:val="auto"/>
          <w:kern w:val="2"/>
          <w:sz w:val="21"/>
          <w:szCs w:val="21"/>
          <w:lang w:eastAsia="zh-CN"/>
        </w:rPr>
        <w:t xml:space="preserve">监测功能 </w:t>
      </w:r>
    </w:p>
    <w:p w14:paraId="61E3D30F">
      <w:pPr>
        <w:widowControl w:val="0"/>
        <w:numPr>
          <w:ilvl w:val="0"/>
          <w:numId w:val="0"/>
        </w:numPr>
        <w:spacing w:line="360" w:lineRule="auto"/>
        <w:ind w:left="0" w:leftChars="0" w:firstLine="426" w:firstLineChars="0"/>
        <w:jc w:val="both"/>
        <w:rPr>
          <w:rFonts w:hint="eastAsia" w:ascii="宋体" w:hAnsi="宋体" w:eastAsia="宋体" w:cs="宋体"/>
          <w:strike/>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2.3.1</w:t>
      </w:r>
      <w:r>
        <w:rPr>
          <w:rFonts w:hint="eastAsia" w:ascii="宋体" w:hAnsi="宋体" w:eastAsia="宋体" w:cs="宋体"/>
          <w:strike w:val="0"/>
          <w:dstrike w:val="0"/>
          <w:color w:val="auto"/>
          <w:kern w:val="2"/>
          <w:sz w:val="21"/>
          <w:szCs w:val="21"/>
          <w:lang w:eastAsia="zh-CN"/>
        </w:rPr>
        <w:t>配备标准通讯接口及与接入的水厂主站PLC所需的相关通讯设备（如主站通讯卡、T接线头等），</w:t>
      </w:r>
      <w:r>
        <w:rPr>
          <w:rFonts w:hint="eastAsia" w:ascii="宋体" w:hAnsi="宋体" w:eastAsia="宋体" w:cs="宋体"/>
          <w:strike w:val="0"/>
          <w:dstrike w:val="0"/>
          <w:color w:val="auto"/>
          <w:kern w:val="2"/>
          <w:sz w:val="21"/>
          <w:szCs w:val="21"/>
          <w:lang w:val="en-US" w:eastAsia="zh-CN"/>
        </w:rPr>
        <w:t>并能够接收主站PLC的调度指令</w:t>
      </w:r>
      <w:r>
        <w:rPr>
          <w:rFonts w:hint="eastAsia" w:ascii="宋体" w:hAnsi="宋体" w:eastAsia="宋体" w:cs="宋体"/>
          <w:strike w:val="0"/>
          <w:dstrike w:val="0"/>
          <w:color w:val="auto"/>
          <w:kern w:val="2"/>
          <w:sz w:val="21"/>
          <w:szCs w:val="21"/>
          <w:lang w:eastAsia="zh-CN"/>
        </w:rPr>
        <w:t>。</w:t>
      </w:r>
    </w:p>
    <w:p w14:paraId="4C9884C0">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2.3.2</w:t>
      </w:r>
      <w:r>
        <w:rPr>
          <w:rFonts w:hint="eastAsia" w:ascii="宋体" w:hAnsi="宋体" w:eastAsia="宋体" w:cs="宋体"/>
          <w:strike w:val="0"/>
          <w:dstrike w:val="0"/>
          <w:color w:val="auto"/>
          <w:kern w:val="2"/>
          <w:sz w:val="21"/>
          <w:szCs w:val="21"/>
          <w:lang w:eastAsia="zh-CN"/>
        </w:rPr>
        <w:t>具有以下各种参数测量与显示：监控系统，数据测量存储：</w:t>
      </w:r>
    </w:p>
    <w:p w14:paraId="2C3A30BC">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2.3.3</w:t>
      </w:r>
      <w:r>
        <w:rPr>
          <w:rFonts w:hint="eastAsia" w:ascii="宋体" w:hAnsi="宋体" w:eastAsia="宋体" w:cs="宋体"/>
          <w:strike w:val="0"/>
          <w:dstrike w:val="0"/>
          <w:color w:val="auto"/>
          <w:kern w:val="2"/>
          <w:sz w:val="21"/>
          <w:szCs w:val="21"/>
          <w:lang w:eastAsia="zh-CN"/>
        </w:rPr>
        <w:t xml:space="preserve">温度：脱水机转鼓两端轴承温度，共2个温度测点。 </w:t>
      </w:r>
    </w:p>
    <w:p w14:paraId="5D1368FE">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2.3.4</w:t>
      </w:r>
      <w:r>
        <w:rPr>
          <w:rFonts w:hint="eastAsia" w:ascii="宋体" w:hAnsi="宋体" w:eastAsia="宋体" w:cs="宋体"/>
          <w:strike w:val="0"/>
          <w:dstrike w:val="0"/>
          <w:color w:val="auto"/>
          <w:kern w:val="2"/>
          <w:sz w:val="21"/>
          <w:szCs w:val="21"/>
          <w:lang w:eastAsia="zh-CN"/>
        </w:rPr>
        <w:t xml:space="preserve">振动：脱水机振动。 </w:t>
      </w:r>
    </w:p>
    <w:p w14:paraId="17481497">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2.3.5</w:t>
      </w:r>
      <w:r>
        <w:rPr>
          <w:rFonts w:hint="eastAsia" w:ascii="宋体" w:hAnsi="宋体" w:eastAsia="宋体" w:cs="宋体"/>
          <w:strike w:val="0"/>
          <w:dstrike w:val="0"/>
          <w:color w:val="auto"/>
          <w:kern w:val="2"/>
          <w:sz w:val="21"/>
          <w:szCs w:val="21"/>
          <w:lang w:eastAsia="zh-CN"/>
        </w:rPr>
        <w:t>速度：脱水机转速、差速。</w:t>
      </w:r>
    </w:p>
    <w:p w14:paraId="14C7E1F8">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2.3.5</w:t>
      </w:r>
      <w:r>
        <w:rPr>
          <w:rFonts w:hint="eastAsia" w:ascii="宋体" w:hAnsi="宋体" w:eastAsia="宋体" w:cs="宋体"/>
          <w:strike w:val="0"/>
          <w:dstrike w:val="0"/>
          <w:color w:val="auto"/>
          <w:kern w:val="2"/>
          <w:sz w:val="21"/>
          <w:szCs w:val="21"/>
          <w:lang w:eastAsia="zh-CN"/>
        </w:rPr>
        <w:t xml:space="preserve">扭矩 </w:t>
      </w:r>
    </w:p>
    <w:p w14:paraId="42CF57F4">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bidi="ar-SA"/>
        </w:rPr>
        <w:t>2.3.6</w:t>
      </w:r>
      <w:r>
        <w:rPr>
          <w:rFonts w:hint="eastAsia" w:ascii="宋体" w:hAnsi="宋体" w:eastAsia="宋体" w:cs="宋体"/>
          <w:strike w:val="0"/>
          <w:dstrike w:val="0"/>
          <w:color w:val="auto"/>
          <w:kern w:val="2"/>
          <w:sz w:val="21"/>
          <w:szCs w:val="21"/>
          <w:lang w:eastAsia="zh-CN"/>
        </w:rPr>
        <w:t>脱水机</w:t>
      </w:r>
      <w:r>
        <w:rPr>
          <w:rFonts w:hint="eastAsia" w:ascii="宋体" w:hAnsi="宋体" w:eastAsia="宋体" w:cs="宋体"/>
          <w:strike w:val="0"/>
          <w:dstrike w:val="0"/>
          <w:color w:val="auto"/>
          <w:kern w:val="2"/>
          <w:sz w:val="21"/>
          <w:szCs w:val="21"/>
          <w:lang w:val="en-US" w:eastAsia="zh-CN"/>
        </w:rPr>
        <w:t>本次</w:t>
      </w:r>
      <w:r>
        <w:rPr>
          <w:rFonts w:hint="eastAsia" w:ascii="宋体" w:hAnsi="宋体" w:eastAsia="宋体" w:cs="宋体"/>
          <w:strike w:val="0"/>
          <w:dstrike w:val="0"/>
          <w:color w:val="auto"/>
          <w:kern w:val="2"/>
          <w:sz w:val="21"/>
          <w:szCs w:val="21"/>
          <w:lang w:eastAsia="zh-CN"/>
        </w:rPr>
        <w:t>运行时</w:t>
      </w:r>
      <w:r>
        <w:rPr>
          <w:rFonts w:hint="eastAsia" w:ascii="宋体" w:hAnsi="宋体" w:eastAsia="宋体" w:cs="宋体"/>
          <w:strike w:val="0"/>
          <w:dstrike w:val="0"/>
          <w:color w:val="auto"/>
          <w:kern w:val="2"/>
          <w:sz w:val="21"/>
          <w:szCs w:val="21"/>
          <w:lang w:val="en-US" w:eastAsia="zh-CN"/>
        </w:rPr>
        <w:t>长、累计运行时间</w:t>
      </w:r>
      <w:r>
        <w:rPr>
          <w:rFonts w:hint="eastAsia" w:ascii="宋体" w:hAnsi="宋体" w:eastAsia="宋体" w:cs="宋体"/>
          <w:strike w:val="0"/>
          <w:dstrike w:val="0"/>
          <w:color w:val="auto"/>
          <w:kern w:val="2"/>
          <w:sz w:val="21"/>
          <w:szCs w:val="21"/>
          <w:lang w:eastAsia="zh-CN"/>
        </w:rPr>
        <w:t xml:space="preserve"> </w:t>
      </w:r>
    </w:p>
    <w:p w14:paraId="135A8152">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val="en-US" w:eastAsia="zh-CN"/>
        </w:rPr>
      </w:pPr>
      <w:r>
        <w:rPr>
          <w:rFonts w:hint="eastAsia" w:ascii="宋体" w:hAnsi="宋体" w:eastAsia="宋体" w:cs="宋体"/>
          <w:strike w:val="0"/>
          <w:dstrike w:val="0"/>
          <w:color w:val="auto"/>
          <w:kern w:val="2"/>
          <w:sz w:val="21"/>
          <w:szCs w:val="21"/>
          <w:lang w:val="en-US" w:eastAsia="zh-CN" w:bidi="ar-SA"/>
        </w:rPr>
        <w:t>2.3.7采集并显示</w:t>
      </w:r>
      <w:r>
        <w:rPr>
          <w:rFonts w:hint="eastAsia" w:ascii="宋体" w:hAnsi="宋体" w:eastAsia="宋体" w:cs="宋体"/>
          <w:strike w:val="0"/>
          <w:dstrike w:val="0"/>
          <w:color w:val="auto"/>
          <w:kern w:val="2"/>
          <w:sz w:val="21"/>
          <w:szCs w:val="21"/>
          <w:lang w:val="en-US" w:eastAsia="zh-CN"/>
        </w:rPr>
        <w:t>进料实时流量、累计流量、加药实时流量、累计流量。</w:t>
      </w:r>
    </w:p>
    <w:p w14:paraId="709937ED">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val="en-US" w:eastAsia="zh-CN"/>
        </w:rPr>
        <w:t>2.3.8</w:t>
      </w:r>
      <w:r>
        <w:rPr>
          <w:rFonts w:hint="eastAsia" w:ascii="宋体" w:hAnsi="宋体" w:eastAsia="宋体" w:cs="宋体"/>
          <w:strike w:val="0"/>
          <w:dstrike w:val="0"/>
          <w:color w:val="auto"/>
          <w:kern w:val="2"/>
          <w:sz w:val="21"/>
          <w:szCs w:val="21"/>
          <w:lang w:eastAsia="zh-CN"/>
        </w:rPr>
        <w:t>显示仪表</w:t>
      </w:r>
    </w:p>
    <w:p w14:paraId="29F0A97E">
      <w:pPr>
        <w:widowControl w:val="0"/>
        <w:numPr>
          <w:ilvl w:val="0"/>
          <w:numId w:val="0"/>
        </w:numPr>
        <w:spacing w:line="360" w:lineRule="auto"/>
        <w:ind w:left="420" w:leftChars="0" w:firstLine="422" w:firstLineChars="201"/>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采用智能综合测量仪表，智能化并带MODBUS（RS485）通讯接口，通讯规约应与监控系统适配。低压智能测量仪表采用单元化配置。智能测量仪表采用整体式液晶显示带通信接口装置。</w:t>
      </w:r>
    </w:p>
    <w:p w14:paraId="7CEE6489">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a.  智能测量仪表基本要求：</w:t>
      </w:r>
    </w:p>
    <w:p w14:paraId="080DF90A">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 测量参数：U、I、P、Q、S、kwh、kvarh、COSφ、F、谐波等参数可选。</w:t>
      </w:r>
    </w:p>
    <w:p w14:paraId="25F6B8F8">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 具有开放或标准的通信协议；</w:t>
      </w:r>
    </w:p>
    <w:p w14:paraId="61C6E461">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 体积适当；</w:t>
      </w:r>
    </w:p>
    <w:p w14:paraId="1A3F3020">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 具有毫秒级的事件顺序记录（SOE）功能。</w:t>
      </w:r>
    </w:p>
    <w:p w14:paraId="57C6440D">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 监测单次谐波的幅值和相角，有助于排除系统故障。</w:t>
      </w:r>
    </w:p>
    <w:p w14:paraId="604D41BC">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 汉字液晶显示。</w:t>
      </w:r>
    </w:p>
    <w:p w14:paraId="1C6165CE">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b.  电压输入范围：</w:t>
      </w:r>
    </w:p>
    <w:p w14:paraId="2A014C96">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额定输入：100V 、220V、400V可选</w:t>
      </w:r>
    </w:p>
    <w:p w14:paraId="76B46213">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量程范围：1.2倍额定输入</w:t>
      </w:r>
    </w:p>
    <w:p w14:paraId="0D5ED4EB">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输入阻抗：1MΩ</w:t>
      </w:r>
    </w:p>
    <w:p w14:paraId="307A0EFC">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功率消耗：≤0.5VA／相</w:t>
      </w:r>
    </w:p>
    <w:p w14:paraId="0BC49E49">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c. 电流输入范围：</w:t>
      </w:r>
    </w:p>
    <w:p w14:paraId="75A4C2CE">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额定输入：5A、1A可选</w:t>
      </w:r>
    </w:p>
    <w:p w14:paraId="1F3EAA4F">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量程范围：1.2倍额定输入</w:t>
      </w:r>
    </w:p>
    <w:p w14:paraId="55855A80">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功率消耗：≤0.5VA／相</w:t>
      </w:r>
    </w:p>
    <w:p w14:paraId="580AF0EA">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d. 相对湿度：0％～95％无凝露</w:t>
      </w:r>
    </w:p>
    <w:p w14:paraId="0110D581">
      <w:pPr>
        <w:widowControl w:val="0"/>
        <w:numPr>
          <w:ilvl w:val="0"/>
          <w:numId w:val="0"/>
        </w:numPr>
        <w:spacing w:line="360" w:lineRule="auto"/>
        <w:ind w:left="420" w:leftChars="0" w:firstLine="6" w:firstLineChars="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e. 平均无故障时间≥50000小时</w:t>
      </w:r>
    </w:p>
    <w:p w14:paraId="78FF0E3E">
      <w:pPr>
        <w:widowControl w:val="0"/>
        <w:spacing w:line="360" w:lineRule="auto"/>
        <w:jc w:val="both"/>
        <w:rPr>
          <w:rFonts w:hint="eastAsia" w:ascii="宋体" w:hAnsi="宋体" w:eastAsia="宋体" w:cs="宋体"/>
          <w:b/>
          <w:bCs/>
          <w:strike w:val="0"/>
          <w:dstrike w:val="0"/>
          <w:color w:val="auto"/>
          <w:kern w:val="2"/>
          <w:sz w:val="21"/>
          <w:szCs w:val="21"/>
          <w:lang w:eastAsia="zh-CN"/>
        </w:rPr>
      </w:pPr>
      <w:r>
        <w:rPr>
          <w:rFonts w:hint="eastAsia" w:ascii="宋体" w:hAnsi="宋体" w:eastAsia="宋体" w:cs="宋体"/>
          <w:b/>
          <w:bCs/>
          <w:strike w:val="0"/>
          <w:dstrike w:val="0"/>
          <w:color w:val="auto"/>
          <w:kern w:val="2"/>
          <w:sz w:val="21"/>
          <w:szCs w:val="21"/>
          <w:lang w:eastAsia="zh-CN"/>
        </w:rPr>
        <w:t>2.</w:t>
      </w:r>
      <w:r>
        <w:rPr>
          <w:rFonts w:hint="eastAsia" w:cs="宋体"/>
          <w:b/>
          <w:bCs/>
          <w:strike w:val="0"/>
          <w:dstrike w:val="0"/>
          <w:color w:val="auto"/>
          <w:kern w:val="2"/>
          <w:sz w:val="21"/>
          <w:szCs w:val="21"/>
          <w:lang w:val="en-US" w:eastAsia="zh-CN"/>
        </w:rPr>
        <w:t>4</w:t>
      </w:r>
      <w:r>
        <w:rPr>
          <w:rFonts w:hint="eastAsia" w:ascii="宋体" w:hAnsi="宋体" w:eastAsia="宋体" w:cs="宋体"/>
          <w:b/>
          <w:bCs/>
          <w:strike w:val="0"/>
          <w:dstrike w:val="0"/>
          <w:color w:val="auto"/>
          <w:kern w:val="2"/>
          <w:sz w:val="21"/>
          <w:szCs w:val="21"/>
          <w:lang w:eastAsia="zh-CN"/>
        </w:rPr>
        <w:t>系统防雷技术要求</w:t>
      </w:r>
    </w:p>
    <w:p w14:paraId="79129816">
      <w:pPr>
        <w:widowControl w:val="0"/>
        <w:spacing w:line="360" w:lineRule="auto"/>
        <w:ind w:left="0" w:firstLine="420" w:firstLineChars="200"/>
        <w:jc w:val="both"/>
        <w:rPr>
          <w:rFonts w:hint="eastAsia" w:ascii="宋体" w:hAnsi="宋体" w:eastAsia="宋体" w:cs="宋体"/>
          <w:strike w:val="0"/>
          <w:dstrike w:val="0"/>
          <w:color w:val="auto"/>
          <w:kern w:val="2"/>
          <w:sz w:val="21"/>
          <w:szCs w:val="21"/>
          <w:lang w:eastAsia="zh-CN"/>
        </w:rPr>
      </w:pPr>
      <w:r>
        <w:rPr>
          <w:rFonts w:hint="eastAsia" w:ascii="宋体" w:hAnsi="宋体" w:eastAsia="宋体" w:cs="宋体"/>
          <w:strike w:val="0"/>
          <w:dstrike w:val="0"/>
          <w:color w:val="auto"/>
          <w:kern w:val="2"/>
          <w:sz w:val="21"/>
          <w:szCs w:val="21"/>
          <w:lang w:eastAsia="zh-CN"/>
        </w:rPr>
        <w:t>必须将在厂内的计算机、PLC、仪表和监控等电气设备的信号线与电源线加装防雷保护器；对于监控系统的防雷应分别对设备的电源、信号和视频线加以防雷保护；对于无线通讯系统，应安装天馈线的防雷器；以保护接受设备。</w:t>
      </w:r>
    </w:p>
    <w:p w14:paraId="44354F76">
      <w:pPr>
        <w:widowControl w:val="0"/>
        <w:spacing w:before="55" w:line="360" w:lineRule="auto"/>
        <w:jc w:val="left"/>
        <w:outlineLvl w:val="2"/>
        <w:rPr>
          <w:rFonts w:hint="eastAsia" w:ascii="宋体" w:hAnsi="宋体" w:eastAsia="宋体" w:cs="宋体"/>
          <w:b/>
          <w:bCs/>
          <w:color w:val="auto"/>
          <w:kern w:val="2"/>
          <w:sz w:val="21"/>
          <w:szCs w:val="22"/>
          <w:lang w:val="en-US" w:eastAsia="zh-CN"/>
        </w:rPr>
      </w:pPr>
      <w:r>
        <w:rPr>
          <w:rFonts w:hint="eastAsia" w:ascii="宋体" w:hAnsi="宋体" w:eastAsia="宋体" w:cs="宋体"/>
          <w:b/>
          <w:bCs/>
          <w:color w:val="auto"/>
          <w:kern w:val="2"/>
          <w:sz w:val="21"/>
          <w:szCs w:val="22"/>
          <w:lang w:val="en-US" w:eastAsia="zh-CN"/>
        </w:rPr>
        <w:t>3.一般通用设备</w:t>
      </w:r>
    </w:p>
    <w:p w14:paraId="19D816FE">
      <w:pPr>
        <w:widowControl w:val="0"/>
        <w:spacing w:before="55" w:line="360" w:lineRule="auto"/>
        <w:jc w:val="left"/>
        <w:outlineLvl w:val="2"/>
        <w:rPr>
          <w:rFonts w:hint="eastAsia" w:ascii="宋体" w:hAnsi="宋体" w:eastAsia="宋体" w:cs="宋体"/>
          <w:b/>
          <w:bCs/>
          <w:color w:val="auto"/>
          <w:kern w:val="2"/>
          <w:sz w:val="21"/>
          <w:szCs w:val="22"/>
          <w:lang w:eastAsia="zh-CN"/>
        </w:rPr>
      </w:pPr>
      <w:r>
        <w:rPr>
          <w:rFonts w:hint="eastAsia" w:ascii="宋体" w:hAnsi="宋体" w:eastAsia="宋体" w:cs="宋体"/>
          <w:b/>
          <w:bCs/>
          <w:color w:val="auto"/>
          <w:kern w:val="2"/>
          <w:sz w:val="21"/>
          <w:szCs w:val="22"/>
          <w:lang w:eastAsia="zh-CN"/>
        </w:rPr>
        <w:t>3.1机械设备</w:t>
      </w:r>
    </w:p>
    <w:p w14:paraId="6A237052">
      <w:pPr>
        <w:widowControl w:val="0"/>
        <w:shd w:val="clear" w:color="auto" w:fill="FFFFFF"/>
        <w:tabs>
          <w:tab w:val="left" w:pos="426"/>
        </w:tabs>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3.1.1制造技术与材料</w:t>
      </w:r>
    </w:p>
    <w:p w14:paraId="084FF07C">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（1）制造商或中标人提供的所有设备及材料必须是全新的、先进的、从未使用过的。材质和设计加工方面无任何缺陷，且耗能低，使用寿命长，维修量低。</w:t>
      </w:r>
    </w:p>
    <w:p w14:paraId="3B3302ED">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（2）所有设备必须依据最新、最佳的技术和工艺进行设计、制造与装配等工作。技术性能满足工厂的正常安全运行。设备的各部分零件应按标准的尺寸和规格制造，相同的零件应能互相更替。</w:t>
      </w:r>
    </w:p>
    <w:p w14:paraId="2023D392">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（3）材质应适合各种操作情况，选择金属材料要考虑其强度、延伸性及耐用性。铸铁应结构致密，不得有气孔、缺陷和龟裂；承受应力的锻件应是细质的、均匀的。</w:t>
      </w:r>
    </w:p>
    <w:p w14:paraId="000A2C35">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3.1.2安全防护</w:t>
      </w:r>
    </w:p>
    <w:p w14:paraId="781EE573">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(1）所有设备的联轴、暴露的中心轴以及其他转动部分必须有安全防护盖。</w:t>
      </w:r>
    </w:p>
    <w:p w14:paraId="6434FEEC">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(2）安全防护应为制造厂标准产品或电镀、镀锌金属片制造；每一防护设备应易于安装与拆卸，并须附有所需的支撑及附件；户外安全防护设备须能防止雨水溅入。</w:t>
      </w:r>
    </w:p>
    <w:p w14:paraId="56312B15">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(3）表面有油漆者，应能防止冲击、磨损、褪色或其他损坏。</w:t>
      </w:r>
    </w:p>
    <w:p w14:paraId="750D130C">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val="0"/>
          <w:bCs w:val="0"/>
          <w:color w:val="auto"/>
          <w:kern w:val="2"/>
          <w:sz w:val="21"/>
          <w:szCs w:val="21"/>
          <w:lang w:eastAsia="zh-CN"/>
        </w:rPr>
      </w:pPr>
      <w:r>
        <w:rPr>
          <w:rFonts w:hint="eastAsia" w:ascii="宋体" w:hAnsi="宋体" w:eastAsia="宋体" w:cs="宋体"/>
          <w:b/>
          <w:bCs/>
          <w:color w:val="auto"/>
          <w:kern w:val="2"/>
          <w:sz w:val="21"/>
          <w:szCs w:val="21"/>
          <w:lang w:eastAsia="zh-CN"/>
        </w:rPr>
        <w:t xml:space="preserve">3.1.3设备基础和底座 </w:t>
      </w:r>
      <w:r>
        <w:rPr>
          <w:rFonts w:hint="eastAsia" w:ascii="宋体" w:hAnsi="宋体" w:eastAsia="宋体" w:cs="宋体"/>
          <w:b w:val="0"/>
          <w:bCs w:val="0"/>
          <w:color w:val="auto"/>
          <w:kern w:val="2"/>
          <w:sz w:val="21"/>
          <w:szCs w:val="21"/>
          <w:lang w:eastAsia="zh-CN"/>
        </w:rPr>
        <w:t xml:space="preserve"> </w:t>
      </w:r>
    </w:p>
    <w:p w14:paraId="4115D160">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2AA9B320">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val="0"/>
          <w:bCs w:val="0"/>
          <w:color w:val="auto"/>
          <w:kern w:val="2"/>
          <w:sz w:val="21"/>
          <w:szCs w:val="21"/>
          <w:lang w:eastAsia="zh-CN"/>
        </w:rPr>
      </w:pPr>
      <w:r>
        <w:rPr>
          <w:rFonts w:hint="eastAsia" w:ascii="宋体" w:hAnsi="宋体" w:eastAsia="宋体" w:cs="宋体"/>
          <w:b/>
          <w:bCs/>
          <w:color w:val="auto"/>
          <w:kern w:val="2"/>
          <w:sz w:val="21"/>
          <w:szCs w:val="21"/>
          <w:lang w:eastAsia="zh-CN"/>
        </w:rPr>
        <w:t xml:space="preserve">3.1.4紧固件 </w:t>
      </w:r>
      <w:r>
        <w:rPr>
          <w:rFonts w:hint="eastAsia" w:ascii="宋体" w:hAnsi="宋体" w:eastAsia="宋体" w:cs="宋体"/>
          <w:b w:val="0"/>
          <w:bCs w:val="0"/>
          <w:color w:val="auto"/>
          <w:kern w:val="2"/>
          <w:sz w:val="21"/>
          <w:szCs w:val="21"/>
          <w:lang w:eastAsia="zh-CN"/>
        </w:rPr>
        <w:t xml:space="preserve"> </w:t>
      </w:r>
    </w:p>
    <w:p w14:paraId="65481DD3">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中标人提供设备安装所需要的地脚螺栓、垫圈和螺帽等，紧固件的材质应为SUS304不锈钢。</w:t>
      </w:r>
    </w:p>
    <w:p w14:paraId="0BEF92B3">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3.1.5特殊工具与附属设备</w:t>
      </w:r>
    </w:p>
    <w:p w14:paraId="263C4A28">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中标人必须提供机械设备周期性维修与调整所需的特殊工具、仪表以及维护所需的附属设备。</w:t>
      </w:r>
    </w:p>
    <w:p w14:paraId="4B1E234E">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3.1.6铭牌</w:t>
      </w:r>
    </w:p>
    <w:p w14:paraId="1B6E2F88">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设备的铭牌应当刻在或贴在金属片上，并紧固在设备外壳上，安装好后能清楚地看到。铭牌上写下述内容：</w:t>
      </w:r>
    </w:p>
    <w:p w14:paraId="2D8A4FE0">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(1）制造厂名称。</w:t>
      </w:r>
    </w:p>
    <w:p w14:paraId="03F7E001">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(2）设备的机型及其规格、性能参数指标等。</w:t>
      </w:r>
    </w:p>
    <w:p w14:paraId="63CC149F">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(3）序列号。</w:t>
      </w:r>
    </w:p>
    <w:p w14:paraId="1844AC73">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(4）出厂年月。</w:t>
      </w:r>
    </w:p>
    <w:p w14:paraId="7BB9D07A">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3.1.7润滑</w:t>
      </w:r>
    </w:p>
    <w:p w14:paraId="0DBDCCF6">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(1）机械设备在连续运转期间应能进行润滑工作。润滑剂的种类应由设备制造厂商建议，并应提供足够年连续运转所需用量。</w:t>
      </w:r>
    </w:p>
    <w:p w14:paraId="493F0E66">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(2）中标人应说明机械设备的润滑方式、润滑剂成份以及每年所需的润滑剂量，并建议润滑时间。</w:t>
      </w:r>
    </w:p>
    <w:p w14:paraId="38F2F9B2">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3.1.8防潮措施</w:t>
      </w:r>
    </w:p>
    <w:p w14:paraId="1C155507">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应该采取特别的预防措施，防止由于潮气、降雨和湿气而造成的腐蚀。</w:t>
      </w:r>
    </w:p>
    <w:p w14:paraId="04F39933">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所有安装在墙壁上的设备，都应该装有隔离挡板，以提供最小5mm的间隙。设备上所有的空洞，都应有效的密封，以防止水的进入。所有暴露在空气中或水中的部件，均不得有集水装置，必要时应提供排水孔，防止积水。</w:t>
      </w:r>
    </w:p>
    <w:p w14:paraId="019B1727">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电机如果没有防止空气自由移动的密封装置，则应该陪伴防冷凝的加热装置，防止空气中的水气凝结。通常这种加热装置，应该是恒温控制，当设备运行产生热量后，便自动断开。</w:t>
      </w:r>
    </w:p>
    <w:p w14:paraId="38C78C1F">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3.1.9材料的防腐蚀</w:t>
      </w:r>
    </w:p>
    <w:p w14:paraId="01034FC7">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设备中所有在污水下运行的部件，或在污水、有毒有害气体界面中的部件，或那些与化学品直接接触的所有部件，应具有抗腐蚀性和抗侵蚀性能。上述部件如在保证期间内出现腐蚀的迹象应由中标人将其更换成具有防腐性能的、合格的防锈材料，以满足长期使用的要求。</w:t>
      </w:r>
    </w:p>
    <w:p w14:paraId="2D6E5E01">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中标人应特别注意由于不同种类金属的紧密连接面引起的锈蚀问题，应防止此类问题发生。当必须使用不同类金属相接触时，应使电化势序不大于0.5mV。</w:t>
      </w:r>
    </w:p>
    <w:p w14:paraId="46859A2E">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3.1.10噪音和震动</w:t>
      </w:r>
    </w:p>
    <w:p w14:paraId="6B867D0F">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在装置的设计中，应包括有关隔音材料、防震装置和其他适当的设施和设计，以保证设备在最终安装位置运行时，没有超过标准规定的噪音和振动要求值。在厂区内（车间外）任意一点听到机械噪音，都不能大于35分贝。中标人应该采取所规定的所有噪音防护设施。</w:t>
      </w:r>
    </w:p>
    <w:p w14:paraId="718A9478">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368E85DE">
      <w:pPr>
        <w:widowControl w:val="0"/>
        <w:spacing w:before="55" w:line="360" w:lineRule="auto"/>
        <w:jc w:val="left"/>
        <w:outlineLvl w:val="2"/>
        <w:rPr>
          <w:rFonts w:hint="eastAsia" w:ascii="宋体" w:hAnsi="宋体" w:eastAsia="宋体" w:cs="宋体"/>
          <w:b/>
          <w:bCs/>
          <w:color w:val="auto"/>
          <w:kern w:val="2"/>
          <w:sz w:val="21"/>
          <w:szCs w:val="22"/>
          <w:lang w:eastAsia="zh-CN"/>
        </w:rPr>
      </w:pPr>
      <w:bookmarkStart w:id="6" w:name="_Toc18084"/>
      <w:bookmarkStart w:id="7" w:name="_Toc21664"/>
      <w:r>
        <w:rPr>
          <w:rFonts w:hint="eastAsia" w:ascii="宋体" w:hAnsi="宋体" w:eastAsia="宋体" w:cs="宋体"/>
          <w:b/>
          <w:bCs/>
          <w:color w:val="auto"/>
          <w:kern w:val="2"/>
          <w:sz w:val="21"/>
          <w:szCs w:val="22"/>
          <w:lang w:eastAsia="zh-CN"/>
        </w:rPr>
        <w:t>3.2旋转电动机</w:t>
      </w:r>
      <w:bookmarkEnd w:id="6"/>
      <w:bookmarkEnd w:id="7"/>
    </w:p>
    <w:p w14:paraId="105A16C7">
      <w:pPr>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3.2.1一般电气要求</w:t>
      </w:r>
    </w:p>
    <w:p w14:paraId="6791196E">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机械设备制造商必须选择并提供与机械相配的所有电动机。</w:t>
      </w:r>
    </w:p>
    <w:p w14:paraId="14080C97">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电动机的设计、制造、安装、测试应服从IEC 和国家标准，定速电机效率不低于《GB18613-2020电动机能效限定及能效等级》</w:t>
      </w:r>
      <w:r>
        <w:rPr>
          <w:rFonts w:hint="eastAsia" w:ascii="宋体" w:hAnsi="宋体" w:eastAsia="宋体" w:cs="宋体"/>
          <w:b/>
          <w:bCs/>
          <w:color w:val="auto"/>
          <w:kern w:val="2"/>
          <w:sz w:val="21"/>
          <w:szCs w:val="21"/>
          <w:lang w:eastAsia="zh-CN"/>
        </w:rPr>
        <w:t>二级能效要求</w:t>
      </w:r>
      <w:r>
        <w:rPr>
          <w:rFonts w:hint="eastAsia" w:ascii="宋体" w:hAnsi="宋体" w:eastAsia="宋体" w:cs="宋体"/>
          <w:b w:val="0"/>
          <w:bCs w:val="0"/>
          <w:color w:val="auto"/>
          <w:kern w:val="2"/>
          <w:sz w:val="21"/>
          <w:szCs w:val="21"/>
          <w:lang w:eastAsia="zh-CN"/>
        </w:rPr>
        <w:t>。</w:t>
      </w:r>
    </w:p>
    <w:p w14:paraId="0B3CDB9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(1）每一电动机的机械特性，必须适合被驱动设备的负载特性。除另有注明者外，电动机应为笼型交流异步感应电动机。</w:t>
      </w:r>
    </w:p>
    <w:p w14:paraId="705F9CB4">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(2）电动机功率</w:t>
      </w:r>
    </w:p>
    <w:p w14:paraId="514F2C05">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电动机功率不得小于每个被驱动机械在驱动范围内所需功率，其储备系数须为1.3。</w:t>
      </w:r>
    </w:p>
    <w:p w14:paraId="657505C0">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电动机功率小于15KW时，采用直接起动。</w:t>
      </w:r>
    </w:p>
    <w:p w14:paraId="40C99250">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如所估最低功率不足以符合上述要求或其他需要，中标人应提供较大功率的电动机，因增加电动机功率而引起的一切变更，如增加起动器电流、增大的电气开关、增加导管及导线等，均应由中标人自行负责，而不再向买方要求增加任何费用。</w:t>
      </w:r>
    </w:p>
    <w:p w14:paraId="5CDF17F7">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电动机为三相交流380V/50Hz，电动机在满负荷时最低保证效率为95% ，中标人应指明每台电动机精确的功率损耗，电动机在正常情况下运行，其功率均不会超过铭牌上规定的额定功率。</w:t>
      </w:r>
    </w:p>
    <w:p w14:paraId="490B9C7D">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(3）施工与标准件</w:t>
      </w:r>
    </w:p>
    <w:p w14:paraId="1849D169">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所有电动机必须依照最新版中国国家标准（或IEC标准）或等同的其他标准而设计、制造、试车及测试。</w:t>
      </w:r>
    </w:p>
    <w:p w14:paraId="3F7A5EDE">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每部电动机须安装一永久性、不会腐蚀的铭牌，该铭牌应安装在明显位置，所有的电动机资料均应以中文记载在铭牌上。</w:t>
      </w:r>
    </w:p>
    <w:p w14:paraId="1222028A">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如电源电压小于电动机铭牌记载电压的10%，该电动机也必须有足够的扭力。</w:t>
      </w:r>
    </w:p>
    <w:p w14:paraId="29795677">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除非另有注明，所有电动机在满载时须能连续运转。</w:t>
      </w:r>
    </w:p>
    <w:p w14:paraId="40DA11B8">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所有安装的电动机必须是全密闭式，防护等级不低于IP55。</w:t>
      </w:r>
    </w:p>
    <w:p w14:paraId="5FB7FC31">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小于30KW的电动机应使用预先润滑的滚珠轴承。</w:t>
      </w:r>
    </w:p>
    <w:p w14:paraId="7C91FE16">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大于30KW的水平式电动机应装设有抗磨的轴承，而且必须有油脂入口与出口栓塞，应当可以随时润滑，并允许排除润滑废油而不需作任何拆卸。</w:t>
      </w:r>
    </w:p>
    <w:p w14:paraId="09E49FDD">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每一部垂直式电动机必须装设有滚柱或滚珠状的推力轴承，应足以承受自重及操作时所产生的推力。</w:t>
      </w:r>
    </w:p>
    <w:p w14:paraId="445D0EEF">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每部电动机必须有一铭牌说明其轴承和润滑方法。</w:t>
      </w:r>
    </w:p>
    <w:p w14:paraId="6537EB9F">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轴承的设计应于电动机在100%的负载下操作时，能达到五年运转寿命。</w:t>
      </w:r>
    </w:p>
    <w:p w14:paraId="57E33B24">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(4）绝缘等级与温升</w:t>
      </w:r>
    </w:p>
    <w:p w14:paraId="634E67C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每部电动机必须有IEC标准或等同标准规定的F级材质绝缘。</w:t>
      </w:r>
    </w:p>
    <w:p w14:paraId="4821EB5F">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为使电动机能有一较长的使用寿命，当电动机在满载而不超载连续运转的情况下，该电动机的升温必须不超过GB755-2000或等同标准绝缘材质所规定的限度。</w:t>
      </w:r>
    </w:p>
    <w:p w14:paraId="7DD9E81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电动机周围的气温加上运转时温度上升的总温度不得超过采用标准所规定的限度。（工地白天气温可能高达40℃）</w:t>
      </w:r>
    </w:p>
    <w:p w14:paraId="23E9278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设备运到现场后，电动机绝缘必须依照采用的标准规定的方法进行试验，如电动机有任何缺陷或绝缘抵抗力未达到标准规定，中标人必须无偿更换一部新电动机。</w:t>
      </w:r>
    </w:p>
    <w:p w14:paraId="462D70E4">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电动机绕组应是由绝缘铜线绕制的、经真空压力浸漆的绝缘线圈，绝缘等级为F 级，绕组温升等级为B 级，最大工作温度可达155℃。</w:t>
      </w:r>
    </w:p>
    <w:p w14:paraId="50BB6C86">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(5）电流平衡</w:t>
      </w:r>
    </w:p>
    <w:p w14:paraId="09B1AF69">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当电动机在其正常使用范围内之任何负载情况下运转，且是一个平衡电压供给系统时，多相电动机各极的不平衡电流不得超过以下所列数值：</w:t>
      </w:r>
    </w:p>
    <w:p w14:paraId="7037234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30KW以下5%（不平衡度）</w:t>
      </w:r>
    </w:p>
    <w:p w14:paraId="377913A2">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30KW或以上2%（不平衡度）</w:t>
      </w:r>
    </w:p>
    <w:p w14:paraId="49CE9DB2">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虽然不平衡电流小于上表所列，但如果不平衡电流仍引起机械震动，中标人应负责修正该问题。</w:t>
      </w:r>
    </w:p>
    <w:p w14:paraId="3AA67EC5">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(6）其他</w:t>
      </w:r>
    </w:p>
    <w:p w14:paraId="7095B744">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所有电动机应有外壳、轴承托架、风扇盖以及电线管，防水和完全密闭式电动机，在电动机接线盒与电线管之间必须安装有硅质橡胶衬垫。</w:t>
      </w:r>
    </w:p>
    <w:p w14:paraId="07B38401">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所有金属零件必须抗腐蚀，电动机必须依照制造厂商的标准涂装。</w:t>
      </w:r>
    </w:p>
    <w:p w14:paraId="49AC0C6B">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电动机的风扇为耐腐蚀材质，须适合任何方向的旋转，并且在装配经过精确的平衡。风扇外壳不得采用非金属材料。</w:t>
      </w:r>
    </w:p>
    <w:p w14:paraId="643B656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电动机的转子须经过动平衡校正，最大振幅在低于1800rpm时，不得超过0.04mm；在同步转速为3600rpm时，不得超过0.03mm。</w:t>
      </w:r>
    </w:p>
    <w:p w14:paraId="450FC791">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定速电动机能在频率为49-51Hz/s，电压在正常额定电压下波动5%变化中连续运行。</w:t>
      </w:r>
    </w:p>
    <w:p w14:paraId="682B3ED6">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变频电动机能在频率为0-51Hz/s变化中连续运行。</w:t>
      </w:r>
    </w:p>
    <w:p w14:paraId="1D418DA4">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当频率正常而电压为0.8ue时，电动机和接触器能继续运行5min , 而不产生有害过热，且能在相间电压产生2% 的不平衡电压情况下继续运行。</w:t>
      </w:r>
    </w:p>
    <w:p w14:paraId="017FF15A">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应保证电动机额定负荷条件下的功率因数不低于0.85。</w:t>
      </w:r>
    </w:p>
    <w:p w14:paraId="23F5BFCC">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要求电动机在额定工况下连续运行的平均寿命不少于20年。</w:t>
      </w:r>
    </w:p>
    <w:p w14:paraId="0898416E">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要求电动机为低噪声，符合IEC和中国标准。</w:t>
      </w:r>
    </w:p>
    <w:p w14:paraId="5F4DA743">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电动机全部轴承都要求带有润滑油或润滑剂。</w:t>
      </w:r>
    </w:p>
    <w:p w14:paraId="54648645">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要求电动机外壳带有提升环和接地螺丝。</w:t>
      </w:r>
    </w:p>
    <w:p w14:paraId="46045528">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4DB84E45">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所有电动机都要根据要求对外壳进行接地，接地线和接地端子由中标人随每台电动机设备一起提供。</w:t>
      </w:r>
    </w:p>
    <w:p w14:paraId="129DA936">
      <w:pPr>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3.2.2低压电动机</w:t>
      </w:r>
    </w:p>
    <w:p w14:paraId="63AB8EB5">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低压电动机为三相交流380V/50Hz，其容量在15KW以下为直接起动，并且起动电流不能超过电动机额定电流的7倍，起动器采用操作线圈为单相220V/50HZ 的交流接触器，要求带有热过负荷、断相、堵转、过电压、三相不平衡保护和欠电压保护。低压电动机容量15KW以上，均采用降压起动，此时限制起动电流为电动机额定电流3倍以下，其起动装置要求带有热过负荷、断相、堵转、过电压、三相不平衡保护和欠电压保护等。</w:t>
      </w:r>
    </w:p>
    <w:p w14:paraId="4C00A9AA">
      <w:pPr>
        <w:widowControl w:val="0"/>
        <w:spacing w:line="360" w:lineRule="auto"/>
        <w:ind w:firstLine="420" w:firstLineChars="200"/>
        <w:jc w:val="left"/>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除非有特殊要求，否则电动机起动器可以放在MCC 的抽屉中，起动器应是高质量、结实耐用、不发生弧光引起过流危险的设备。</w:t>
      </w:r>
    </w:p>
    <w:p w14:paraId="13D4EF6F">
      <w:pPr>
        <w:widowControl w:val="0"/>
        <w:spacing w:after="120"/>
        <w:jc w:val="both"/>
        <w:rPr>
          <w:rFonts w:hint="eastAsia" w:ascii="宋体" w:hAnsi="宋体" w:eastAsia="宋体" w:cs="宋体"/>
          <w:b w:val="0"/>
          <w:bCs w:val="0"/>
          <w:color w:val="auto"/>
          <w:kern w:val="2"/>
          <w:sz w:val="21"/>
          <w:szCs w:val="20"/>
          <w:lang w:eastAsia="zh-CN"/>
        </w:rPr>
      </w:pPr>
    </w:p>
    <w:p w14:paraId="48B8D2BC">
      <w:pPr>
        <w:widowControl w:val="0"/>
        <w:spacing w:before="55" w:line="360" w:lineRule="auto"/>
        <w:jc w:val="left"/>
        <w:outlineLvl w:val="2"/>
        <w:rPr>
          <w:rFonts w:hint="eastAsia" w:ascii="宋体" w:hAnsi="宋体" w:eastAsia="宋体" w:cs="宋体"/>
          <w:b/>
          <w:bCs/>
          <w:color w:val="auto"/>
          <w:kern w:val="2"/>
          <w:sz w:val="21"/>
          <w:szCs w:val="22"/>
          <w:lang w:eastAsia="zh-CN"/>
        </w:rPr>
      </w:pPr>
      <w:bookmarkStart w:id="8" w:name="_Toc7158"/>
      <w:bookmarkStart w:id="9" w:name="_Toc14301"/>
      <w:r>
        <w:rPr>
          <w:rFonts w:hint="eastAsia" w:ascii="宋体" w:hAnsi="宋体" w:eastAsia="宋体" w:cs="宋体"/>
          <w:b/>
          <w:bCs/>
          <w:color w:val="auto"/>
          <w:kern w:val="2"/>
          <w:sz w:val="21"/>
          <w:szCs w:val="22"/>
          <w:lang w:eastAsia="zh-CN"/>
        </w:rPr>
        <w:t>3.3电气仪表的技术服务工作</w:t>
      </w:r>
      <w:bookmarkEnd w:id="8"/>
      <w:bookmarkEnd w:id="9"/>
    </w:p>
    <w:p w14:paraId="6A0264C1">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w:t>
      </w:r>
      <w:r>
        <w:rPr>
          <w:rFonts w:hint="eastAsia" w:ascii="宋体" w:hAnsi="宋体" w:eastAsia="宋体" w:cs="宋体"/>
          <w:b/>
          <w:bCs/>
          <w:color w:val="auto"/>
          <w:kern w:val="2"/>
          <w:sz w:val="21"/>
          <w:szCs w:val="21"/>
          <w:lang w:val="en-US" w:eastAsia="zh-CN"/>
        </w:rPr>
        <w:t>3</w:t>
      </w:r>
      <w:r>
        <w:rPr>
          <w:rFonts w:hint="eastAsia" w:ascii="宋体" w:hAnsi="宋体" w:eastAsia="宋体" w:cs="宋体"/>
          <w:b/>
          <w:bCs/>
          <w:color w:val="auto"/>
          <w:kern w:val="2"/>
          <w:sz w:val="21"/>
          <w:szCs w:val="21"/>
          <w:lang w:eastAsia="zh-CN"/>
        </w:rPr>
        <w:t>.1电气及仪表安装的技术服务工作</w:t>
      </w:r>
    </w:p>
    <w:p w14:paraId="77025BC1">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(2）中标人应协调、控制相交叉的其他工作，以保证提供的设备、布线、基础、穿孔等符合要求。中标人应对正确协调工作负全部责任，如由于不正确协调的额外工作所导致的损坏或其他费用将得不到补偿。</w:t>
      </w:r>
    </w:p>
    <w:p w14:paraId="2E918050">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(3）中标人应提供并安装为压紧、固定、定位等所需的安装用铁轨、螺栓、铁条、夹紧件、撑架支持用的铁件、底板。</w:t>
      </w:r>
    </w:p>
    <w:p w14:paraId="565E7CD6">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w:t>
      </w:r>
      <w:r>
        <w:rPr>
          <w:rFonts w:hint="eastAsia" w:ascii="宋体" w:hAnsi="宋体" w:eastAsia="宋体" w:cs="宋体"/>
          <w:b/>
          <w:bCs/>
          <w:color w:val="auto"/>
          <w:kern w:val="2"/>
          <w:sz w:val="21"/>
          <w:szCs w:val="21"/>
          <w:lang w:val="en-US" w:eastAsia="zh-CN"/>
        </w:rPr>
        <w:t>3</w:t>
      </w:r>
      <w:r>
        <w:rPr>
          <w:rFonts w:hint="eastAsia" w:ascii="宋体" w:hAnsi="宋体" w:eastAsia="宋体" w:cs="宋体"/>
          <w:b/>
          <w:bCs/>
          <w:color w:val="auto"/>
          <w:kern w:val="2"/>
          <w:sz w:val="21"/>
          <w:szCs w:val="21"/>
          <w:lang w:eastAsia="zh-CN"/>
        </w:rPr>
        <w:t>.2电气及仪表试运行的技术服务工作</w:t>
      </w:r>
    </w:p>
    <w:p w14:paraId="2DA5ED6F">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中标人应当保证，所有提供的设备，在制造上以及元器件上都是符合标准规定的，除另有规定外，在验收合格后的两年内，如发现隐害或质量问题，中标人应毫不拖延地修复任一部位发生的故障或带来的危害，使其符合规定要求，其费用应当由中标人负责。如因其危害带来的损失或由此引起的其他部分损失，其费用也应由中标人负责。</w:t>
      </w:r>
    </w:p>
    <w:p w14:paraId="1CB2834A">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(2）系统安装工作完成，且工况良好，经</w:t>
      </w:r>
      <w:r>
        <w:rPr>
          <w:rFonts w:hint="eastAsia" w:cs="宋体"/>
          <w:b w:val="0"/>
          <w:bCs w:val="0"/>
          <w:color w:val="auto"/>
          <w:sz w:val="21"/>
          <w:szCs w:val="21"/>
          <w:lang w:eastAsia="zh-CN"/>
        </w:rPr>
        <w:t>采购</w:t>
      </w:r>
      <w:r>
        <w:rPr>
          <w:rFonts w:hint="eastAsia" w:ascii="宋体" w:hAnsi="宋体" w:eastAsia="宋体" w:cs="宋体"/>
          <w:b w:val="0"/>
          <w:bCs w:val="0"/>
          <w:color w:val="auto"/>
          <w:sz w:val="21"/>
          <w:szCs w:val="21"/>
          <w:lang w:eastAsia="zh-CN"/>
        </w:rPr>
        <w:t>人同意，进入试运行性能测试工作，在中标人的控制和</w:t>
      </w:r>
      <w:r>
        <w:rPr>
          <w:rFonts w:hint="eastAsia" w:cs="宋体"/>
          <w:b w:val="0"/>
          <w:bCs w:val="0"/>
          <w:color w:val="auto"/>
          <w:sz w:val="21"/>
          <w:szCs w:val="21"/>
          <w:lang w:eastAsia="zh-CN"/>
        </w:rPr>
        <w:t>采购</w:t>
      </w:r>
      <w:r>
        <w:rPr>
          <w:rFonts w:hint="eastAsia" w:ascii="宋体" w:hAnsi="宋体" w:eastAsia="宋体" w:cs="宋体"/>
          <w:b w:val="0"/>
          <w:bCs w:val="0"/>
          <w:color w:val="auto"/>
          <w:sz w:val="21"/>
          <w:szCs w:val="21"/>
          <w:lang w:eastAsia="zh-CN"/>
        </w:rPr>
        <w:t>人的监督下，对系统进行每天24h连续一天的运行性能测试工作。在检测过程中如发现设备性能与原定要求有所偏离时，应由中标人负责解决，必要的话，可通过现场反复试验，直至符合</w:t>
      </w:r>
      <w:r>
        <w:rPr>
          <w:rFonts w:hint="eastAsia" w:cs="宋体"/>
          <w:b w:val="0"/>
          <w:bCs w:val="0"/>
          <w:color w:val="auto"/>
          <w:sz w:val="21"/>
          <w:szCs w:val="21"/>
          <w:lang w:eastAsia="zh-CN"/>
        </w:rPr>
        <w:t>采购</w:t>
      </w:r>
      <w:r>
        <w:rPr>
          <w:rFonts w:hint="eastAsia" w:ascii="宋体" w:hAnsi="宋体" w:eastAsia="宋体" w:cs="宋体"/>
          <w:b w:val="0"/>
          <w:bCs w:val="0"/>
          <w:color w:val="auto"/>
          <w:sz w:val="21"/>
          <w:szCs w:val="21"/>
          <w:lang w:eastAsia="zh-CN"/>
        </w:rPr>
        <w:t>人的要求为止。如系统设备成功地连续运行一个月后，应当视为试运行结束，按照有关规定办理移交手续。</w:t>
      </w:r>
    </w:p>
    <w:p w14:paraId="624A9533">
      <w:pPr>
        <w:widowControl w:val="0"/>
        <w:spacing w:before="55" w:line="360" w:lineRule="auto"/>
        <w:jc w:val="left"/>
        <w:outlineLvl w:val="2"/>
        <w:rPr>
          <w:rFonts w:hint="eastAsia" w:ascii="宋体" w:hAnsi="宋体" w:eastAsia="宋体" w:cs="宋体"/>
          <w:b/>
          <w:bCs/>
          <w:color w:val="auto"/>
          <w:kern w:val="2"/>
          <w:sz w:val="21"/>
          <w:szCs w:val="22"/>
          <w:lang w:eastAsia="zh-CN"/>
        </w:rPr>
      </w:pPr>
      <w:bookmarkStart w:id="10" w:name="_Toc9820"/>
      <w:bookmarkStart w:id="11" w:name="_Toc16934"/>
      <w:r>
        <w:rPr>
          <w:rFonts w:hint="eastAsia" w:ascii="宋体" w:hAnsi="宋体" w:eastAsia="宋体" w:cs="宋体"/>
          <w:b/>
          <w:bCs/>
          <w:color w:val="auto"/>
          <w:kern w:val="2"/>
          <w:sz w:val="21"/>
          <w:szCs w:val="22"/>
          <w:lang w:eastAsia="zh-CN"/>
        </w:rPr>
        <w:t>3.4防蚀与涂装</w:t>
      </w:r>
      <w:bookmarkEnd w:id="10"/>
      <w:bookmarkEnd w:id="11"/>
    </w:p>
    <w:p w14:paraId="111BCF66">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w:t>
      </w:r>
      <w:r>
        <w:rPr>
          <w:rFonts w:hint="eastAsia" w:ascii="宋体" w:hAnsi="宋体" w:eastAsia="宋体" w:cs="宋体"/>
          <w:b/>
          <w:bCs/>
          <w:color w:val="auto"/>
          <w:kern w:val="2"/>
          <w:sz w:val="21"/>
          <w:szCs w:val="21"/>
          <w:lang w:val="en-US" w:eastAsia="zh-CN"/>
        </w:rPr>
        <w:t>4</w:t>
      </w:r>
      <w:r>
        <w:rPr>
          <w:rFonts w:hint="eastAsia" w:ascii="宋体" w:hAnsi="宋体" w:eastAsia="宋体" w:cs="宋体"/>
          <w:b/>
          <w:bCs/>
          <w:color w:val="auto"/>
          <w:kern w:val="2"/>
          <w:sz w:val="21"/>
          <w:szCs w:val="21"/>
          <w:lang w:eastAsia="zh-CN"/>
        </w:rPr>
        <w:t>.1工厂内涂装</w:t>
      </w:r>
    </w:p>
    <w:p w14:paraId="03FDFD9E">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（1）除非另有规定，所有机械和电气的设备，以及黑色金属所制造的设备，都应在制作现场进行涂装。</w:t>
      </w:r>
    </w:p>
    <w:p w14:paraId="055AAFC3">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1B800F1C">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工厂涂装过的构件，要等到干燥期结束后，才可搬运。工厂内的涂装包括除锈打底漆和涂面漆。</w:t>
      </w:r>
    </w:p>
    <w:p w14:paraId="270B9109">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（2）所有的构造钢件、金属外壳以及其他的黑色金属构件，应当在工厂内除锈打底漆。</w:t>
      </w:r>
    </w:p>
    <w:p w14:paraId="51D99DE3">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2"/>
          <w:lang w:eastAsia="zh-CN"/>
        </w:rPr>
      </w:pPr>
      <w:r>
        <w:rPr>
          <w:rFonts w:hint="eastAsia" w:ascii="宋体" w:hAnsi="宋体" w:eastAsia="宋体" w:cs="宋体"/>
          <w:b w:val="0"/>
          <w:bCs w:val="0"/>
          <w:color w:val="auto"/>
          <w:sz w:val="21"/>
          <w:szCs w:val="22"/>
          <w:lang w:eastAsia="zh-CN"/>
        </w:rPr>
        <w:t>（3）工厂内涂装面层习惯上要做搪瓷表层的所有设备，或者需要做标准性工厂内的最后一道面层的所有设备，都应很好地进行涂装，以增强海洋运输或存放期过长时的保护作用。</w:t>
      </w:r>
    </w:p>
    <w:p w14:paraId="1D5B6AD5">
      <w:pPr>
        <w:widowControl/>
        <w:autoSpaceDE w:val="0"/>
        <w:autoSpaceDN w:val="0"/>
        <w:adjustRightInd w:val="0"/>
        <w:spacing w:line="360" w:lineRule="auto"/>
        <w:ind w:firstLine="422" w:firstLineChars="200"/>
        <w:jc w:val="left"/>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3.4.2涂料体系标准</w:t>
      </w:r>
    </w:p>
    <w:p w14:paraId="5F1D1235">
      <w:pPr>
        <w:widowControl w:val="0"/>
        <w:spacing w:line="360" w:lineRule="auto"/>
        <w:ind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本合同所规定的需进行的涂料体系，都要进行涂装前的表面处理工作。表面处理应遵守中国标准GB/T8924.1-2011的规定或国际上等同或优于标准，粗燥度不超过100μm。</w:t>
      </w:r>
    </w:p>
    <w:p w14:paraId="558A0E96">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体系A（环氧树脂漆体系）</w:t>
      </w:r>
    </w:p>
    <w:p w14:paraId="4E47492F">
      <w:pPr>
        <w:widowControl w:val="0"/>
        <w:spacing w:line="360" w:lineRule="auto"/>
        <w:jc w:val="both"/>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szCs w:val="21"/>
          <w:highlight w:val="none"/>
        </w:rPr>
        <w:drawing>
          <wp:inline distT="0" distB="0" distL="114300" distR="114300">
            <wp:extent cx="5270500" cy="1705610"/>
            <wp:effectExtent l="0" t="0" r="635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6B0AB024">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体系B（沥青环氧树脂漆体系）</w:t>
      </w:r>
    </w:p>
    <w:p w14:paraId="33EC93EB">
      <w:pPr>
        <w:widowControl w:val="0"/>
        <w:spacing w:line="360" w:lineRule="auto"/>
        <w:jc w:val="both"/>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szCs w:val="21"/>
          <w:highlight w:val="none"/>
        </w:rPr>
        <w:drawing>
          <wp:inline distT="0" distB="0" distL="114300" distR="114300">
            <wp:extent cx="5271770" cy="1512570"/>
            <wp:effectExtent l="0" t="0" r="508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49F42C3A">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体系C（镀锌面的涂料体系）</w:t>
      </w:r>
    </w:p>
    <w:p w14:paraId="27B322AF">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表面处理和底漆。表面应当无潮气，无尘埃和其他的污染物质，应当用溶剂清洁剂来洗净表面，缺损的镀锌表面可用手动或电动的工具来刷净，应当遵守GB/T8924.1-2011或等同标准的规定来做表面处理和涂上蚀刻底漆，干化后的蚀刻底漆最小厚度为20μm。</w:t>
      </w:r>
    </w:p>
    <w:p w14:paraId="6F4FACD4">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(2）涂层。表面处理过程结束后，体系A、B、C的涂料层即可实施，除非另有说明。</w:t>
      </w:r>
    </w:p>
    <w:p w14:paraId="603071B8">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3.4.3涂装范围</w:t>
      </w:r>
    </w:p>
    <w:p w14:paraId="2436A3C9">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前面规定的涂料体系，应当敷于下列的物体和表面上（除非另有规定）：</w:t>
      </w:r>
    </w:p>
    <w:p w14:paraId="5F415048">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(1）在腐蚀环境下，室内服务的未镀锌黑色金属表面：使用体系A。</w:t>
      </w:r>
    </w:p>
    <w:p w14:paraId="11E73272">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(2）浸入水中或间断浸水的钢表面（除不锈钢外）：使用体系B。</w:t>
      </w:r>
    </w:p>
    <w:p w14:paraId="24EE99D9">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2"/>
          <w:lang w:eastAsia="zh-CN"/>
        </w:rPr>
      </w:pPr>
      <w:r>
        <w:rPr>
          <w:rFonts w:hint="eastAsia" w:ascii="宋体" w:hAnsi="宋体" w:eastAsia="宋体" w:cs="宋体"/>
          <w:b w:val="0"/>
          <w:bCs w:val="0"/>
          <w:color w:val="auto"/>
          <w:sz w:val="21"/>
          <w:szCs w:val="21"/>
          <w:lang w:eastAsia="zh-CN"/>
        </w:rPr>
        <w:t>(3）</w:t>
      </w:r>
      <w:r>
        <w:rPr>
          <w:rFonts w:hint="eastAsia" w:ascii="宋体" w:hAnsi="宋体" w:eastAsia="宋体" w:cs="宋体"/>
          <w:b w:val="0"/>
          <w:bCs w:val="0"/>
          <w:color w:val="auto"/>
          <w:sz w:val="21"/>
          <w:szCs w:val="22"/>
          <w:lang w:eastAsia="zh-CN"/>
        </w:rPr>
        <w:t>浸入水中或间断浸入水中的</w:t>
      </w:r>
      <w:bookmarkStart w:id="14" w:name="_GoBack"/>
      <w:bookmarkEnd w:id="14"/>
      <w:r>
        <w:rPr>
          <w:rFonts w:hint="eastAsia" w:ascii="宋体" w:hAnsi="宋体" w:eastAsia="宋体" w:cs="宋体"/>
          <w:b w:val="0"/>
          <w:bCs w:val="0"/>
          <w:color w:val="auto"/>
          <w:sz w:val="21"/>
          <w:szCs w:val="22"/>
          <w:lang w:eastAsia="zh-CN"/>
        </w:rPr>
        <w:t>镀锌钢表面：使用体系C再加体系B。</w:t>
      </w:r>
    </w:p>
    <w:p w14:paraId="00F09BCB">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(4)涂装表面应当采取保护措施，使油漆后的表面不遭受撞击、摩擦、褪色以及其他因素的损伤，在设备被验收前所遭到的损坏，应当消除后再加涂，直到取得</w:t>
      </w:r>
      <w:r>
        <w:rPr>
          <w:rFonts w:hint="eastAsia" w:cs="宋体"/>
          <w:b w:val="0"/>
          <w:bCs w:val="0"/>
          <w:color w:val="auto"/>
          <w:sz w:val="21"/>
          <w:szCs w:val="21"/>
          <w:lang w:eastAsia="zh-CN"/>
        </w:rPr>
        <w:t>采购</w:t>
      </w:r>
      <w:r>
        <w:rPr>
          <w:rFonts w:hint="eastAsia" w:ascii="宋体" w:hAnsi="宋体" w:eastAsia="宋体" w:cs="宋体"/>
          <w:b w:val="0"/>
          <w:bCs w:val="0"/>
          <w:color w:val="auto"/>
          <w:sz w:val="21"/>
          <w:szCs w:val="21"/>
          <w:lang w:eastAsia="zh-CN"/>
        </w:rPr>
        <w:t>人的同意后，才算合格。</w:t>
      </w:r>
    </w:p>
    <w:p w14:paraId="6B8C3AB5">
      <w:pPr>
        <w:widowControl w:val="0"/>
        <w:spacing w:before="55" w:line="360" w:lineRule="auto"/>
        <w:jc w:val="left"/>
        <w:outlineLvl w:val="2"/>
        <w:rPr>
          <w:rFonts w:hint="eastAsia" w:ascii="宋体" w:hAnsi="宋体" w:eastAsia="宋体" w:cs="宋体"/>
          <w:b/>
          <w:bCs/>
          <w:color w:val="auto"/>
          <w:kern w:val="2"/>
          <w:sz w:val="21"/>
          <w:szCs w:val="22"/>
          <w:lang w:eastAsia="zh-CN"/>
        </w:rPr>
      </w:pPr>
      <w:bookmarkStart w:id="12" w:name="_Toc11554"/>
      <w:bookmarkStart w:id="13" w:name="_Toc31585"/>
      <w:r>
        <w:rPr>
          <w:rFonts w:hint="eastAsia" w:ascii="宋体" w:hAnsi="宋体" w:eastAsia="宋体" w:cs="宋体"/>
          <w:b/>
          <w:bCs/>
          <w:color w:val="auto"/>
          <w:kern w:val="2"/>
          <w:sz w:val="21"/>
          <w:szCs w:val="22"/>
          <w:lang w:eastAsia="zh-CN"/>
        </w:rPr>
        <w:t>3.5备品及其他</w:t>
      </w:r>
      <w:bookmarkEnd w:id="12"/>
      <w:bookmarkEnd w:id="13"/>
    </w:p>
    <w:p w14:paraId="7A783028">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3.5.1法兰和螺纹接口</w:t>
      </w:r>
    </w:p>
    <w:p w14:paraId="7DDBB4CD">
      <w:pPr>
        <w:widowControl w:val="0"/>
        <w:autoSpaceDE w:val="0"/>
        <w:autoSpaceDN w:val="0"/>
        <w:adjustRightInd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法兰接口。中标人供货设备及管道之间的法兰连接，其规格必须符合GB/T 9113-2010标准。</w:t>
      </w:r>
    </w:p>
    <w:p w14:paraId="29FD213F">
      <w:pPr>
        <w:keepNext/>
        <w:keepLines/>
        <w:widowControl/>
        <w:shd w:val="clear" w:color="auto" w:fill="FFFFFF"/>
        <w:tabs>
          <w:tab w:val="left" w:pos="426"/>
        </w:tabs>
        <w:adjustRightInd w:val="0"/>
        <w:snapToGrid w:val="0"/>
        <w:spacing w:line="360" w:lineRule="auto"/>
        <w:ind w:left="289"/>
        <w:jc w:val="both"/>
        <w:outlineLvl w:val="3"/>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3.5.2备件</w:t>
      </w:r>
    </w:p>
    <w:p w14:paraId="5AD56E32">
      <w:pPr>
        <w:widowControl w:val="0"/>
        <w:autoSpaceDE w:val="0"/>
        <w:autoSpaceDN w:val="0"/>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标人应当提供所供设备的随机备件和必备附件、专用工具，并列出详细清单。提供的所有备件应是全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要求检查时应容易拆开。同时，包装的设计应便于开启，然后再包装。</w:t>
      </w:r>
    </w:p>
    <w:p w14:paraId="28F035B7">
      <w:pPr>
        <w:widowControl/>
        <w:spacing w:line="276" w:lineRule="auto"/>
        <w:jc w:val="left"/>
        <w:rPr>
          <w:rFonts w:cs="宋体" w:asciiTheme="minorEastAsia" w:hAnsiTheme="minorEastAsia" w:eastAsiaTheme="minorEastAsia"/>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06ED840-F315-40D8-9DEA-BEC3D61D7F78}"/>
  </w:font>
  <w:font w:name="方正仿宋_GB2312">
    <w:panose1 w:val="02000000000000000000"/>
    <w:charset w:val="86"/>
    <w:family w:val="auto"/>
    <w:pitch w:val="default"/>
    <w:sig w:usb0="A00002BF" w:usb1="184F6CFA" w:usb2="00000012" w:usb3="00000000" w:csb0="00040001" w:csb1="00000000"/>
    <w:embedRegular r:id="rId2" w:fontKey="{8BD8ECCF-5BB1-49EE-8055-6834527242AE}"/>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1420A923-4FF9-42A9-9F92-719ECD149366}"/>
  </w:font>
  <w:font w:name="Times">
    <w:altName w:val="Times New Roman"/>
    <w:panose1 w:val="02020603050405020304"/>
    <w:charset w:val="00"/>
    <w:family w:val="roman"/>
    <w:pitch w:val="default"/>
    <w:sig w:usb0="00000000" w:usb1="00000000" w:usb2="00000009" w:usb3="00000000" w:csb0="000001FF" w:csb1="00000000"/>
    <w:embedRegular r:id="rId4" w:fontKey="{ADDB1FDF-2797-4A9A-AE13-2793E669BD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E939E"/>
    <w:multiLevelType w:val="multilevel"/>
    <w:tmpl w:val="932E939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6DC5CD2"/>
    <w:multiLevelType w:val="multilevel"/>
    <w:tmpl w:val="36DC5CD2"/>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41BC55CE"/>
    <w:multiLevelType w:val="singleLevel"/>
    <w:tmpl w:val="41BC55CE"/>
    <w:lvl w:ilvl="0" w:tentative="0">
      <w:start w:val="1"/>
      <w:numFmt w:val="chineseCounting"/>
      <w:suff w:val="nothing"/>
      <w:lvlText w:val="%1、"/>
      <w:lvlJc w:val="left"/>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6"/>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4A0CC9"/>
    <w:rsid w:val="00B238A7"/>
    <w:rsid w:val="00B523E4"/>
    <w:rsid w:val="03CC5ECA"/>
    <w:rsid w:val="04D02E24"/>
    <w:rsid w:val="04F25B51"/>
    <w:rsid w:val="06C66D57"/>
    <w:rsid w:val="07096B8D"/>
    <w:rsid w:val="08502EAB"/>
    <w:rsid w:val="09766415"/>
    <w:rsid w:val="0C68451C"/>
    <w:rsid w:val="0F2A1335"/>
    <w:rsid w:val="0FD27ABF"/>
    <w:rsid w:val="11700C20"/>
    <w:rsid w:val="118B758B"/>
    <w:rsid w:val="13047F9F"/>
    <w:rsid w:val="14602331"/>
    <w:rsid w:val="14D92C59"/>
    <w:rsid w:val="156F29B6"/>
    <w:rsid w:val="18D446B0"/>
    <w:rsid w:val="1A1A0363"/>
    <w:rsid w:val="1A9E2CAC"/>
    <w:rsid w:val="1C672639"/>
    <w:rsid w:val="1E1B36DB"/>
    <w:rsid w:val="1ED22372"/>
    <w:rsid w:val="1F7D3F22"/>
    <w:rsid w:val="251F14AA"/>
    <w:rsid w:val="287A2308"/>
    <w:rsid w:val="28991A7A"/>
    <w:rsid w:val="297B3BC8"/>
    <w:rsid w:val="299E3691"/>
    <w:rsid w:val="29D809AD"/>
    <w:rsid w:val="2A71059F"/>
    <w:rsid w:val="2B052062"/>
    <w:rsid w:val="2BBD0E53"/>
    <w:rsid w:val="2C5E44AB"/>
    <w:rsid w:val="2D6D14E7"/>
    <w:rsid w:val="30DE09A0"/>
    <w:rsid w:val="32FC4D34"/>
    <w:rsid w:val="35C70EFC"/>
    <w:rsid w:val="36A90998"/>
    <w:rsid w:val="3B40257B"/>
    <w:rsid w:val="3B9603ED"/>
    <w:rsid w:val="3DC34AC6"/>
    <w:rsid w:val="422A1E4C"/>
    <w:rsid w:val="4359453E"/>
    <w:rsid w:val="470F137F"/>
    <w:rsid w:val="48317431"/>
    <w:rsid w:val="485E07ED"/>
    <w:rsid w:val="48D12A65"/>
    <w:rsid w:val="48E16E15"/>
    <w:rsid w:val="4A3330F1"/>
    <w:rsid w:val="4ABC6A44"/>
    <w:rsid w:val="4B5B33DD"/>
    <w:rsid w:val="4C123AC0"/>
    <w:rsid w:val="4D284D2F"/>
    <w:rsid w:val="4D826A23"/>
    <w:rsid w:val="4F5A1A06"/>
    <w:rsid w:val="51D33F5C"/>
    <w:rsid w:val="521511FE"/>
    <w:rsid w:val="54BA300C"/>
    <w:rsid w:val="565B37BE"/>
    <w:rsid w:val="56E3499B"/>
    <w:rsid w:val="59676D0A"/>
    <w:rsid w:val="5B47711E"/>
    <w:rsid w:val="5C272E65"/>
    <w:rsid w:val="5C866E59"/>
    <w:rsid w:val="5CD1684C"/>
    <w:rsid w:val="5CE42B60"/>
    <w:rsid w:val="5DB916A5"/>
    <w:rsid w:val="62595B4D"/>
    <w:rsid w:val="658E7A4A"/>
    <w:rsid w:val="673806AB"/>
    <w:rsid w:val="67FF5BBB"/>
    <w:rsid w:val="6A340D0D"/>
    <w:rsid w:val="6A682DD1"/>
    <w:rsid w:val="6E7066F8"/>
    <w:rsid w:val="6FF70753"/>
    <w:rsid w:val="71DB6BAD"/>
    <w:rsid w:val="71DF224B"/>
    <w:rsid w:val="72A915F4"/>
    <w:rsid w:val="73696E97"/>
    <w:rsid w:val="741303C9"/>
    <w:rsid w:val="74904600"/>
    <w:rsid w:val="74DA720D"/>
    <w:rsid w:val="75A22D55"/>
    <w:rsid w:val="75E20399"/>
    <w:rsid w:val="772507C5"/>
    <w:rsid w:val="78270C07"/>
    <w:rsid w:val="798E3ED6"/>
    <w:rsid w:val="7A0320C3"/>
    <w:rsid w:val="7B212681"/>
    <w:rsid w:val="7B536A5E"/>
    <w:rsid w:val="7C096E8B"/>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4">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5">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6">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caption"/>
    <w:basedOn w:val="1"/>
    <w:next w:val="1"/>
    <w:autoRedefine/>
    <w:semiHidden/>
    <w:unhideWhenUsed/>
    <w:qFormat/>
    <w:uiPriority w:val="0"/>
    <w:pPr>
      <w:jc w:val="center"/>
    </w:pPr>
    <w:rPr>
      <w:rFonts w:ascii="Arial" w:hAnsi="Arial" w:eastAsia="黑体"/>
      <w:sz w:val="24"/>
    </w:rPr>
  </w:style>
  <w:style w:type="paragraph" w:styleId="8">
    <w:name w:val="annotation text"/>
    <w:basedOn w:val="1"/>
    <w:qFormat/>
    <w:uiPriority w:val="0"/>
    <w:pPr>
      <w:jc w:val="left"/>
    </w:pPr>
  </w:style>
  <w:style w:type="paragraph" w:styleId="9">
    <w:name w:val="Body Text Indent"/>
    <w:basedOn w:val="1"/>
    <w:autoRedefine/>
    <w:qFormat/>
    <w:uiPriority w:val="0"/>
    <w:pPr>
      <w:spacing w:after="120"/>
      <w:ind w:left="420" w:leftChars="200"/>
    </w:pPr>
  </w:style>
  <w:style w:type="paragraph" w:styleId="10">
    <w:name w:val="toc 1"/>
    <w:basedOn w:val="1"/>
    <w:next w:val="1"/>
    <w:qFormat/>
    <w:uiPriority w:val="0"/>
    <w:pPr>
      <w:spacing w:before="120" w:after="120"/>
      <w:jc w:val="left"/>
    </w:pPr>
    <w:rPr>
      <w:rFonts w:ascii="Calibri" w:hAnsi="Calibri"/>
      <w:b/>
      <w:bCs/>
      <w:caps/>
      <w:sz w:val="20"/>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7"/>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11551</Words>
  <Characters>12370</Characters>
  <Lines>49</Lines>
  <Paragraphs>13</Paragraphs>
  <TotalTime>21</TotalTime>
  <ScaleCrop>false</ScaleCrop>
  <LinksUpToDate>false</LinksUpToDate>
  <CharactersWithSpaces>12433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Ng Jung Joeng</cp:lastModifiedBy>
  <dcterms:modified xsi:type="dcterms:W3CDTF">2025-06-16T08:00:07Z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FCD31D53AB1C4227B4BF0C7B4712CEC3_13</vt:lpwstr>
  </property>
  <property fmtid="{D5CDD505-2E9C-101B-9397-08002B2CF9AE}" pid="4" name="KSOTemplateDocerSaveRecord">
    <vt:lpwstr>eyJoZGlkIjoiMWY3NWUxM2E1ODEzMmU0NjI5YTU0YThhOTk0ZWFmODUiLCJ1c2VySWQiOiIzNzkwOTEzMjgifQ==</vt:lpwstr>
  </property>
</Properties>
</file>