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B29B9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/>
          <w:lang w:val="en-US" w:eastAsia="zh-CN"/>
        </w:rPr>
      </w:pPr>
      <w:bookmarkStart w:id="0" w:name="_Hlk22055263"/>
      <w:r>
        <w:rPr>
          <w:rFonts w:hint="eastAsia"/>
          <w:lang w:val="en-US" w:eastAsia="zh-CN"/>
        </w:rPr>
        <w:t>控制板设计开发采购项目预询价公告</w:t>
      </w:r>
    </w:p>
    <w:p w14:paraId="20D5C79C">
      <w:pPr>
        <w:bidi w:val="0"/>
      </w:pPr>
      <w:r>
        <w:rPr>
          <w:rFonts w:hint="eastAsia"/>
        </w:rPr>
        <w:t>深圳市深水生态环境技术有限公司</w:t>
      </w:r>
      <w:bookmarkEnd w:id="0"/>
      <w:r>
        <w:rPr>
          <w:rFonts w:hint="eastAsia"/>
        </w:rPr>
        <w:t>就</w:t>
      </w:r>
      <w:r>
        <w:rPr>
          <w:rFonts w:hint="eastAsia"/>
          <w:lang w:val="en-US" w:eastAsia="zh-CN"/>
        </w:rPr>
        <w:t>控制板设计开发采购项目</w:t>
      </w:r>
      <w:r>
        <w:rPr>
          <w:rFonts w:hint="eastAsia"/>
        </w:rPr>
        <w:t>进行预询价，欢迎有意向的供应商提交预询价报价，有关事项如下：</w:t>
      </w:r>
    </w:p>
    <w:p w14:paraId="56418C04">
      <w:pPr>
        <w:pStyle w:val="2"/>
        <w:bidi w:val="0"/>
      </w:pPr>
      <w:r>
        <w:rPr>
          <w:rFonts w:hint="eastAsia"/>
        </w:rPr>
        <w:t>预询价方</w:t>
      </w:r>
      <w:bookmarkStart w:id="1" w:name="_Hlk45207260"/>
      <w:r>
        <w:rPr>
          <w:rFonts w:hint="eastAsia"/>
        </w:rPr>
        <w:t>：深圳市深水生态环境技术有限公司</w:t>
      </w:r>
      <w:bookmarkEnd w:id="1"/>
    </w:p>
    <w:p w14:paraId="2ED9ECBD">
      <w:pPr>
        <w:pStyle w:val="2"/>
        <w:bidi w:val="0"/>
      </w:pPr>
      <w:r>
        <w:rPr>
          <w:rFonts w:hint="eastAsia"/>
        </w:rPr>
        <w:t>项目名称：</w:t>
      </w:r>
      <w:r>
        <w:rPr>
          <w:rFonts w:hint="eastAsia"/>
          <w:b w:val="0"/>
          <w:bCs w:val="0"/>
          <w:lang w:val="en-US" w:eastAsia="zh-CN"/>
        </w:rPr>
        <w:t>控制板设计开发采购项目</w:t>
      </w:r>
    </w:p>
    <w:p w14:paraId="5C93FACE">
      <w:pPr>
        <w:pStyle w:val="2"/>
        <w:bidi w:val="0"/>
      </w:pPr>
      <w:r>
        <w:rPr>
          <w:rFonts w:hint="eastAsia"/>
        </w:rPr>
        <w:t>报价人资格要求</w:t>
      </w:r>
    </w:p>
    <w:p w14:paraId="7272550B">
      <w:pPr>
        <w:numPr>
          <w:ilvl w:val="0"/>
          <w:numId w:val="3"/>
        </w:numPr>
        <w:bidi w:val="0"/>
        <w:rPr>
          <w:rFonts w:hint="eastAsia"/>
          <w:lang w:val="en-US" w:eastAsia="zh-CN"/>
        </w:rPr>
      </w:pPr>
      <w:bookmarkStart w:id="2" w:name="OLE_LINK1"/>
      <w:r>
        <w:rPr>
          <w:rFonts w:hint="eastAsia"/>
          <w:lang w:val="en-US" w:eastAsia="zh-CN"/>
        </w:rPr>
        <w:t>投标人须为中国境内注册的独立企业法人，具有合法经营资格；</w:t>
      </w:r>
    </w:p>
    <w:p w14:paraId="3D98A73D">
      <w:pPr>
        <w:numPr>
          <w:ilvl w:val="0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投标人企业及法定代表人，近三年内（从本项目发布招标公告之日起倒算）无行贿犯罪记录、无违法行为。（由供应商在《履约情况及社会信誉承诺书》中作出声明，加盖投标人公章。）</w:t>
      </w:r>
    </w:p>
    <w:p w14:paraId="7F5DA2FD">
      <w:pPr>
        <w:numPr>
          <w:ilvl w:val="0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人近3年内（从招标公告发布日期倒算）企业及法定代表人没有行贿骗取中标和严重违约、提供的产品没有重大质量问题及安全事故。（由供应商在《履约情况及社会信誉承诺书》中作出声明，加盖投标人公章。）</w:t>
      </w:r>
    </w:p>
    <w:p w14:paraId="77449DE6">
      <w:pPr>
        <w:numPr>
          <w:ilvl w:val="0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本项目不接受联合体投标。</w:t>
      </w:r>
    </w:p>
    <w:bookmarkEnd w:id="2"/>
    <w:p w14:paraId="7E618FA1">
      <w:pPr>
        <w:pStyle w:val="2"/>
        <w:bidi w:val="0"/>
      </w:pPr>
      <w:r>
        <w:rPr>
          <w:rFonts w:hint="eastAsia"/>
        </w:rPr>
        <w:t>采购需求</w:t>
      </w:r>
    </w:p>
    <w:p w14:paraId="7DDF81B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根据项目需求，本次采购内容包括：</w:t>
      </w:r>
    </w:p>
    <w:p w14:paraId="5F9654B1"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根据控制要求、完成控制板硬件设计开发并提供成品2套；</w:t>
      </w:r>
    </w:p>
    <w:p w14:paraId="6327A9D1"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根据技术要求，完成一套PCB板程序编译、烧录、调试、触摸屏程序编译、调试；</w:t>
      </w:r>
    </w:p>
    <w:p w14:paraId="2A7084FE">
      <w:pPr>
        <w:numPr>
          <w:ilvl w:val="0"/>
          <w:numId w:val="4"/>
        </w:numPr>
        <w:ind w:left="0" w:leftChars="0"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提供编译软件（包括单片机、触摸屏编译、烧录工具等）并完成编译软件现场培训介绍。</w:t>
      </w:r>
    </w:p>
    <w:p w14:paraId="129C571F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详细技术参数要求、采购标准、技术要求</w:t>
      </w:r>
    </w:p>
    <w:p w14:paraId="3C621EE9">
      <w:pPr>
        <w:keepNext w:val="0"/>
        <w:keepLines w:val="0"/>
        <w:widowControl w:val="0"/>
        <w:numPr>
          <w:ilvl w:val="1"/>
          <w:numId w:val="5"/>
        </w:numPr>
        <w:bidi w:val="0"/>
        <w:spacing w:beforeLines="0" w:beforeAutospacing="0" w:afterLines="0" w:afterAutospacing="0" w:line="560" w:lineRule="exact"/>
        <w:ind w:left="0" w:firstLine="400" w:firstLineChars="0"/>
        <w:jc w:val="both"/>
        <w:outlineLvl w:val="1"/>
        <w:rPr>
          <w:rFonts w:hint="eastAsia" w:ascii="宋体" w:hAnsi="宋体" w:eastAsia="宋体" w:cs="宋体"/>
          <w:kern w:val="2"/>
          <w:sz w:val="24"/>
          <w:szCs w:val="24"/>
          <w:lang w:val="en-US" w:eastAsia="zh-CN" w:bidi="hi-I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hi-IN"/>
        </w:rPr>
        <w:t>控制要求</w:t>
      </w:r>
    </w:p>
    <w:p w14:paraId="2CA8E65F">
      <w:pPr>
        <w:widowControl w:val="0"/>
        <w:adjustRightInd/>
        <w:snapToGrid/>
        <w:ind w:firstLine="56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装置中的传感器、执行元件和控制元件主要包括两台步进电机含驱动器、1个传感器、1个触摸屏及PCB控制板。</w:t>
      </w:r>
    </w:p>
    <w:p w14:paraId="61A794D2">
      <w:pPr>
        <w:keepNext/>
        <w:keepLines/>
        <w:widowControl w:val="0"/>
        <w:numPr>
          <w:ilvl w:val="2"/>
          <w:numId w:val="5"/>
        </w:numPr>
        <w:bidi w:val="0"/>
        <w:spacing w:beforeLines="0" w:beforeAutospacing="0" w:afterLines="0" w:afterAutospacing="0" w:line="560" w:lineRule="exact"/>
        <w:ind w:left="0" w:firstLine="480" w:firstLineChars="200"/>
        <w:jc w:val="both"/>
        <w:outlineLvl w:val="2"/>
        <w:rPr>
          <w:rFonts w:hint="eastAsia" w:ascii="宋体" w:hAnsi="宋体" w:eastAsia="宋体" w:cs="宋体"/>
          <w:kern w:val="2"/>
          <w:sz w:val="24"/>
          <w:szCs w:val="24"/>
          <w:lang w:val="en-US" w:eastAsia="zh-CN" w:bidi="hi-I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hi-IN"/>
        </w:rPr>
        <w:t>步进电机控制要求</w:t>
      </w:r>
    </w:p>
    <w:p w14:paraId="5C89C2DD">
      <w:pPr>
        <w:widowControl w:val="0"/>
        <w:adjustRightInd/>
        <w:snapToGrid/>
        <w:ind w:firstLine="56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步进电机共用2台，一台用于进料、一台用于出料。正常工作情况下，进料电机和出料电机根据设定转速连续进出料。堵料情况下，进料电机自动反转排料，排料结束后，自动切换至正常工作情况。</w:t>
      </w:r>
    </w:p>
    <w:p w14:paraId="470ABF91">
      <w:pPr>
        <w:keepNext/>
        <w:keepLines/>
        <w:widowControl w:val="0"/>
        <w:numPr>
          <w:ilvl w:val="2"/>
          <w:numId w:val="5"/>
        </w:numPr>
        <w:bidi w:val="0"/>
        <w:spacing w:beforeLines="0" w:beforeAutospacing="0" w:afterLines="0" w:afterAutospacing="0" w:line="560" w:lineRule="exact"/>
        <w:ind w:left="0" w:firstLine="480" w:firstLineChars="200"/>
        <w:jc w:val="both"/>
        <w:outlineLvl w:val="2"/>
        <w:rPr>
          <w:rFonts w:hint="eastAsia" w:ascii="宋体" w:hAnsi="宋体" w:eastAsia="宋体" w:cs="宋体"/>
          <w:kern w:val="2"/>
          <w:sz w:val="24"/>
          <w:szCs w:val="24"/>
          <w:lang w:val="en-US" w:eastAsia="zh-CN" w:bidi="hi-I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hi-IN"/>
        </w:rPr>
        <w:t>传感器读取要求</w:t>
      </w:r>
    </w:p>
    <w:p w14:paraId="32A30BB4">
      <w:pPr>
        <w:widowControl w:val="0"/>
        <w:adjustRightInd/>
        <w:snapToGrid/>
        <w:ind w:firstLine="56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传感器数据读取包括模拟量和RS485通讯，PCB板需配置相应的读取设置。PCB板还需另外预留2个模拟量输出接口。传感器输出数据可能存在一定波动，程序内部需对数据进行滤波处理。</w:t>
      </w:r>
    </w:p>
    <w:p w14:paraId="7AC8695A">
      <w:pPr>
        <w:keepNext/>
        <w:keepLines/>
        <w:widowControl w:val="0"/>
        <w:numPr>
          <w:ilvl w:val="2"/>
          <w:numId w:val="5"/>
        </w:numPr>
        <w:bidi w:val="0"/>
        <w:spacing w:beforeLines="0" w:beforeAutospacing="0" w:afterLines="0" w:afterAutospacing="0" w:line="560" w:lineRule="exact"/>
        <w:ind w:left="0" w:firstLine="480" w:firstLineChars="200"/>
        <w:jc w:val="both"/>
        <w:outlineLvl w:val="2"/>
        <w:rPr>
          <w:rFonts w:hint="eastAsia" w:ascii="宋体" w:hAnsi="宋体" w:eastAsia="宋体" w:cs="宋体"/>
          <w:kern w:val="2"/>
          <w:sz w:val="24"/>
          <w:szCs w:val="24"/>
          <w:lang w:val="en-US" w:eastAsia="zh-CN" w:bidi="hi-I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hi-IN"/>
        </w:rPr>
        <w:t>触摸屏要求</w:t>
      </w:r>
    </w:p>
    <w:p w14:paraId="10DA404E">
      <w:pPr>
        <w:widowControl w:val="0"/>
        <w:adjustRightInd/>
        <w:snapToGrid/>
        <w:ind w:firstLine="56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触摸屏通讯数据通过RS485接口，触摸屏显示页面主要包括主页、历史数据、设置三个板块，主页板块显示实时传感器工程值、历史数据板块显示以往历史数据并可进行数据搜索、下载，设置板块可调节电机转速快慢。</w:t>
      </w:r>
    </w:p>
    <w:p w14:paraId="275C7B43">
      <w:pPr>
        <w:keepNext/>
        <w:keepLines/>
        <w:widowControl w:val="0"/>
        <w:numPr>
          <w:ilvl w:val="2"/>
          <w:numId w:val="5"/>
        </w:numPr>
        <w:bidi w:val="0"/>
        <w:spacing w:beforeLines="0" w:beforeAutospacing="0" w:afterLines="0" w:afterAutospacing="0" w:line="560" w:lineRule="exact"/>
        <w:ind w:left="0" w:firstLine="480" w:firstLineChars="200"/>
        <w:jc w:val="both"/>
        <w:outlineLvl w:val="2"/>
        <w:rPr>
          <w:rFonts w:hint="eastAsia" w:ascii="宋体" w:hAnsi="宋体" w:eastAsia="宋体" w:cs="宋体"/>
          <w:kern w:val="2"/>
          <w:sz w:val="24"/>
          <w:szCs w:val="24"/>
          <w:lang w:val="en-US" w:eastAsia="zh-CN" w:bidi="hi-I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hi-IN"/>
        </w:rPr>
        <w:t>物联网控制要求</w:t>
      </w:r>
    </w:p>
    <w:p w14:paraId="5273307A">
      <w:pPr>
        <w:widowControl w:val="0"/>
        <w:adjustRightInd/>
        <w:snapToGrid/>
        <w:ind w:firstLine="56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设备可通过物联网实现远程调试及OTA。</w:t>
      </w:r>
    </w:p>
    <w:p w14:paraId="236536CD">
      <w:pPr>
        <w:keepNext/>
        <w:keepLines/>
        <w:widowControl w:val="0"/>
        <w:numPr>
          <w:ilvl w:val="2"/>
          <w:numId w:val="5"/>
        </w:numPr>
        <w:bidi w:val="0"/>
        <w:spacing w:beforeLines="0" w:beforeAutospacing="0" w:afterLines="0" w:afterAutospacing="0" w:line="560" w:lineRule="exact"/>
        <w:ind w:left="0" w:firstLine="480" w:firstLineChars="200"/>
        <w:jc w:val="both"/>
        <w:outlineLvl w:val="2"/>
        <w:rPr>
          <w:rFonts w:hint="eastAsia" w:ascii="宋体" w:hAnsi="宋体" w:eastAsia="宋体" w:cs="宋体"/>
          <w:kern w:val="2"/>
          <w:sz w:val="24"/>
          <w:szCs w:val="24"/>
          <w:lang w:val="en-US" w:eastAsia="zh-CN" w:bidi="hi-I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hi-IN"/>
        </w:rPr>
        <w:t>总体控制要求</w:t>
      </w:r>
    </w:p>
    <w:p w14:paraId="4264A966">
      <w:pPr>
        <w:numPr>
          <w:ilvl w:val="0"/>
          <w:numId w:val="4"/>
        </w:numPr>
        <w:ind w:left="0" w:leftChars="0" w:firstLine="480" w:firstLineChars="2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设备可设置为自动运行和远程控制，自动运行时，电机一直运行；远程控制时，电机只在接收到远程启动信号时运行，信号取消后延时停机。</w:t>
      </w:r>
    </w:p>
    <w:p w14:paraId="6F52B853">
      <w:pPr>
        <w:pStyle w:val="2"/>
        <w:bidi w:val="0"/>
      </w:pPr>
      <w:r>
        <w:rPr>
          <w:rFonts w:hint="eastAsia"/>
        </w:rPr>
        <w:t>商务要求</w:t>
      </w:r>
    </w:p>
    <w:p w14:paraId="607C4125">
      <w:pPr>
        <w:numPr>
          <w:ilvl w:val="0"/>
          <w:numId w:val="6"/>
        </w:numPr>
        <w:bidi w:val="0"/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采购方式：本次采购采用公开询价方式。</w:t>
      </w:r>
    </w:p>
    <w:p w14:paraId="3D40D68D">
      <w:pPr>
        <w:numPr>
          <w:ilvl w:val="0"/>
          <w:numId w:val="6"/>
        </w:numPr>
        <w:bidi w:val="0"/>
        <w:ind w:left="0" w:leftChars="0"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交货期：从中标通知发出之日起，30日历日内完成硬件和软件交付。</w:t>
      </w:r>
    </w:p>
    <w:p w14:paraId="6A98970A">
      <w:pPr>
        <w:numPr>
          <w:ilvl w:val="0"/>
          <w:numId w:val="6"/>
        </w:numPr>
        <w:bidi w:val="0"/>
        <w:ind w:left="0" w:leftChars="0" w:firstLine="480" w:firstLineChars="200"/>
      </w:pPr>
      <w:r>
        <w:rPr>
          <w:rFonts w:hint="eastAsia"/>
          <w:lang w:val="en-US" w:eastAsia="zh-CN"/>
        </w:rPr>
        <w:t>质保期：投标人保证向用户提供至少一年（自验收合格之日起）的保修服务。质保期内，任何正常使用时产生的硬件、软件问题，中标人负责免费维修。</w:t>
      </w:r>
    </w:p>
    <w:p w14:paraId="367BD1D1">
      <w:pPr>
        <w:numPr>
          <w:ilvl w:val="0"/>
          <w:numId w:val="6"/>
        </w:numPr>
        <w:bidi w:val="0"/>
        <w:ind w:left="0" w:leftChars="0" w:firstLine="480" w:firstLineChars="200"/>
        <w:rPr>
          <w:rFonts w:hint="eastAsia"/>
          <w:lang w:val="en-US" w:eastAsia="zh-CN"/>
        </w:rPr>
      </w:pPr>
      <w:r>
        <w:rPr>
          <w:rFonts w:hint="eastAsia"/>
        </w:rPr>
        <w:t>付款方式：</w:t>
      </w:r>
      <w:r>
        <w:rPr>
          <w:rFonts w:hint="eastAsia"/>
          <w:lang w:val="en-US" w:eastAsia="zh-CN"/>
        </w:rPr>
        <w:t>设备到货、完成安装、调试验收、相关设计文件、技术文件交付后付款95%，剩余5%作为质保金，自验收合格之日起正常运转至质保期满后，经使用单位确认已经完成质保任务后，招标方向中标方无息付清合同剩余金额。</w:t>
      </w:r>
    </w:p>
    <w:p w14:paraId="56A0ED32">
      <w:pPr>
        <w:pStyle w:val="2"/>
        <w:tabs>
          <w:tab w:val="left" w:pos="0"/>
        </w:tabs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报价要求</w:t>
      </w:r>
    </w:p>
    <w:p w14:paraId="34D3B7F7">
      <w:pPr>
        <w:widowControl w:val="0"/>
        <w:adjustRightInd w:val="0"/>
        <w:snapToGrid w:val="0"/>
        <w:spacing w:after="120" w:line="560" w:lineRule="exact"/>
        <w:ind w:left="0" w:leftChars="0" w:firstLine="48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  <w:t>1.报价格式自拟（附上满足资格要求的相关证明文件，均需加盖公章）。</w:t>
      </w:r>
    </w:p>
    <w:p w14:paraId="29AE2234">
      <w:pPr>
        <w:widowControl w:val="0"/>
        <w:adjustRightInd w:val="0"/>
        <w:snapToGrid w:val="0"/>
        <w:spacing w:after="120" w:line="560" w:lineRule="exact"/>
        <w:ind w:left="0" w:leftChars="0" w:firstLine="48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  <w:t>2.本次投标采用总价包干，包括但不限于设计费、材料费、加工费、工厂检验和试验费、出厂检验费、包装费、运输费、安装调试费、装卸费、保险费、税费、质保期的维修费等。</w:t>
      </w:r>
    </w:p>
    <w:p w14:paraId="523647B1">
      <w:pPr>
        <w:widowControl w:val="0"/>
        <w:adjustRightInd w:val="0"/>
        <w:snapToGrid w:val="0"/>
        <w:spacing w:after="120" w:line="560" w:lineRule="exact"/>
        <w:ind w:left="0" w:leftChars="0" w:firstLine="480" w:firstLineChars="200"/>
        <w:jc w:val="both"/>
        <w:textAlignment w:val="baseline"/>
        <w:rPr>
          <w:rFonts w:hint="eastAsi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  <w:t>3.在服务期限内，如遇国家税率调整，以中标未税综合包干价、调整后税率为依据结算支付采购费用。</w:t>
      </w:r>
    </w:p>
    <w:p w14:paraId="1636E76C">
      <w:pPr>
        <w:pStyle w:val="2"/>
        <w:bidi w:val="0"/>
      </w:pPr>
      <w:r>
        <w:rPr>
          <w:rFonts w:hint="eastAsia"/>
        </w:rPr>
        <w:t>递交报价文件的截止时间、地点</w:t>
      </w:r>
    </w:p>
    <w:p w14:paraId="6F6B4688">
      <w:pPr>
        <w:bidi w:val="0"/>
      </w:pPr>
      <w:r>
        <w:rPr>
          <w:rFonts w:hint="eastAsia"/>
        </w:rPr>
        <w:t>1．方式：所有报价文件可通过电子邮件发送至联系人邮箱，邮件标题格式：“报价</w:t>
      </w:r>
      <w:r>
        <w:rPr>
          <w:rFonts w:hint="eastAsia"/>
          <w:lang w:val="en-US" w:eastAsia="zh-CN"/>
        </w:rPr>
        <w:t>单-</w:t>
      </w:r>
      <w:r>
        <w:rPr>
          <w:rFonts w:hint="eastAsia"/>
        </w:rPr>
        <w:t>项目名称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投标</w:t>
      </w:r>
      <w:r>
        <w:rPr>
          <w:rFonts w:hint="eastAsia"/>
          <w:lang w:val="en-US" w:eastAsia="zh-CN"/>
        </w:rPr>
        <w:t>人/公司</w:t>
      </w:r>
      <w:r>
        <w:rPr>
          <w:rFonts w:hint="eastAsia"/>
        </w:rPr>
        <w:t>全称”；</w:t>
      </w:r>
    </w:p>
    <w:p w14:paraId="5C461DBC">
      <w:pPr>
        <w:bidi w:val="0"/>
      </w:pPr>
      <w:r>
        <w:rPr>
          <w:rFonts w:hint="eastAsia"/>
        </w:rPr>
        <w:t>2．接</w:t>
      </w:r>
      <w:bookmarkStart w:id="3" w:name="_GoBack"/>
      <w:r>
        <w:rPr>
          <w:rFonts w:hint="eastAsia"/>
          <w:color w:val="auto"/>
        </w:rPr>
        <w:t>收报价文件截止时间：202</w:t>
      </w: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23</w:t>
      </w:r>
      <w:r>
        <w:rPr>
          <w:rFonts w:hint="eastAsia"/>
          <w:color w:val="auto"/>
        </w:rPr>
        <w:t>日</w:t>
      </w:r>
      <w:r>
        <w:rPr>
          <w:rFonts w:hint="eastAsia"/>
          <w:color w:val="auto"/>
          <w:lang w:val="en-US" w:eastAsia="zh-CN"/>
        </w:rPr>
        <w:t>23</w:t>
      </w:r>
      <w:r>
        <w:rPr>
          <w:rFonts w:hint="eastAsia"/>
          <w:color w:val="auto"/>
        </w:rPr>
        <w:t>：</w:t>
      </w:r>
      <w:r>
        <w:rPr>
          <w:rFonts w:hint="eastAsia"/>
          <w:color w:val="auto"/>
          <w:lang w:val="en-US" w:eastAsia="zh-CN"/>
        </w:rPr>
        <w:t>59</w:t>
      </w:r>
      <w:r>
        <w:rPr>
          <w:rFonts w:hint="eastAsia"/>
          <w:color w:val="auto"/>
        </w:rPr>
        <w:t>（北京时间）之</w:t>
      </w:r>
      <w:bookmarkEnd w:id="3"/>
      <w:r>
        <w:rPr>
          <w:rFonts w:hint="eastAsia"/>
        </w:rPr>
        <w:t>前，逾期或不符合规定的报价文件恕不接受。</w:t>
      </w:r>
    </w:p>
    <w:p w14:paraId="1E81CBD5">
      <w:pPr>
        <w:pStyle w:val="2"/>
        <w:bidi w:val="0"/>
      </w:pPr>
      <w:r>
        <w:rPr>
          <w:rFonts w:hint="eastAsia"/>
        </w:rPr>
        <w:t>本项目的联系方式</w:t>
      </w:r>
    </w:p>
    <w:p w14:paraId="46BA899A">
      <w:pPr>
        <w:bidi w:val="0"/>
      </w:pPr>
      <w:r>
        <w:t>可按下列地址以书面或邮箱的形式查询：</w:t>
      </w:r>
    </w:p>
    <w:p w14:paraId="662E1104">
      <w:pPr>
        <w:bidi w:val="0"/>
      </w:pPr>
      <w:r>
        <w:t>公开询价方：深圳市深水生态环境技术有限公司</w:t>
      </w:r>
    </w:p>
    <w:p w14:paraId="7241B2B2">
      <w:pPr>
        <w:bidi w:val="0"/>
      </w:pPr>
      <w:r>
        <w:t>地址：深圳市福田区南园街道东园社区深南中路1019号万德大厦22层2203室</w:t>
      </w:r>
    </w:p>
    <w:p w14:paraId="21F0A7C0">
      <w:pPr>
        <w:bidi w:val="0"/>
      </w:pPr>
      <w:r>
        <w:t>联系人：</w:t>
      </w:r>
      <w:r>
        <w:rPr>
          <w:rFonts w:hint="eastAsia"/>
        </w:rPr>
        <w:t>黎工 19925219214</w:t>
      </w:r>
    </w:p>
    <w:p w14:paraId="1F0ED567">
      <w:pPr>
        <w:bidi w:val="0"/>
      </w:pPr>
      <w:r>
        <w:t>联系人邮箱：</w:t>
      </w:r>
      <w:r>
        <w:fldChar w:fldCharType="begin"/>
      </w:r>
      <w:r>
        <w:instrText xml:space="preserve"> HYPERLINK "mailto:li.yongqi@szwatereco.com" </w:instrText>
      </w:r>
      <w:r>
        <w:fldChar w:fldCharType="separate"/>
      </w:r>
      <w:r>
        <w:rPr>
          <w:rStyle w:val="15"/>
        </w:rPr>
        <w:t>li.yongqi@szwatereco.com</w:t>
      </w:r>
      <w:r>
        <w:fldChar w:fldCharType="end"/>
      </w:r>
    </w:p>
    <w:p w14:paraId="63786F5D">
      <w:pPr>
        <w:bidi w:val="0"/>
      </w:pPr>
    </w:p>
    <w:p w14:paraId="5BE5BBF9">
      <w:pPr>
        <w:bidi w:val="0"/>
        <w:jc w:val="right"/>
      </w:pPr>
      <w:r>
        <w:rPr>
          <w:rFonts w:hint="eastAsia"/>
        </w:rPr>
        <w:t>深圳市深水生态环境技术有限公司</w:t>
      </w:r>
    </w:p>
    <w:p w14:paraId="1113D708">
      <w:pPr>
        <w:bidi w:val="0"/>
        <w:jc w:val="righ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</w:rPr>
        <w:t>20</w:t>
      </w:r>
      <w:r>
        <w:rPr>
          <w:rFonts w:hint="eastAsia"/>
          <w:color w:val="auto"/>
          <w:lang w:val="en-US" w:eastAsia="zh-CN"/>
        </w:rPr>
        <w:t>25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17日</w:t>
      </w:r>
    </w:p>
    <w:p w14:paraId="0738D967">
      <w:pPr>
        <w:rPr>
          <w:rFonts w:hint="eastAsia" w:cs="方正仿宋_GB2312" w:asciiTheme="minorEastAsia" w:hAnsiTheme="minor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cs="方正仿宋_GB2312" w:asciiTheme="minorEastAsia" w:hAnsiTheme="minorEastAsia" w:eastAsiaTheme="minorEastAsia"/>
          <w:color w:val="auto"/>
          <w:sz w:val="24"/>
          <w:szCs w:val="24"/>
          <w:lang w:val="en-US" w:eastAsia="zh-CN"/>
        </w:rPr>
        <w:br w:type="page"/>
      </w:r>
    </w:p>
    <w:p w14:paraId="6A4B093D">
      <w:pPr>
        <w:pageBreakBefore w:val="0"/>
        <w:tabs>
          <w:tab w:val="left" w:pos="7560"/>
        </w:tabs>
        <w:kinsoku/>
        <w:overflowPunct/>
        <w:topLinePunct w:val="0"/>
        <w:bidi w:val="0"/>
        <w:spacing w:line="560" w:lineRule="atLeast"/>
        <w:ind w:left="0" w:leftChars="0" w:firstLine="0" w:firstLineChars="0"/>
        <w:jc w:val="left"/>
        <w:rPr>
          <w:rFonts w:hint="default" w:cs="宋体" w:eastAsiaTheme="minorEastAsia"/>
          <w:szCs w:val="21"/>
          <w:lang w:val="en-US" w:eastAsia="zh-CN"/>
        </w:rPr>
      </w:pPr>
      <w:r>
        <w:rPr>
          <w:rFonts w:hint="eastAsia" w:cs="宋体"/>
          <w:szCs w:val="21"/>
          <w:lang w:val="en-US" w:eastAsia="zh-CN"/>
        </w:rPr>
        <w:t>附件1：</w:t>
      </w:r>
    </w:p>
    <w:p w14:paraId="0811BC14">
      <w:pPr>
        <w:pageBreakBefore w:val="0"/>
        <w:tabs>
          <w:tab w:val="left" w:pos="7560"/>
        </w:tabs>
        <w:kinsoku/>
        <w:overflowPunct/>
        <w:topLinePunct w:val="0"/>
        <w:bidi w:val="0"/>
        <w:spacing w:line="560" w:lineRule="atLeast"/>
        <w:jc w:val="center"/>
        <w:rPr>
          <w:szCs w:val="21"/>
        </w:rPr>
      </w:pPr>
      <w:r>
        <w:rPr>
          <w:rFonts w:hint="eastAsia" w:cs="宋体"/>
          <w:szCs w:val="21"/>
        </w:rPr>
        <w:t>履约情况及社会信誉</w:t>
      </w:r>
      <w:r>
        <w:rPr>
          <w:szCs w:val="21"/>
        </w:rPr>
        <w:t>承诺书</w:t>
      </w:r>
    </w:p>
    <w:p w14:paraId="30C81DAF">
      <w:pPr>
        <w:pageBreakBefore w:val="0"/>
        <w:widowControl/>
        <w:kinsoku/>
        <w:overflowPunct/>
        <w:topLinePunct w:val="0"/>
        <w:bidi w:val="0"/>
        <w:snapToGrid w:val="0"/>
        <w:spacing w:line="560" w:lineRule="atLeast"/>
        <w:rPr>
          <w:szCs w:val="21"/>
        </w:rPr>
      </w:pPr>
      <w:r>
        <w:rPr>
          <w:rFonts w:hint="eastAsia"/>
          <w:szCs w:val="21"/>
        </w:rPr>
        <w:t>致：</w:t>
      </w:r>
      <w:r>
        <w:rPr>
          <w:rFonts w:hint="eastAsia"/>
          <w:szCs w:val="21"/>
          <w:u w:val="single"/>
        </w:rPr>
        <w:t xml:space="preserve">   （招标人）     </w:t>
      </w:r>
    </w:p>
    <w:p w14:paraId="1AE86B2B">
      <w:pPr>
        <w:pageBreakBefore w:val="0"/>
        <w:widowControl/>
        <w:kinsoku/>
        <w:overflowPunct/>
        <w:topLinePunct w:val="0"/>
        <w:bidi w:val="0"/>
        <w:snapToGrid w:val="0"/>
        <w:spacing w:line="560" w:lineRule="atLeast"/>
        <w:ind w:firstLine="480" w:firstLineChars="200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我司在此郑重承诺：</w:t>
      </w:r>
    </w:p>
    <w:p w14:paraId="0DA5CAC5">
      <w:pPr>
        <w:pageBreakBefore w:val="0"/>
        <w:widowControl/>
        <w:kinsoku/>
        <w:overflowPunct/>
        <w:topLinePunct w:val="0"/>
        <w:bidi w:val="0"/>
        <w:snapToGrid w:val="0"/>
        <w:spacing w:line="560" w:lineRule="atLeast"/>
        <w:ind w:firstLine="480" w:firstLineChars="200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1、诚信参与贵司招标活动，所提供的</w:t>
      </w:r>
      <w:r>
        <w:rPr>
          <w:rFonts w:hint="eastAsia" w:cs="宋体"/>
          <w:szCs w:val="21"/>
          <w:lang w:val="en-US" w:eastAsia="zh-CN"/>
        </w:rPr>
        <w:t>报价</w:t>
      </w:r>
      <w:r>
        <w:rPr>
          <w:rFonts w:hint="eastAsia" w:cs="宋体"/>
          <w:szCs w:val="21"/>
        </w:rPr>
        <w:t>文件等所有资料均真实可信。</w:t>
      </w:r>
    </w:p>
    <w:p w14:paraId="5F38894A">
      <w:pPr>
        <w:pageBreakBefore w:val="0"/>
        <w:widowControl/>
        <w:kinsoku/>
        <w:overflowPunct/>
        <w:topLinePunct w:val="0"/>
        <w:bidi w:val="0"/>
        <w:snapToGrid w:val="0"/>
        <w:spacing w:line="560" w:lineRule="atLeast"/>
        <w:ind w:firstLine="480" w:firstLineChars="200"/>
        <w:jc w:val="left"/>
        <w:rPr>
          <w:szCs w:val="21"/>
        </w:rPr>
      </w:pPr>
      <w:r>
        <w:rPr>
          <w:rFonts w:hint="eastAsia" w:cs="宋体"/>
          <w:szCs w:val="21"/>
        </w:rPr>
        <w:t>2、</w:t>
      </w:r>
      <w:r>
        <w:rPr>
          <w:rFonts w:hint="eastAsia"/>
          <w:szCs w:val="21"/>
          <w:u w:val="single"/>
        </w:rPr>
        <w:t xml:space="preserve">（投标人名称） 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</w:rPr>
        <w:t>自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日至</w:t>
      </w:r>
      <w:r>
        <w:rPr>
          <w:rFonts w:hint="eastAsia"/>
          <w:szCs w:val="21"/>
          <w:lang w:val="en-US" w:eastAsia="zh-CN"/>
        </w:rPr>
        <w:t>报价</w:t>
      </w:r>
      <w:r>
        <w:rPr>
          <w:rFonts w:hint="eastAsia"/>
          <w:szCs w:val="21"/>
        </w:rPr>
        <w:t>截止时间，没有处于被责令停业、或投标资格被取消</w:t>
      </w:r>
      <w:r>
        <w:rPr>
          <w:szCs w:val="21"/>
        </w:rPr>
        <w:t>，</w:t>
      </w:r>
      <w:r>
        <w:rPr>
          <w:rFonts w:hint="eastAsia"/>
          <w:szCs w:val="21"/>
        </w:rPr>
        <w:t>或</w:t>
      </w:r>
      <w:r>
        <w:rPr>
          <w:szCs w:val="21"/>
        </w:rPr>
        <w:t>财产被接管、冻结、破产状态；</w:t>
      </w:r>
      <w:r>
        <w:rPr>
          <w:rFonts w:hint="eastAsia"/>
          <w:szCs w:val="21"/>
        </w:rPr>
        <w:t>没有骗取中标或严重违约引起的合同终止、纠纷、争议、仲裁和诉讼记录，没有重大质量问题</w:t>
      </w:r>
      <w:r>
        <w:rPr>
          <w:rFonts w:hint="eastAsia" w:cs="宋体"/>
          <w:szCs w:val="21"/>
        </w:rPr>
        <w:t>，我司或者法定代表人无行贿犯罪记录</w:t>
      </w:r>
      <w:r>
        <w:rPr>
          <w:rFonts w:hint="eastAsia"/>
          <w:szCs w:val="21"/>
        </w:rPr>
        <w:t>。</w:t>
      </w:r>
    </w:p>
    <w:p w14:paraId="235DE213">
      <w:pPr>
        <w:pageBreakBefore w:val="0"/>
        <w:widowControl/>
        <w:kinsoku/>
        <w:overflowPunct/>
        <w:topLinePunct w:val="0"/>
        <w:bidi w:val="0"/>
        <w:snapToGrid w:val="0"/>
        <w:spacing w:line="560" w:lineRule="atLeast"/>
        <w:ind w:firstLine="480" w:firstLineChars="200"/>
        <w:jc w:val="left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  <w:u w:val="single"/>
        </w:rPr>
        <w:t xml:space="preserve">（投标人名称） 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自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</w:rPr>
        <w:t>年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日至</w:t>
      </w:r>
      <w:r>
        <w:rPr>
          <w:rFonts w:hint="eastAsia"/>
          <w:szCs w:val="21"/>
          <w:lang w:val="en-US" w:eastAsia="zh-CN"/>
        </w:rPr>
        <w:t>报价</w:t>
      </w:r>
      <w:r>
        <w:rPr>
          <w:rFonts w:hint="eastAsia"/>
          <w:szCs w:val="21"/>
        </w:rPr>
        <w:t>截止时间，提供的产品在中国国内项目中无重大安全事故。</w:t>
      </w:r>
    </w:p>
    <w:p w14:paraId="5F40A96E">
      <w:pPr>
        <w:pageBreakBefore w:val="0"/>
        <w:widowControl/>
        <w:kinsoku/>
        <w:overflowPunct/>
        <w:topLinePunct w:val="0"/>
        <w:bidi w:val="0"/>
        <w:snapToGrid w:val="0"/>
        <w:spacing w:line="560" w:lineRule="atLeast"/>
        <w:ind w:firstLine="480" w:firstLineChars="200"/>
        <w:jc w:val="left"/>
        <w:rPr>
          <w:rFonts w:cs="宋体"/>
          <w:szCs w:val="21"/>
        </w:rPr>
      </w:pPr>
      <w:r>
        <w:rPr>
          <w:rFonts w:cs="宋体"/>
          <w:szCs w:val="21"/>
        </w:rPr>
        <w:t>4</w:t>
      </w:r>
      <w:r>
        <w:rPr>
          <w:rFonts w:hint="eastAsia" w:cs="宋体"/>
          <w:szCs w:val="21"/>
        </w:rPr>
        <w:t>、</w:t>
      </w:r>
      <w:r>
        <w:rPr>
          <w:rFonts w:hint="eastAsia"/>
          <w:szCs w:val="21"/>
          <w:u w:val="single"/>
        </w:rPr>
        <w:t xml:space="preserve">（投标人名称） 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</w:rPr>
        <w:t>自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日至</w:t>
      </w:r>
      <w:r>
        <w:rPr>
          <w:rFonts w:hint="eastAsia"/>
          <w:szCs w:val="21"/>
          <w:lang w:val="en-US" w:eastAsia="zh-CN"/>
        </w:rPr>
        <w:t>报价</w:t>
      </w:r>
      <w:r>
        <w:rPr>
          <w:rFonts w:hint="eastAsia"/>
          <w:szCs w:val="21"/>
        </w:rPr>
        <w:t>截止时间，</w:t>
      </w:r>
      <w:r>
        <w:rPr>
          <w:rFonts w:hint="eastAsia" w:cs="宋体"/>
          <w:szCs w:val="21"/>
        </w:rPr>
        <w:t>我司无因串通投标、转包、以他人名义投标、违规违法分包、提供投标虚假材料等违法行为，受到行政部门行政处罚或被招标单位因此取消投标资格或中标资格。</w:t>
      </w:r>
    </w:p>
    <w:p w14:paraId="02D763E9">
      <w:pPr>
        <w:pageBreakBefore w:val="0"/>
        <w:widowControl/>
        <w:kinsoku/>
        <w:overflowPunct/>
        <w:topLinePunct w:val="0"/>
        <w:bidi w:val="0"/>
        <w:snapToGrid w:val="0"/>
        <w:spacing w:line="560" w:lineRule="atLeas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 xml:space="preserve">    如本承诺不属实，我司愿意无条件接受：</w:t>
      </w:r>
    </w:p>
    <w:p w14:paraId="0DCA95FA">
      <w:pPr>
        <w:pageBreakBefore w:val="0"/>
        <w:widowControl/>
        <w:kinsoku/>
        <w:overflowPunct/>
        <w:topLinePunct w:val="0"/>
        <w:bidi w:val="0"/>
        <w:snapToGrid w:val="0"/>
        <w:spacing w:line="560" w:lineRule="atLeast"/>
        <w:ind w:firstLine="360" w:firstLineChars="150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（一）宣布我司</w:t>
      </w:r>
      <w:r>
        <w:rPr>
          <w:rFonts w:hint="eastAsia" w:cs="宋体"/>
          <w:szCs w:val="21"/>
          <w:lang w:val="en-US" w:eastAsia="zh-CN"/>
        </w:rPr>
        <w:t>报价无效。</w:t>
      </w:r>
    </w:p>
    <w:p w14:paraId="1E82669E">
      <w:pPr>
        <w:pageBreakBefore w:val="0"/>
        <w:widowControl/>
        <w:kinsoku/>
        <w:overflowPunct/>
        <w:topLinePunct w:val="0"/>
        <w:bidi w:val="0"/>
        <w:snapToGrid w:val="0"/>
        <w:spacing w:line="560" w:lineRule="atLeast"/>
        <w:ind w:firstLine="360" w:firstLineChars="150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（二）列入投标黑名单。</w:t>
      </w:r>
    </w:p>
    <w:p w14:paraId="5E08B495">
      <w:pPr>
        <w:pageBreakBefore w:val="0"/>
        <w:widowControl/>
        <w:kinsoku/>
        <w:overflowPunct/>
        <w:topLinePunct w:val="0"/>
        <w:bidi w:val="0"/>
        <w:snapToGrid w:val="0"/>
        <w:spacing w:line="560" w:lineRule="atLeast"/>
        <w:ind w:firstLine="360" w:firstLineChars="150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（</w:t>
      </w:r>
      <w:r>
        <w:rPr>
          <w:rFonts w:hint="eastAsia" w:cs="宋体"/>
          <w:szCs w:val="21"/>
          <w:lang w:val="en-US" w:eastAsia="zh-CN"/>
        </w:rPr>
        <w:t>三</w:t>
      </w:r>
      <w:r>
        <w:rPr>
          <w:rFonts w:hint="eastAsia" w:cs="宋体"/>
          <w:szCs w:val="21"/>
        </w:rPr>
        <w:t xml:space="preserve">）不予退还投标保证金。  </w:t>
      </w:r>
    </w:p>
    <w:p w14:paraId="7E5A7D61">
      <w:pPr>
        <w:pageBreakBefore w:val="0"/>
        <w:widowControl/>
        <w:kinsoku/>
        <w:overflowPunct/>
        <w:topLinePunct w:val="0"/>
        <w:bidi w:val="0"/>
        <w:snapToGrid w:val="0"/>
        <w:spacing w:line="560" w:lineRule="atLeast"/>
        <w:ind w:firstLine="324" w:firstLineChars="135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四</w:t>
      </w:r>
      <w:r>
        <w:rPr>
          <w:rFonts w:hint="eastAsia"/>
          <w:szCs w:val="21"/>
        </w:rPr>
        <w:t>）我方同意给你方造成的损失予以赔偿。</w:t>
      </w:r>
    </w:p>
    <w:p w14:paraId="7A01A682">
      <w:pPr>
        <w:pStyle w:val="12"/>
        <w:rPr>
          <w:rFonts w:hint="eastAsia"/>
        </w:rPr>
      </w:pPr>
    </w:p>
    <w:p w14:paraId="24D065E8">
      <w:pPr>
        <w:pageBreakBefore w:val="0"/>
        <w:kinsoku/>
        <w:overflowPunct/>
        <w:topLinePunct w:val="0"/>
        <w:bidi w:val="0"/>
        <w:adjustRightInd w:val="0"/>
        <w:snapToGrid w:val="0"/>
        <w:spacing w:line="560" w:lineRule="atLeast"/>
        <w:rPr>
          <w:szCs w:val="20"/>
        </w:rPr>
      </w:pPr>
      <w:r>
        <w:rPr>
          <w:rFonts w:hint="eastAsia"/>
          <w:szCs w:val="20"/>
        </w:rPr>
        <w:t>投标人名称：</w:t>
      </w:r>
      <w:r>
        <w:rPr>
          <w:rFonts w:hint="eastAsia"/>
          <w:szCs w:val="20"/>
          <w:u w:val="single"/>
        </w:rPr>
        <w:t xml:space="preserve">                                      </w:t>
      </w:r>
      <w:r>
        <w:rPr>
          <w:rFonts w:hint="eastAsia"/>
          <w:szCs w:val="20"/>
        </w:rPr>
        <w:t>（加盖公章）</w:t>
      </w:r>
    </w:p>
    <w:p w14:paraId="48E65D57">
      <w:pPr>
        <w:pageBreakBefore w:val="0"/>
        <w:kinsoku/>
        <w:overflowPunct/>
        <w:topLinePunct w:val="0"/>
        <w:bidi w:val="0"/>
        <w:adjustRightInd w:val="0"/>
        <w:snapToGrid w:val="0"/>
        <w:spacing w:line="560" w:lineRule="atLeast"/>
        <w:rPr>
          <w:rFonts w:hint="eastAsia" w:cs="方正仿宋_GB2312" w:asciiTheme="minorEastAsia" w:hAnsiTheme="minor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/>
          <w:szCs w:val="20"/>
        </w:rPr>
        <w:t>日期：</w:t>
      </w:r>
      <w:r>
        <w:rPr>
          <w:szCs w:val="20"/>
          <w:u w:val="single"/>
        </w:rPr>
        <w:t xml:space="preserve">      </w:t>
      </w:r>
      <w:r>
        <w:rPr>
          <w:rFonts w:hint="eastAsia"/>
          <w:szCs w:val="20"/>
        </w:rPr>
        <w:t>年</w:t>
      </w:r>
      <w:r>
        <w:rPr>
          <w:rFonts w:hint="eastAsia"/>
          <w:szCs w:val="20"/>
          <w:u w:val="single"/>
        </w:rPr>
        <w:t xml:space="preserve">   </w:t>
      </w:r>
      <w:r>
        <w:rPr>
          <w:rFonts w:hint="eastAsia"/>
          <w:szCs w:val="20"/>
        </w:rPr>
        <w:t>月</w:t>
      </w:r>
      <w:r>
        <w:rPr>
          <w:rFonts w:hint="eastAsia"/>
          <w:szCs w:val="20"/>
          <w:u w:val="single"/>
        </w:rPr>
        <w:t xml:space="preserve">   </w:t>
      </w:r>
      <w:r>
        <w:rPr>
          <w:rFonts w:hint="eastAsia"/>
          <w:szCs w:val="20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1F4C294-C277-4728-9A7B-05AAC9C6614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84C732"/>
    <w:multiLevelType w:val="singleLevel"/>
    <w:tmpl w:val="8C84C73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C114C20"/>
    <w:multiLevelType w:val="multilevel"/>
    <w:tmpl w:val="CC114C20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40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%3."/>
      <w:lvlJc w:val="left"/>
      <w:pPr>
        <w:tabs>
          <w:tab w:val="left" w:pos="0"/>
        </w:tabs>
        <w:ind w:left="0" w:firstLine="40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2">
    <w:nsid w:val="DD98C075"/>
    <w:multiLevelType w:val="multilevel"/>
    <w:tmpl w:val="DD98C075"/>
    <w:lvl w:ilvl="0" w:tentative="0">
      <w:start w:val="1"/>
      <w:numFmt w:val="decimal"/>
      <w:suff w:val="space"/>
      <w:lvlText w:val="（%1）"/>
      <w:lvlJc w:val="center"/>
      <w:pPr>
        <w:tabs>
          <w:tab w:val="left" w:pos="0"/>
        </w:tabs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suff w:val="space"/>
      <w:lvlText w:val="%1.%2"/>
      <w:lvlJc w:val="left"/>
      <w:pPr>
        <w:tabs>
          <w:tab w:val="left" w:pos="0"/>
        </w:tabs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suff w:val="space"/>
      <w:lvlText w:val="%1.%2.%3"/>
      <w:lvlJc w:val="left"/>
      <w:pPr>
        <w:tabs>
          <w:tab w:val="left" w:pos="0"/>
        </w:tabs>
        <w:ind w:left="709" w:hanging="709"/>
      </w:pPr>
      <w:rPr>
        <w:rFonts w:hint="default" w:ascii="宋体" w:hAnsi="宋体" w:eastAsia="宋体" w:cs="宋体"/>
      </w:rPr>
    </w:lvl>
    <w:lvl w:ilvl="3" w:tentative="0">
      <w:start w:val="1"/>
      <w:numFmt w:val="decimal"/>
      <w:suff w:val="space"/>
      <w:lvlText w:val="%1.%2.%3.%4"/>
      <w:lvlJc w:val="left"/>
      <w:pPr>
        <w:tabs>
          <w:tab w:val="left" w:pos="0"/>
        </w:tabs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F606A0C3"/>
    <w:multiLevelType w:val="multilevel"/>
    <w:tmpl w:val="F606A0C3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40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（%2）"/>
      <w:lvlJc w:val="left"/>
      <w:pPr>
        <w:tabs>
          <w:tab w:val="left" w:pos="0"/>
        </w:tabs>
        <w:ind w:left="0" w:firstLine="40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、"/>
      <w:lvlJc w:val="left"/>
      <w:pPr>
        <w:tabs>
          <w:tab w:val="left" w:pos="0"/>
        </w:tabs>
        <w:ind w:left="0" w:firstLine="40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4">
    <w:nsid w:val="2DE4FF6E"/>
    <w:multiLevelType w:val="singleLevel"/>
    <w:tmpl w:val="2DE4FF6E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6AE7824"/>
    <w:multiLevelType w:val="singleLevel"/>
    <w:tmpl w:val="56AE782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YWM2NmZkMWRiMWUxMmE0YjZlMmRjZDE2ZTQwMzcifQ=="/>
  </w:docVars>
  <w:rsids>
    <w:rsidRoot w:val="00000000"/>
    <w:rsid w:val="01085071"/>
    <w:rsid w:val="07945D63"/>
    <w:rsid w:val="096506FA"/>
    <w:rsid w:val="099B25B0"/>
    <w:rsid w:val="0A326E9C"/>
    <w:rsid w:val="0AA729AD"/>
    <w:rsid w:val="0D241155"/>
    <w:rsid w:val="0D4A53C2"/>
    <w:rsid w:val="0DE90818"/>
    <w:rsid w:val="0FAD3CA4"/>
    <w:rsid w:val="133441FF"/>
    <w:rsid w:val="19C11BC4"/>
    <w:rsid w:val="1FD63642"/>
    <w:rsid w:val="22974748"/>
    <w:rsid w:val="255676EF"/>
    <w:rsid w:val="268576F5"/>
    <w:rsid w:val="283E6825"/>
    <w:rsid w:val="2B5C5333"/>
    <w:rsid w:val="2BDA6D32"/>
    <w:rsid w:val="2CBD47AF"/>
    <w:rsid w:val="2E233988"/>
    <w:rsid w:val="2E41718E"/>
    <w:rsid w:val="2E6D1386"/>
    <w:rsid w:val="30752778"/>
    <w:rsid w:val="309E1C29"/>
    <w:rsid w:val="31715D8A"/>
    <w:rsid w:val="337B2D15"/>
    <w:rsid w:val="35D942E6"/>
    <w:rsid w:val="3814754E"/>
    <w:rsid w:val="399F745E"/>
    <w:rsid w:val="3BB42874"/>
    <w:rsid w:val="3DAF2161"/>
    <w:rsid w:val="3E9500FC"/>
    <w:rsid w:val="3F5566AA"/>
    <w:rsid w:val="472C7B57"/>
    <w:rsid w:val="47A606DD"/>
    <w:rsid w:val="4E17757C"/>
    <w:rsid w:val="4EC76443"/>
    <w:rsid w:val="54DC4C6B"/>
    <w:rsid w:val="55A768BA"/>
    <w:rsid w:val="55BE546A"/>
    <w:rsid w:val="567019A9"/>
    <w:rsid w:val="589159DA"/>
    <w:rsid w:val="59E83579"/>
    <w:rsid w:val="5B4F2426"/>
    <w:rsid w:val="5BD042B3"/>
    <w:rsid w:val="5DE1777B"/>
    <w:rsid w:val="61BA4586"/>
    <w:rsid w:val="62793C7C"/>
    <w:rsid w:val="63840429"/>
    <w:rsid w:val="656C2E15"/>
    <w:rsid w:val="66403B74"/>
    <w:rsid w:val="667557A7"/>
    <w:rsid w:val="66A27520"/>
    <w:rsid w:val="683C4A76"/>
    <w:rsid w:val="69262E7E"/>
    <w:rsid w:val="6C5902DA"/>
    <w:rsid w:val="6F690D5D"/>
    <w:rsid w:val="752E55CB"/>
    <w:rsid w:val="75EF5461"/>
    <w:rsid w:val="7685084B"/>
    <w:rsid w:val="76E557A9"/>
    <w:rsid w:val="7955164D"/>
    <w:rsid w:val="79FF663A"/>
    <w:rsid w:val="7A085681"/>
    <w:rsid w:val="7A8C150B"/>
    <w:rsid w:val="7B734EB1"/>
    <w:rsid w:val="7C4B768B"/>
    <w:rsid w:val="7D1666BD"/>
    <w:rsid w:val="7D732538"/>
    <w:rsid w:val="7D74249E"/>
    <w:rsid w:val="7DAA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/>
      <w:adjustRightInd w:val="0"/>
      <w:snapToGrid w:val="0"/>
      <w:spacing w:line="560" w:lineRule="exact"/>
      <w:ind w:firstLine="480" w:firstLineChars="200"/>
      <w:jc w:val="left"/>
    </w:pPr>
    <w:rPr>
      <w:rFonts w:cs="方正仿宋_GB2312" w:asciiTheme="minorEastAsia" w:hAnsiTheme="minorEastAsia" w:eastAsiaTheme="minorEastAsia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0"/>
    <w:pPr>
      <w:keepNext/>
      <w:pageBreakBefore w:val="0"/>
      <w:numPr>
        <w:ilvl w:val="0"/>
        <w:numId w:val="1"/>
      </w:numPr>
      <w:tabs>
        <w:tab w:val="left" w:pos="420"/>
        <w:tab w:val="clear" w:pos="0"/>
      </w:tabs>
      <w:spacing w:line="560" w:lineRule="exact"/>
      <w:ind w:left="0" w:right="0" w:firstLine="403" w:firstLineChars="0"/>
      <w:jc w:val="left"/>
      <w:outlineLvl w:val="0"/>
    </w:pPr>
    <w:rPr>
      <w:rFonts w:ascii="黑体" w:hAnsi="黑体" w:eastAsia="黑体"/>
      <w:szCs w:val="24"/>
      <w:lang w:bidi="hi-IN"/>
    </w:rPr>
  </w:style>
  <w:style w:type="paragraph" w:styleId="3">
    <w:name w:val="heading 2"/>
    <w:basedOn w:val="1"/>
    <w:next w:val="1"/>
    <w:link w:val="20"/>
    <w:autoRedefine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560" w:lineRule="exact"/>
      <w:ind w:left="0" w:firstLine="400" w:firstLineChars="0"/>
      <w:outlineLvl w:val="1"/>
    </w:pPr>
    <w:rPr>
      <w:lang w:bidi="hi-IN"/>
    </w:rPr>
  </w:style>
  <w:style w:type="paragraph" w:styleId="4">
    <w:name w:val="heading 3"/>
    <w:basedOn w:val="1"/>
    <w:next w:val="1"/>
    <w:link w:val="2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560" w:lineRule="exact"/>
      <w:ind w:left="0" w:firstLine="40" w:firstLineChars="0"/>
      <w:outlineLvl w:val="2"/>
    </w:pPr>
    <w:rPr>
      <w:rFonts w:ascii="宋体" w:hAnsi="宋体" w:eastAsia="仿宋" w:cs="Times New Roman"/>
      <w:lang w:bidi="hi-IN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2"/>
      </w:numPr>
      <w:tabs>
        <w:tab w:val="left" w:pos="420"/>
        <w:tab w:val="clear" w:pos="0"/>
      </w:tabs>
      <w:adjustRightInd w:val="0"/>
      <w:snapToGrid w:val="0"/>
      <w:spacing w:beforeLines="0" w:beforeAutospacing="0" w:afterLines="0" w:afterAutospacing="0" w:line="560" w:lineRule="exact"/>
      <w:ind w:left="709" w:hanging="709" w:firstLineChars="0"/>
      <w:outlineLvl w:val="3"/>
    </w:pPr>
    <w:rPr>
      <w:rFonts w:ascii="仿宋" w:hAnsi="仿宋" w:eastAsia="仿宋" w:cs="Times New Roman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autoRedefine/>
    <w:semiHidden/>
    <w:unhideWhenUsed/>
    <w:qFormat/>
    <w:uiPriority w:val="0"/>
    <w:pPr>
      <w:ind w:firstLine="0" w:firstLineChars="0"/>
      <w:jc w:val="center"/>
    </w:pPr>
    <w:rPr>
      <w:rFonts w:ascii="Arial" w:hAnsi="Arial" w:eastAsia="黑体" w:cs="Times New Roman"/>
      <w:sz w:val="24"/>
    </w:rPr>
  </w:style>
  <w:style w:type="paragraph" w:styleId="7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8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9">
    <w:name w:val="Body Text Indent 2"/>
    <w:basedOn w:val="1"/>
    <w:autoRedefine/>
    <w:qFormat/>
    <w:uiPriority w:val="0"/>
    <w:pPr>
      <w:spacing w:after="120" w:afterLines="0" w:afterAutospacing="0" w:line="480" w:lineRule="auto"/>
      <w:ind w:left="420" w:leftChars="200"/>
    </w:pPr>
  </w:style>
  <w:style w:type="paragraph" w:styleId="10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Title"/>
    <w:basedOn w:val="1"/>
    <w:autoRedefine/>
    <w:qFormat/>
    <w:uiPriority w:val="0"/>
    <w:pPr>
      <w:spacing w:beforeLines="0" w:beforeAutospacing="0" w:after="100" w:afterLines="100" w:afterAutospacing="1" w:line="360" w:lineRule="auto"/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paragraph" w:styleId="12">
    <w:name w:val="Body Text First Indent 2"/>
    <w:basedOn w:val="8"/>
    <w:autoRedefine/>
    <w:qFormat/>
    <w:uiPriority w:val="0"/>
    <w:pPr>
      <w:ind w:firstLine="420" w:firstLineChars="200"/>
    </w:p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customStyle="1" w:styleId="16">
    <w:name w:val="表格"/>
    <w:basedOn w:val="1"/>
    <w:autoRedefine/>
    <w:qFormat/>
    <w:uiPriority w:val="0"/>
    <w:pPr>
      <w:keepNext/>
      <w:spacing w:after="120" w:afterLines="0" w:line="400" w:lineRule="exact"/>
      <w:ind w:left="0" w:leftChars="0" w:firstLine="0" w:firstLineChars="0"/>
      <w:jc w:val="center"/>
    </w:pPr>
    <w:rPr>
      <w:rFonts w:ascii="Times New Roman" w:hAnsi="Times New Roman"/>
      <w:sz w:val="30"/>
    </w:rPr>
  </w:style>
  <w:style w:type="paragraph" w:customStyle="1" w:styleId="17">
    <w:name w:val="图表"/>
    <w:basedOn w:val="1"/>
    <w:autoRedefine/>
    <w:qFormat/>
    <w:uiPriority w:val="0"/>
    <w:pPr>
      <w:spacing w:line="240" w:lineRule="auto"/>
      <w:ind w:firstLine="0" w:firstLineChars="0"/>
      <w:jc w:val="center"/>
    </w:pPr>
    <w:rPr>
      <w:sz w:val="28"/>
    </w:rPr>
  </w:style>
  <w:style w:type="paragraph" w:customStyle="1" w:styleId="18">
    <w:name w:val="图片"/>
    <w:basedOn w:val="1"/>
    <w:next w:val="6"/>
    <w:autoRedefine/>
    <w:qFormat/>
    <w:uiPriority w:val="0"/>
    <w:pPr>
      <w:keepNext/>
      <w:spacing w:line="240" w:lineRule="auto"/>
      <w:ind w:firstLine="0" w:firstLineChars="0"/>
      <w:jc w:val="center"/>
    </w:pPr>
    <w:rPr>
      <w:rFonts w:asciiTheme="majorAscii" w:hAnsiTheme="majorAscii" w:eastAsiaTheme="majorEastAsia" w:cstheme="majorEastAsia"/>
      <w:b/>
      <w:sz w:val="24"/>
    </w:rPr>
  </w:style>
  <w:style w:type="character" w:customStyle="1" w:styleId="19">
    <w:name w:val="标题 1 Char"/>
    <w:link w:val="2"/>
    <w:autoRedefine/>
    <w:qFormat/>
    <w:uiPriority w:val="0"/>
    <w:rPr>
      <w:rFonts w:ascii="黑体" w:hAnsi="黑体" w:eastAsia="黑体" w:cs="Times New Roman"/>
      <w:sz w:val="32"/>
      <w:szCs w:val="24"/>
      <w:lang w:bidi="hi-IN"/>
    </w:rPr>
  </w:style>
  <w:style w:type="character" w:customStyle="1" w:styleId="20">
    <w:name w:val="标题 2 Char"/>
    <w:link w:val="3"/>
    <w:autoRedefine/>
    <w:qFormat/>
    <w:uiPriority w:val="0"/>
    <w:rPr>
      <w:rFonts w:ascii="仿宋" w:hAnsi="仿宋" w:eastAsia="仿宋" w:cs="Times New Roman"/>
      <w:sz w:val="32"/>
      <w:lang w:bidi="hi-IN"/>
    </w:rPr>
  </w:style>
  <w:style w:type="character" w:customStyle="1" w:styleId="21">
    <w:name w:val="标题 3 Char"/>
    <w:link w:val="4"/>
    <w:autoRedefine/>
    <w:qFormat/>
    <w:uiPriority w:val="0"/>
    <w:rPr>
      <w:rFonts w:ascii="宋体" w:hAnsi="宋体" w:eastAsia="仿宋" w:cs="Times New Roman"/>
      <w:sz w:val="32"/>
      <w:lang w:bidi="hi-IN"/>
    </w:rPr>
  </w:style>
  <w:style w:type="paragraph" w:customStyle="1" w:styleId="22">
    <w:name w:val="表注"/>
    <w:basedOn w:val="1"/>
    <w:autoRedefine/>
    <w:qFormat/>
    <w:uiPriority w:val="0"/>
    <w:pPr>
      <w:keepNext/>
      <w:ind w:firstLine="0" w:firstLineChars="0"/>
      <w:jc w:val="center"/>
    </w:pPr>
    <w:rPr>
      <w:rFonts w:hint="eastAsia" w:ascii="Arial" w:hAnsi="Arial" w:eastAsia="黑体" w:cs="Times New Roman"/>
      <w:sz w:val="24"/>
    </w:rPr>
  </w:style>
  <w:style w:type="paragraph" w:customStyle="1" w:styleId="23">
    <w:name w:val="Body text|2"/>
    <w:basedOn w:val="1"/>
    <w:qFormat/>
    <w:uiPriority w:val="0"/>
    <w:pPr>
      <w:spacing w:line="434" w:lineRule="auto"/>
      <w:ind w:firstLine="400"/>
    </w:pPr>
    <w:rPr>
      <w:rFonts w:ascii="宋体" w:hAnsi="宋体" w:eastAsia="宋体" w:cs="宋体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1698</Words>
  <Characters>1832</Characters>
  <Lines>0</Lines>
  <Paragraphs>0</Paragraphs>
  <TotalTime>17</TotalTime>
  <ScaleCrop>false</ScaleCrop>
  <LinksUpToDate>false</LinksUpToDate>
  <CharactersWithSpaces>1929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2022-09-27T07:37:00Z</dcterms:created>
  <dc:creator>LYQ</dc:creator>
  <cp:lastModifiedBy>LYQ</cp:lastModifiedBy>
  <dcterms:modified xsi:type="dcterms:W3CDTF">2025-02-17T02:46:18Z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DA94D556B8704CE7AF409A15C4532CF8_13</vt:lpwstr>
  </property>
  <property fmtid="{D5CDD505-2E9C-101B-9397-08002B2CF9AE}" pid="4" name="KSOTemplateDocerSaveRecord">
    <vt:lpwstr>eyJoZGlkIjoiODNhYWM2NmZkMWRiMWUxMmE0YjZlMmRjZDE2ZTQwMzciLCJ1c2VySWQiOiIzNzc0MjYzMzgifQ==</vt:lpwstr>
  </property>
</Properties>
</file>